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A4D9E5" w14:textId="4ABFA4D3" w:rsidR="00521EB8" w:rsidRPr="0016197A" w:rsidRDefault="00521EB8" w:rsidP="00A619A5">
      <w:pPr>
        <w:spacing w:after="0" w:line="240" w:lineRule="auto"/>
        <w:jc w:val="center"/>
      </w:pPr>
      <w:bookmarkStart w:id="0" w:name="_Toc144796645"/>
      <w:bookmarkStart w:id="1" w:name="_GoBack"/>
      <w:bookmarkEnd w:id="1"/>
      <w:r w:rsidRPr="0016197A">
        <w:t>Евразийский национальный университет им. Л.Н. Гумилева</w:t>
      </w:r>
    </w:p>
    <w:p w14:paraId="0747E12A" w14:textId="77777777" w:rsidR="00521EB8" w:rsidRPr="0016197A" w:rsidRDefault="00521EB8" w:rsidP="00521EB8">
      <w:pPr>
        <w:spacing w:after="0" w:line="240" w:lineRule="auto"/>
        <w:jc w:val="both"/>
      </w:pPr>
    </w:p>
    <w:p w14:paraId="6B95B9DC" w14:textId="77777777" w:rsidR="00521EB8" w:rsidRPr="0016197A" w:rsidRDefault="00521EB8" w:rsidP="00521EB8">
      <w:pPr>
        <w:spacing w:after="0" w:line="240" w:lineRule="auto"/>
        <w:jc w:val="both"/>
      </w:pPr>
    </w:p>
    <w:p w14:paraId="74EAA1BF" w14:textId="77777777" w:rsidR="001D46A3" w:rsidRPr="0016197A" w:rsidRDefault="001D46A3" w:rsidP="00521EB8">
      <w:pPr>
        <w:spacing w:after="0" w:line="240" w:lineRule="auto"/>
        <w:jc w:val="both"/>
      </w:pPr>
    </w:p>
    <w:p w14:paraId="6A081033" w14:textId="2294CA07" w:rsidR="00521EB8" w:rsidRPr="0016197A" w:rsidRDefault="00A619A5" w:rsidP="00521EB8">
      <w:pPr>
        <w:spacing w:after="0" w:line="240" w:lineRule="auto"/>
        <w:jc w:val="both"/>
      </w:pPr>
      <w:r w:rsidRPr="0016197A">
        <w:t>УДК 535.2; 535.8; 535.3</w:t>
      </w:r>
      <w:r w:rsidR="00143647" w:rsidRPr="0016197A">
        <w:t>3</w:t>
      </w:r>
      <w:r w:rsidRPr="0016197A">
        <w:t>; 538.911; 538.958</w:t>
      </w:r>
      <w:r w:rsidR="0016197A" w:rsidRPr="0016197A">
        <w:tab/>
      </w:r>
      <w:r w:rsidR="0016197A" w:rsidRPr="0016197A">
        <w:tab/>
      </w:r>
      <w:r w:rsidR="0016197A" w:rsidRPr="0016197A">
        <w:tab/>
      </w:r>
      <w:r w:rsidRPr="0016197A">
        <w:t>На правах рукописи</w:t>
      </w:r>
    </w:p>
    <w:p w14:paraId="33F09998" w14:textId="77777777" w:rsidR="00521EB8" w:rsidRPr="0016197A" w:rsidRDefault="00521EB8" w:rsidP="00521EB8">
      <w:pPr>
        <w:spacing w:after="0" w:line="240" w:lineRule="auto"/>
        <w:jc w:val="both"/>
      </w:pPr>
    </w:p>
    <w:p w14:paraId="30413143" w14:textId="77777777" w:rsidR="00521EB8" w:rsidRPr="0016197A" w:rsidRDefault="00521EB8" w:rsidP="00521EB8">
      <w:pPr>
        <w:spacing w:after="0" w:line="240" w:lineRule="auto"/>
        <w:jc w:val="both"/>
      </w:pPr>
    </w:p>
    <w:p w14:paraId="6C8798A5" w14:textId="77777777" w:rsidR="00521EB8" w:rsidRPr="0016197A" w:rsidRDefault="00521EB8" w:rsidP="00521EB8">
      <w:pPr>
        <w:spacing w:after="0" w:line="240" w:lineRule="auto"/>
        <w:jc w:val="both"/>
        <w:rPr>
          <w:b/>
        </w:rPr>
      </w:pPr>
    </w:p>
    <w:p w14:paraId="28F7F4EB" w14:textId="4971E4E4" w:rsidR="00521EB8" w:rsidRPr="0016197A" w:rsidRDefault="001840D9" w:rsidP="00521EB8">
      <w:pPr>
        <w:spacing w:after="0" w:line="240" w:lineRule="auto"/>
        <w:jc w:val="center"/>
        <w:rPr>
          <w:b/>
        </w:rPr>
      </w:pPr>
      <w:r w:rsidRPr="0016197A">
        <w:rPr>
          <w:b/>
        </w:rPr>
        <w:t>КАКИМОВ АСХАТ БЕКАЙДАРОВИЧ</w:t>
      </w:r>
    </w:p>
    <w:p w14:paraId="4B7BA254" w14:textId="77777777" w:rsidR="00521EB8" w:rsidRPr="0016197A" w:rsidRDefault="00521EB8" w:rsidP="00521EB8">
      <w:pPr>
        <w:spacing w:after="0" w:line="240" w:lineRule="auto"/>
        <w:jc w:val="both"/>
        <w:rPr>
          <w:b/>
        </w:rPr>
      </w:pPr>
    </w:p>
    <w:p w14:paraId="610F4AE1" w14:textId="77777777" w:rsidR="00521EB8" w:rsidRPr="0016197A" w:rsidRDefault="00521EB8" w:rsidP="00521EB8">
      <w:pPr>
        <w:spacing w:after="0" w:line="240" w:lineRule="auto"/>
        <w:jc w:val="both"/>
        <w:rPr>
          <w:b/>
        </w:rPr>
      </w:pPr>
    </w:p>
    <w:p w14:paraId="22B875D4" w14:textId="77777777" w:rsidR="00521EB8" w:rsidRPr="0016197A" w:rsidRDefault="00521EB8" w:rsidP="00521EB8">
      <w:pPr>
        <w:spacing w:after="0" w:line="240" w:lineRule="auto"/>
        <w:jc w:val="both"/>
        <w:rPr>
          <w:b/>
        </w:rPr>
      </w:pPr>
    </w:p>
    <w:p w14:paraId="198D028F" w14:textId="31089AD6" w:rsidR="00521EB8" w:rsidRPr="0016197A" w:rsidRDefault="001840D9" w:rsidP="00521EB8">
      <w:pPr>
        <w:spacing w:after="0" w:line="240" w:lineRule="auto"/>
        <w:jc w:val="center"/>
        <w:rPr>
          <w:b/>
        </w:rPr>
      </w:pPr>
      <w:r w:rsidRPr="0016197A">
        <w:rPr>
          <w:b/>
        </w:rPr>
        <w:t>Характеризация новых керамических соединений на основе оксида галлия</w:t>
      </w:r>
    </w:p>
    <w:p w14:paraId="51A7F8CC" w14:textId="77777777" w:rsidR="00521EB8" w:rsidRPr="0016197A" w:rsidRDefault="00521EB8" w:rsidP="00521EB8">
      <w:pPr>
        <w:spacing w:after="0" w:line="240" w:lineRule="auto"/>
        <w:jc w:val="both"/>
      </w:pPr>
    </w:p>
    <w:p w14:paraId="091DEAF1" w14:textId="77777777" w:rsidR="00A619A5" w:rsidRPr="0016197A" w:rsidRDefault="00A619A5" w:rsidP="00521EB8">
      <w:pPr>
        <w:spacing w:after="0" w:line="240" w:lineRule="auto"/>
        <w:jc w:val="both"/>
      </w:pPr>
    </w:p>
    <w:p w14:paraId="34008393" w14:textId="77777777" w:rsidR="00521EB8" w:rsidRPr="0016197A" w:rsidRDefault="00521EB8" w:rsidP="00521EB8">
      <w:pPr>
        <w:spacing w:after="0" w:line="240" w:lineRule="auto"/>
        <w:jc w:val="both"/>
      </w:pPr>
    </w:p>
    <w:p w14:paraId="12C47399" w14:textId="5CD78511" w:rsidR="00521EB8" w:rsidRPr="0016197A" w:rsidRDefault="001840D9" w:rsidP="00521EB8">
      <w:pPr>
        <w:spacing w:after="0" w:line="240" w:lineRule="auto"/>
        <w:jc w:val="center"/>
      </w:pPr>
      <w:r w:rsidRPr="0016197A">
        <w:t>8D05323</w:t>
      </w:r>
      <w:r w:rsidR="00521EB8" w:rsidRPr="0016197A">
        <w:t xml:space="preserve"> – Техническая физика</w:t>
      </w:r>
    </w:p>
    <w:p w14:paraId="15937C37" w14:textId="77777777" w:rsidR="00521EB8" w:rsidRPr="0016197A" w:rsidRDefault="00521EB8" w:rsidP="00521EB8">
      <w:pPr>
        <w:spacing w:after="0" w:line="240" w:lineRule="auto"/>
        <w:jc w:val="center"/>
      </w:pPr>
    </w:p>
    <w:p w14:paraId="56111655" w14:textId="77777777" w:rsidR="00521EB8" w:rsidRPr="0016197A" w:rsidRDefault="00521EB8" w:rsidP="00521EB8">
      <w:pPr>
        <w:spacing w:after="0" w:line="240" w:lineRule="auto"/>
        <w:jc w:val="center"/>
      </w:pPr>
    </w:p>
    <w:p w14:paraId="6892983D" w14:textId="77777777" w:rsidR="00521EB8" w:rsidRPr="0016197A" w:rsidRDefault="00521EB8" w:rsidP="00521EB8">
      <w:pPr>
        <w:spacing w:after="0" w:line="240" w:lineRule="auto"/>
        <w:jc w:val="center"/>
      </w:pPr>
    </w:p>
    <w:p w14:paraId="5AE74270" w14:textId="77777777" w:rsidR="00521EB8" w:rsidRPr="0016197A" w:rsidRDefault="00521EB8" w:rsidP="00521EB8">
      <w:pPr>
        <w:spacing w:after="0" w:line="240" w:lineRule="auto"/>
        <w:jc w:val="center"/>
      </w:pPr>
      <w:r w:rsidRPr="0016197A">
        <w:t>Диссертация на соискание степени</w:t>
      </w:r>
    </w:p>
    <w:p w14:paraId="74EC9A33" w14:textId="77777777" w:rsidR="00521EB8" w:rsidRPr="0016197A" w:rsidRDefault="00521EB8" w:rsidP="00521EB8">
      <w:pPr>
        <w:spacing w:after="0" w:line="240" w:lineRule="auto"/>
        <w:jc w:val="center"/>
      </w:pPr>
      <w:r w:rsidRPr="0016197A">
        <w:t>доктора философии (PhD)</w:t>
      </w:r>
    </w:p>
    <w:p w14:paraId="33E49CBA" w14:textId="77777777" w:rsidR="00521EB8" w:rsidRPr="0016197A" w:rsidRDefault="00521EB8" w:rsidP="00521EB8">
      <w:pPr>
        <w:spacing w:after="0" w:line="240" w:lineRule="auto"/>
        <w:jc w:val="both"/>
      </w:pPr>
    </w:p>
    <w:p w14:paraId="645D4B55" w14:textId="77777777" w:rsidR="00521EB8" w:rsidRPr="0016197A" w:rsidRDefault="00521EB8" w:rsidP="00521EB8">
      <w:pPr>
        <w:spacing w:after="0" w:line="240" w:lineRule="auto"/>
        <w:jc w:val="both"/>
      </w:pPr>
    </w:p>
    <w:p w14:paraId="49083817" w14:textId="77777777" w:rsidR="00521EB8" w:rsidRPr="0016197A" w:rsidRDefault="00521EB8" w:rsidP="00521EB8">
      <w:pPr>
        <w:spacing w:after="0" w:line="240" w:lineRule="auto"/>
        <w:jc w:val="both"/>
      </w:pPr>
    </w:p>
    <w:p w14:paraId="5B5C9402" w14:textId="77777777" w:rsidR="00521EB8" w:rsidRPr="0016197A" w:rsidRDefault="00521EB8" w:rsidP="00A619A5">
      <w:pPr>
        <w:spacing w:after="0" w:line="240" w:lineRule="auto"/>
        <w:jc w:val="right"/>
      </w:pPr>
      <w:r w:rsidRPr="0016197A">
        <w:t>Научные консультанты</w:t>
      </w:r>
    </w:p>
    <w:p w14:paraId="09A6FFC6" w14:textId="4B0B67D1" w:rsidR="00521EB8" w:rsidRPr="0016197A" w:rsidRDefault="00521EB8" w:rsidP="00A619A5">
      <w:pPr>
        <w:spacing w:after="0" w:line="240" w:lineRule="auto"/>
        <w:jc w:val="right"/>
      </w:pPr>
      <w:r w:rsidRPr="0016197A">
        <w:t xml:space="preserve">доктор </w:t>
      </w:r>
      <w:r w:rsidRPr="0016197A">
        <w:rPr>
          <w:lang w:val="en-US"/>
        </w:rPr>
        <w:t>PhD</w:t>
      </w:r>
      <w:r w:rsidRPr="0016197A">
        <w:t>,</w:t>
      </w:r>
    </w:p>
    <w:p w14:paraId="66AF09BF" w14:textId="11F6FBA2" w:rsidR="00521EB8" w:rsidRPr="0016197A" w:rsidRDefault="00521EB8" w:rsidP="00A619A5">
      <w:pPr>
        <w:spacing w:after="0" w:line="240" w:lineRule="auto"/>
        <w:jc w:val="right"/>
      </w:pPr>
      <w:r w:rsidRPr="0016197A">
        <w:rPr>
          <w:lang w:val="kk-KZ"/>
        </w:rPr>
        <w:t>доцент</w:t>
      </w:r>
    </w:p>
    <w:p w14:paraId="6415D4C7" w14:textId="2865CBB2" w:rsidR="00521EB8" w:rsidRPr="0016197A" w:rsidRDefault="00521EB8" w:rsidP="00A619A5">
      <w:pPr>
        <w:spacing w:after="0" w:line="240" w:lineRule="auto"/>
        <w:jc w:val="right"/>
      </w:pPr>
      <w:r w:rsidRPr="0016197A">
        <w:rPr>
          <w:lang w:val="kk-KZ"/>
        </w:rPr>
        <w:t>Ж</w:t>
      </w:r>
      <w:r w:rsidRPr="0016197A">
        <w:t>.</w:t>
      </w:r>
      <w:r w:rsidRPr="0016197A">
        <w:rPr>
          <w:lang w:val="kk-KZ"/>
        </w:rPr>
        <w:t>Т</w:t>
      </w:r>
      <w:r w:rsidRPr="0016197A">
        <w:t xml:space="preserve">. </w:t>
      </w:r>
      <w:r w:rsidRPr="0016197A">
        <w:rPr>
          <w:lang w:val="kk-KZ"/>
        </w:rPr>
        <w:t>Карипбаев</w:t>
      </w:r>
    </w:p>
    <w:p w14:paraId="34FB2C1E" w14:textId="77777777" w:rsidR="00521EB8" w:rsidRPr="0016197A" w:rsidRDefault="00521EB8" w:rsidP="00A619A5">
      <w:pPr>
        <w:spacing w:after="0" w:line="240" w:lineRule="auto"/>
        <w:jc w:val="right"/>
        <w:rPr>
          <w:sz w:val="16"/>
          <w:szCs w:val="16"/>
        </w:rPr>
      </w:pPr>
    </w:p>
    <w:p w14:paraId="22D8538A" w14:textId="77777777" w:rsidR="00521EB8" w:rsidRPr="0016197A" w:rsidRDefault="00521EB8" w:rsidP="00A619A5">
      <w:pPr>
        <w:spacing w:after="0" w:line="240" w:lineRule="auto"/>
        <w:jc w:val="right"/>
      </w:pPr>
      <w:r w:rsidRPr="0016197A">
        <w:t>доктор физико-математических наук,</w:t>
      </w:r>
    </w:p>
    <w:p w14:paraId="6009AA66" w14:textId="63D58909" w:rsidR="00521EB8" w:rsidRPr="0016197A" w:rsidRDefault="00521EB8" w:rsidP="00A619A5">
      <w:pPr>
        <w:spacing w:after="0" w:line="240" w:lineRule="auto"/>
        <w:jc w:val="right"/>
      </w:pPr>
      <w:r w:rsidRPr="0016197A">
        <w:t>профессор</w:t>
      </w:r>
    </w:p>
    <w:p w14:paraId="6DDB0004" w14:textId="05CEA67C" w:rsidR="00521EB8" w:rsidRPr="0016197A" w:rsidRDefault="001840D9" w:rsidP="00A619A5">
      <w:pPr>
        <w:spacing w:after="0" w:line="240" w:lineRule="auto"/>
        <w:jc w:val="right"/>
      </w:pPr>
      <w:r w:rsidRPr="0016197A">
        <w:t>А</w:t>
      </w:r>
      <w:r w:rsidR="00521EB8" w:rsidRPr="0016197A">
        <w:t>.</w:t>
      </w:r>
      <w:r w:rsidRPr="0016197A">
        <w:t xml:space="preserve"> И</w:t>
      </w:r>
      <w:r w:rsidR="00521EB8" w:rsidRPr="0016197A">
        <w:t xml:space="preserve">. </w:t>
      </w:r>
      <w:r w:rsidRPr="0016197A">
        <w:t>Попов</w:t>
      </w:r>
    </w:p>
    <w:p w14:paraId="059C880D" w14:textId="77777777" w:rsidR="00521EB8" w:rsidRPr="0016197A" w:rsidRDefault="00521EB8" w:rsidP="00A619A5">
      <w:pPr>
        <w:spacing w:after="0" w:line="240" w:lineRule="auto"/>
        <w:jc w:val="both"/>
      </w:pPr>
    </w:p>
    <w:p w14:paraId="611C1218" w14:textId="77777777" w:rsidR="00521EB8" w:rsidRPr="0016197A" w:rsidRDefault="00521EB8" w:rsidP="00A619A5">
      <w:pPr>
        <w:spacing w:after="0" w:line="240" w:lineRule="auto"/>
        <w:jc w:val="both"/>
      </w:pPr>
    </w:p>
    <w:p w14:paraId="0CEF057A" w14:textId="155221AE" w:rsidR="00521EB8" w:rsidRPr="0016197A" w:rsidRDefault="00521EB8" w:rsidP="00A619A5">
      <w:pPr>
        <w:spacing w:after="0" w:line="240" w:lineRule="auto"/>
        <w:jc w:val="both"/>
      </w:pPr>
    </w:p>
    <w:p w14:paraId="0AE2D12D" w14:textId="77777777" w:rsidR="00A00AC0" w:rsidRPr="0016197A" w:rsidRDefault="00A00AC0" w:rsidP="00521EB8">
      <w:pPr>
        <w:spacing w:after="0" w:line="240" w:lineRule="auto"/>
        <w:jc w:val="both"/>
      </w:pPr>
    </w:p>
    <w:p w14:paraId="169DAC7E" w14:textId="77777777" w:rsidR="00A619A5" w:rsidRPr="0016197A" w:rsidRDefault="00A619A5" w:rsidP="00521EB8">
      <w:pPr>
        <w:spacing w:after="0" w:line="240" w:lineRule="auto"/>
        <w:jc w:val="both"/>
      </w:pPr>
    </w:p>
    <w:p w14:paraId="39EF0CC1" w14:textId="77777777" w:rsidR="00A619A5" w:rsidRPr="0016197A" w:rsidRDefault="00A619A5" w:rsidP="00521EB8">
      <w:pPr>
        <w:spacing w:after="0" w:line="240" w:lineRule="auto"/>
        <w:jc w:val="both"/>
      </w:pPr>
    </w:p>
    <w:p w14:paraId="684C14B8" w14:textId="3228DEA2" w:rsidR="001D46A3" w:rsidRPr="0016197A" w:rsidRDefault="001D46A3" w:rsidP="00521EB8">
      <w:pPr>
        <w:spacing w:after="0" w:line="240" w:lineRule="auto"/>
        <w:jc w:val="both"/>
      </w:pPr>
    </w:p>
    <w:p w14:paraId="64F1ACFD" w14:textId="77777777" w:rsidR="001840D9" w:rsidRPr="0016197A" w:rsidRDefault="001840D9" w:rsidP="00521EB8">
      <w:pPr>
        <w:spacing w:after="0" w:line="240" w:lineRule="auto"/>
        <w:jc w:val="both"/>
      </w:pPr>
    </w:p>
    <w:p w14:paraId="22C91DAF" w14:textId="77777777" w:rsidR="00A619A5" w:rsidRPr="0016197A" w:rsidRDefault="00A619A5" w:rsidP="00521EB8">
      <w:pPr>
        <w:spacing w:after="0" w:line="240" w:lineRule="auto"/>
        <w:jc w:val="both"/>
      </w:pPr>
    </w:p>
    <w:p w14:paraId="48B1DC3B" w14:textId="77777777" w:rsidR="00521EB8" w:rsidRPr="0016197A" w:rsidRDefault="00521EB8" w:rsidP="00521EB8">
      <w:pPr>
        <w:spacing w:after="0" w:line="240" w:lineRule="auto"/>
        <w:jc w:val="center"/>
      </w:pPr>
      <w:r w:rsidRPr="0016197A">
        <w:t>Республика Казахстан</w:t>
      </w:r>
    </w:p>
    <w:p w14:paraId="6A5AA523" w14:textId="2DBB77B9" w:rsidR="00521EB8" w:rsidRPr="0016197A" w:rsidRDefault="00A619A5" w:rsidP="00521EB8">
      <w:pPr>
        <w:pStyle w:val="Default"/>
        <w:jc w:val="center"/>
        <w:rPr>
          <w:rFonts w:ascii="Times New Roman" w:hAnsi="Times New Roman" w:cs="Times New Roman"/>
          <w:color w:val="auto"/>
          <w:sz w:val="28"/>
          <w:szCs w:val="28"/>
          <w:lang w:val="kk-KZ"/>
        </w:rPr>
      </w:pPr>
      <w:r w:rsidRPr="0016197A">
        <w:rPr>
          <w:rFonts w:ascii="Times New Roman" w:hAnsi="Times New Roman" w:cs="Times New Roman"/>
          <w:noProof/>
          <w:color w:val="auto"/>
          <w:sz w:val="28"/>
          <w:szCs w:val="28"/>
          <w:lang w:eastAsia="ru-RU"/>
        </w:rPr>
        <mc:AlternateContent>
          <mc:Choice Requires="wps">
            <w:drawing>
              <wp:anchor distT="0" distB="0" distL="114300" distR="114300" simplePos="0" relativeHeight="251658240" behindDoc="0" locked="0" layoutInCell="1" allowOverlap="1" wp14:anchorId="11E23EDF" wp14:editId="16C593CC">
                <wp:simplePos x="0" y="0"/>
                <wp:positionH relativeFrom="column">
                  <wp:posOffset>2706861</wp:posOffset>
                </wp:positionH>
                <wp:positionV relativeFrom="paragraph">
                  <wp:posOffset>378137</wp:posOffset>
                </wp:positionV>
                <wp:extent cx="621102" cy="215660"/>
                <wp:effectExtent l="0" t="0" r="7620" b="0"/>
                <wp:wrapNone/>
                <wp:docPr id="18" name="Прямоугольник 18"/>
                <wp:cNvGraphicFramePr/>
                <a:graphic xmlns:a="http://schemas.openxmlformats.org/drawingml/2006/main">
                  <a:graphicData uri="http://schemas.microsoft.com/office/word/2010/wordprocessingShape">
                    <wps:wsp>
                      <wps:cNvSpPr/>
                      <wps:spPr>
                        <a:xfrm>
                          <a:off x="0" y="0"/>
                          <a:ext cx="621102" cy="21566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6A4488" id="Прямоугольник 18" o:spid="_x0000_s1026" style="position:absolute;margin-left:213.15pt;margin-top:29.75pt;width:48.9pt;height:1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" fillcolor="white [3212]" stroked="f" strokeweight="1pt"/>
            </w:pict>
          </mc:Fallback>
        </mc:AlternateContent>
      </w:r>
      <w:r w:rsidR="00521EB8" w:rsidRPr="0016197A">
        <w:rPr>
          <w:rFonts w:ascii="Times New Roman" w:hAnsi="Times New Roman" w:cs="Times New Roman"/>
          <w:color w:val="auto"/>
          <w:sz w:val="28"/>
          <w:szCs w:val="28"/>
          <w:lang w:val="kk-KZ"/>
        </w:rPr>
        <w:t>Астана</w:t>
      </w:r>
      <w:r w:rsidR="00521EB8" w:rsidRPr="0016197A">
        <w:rPr>
          <w:rFonts w:ascii="Times New Roman" w:hAnsi="Times New Roman" w:cs="Times New Roman"/>
          <w:color w:val="auto"/>
          <w:sz w:val="28"/>
          <w:szCs w:val="28"/>
        </w:rPr>
        <w:t>, 202</w:t>
      </w:r>
      <w:r w:rsidR="001840D9" w:rsidRPr="0016197A">
        <w:rPr>
          <w:rFonts w:ascii="Times New Roman" w:hAnsi="Times New Roman" w:cs="Times New Roman"/>
          <w:color w:val="auto"/>
          <w:sz w:val="28"/>
          <w:szCs w:val="28"/>
          <w:lang w:val="kk-KZ"/>
        </w:rPr>
        <w:t>6</w:t>
      </w:r>
    </w:p>
    <w:p w14:paraId="31F1EDD3" w14:textId="77777777" w:rsidR="00C44D0E" w:rsidRPr="0016197A" w:rsidRDefault="00C44D0E" w:rsidP="00C44D0E">
      <w:pPr>
        <w:pStyle w:val="af8"/>
        <w:spacing w:before="0" w:line="240" w:lineRule="auto"/>
        <w:jc w:val="center"/>
        <w:rPr>
          <w:rFonts w:ascii="Times New Roman" w:hAnsi="Times New Roman" w:cs="Times New Roman"/>
          <w:b/>
          <w:color w:val="auto"/>
          <w:sz w:val="28"/>
          <w:szCs w:val="28"/>
        </w:rPr>
      </w:pPr>
      <w:r w:rsidRPr="0016197A">
        <w:rPr>
          <w:rFonts w:ascii="Times New Roman" w:hAnsi="Times New Roman" w:cs="Times New Roman"/>
          <w:b/>
          <w:color w:val="auto"/>
          <w:sz w:val="28"/>
          <w:szCs w:val="28"/>
        </w:rPr>
        <w:lastRenderedPageBreak/>
        <w:t>СОДЕРЖАНИЕ</w:t>
      </w:r>
    </w:p>
    <w:p w14:paraId="19A1DA8D" w14:textId="77777777" w:rsidR="00C44D0E" w:rsidRPr="0016197A" w:rsidRDefault="00C44D0E" w:rsidP="0075241B">
      <w:pPr>
        <w:pStyle w:val="Default"/>
        <w:jc w:val="right"/>
        <w:rPr>
          <w:rFonts w:ascii="Times New Roman" w:hAnsi="Times New Roman" w:cs="Times New Roman"/>
          <w:b/>
          <w:color w:val="auto"/>
          <w:sz w:val="28"/>
          <w:szCs w:val="28"/>
          <w:lang w:val="kk-KZ"/>
        </w:rPr>
      </w:pPr>
    </w:p>
    <w:tbl>
      <w:tblPr>
        <w:tblStyle w:val="af"/>
        <w:tblW w:w="0" w:type="auto"/>
        <w:tblInd w:w="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0"/>
        <w:gridCol w:w="612"/>
      </w:tblGrid>
      <w:tr w:rsidR="00C44D0E" w:rsidRPr="0016197A" w14:paraId="68D904CB" w14:textId="77777777" w:rsidTr="0040562B">
        <w:tc>
          <w:tcPr>
            <w:tcW w:w="9050" w:type="dxa"/>
          </w:tcPr>
          <w:p w14:paraId="68B0522D" w14:textId="35568A50" w:rsidR="00C44D0E" w:rsidRPr="0016197A" w:rsidRDefault="0075241B" w:rsidP="0075241B">
            <w:pPr>
              <w:pStyle w:val="Default"/>
              <w:jc w:val="both"/>
              <w:rPr>
                <w:rFonts w:ascii="Times New Roman" w:hAnsi="Times New Roman" w:cs="Times New Roman"/>
                <w:color w:val="auto"/>
                <w:sz w:val="28"/>
                <w:szCs w:val="28"/>
                <w:lang w:val="kk-KZ"/>
              </w:rPr>
            </w:pPr>
            <w:r w:rsidRPr="0016197A">
              <w:rPr>
                <w:rFonts w:ascii="Times New Roman" w:hAnsi="Times New Roman" w:cs="Times New Roman"/>
                <w:b/>
                <w:color w:val="auto"/>
                <w:sz w:val="28"/>
                <w:szCs w:val="28"/>
                <w:lang w:val="kk-KZ"/>
              </w:rPr>
              <w:t>ОБОЗНАЧЕНИЯ И СОКРАЩЕНИЯ</w:t>
            </w:r>
            <w:r w:rsidRPr="0016197A">
              <w:rPr>
                <w:rFonts w:ascii="Times New Roman" w:hAnsi="Times New Roman" w:cs="Times New Roman"/>
                <w:color w:val="auto"/>
                <w:sz w:val="28"/>
                <w:szCs w:val="28"/>
                <w:lang w:val="kk-KZ"/>
              </w:rPr>
              <w:t>...........................................................</w:t>
            </w:r>
          </w:p>
        </w:tc>
        <w:tc>
          <w:tcPr>
            <w:tcW w:w="612" w:type="dxa"/>
          </w:tcPr>
          <w:p w14:paraId="4F4D7046" w14:textId="2506A52A" w:rsidR="00C44D0E" w:rsidRPr="0016197A" w:rsidRDefault="00316DFC" w:rsidP="0075241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4</w:t>
            </w:r>
          </w:p>
        </w:tc>
      </w:tr>
      <w:tr w:rsidR="00C44D0E" w:rsidRPr="0016197A" w14:paraId="3D20F142" w14:textId="77777777" w:rsidTr="0040562B">
        <w:tc>
          <w:tcPr>
            <w:tcW w:w="9050" w:type="dxa"/>
          </w:tcPr>
          <w:p w14:paraId="6899D801" w14:textId="5404F4DB" w:rsidR="00C44D0E" w:rsidRPr="0016197A" w:rsidRDefault="0075241B" w:rsidP="0075241B">
            <w:pPr>
              <w:pStyle w:val="Default"/>
              <w:jc w:val="both"/>
              <w:rPr>
                <w:rFonts w:ascii="Times New Roman" w:hAnsi="Times New Roman" w:cs="Times New Roman"/>
                <w:color w:val="auto"/>
                <w:sz w:val="28"/>
                <w:szCs w:val="28"/>
                <w:lang w:val="kk-KZ"/>
              </w:rPr>
            </w:pPr>
            <w:r w:rsidRPr="0016197A">
              <w:rPr>
                <w:rFonts w:ascii="Times New Roman" w:hAnsi="Times New Roman" w:cs="Times New Roman"/>
                <w:b/>
                <w:color w:val="auto"/>
                <w:sz w:val="28"/>
                <w:szCs w:val="28"/>
                <w:lang w:val="kk-KZ"/>
              </w:rPr>
              <w:t>ВВЕДЕНИЕ</w:t>
            </w:r>
            <w:r w:rsidRPr="0016197A">
              <w:rPr>
                <w:rFonts w:ascii="Times New Roman" w:hAnsi="Times New Roman" w:cs="Times New Roman"/>
                <w:color w:val="auto"/>
                <w:sz w:val="28"/>
                <w:szCs w:val="28"/>
                <w:lang w:val="kk-KZ"/>
              </w:rPr>
              <w:t>.......................................................................................................</w:t>
            </w:r>
          </w:p>
        </w:tc>
        <w:tc>
          <w:tcPr>
            <w:tcW w:w="612" w:type="dxa"/>
          </w:tcPr>
          <w:p w14:paraId="71008CA8" w14:textId="0AFB065E" w:rsidR="00C44D0E" w:rsidRPr="0016197A" w:rsidRDefault="00316DFC" w:rsidP="0075241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5</w:t>
            </w:r>
          </w:p>
        </w:tc>
      </w:tr>
      <w:tr w:rsidR="00C44D0E" w:rsidRPr="0016197A" w14:paraId="125F72C8" w14:textId="77777777" w:rsidTr="0040562B">
        <w:tc>
          <w:tcPr>
            <w:tcW w:w="9050" w:type="dxa"/>
          </w:tcPr>
          <w:p w14:paraId="33D43DEE" w14:textId="1AF54D23" w:rsidR="00C44D0E" w:rsidRPr="0016197A" w:rsidRDefault="0075241B" w:rsidP="0075241B">
            <w:pPr>
              <w:pStyle w:val="Default"/>
              <w:jc w:val="both"/>
              <w:rPr>
                <w:rFonts w:ascii="Times New Roman" w:hAnsi="Times New Roman" w:cs="Times New Roman"/>
                <w:color w:val="auto"/>
                <w:sz w:val="28"/>
                <w:szCs w:val="28"/>
                <w:lang w:val="kk-KZ"/>
              </w:rPr>
            </w:pPr>
            <w:r w:rsidRPr="0016197A">
              <w:rPr>
                <w:rFonts w:ascii="Times New Roman" w:hAnsi="Times New Roman" w:cs="Times New Roman"/>
                <w:b/>
                <w:color w:val="auto"/>
                <w:sz w:val="28"/>
                <w:szCs w:val="28"/>
                <w:lang w:val="kk-KZ"/>
              </w:rPr>
              <w:t xml:space="preserve">1 </w:t>
            </w:r>
            <w:r w:rsidR="005C3D06" w:rsidRPr="0016197A">
              <w:rPr>
                <w:rFonts w:ascii="Times New Roman" w:hAnsi="Times New Roman" w:cs="Times New Roman"/>
                <w:b/>
                <w:color w:val="auto"/>
                <w:sz w:val="28"/>
                <w:szCs w:val="28"/>
                <w:lang w:val="kk-KZ"/>
              </w:rPr>
              <w:t>ЛИТЕРАТУРНЫЙ ОБЗОР СЦИНТИЛЛЯЦИОННЫХ СВОЙСТВ ОКСИДА ГАЛЛИЯ (β-G</w:t>
            </w:r>
            <w:r w:rsidR="00CA5938" w:rsidRPr="0016197A">
              <w:rPr>
                <w:rFonts w:ascii="Times New Roman" w:hAnsi="Times New Roman" w:cs="Times New Roman"/>
                <w:b/>
                <w:color w:val="auto"/>
                <w:sz w:val="28"/>
                <w:szCs w:val="28"/>
                <w:lang w:val="en-US"/>
              </w:rPr>
              <w:t>a</w:t>
            </w:r>
            <w:r w:rsidR="005C3D06" w:rsidRPr="0016197A">
              <w:rPr>
                <w:rFonts w:ascii="Times New Roman" w:hAnsi="Times New Roman" w:cs="Times New Roman"/>
                <w:b/>
                <w:color w:val="auto"/>
                <w:sz w:val="28"/>
                <w:szCs w:val="28"/>
                <w:vertAlign w:val="subscript"/>
                <w:lang w:val="kk-KZ"/>
              </w:rPr>
              <w:t>2</w:t>
            </w:r>
            <w:r w:rsidR="005C3D06" w:rsidRPr="0016197A">
              <w:rPr>
                <w:rFonts w:ascii="Times New Roman" w:hAnsi="Times New Roman" w:cs="Times New Roman"/>
                <w:b/>
                <w:color w:val="auto"/>
                <w:sz w:val="28"/>
                <w:szCs w:val="28"/>
                <w:lang w:val="kk-KZ"/>
              </w:rPr>
              <w:t>O</w:t>
            </w:r>
            <w:r w:rsidR="005C3D06" w:rsidRPr="0016197A">
              <w:rPr>
                <w:rFonts w:ascii="Times New Roman" w:hAnsi="Times New Roman" w:cs="Times New Roman"/>
                <w:b/>
                <w:color w:val="auto"/>
                <w:sz w:val="28"/>
                <w:szCs w:val="28"/>
                <w:vertAlign w:val="subscript"/>
                <w:lang w:val="kk-KZ"/>
              </w:rPr>
              <w:t>3</w:t>
            </w:r>
            <w:r w:rsidR="005C3D06" w:rsidRPr="0016197A">
              <w:rPr>
                <w:rFonts w:ascii="Times New Roman" w:hAnsi="Times New Roman" w:cs="Times New Roman"/>
                <w:b/>
                <w:color w:val="auto"/>
                <w:sz w:val="28"/>
                <w:szCs w:val="28"/>
                <w:lang w:val="kk-KZ"/>
              </w:rPr>
              <w:t>), ЛЕГИРОВАННОГО ЦЕРИЕМ</w:t>
            </w:r>
            <w:r w:rsidR="004D3437" w:rsidRPr="0016197A">
              <w:rPr>
                <w:rFonts w:ascii="Times New Roman" w:hAnsi="Times New Roman" w:cs="Times New Roman"/>
                <w:bCs/>
                <w:color w:val="auto"/>
                <w:sz w:val="28"/>
                <w:szCs w:val="28"/>
                <w:lang w:val="kk-KZ"/>
              </w:rPr>
              <w:t>.....</w:t>
            </w:r>
            <w:r w:rsidR="00BB1B27" w:rsidRPr="0016197A">
              <w:rPr>
                <w:rFonts w:ascii="Times New Roman" w:hAnsi="Times New Roman" w:cs="Times New Roman"/>
                <w:color w:val="auto"/>
                <w:sz w:val="28"/>
                <w:szCs w:val="28"/>
                <w:lang w:val="kk-KZ"/>
              </w:rPr>
              <w:t>.........</w:t>
            </w:r>
          </w:p>
        </w:tc>
        <w:tc>
          <w:tcPr>
            <w:tcW w:w="612" w:type="dxa"/>
          </w:tcPr>
          <w:p w14:paraId="5B2FE9E9" w14:textId="6EBC1033" w:rsidR="00C44D0E" w:rsidRPr="0016197A" w:rsidRDefault="00C44D0E" w:rsidP="0075241B">
            <w:pPr>
              <w:pStyle w:val="Default"/>
              <w:rPr>
                <w:rFonts w:ascii="Times New Roman" w:hAnsi="Times New Roman" w:cs="Times New Roman"/>
                <w:color w:val="auto"/>
                <w:sz w:val="28"/>
                <w:szCs w:val="28"/>
                <w:lang w:val="kk-KZ"/>
              </w:rPr>
            </w:pPr>
          </w:p>
          <w:p w14:paraId="70589BD7" w14:textId="582D7E76" w:rsidR="00316DFC" w:rsidRPr="0016197A" w:rsidRDefault="00316DFC" w:rsidP="0075241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9</w:t>
            </w:r>
          </w:p>
        </w:tc>
      </w:tr>
      <w:tr w:rsidR="00C44D0E" w:rsidRPr="0016197A" w14:paraId="74762A79" w14:textId="77777777" w:rsidTr="0040562B">
        <w:tc>
          <w:tcPr>
            <w:tcW w:w="9050" w:type="dxa"/>
          </w:tcPr>
          <w:p w14:paraId="72C316E1" w14:textId="77EA5815" w:rsidR="00C44D0E" w:rsidRPr="0016197A" w:rsidRDefault="0075241B" w:rsidP="0075241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1.</w:t>
            </w:r>
            <w:r w:rsidR="00FC693F" w:rsidRPr="0016197A">
              <w:rPr>
                <w:rFonts w:ascii="Times New Roman" w:hAnsi="Times New Roman" w:cs="Times New Roman"/>
                <w:color w:val="auto"/>
                <w:sz w:val="28"/>
                <w:szCs w:val="28"/>
                <w:lang w:val="kk-KZ"/>
              </w:rPr>
              <w:t>1</w:t>
            </w:r>
            <w:r w:rsidRPr="0016197A">
              <w:rPr>
                <w:rFonts w:ascii="Times New Roman" w:hAnsi="Times New Roman" w:cs="Times New Roman"/>
                <w:color w:val="auto"/>
                <w:sz w:val="28"/>
                <w:szCs w:val="28"/>
                <w:lang w:val="kk-KZ"/>
              </w:rPr>
              <w:t xml:space="preserve"> </w:t>
            </w:r>
            <w:r w:rsidR="005C3D06" w:rsidRPr="0016197A">
              <w:rPr>
                <w:rFonts w:ascii="Times New Roman" w:hAnsi="Times New Roman" w:cs="Times New Roman"/>
                <w:color w:val="auto"/>
                <w:sz w:val="28"/>
                <w:szCs w:val="28"/>
                <w:lang w:val="kk-KZ"/>
              </w:rPr>
              <w:t>Фундаментальные физические и химические свойства β-Ga</w:t>
            </w:r>
            <w:r w:rsidR="005C3D06" w:rsidRPr="0016197A">
              <w:rPr>
                <w:rFonts w:ascii="Times New Roman" w:hAnsi="Times New Roman" w:cs="Times New Roman"/>
                <w:color w:val="auto"/>
                <w:sz w:val="28"/>
                <w:szCs w:val="28"/>
                <w:vertAlign w:val="subscript"/>
                <w:lang w:val="kk-KZ"/>
              </w:rPr>
              <w:t>2</w:t>
            </w:r>
            <w:r w:rsidR="005C3D06" w:rsidRPr="0016197A">
              <w:rPr>
                <w:rFonts w:ascii="Times New Roman" w:hAnsi="Times New Roman" w:cs="Times New Roman"/>
                <w:color w:val="auto"/>
                <w:sz w:val="28"/>
                <w:szCs w:val="28"/>
                <w:lang w:val="kk-KZ"/>
              </w:rPr>
              <w:t>O</w:t>
            </w:r>
            <w:r w:rsidR="005C3D06" w:rsidRPr="0016197A">
              <w:rPr>
                <w:rFonts w:ascii="Times New Roman" w:hAnsi="Times New Roman" w:cs="Times New Roman"/>
                <w:color w:val="auto"/>
                <w:sz w:val="28"/>
                <w:szCs w:val="28"/>
                <w:vertAlign w:val="subscript"/>
                <w:lang w:val="kk-KZ"/>
              </w:rPr>
              <w:t>3</w:t>
            </w:r>
            <w:r w:rsidRPr="0016197A">
              <w:rPr>
                <w:rFonts w:ascii="Times New Roman" w:hAnsi="Times New Roman" w:cs="Times New Roman"/>
                <w:color w:val="auto"/>
                <w:sz w:val="28"/>
                <w:szCs w:val="28"/>
                <w:lang w:val="kk-KZ"/>
              </w:rPr>
              <w:t>....</w:t>
            </w:r>
            <w:r w:rsidR="004D3437" w:rsidRPr="0016197A">
              <w:rPr>
                <w:rFonts w:ascii="Times New Roman" w:hAnsi="Times New Roman" w:cs="Times New Roman"/>
                <w:color w:val="auto"/>
                <w:sz w:val="28"/>
                <w:szCs w:val="28"/>
                <w:lang w:val="kk-KZ"/>
              </w:rPr>
              <w:t>...</w:t>
            </w:r>
            <w:r w:rsidR="00FC693F" w:rsidRPr="0016197A">
              <w:rPr>
                <w:rFonts w:ascii="Times New Roman" w:hAnsi="Times New Roman" w:cs="Times New Roman"/>
                <w:color w:val="auto"/>
                <w:sz w:val="28"/>
                <w:szCs w:val="28"/>
                <w:lang w:val="kk-KZ"/>
              </w:rPr>
              <w:t>..</w:t>
            </w:r>
          </w:p>
        </w:tc>
        <w:tc>
          <w:tcPr>
            <w:tcW w:w="612" w:type="dxa"/>
          </w:tcPr>
          <w:p w14:paraId="4151A6BB" w14:textId="3BF49632" w:rsidR="00C44D0E" w:rsidRPr="0016197A" w:rsidRDefault="00316DFC" w:rsidP="0075241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9</w:t>
            </w:r>
          </w:p>
        </w:tc>
      </w:tr>
      <w:tr w:rsidR="00C44D0E" w:rsidRPr="0016197A" w14:paraId="6A52B976" w14:textId="77777777" w:rsidTr="0040562B">
        <w:tc>
          <w:tcPr>
            <w:tcW w:w="9050" w:type="dxa"/>
          </w:tcPr>
          <w:p w14:paraId="18B12767" w14:textId="2887BA3B" w:rsidR="00C44D0E" w:rsidRPr="0016197A" w:rsidRDefault="0075241B" w:rsidP="0075241B">
            <w:pPr>
              <w:pStyle w:val="Default"/>
              <w:ind w:right="-81"/>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1.</w:t>
            </w:r>
            <w:r w:rsidR="00FC693F" w:rsidRPr="0016197A">
              <w:rPr>
                <w:rFonts w:ascii="Times New Roman" w:hAnsi="Times New Roman" w:cs="Times New Roman"/>
                <w:color w:val="auto"/>
                <w:sz w:val="28"/>
                <w:szCs w:val="28"/>
                <w:lang w:val="kk-KZ"/>
              </w:rPr>
              <w:t>1.1</w:t>
            </w:r>
            <w:r w:rsidRPr="0016197A">
              <w:rPr>
                <w:rFonts w:ascii="Times New Roman" w:hAnsi="Times New Roman" w:cs="Times New Roman"/>
                <w:color w:val="auto"/>
                <w:sz w:val="28"/>
                <w:szCs w:val="28"/>
                <w:lang w:val="kk-KZ"/>
              </w:rPr>
              <w:t xml:space="preserve"> </w:t>
            </w:r>
            <w:r w:rsidR="00BB1B27" w:rsidRPr="0016197A">
              <w:rPr>
                <w:rFonts w:ascii="Times New Roman" w:hAnsi="Times New Roman" w:cs="Times New Roman"/>
                <w:color w:val="auto"/>
                <w:sz w:val="28"/>
                <w:szCs w:val="28"/>
                <w:lang w:val="kk-KZ"/>
              </w:rPr>
              <w:t>Перспективы использования β-Ga</w:t>
            </w:r>
            <w:r w:rsidR="00BB1B27" w:rsidRPr="0016197A">
              <w:rPr>
                <w:rFonts w:ascii="Times New Roman" w:hAnsi="Times New Roman" w:cs="Times New Roman"/>
                <w:color w:val="auto"/>
                <w:sz w:val="28"/>
                <w:szCs w:val="28"/>
                <w:vertAlign w:val="subscript"/>
                <w:lang w:val="kk-KZ"/>
              </w:rPr>
              <w:t>2</w:t>
            </w:r>
            <w:r w:rsidR="00BB1B27" w:rsidRPr="0016197A">
              <w:rPr>
                <w:rFonts w:ascii="Times New Roman" w:hAnsi="Times New Roman" w:cs="Times New Roman"/>
                <w:color w:val="auto"/>
                <w:sz w:val="28"/>
                <w:szCs w:val="28"/>
                <w:lang w:val="kk-KZ"/>
              </w:rPr>
              <w:t>O</w:t>
            </w:r>
            <w:r w:rsidR="00BB1B27" w:rsidRPr="0016197A">
              <w:rPr>
                <w:rFonts w:ascii="Times New Roman" w:hAnsi="Times New Roman" w:cs="Times New Roman"/>
                <w:color w:val="auto"/>
                <w:sz w:val="28"/>
                <w:szCs w:val="28"/>
                <w:vertAlign w:val="subscript"/>
                <w:lang w:val="kk-KZ"/>
              </w:rPr>
              <w:t>3</w:t>
            </w:r>
            <w:r w:rsidR="00BB1B27" w:rsidRPr="0016197A">
              <w:rPr>
                <w:rFonts w:ascii="Times New Roman" w:hAnsi="Times New Roman" w:cs="Times New Roman"/>
                <w:color w:val="auto"/>
                <w:sz w:val="28"/>
                <w:szCs w:val="28"/>
                <w:lang w:val="kk-KZ"/>
              </w:rPr>
              <w:t xml:space="preserve"> для детектирования излучений</w:t>
            </w:r>
            <w:r w:rsidR="00FC693F" w:rsidRPr="0016197A">
              <w:rPr>
                <w:rFonts w:ascii="Times New Roman" w:hAnsi="Times New Roman" w:cs="Times New Roman"/>
                <w:color w:val="auto"/>
                <w:sz w:val="28"/>
                <w:szCs w:val="28"/>
                <w:lang w:val="kk-KZ"/>
              </w:rPr>
              <w:t>.</w:t>
            </w:r>
          </w:p>
        </w:tc>
        <w:tc>
          <w:tcPr>
            <w:tcW w:w="612" w:type="dxa"/>
          </w:tcPr>
          <w:p w14:paraId="5F4161D3" w14:textId="7BEEF054" w:rsidR="00C44D0E" w:rsidRPr="0016197A" w:rsidRDefault="0040562B" w:rsidP="0075241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10</w:t>
            </w:r>
          </w:p>
        </w:tc>
      </w:tr>
      <w:tr w:rsidR="00C44D0E" w:rsidRPr="0016197A" w14:paraId="353BD1D0" w14:textId="77777777" w:rsidTr="0040562B">
        <w:tc>
          <w:tcPr>
            <w:tcW w:w="9050" w:type="dxa"/>
          </w:tcPr>
          <w:p w14:paraId="02A1CD98" w14:textId="596C3598" w:rsidR="00C44D0E" w:rsidRPr="0016197A" w:rsidRDefault="0075241B" w:rsidP="0075241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1.</w:t>
            </w:r>
            <w:r w:rsidR="00FC693F" w:rsidRPr="0016197A">
              <w:rPr>
                <w:rFonts w:ascii="Times New Roman" w:hAnsi="Times New Roman" w:cs="Times New Roman"/>
                <w:color w:val="auto"/>
                <w:sz w:val="28"/>
                <w:szCs w:val="28"/>
                <w:lang w:val="kk-KZ"/>
              </w:rPr>
              <w:t>1.2</w:t>
            </w:r>
            <w:r w:rsidRPr="0016197A">
              <w:rPr>
                <w:rFonts w:ascii="Times New Roman" w:hAnsi="Times New Roman" w:cs="Times New Roman"/>
                <w:color w:val="auto"/>
                <w:sz w:val="28"/>
                <w:szCs w:val="28"/>
                <w:lang w:val="kk-KZ"/>
              </w:rPr>
              <w:t xml:space="preserve"> </w:t>
            </w:r>
            <w:r w:rsidR="00BB1B27" w:rsidRPr="0016197A">
              <w:rPr>
                <w:rFonts w:ascii="Times New Roman" w:hAnsi="Times New Roman" w:cs="Times New Roman"/>
                <w:color w:val="auto"/>
                <w:sz w:val="28"/>
                <w:szCs w:val="28"/>
                <w:lang w:val="kk-KZ"/>
              </w:rPr>
              <w:t>Обзор механизмов собственной люминесценции в нелегированном β-Ga</w:t>
            </w:r>
            <w:r w:rsidR="00BB1B27" w:rsidRPr="0016197A">
              <w:rPr>
                <w:rFonts w:ascii="Times New Roman" w:hAnsi="Times New Roman" w:cs="Times New Roman"/>
                <w:color w:val="auto"/>
                <w:sz w:val="28"/>
                <w:szCs w:val="28"/>
                <w:vertAlign w:val="subscript"/>
                <w:lang w:val="kk-KZ"/>
              </w:rPr>
              <w:t>2</w:t>
            </w:r>
            <w:r w:rsidR="00BB1B27" w:rsidRPr="0016197A">
              <w:rPr>
                <w:rFonts w:ascii="Times New Roman" w:hAnsi="Times New Roman" w:cs="Times New Roman"/>
                <w:color w:val="auto"/>
                <w:sz w:val="28"/>
                <w:szCs w:val="28"/>
                <w:lang w:val="kk-KZ"/>
              </w:rPr>
              <w:t>O</w:t>
            </w:r>
            <w:r w:rsidR="00BB1B27" w:rsidRPr="0016197A">
              <w:rPr>
                <w:rFonts w:ascii="Times New Roman" w:hAnsi="Times New Roman" w:cs="Times New Roman"/>
                <w:color w:val="auto"/>
                <w:sz w:val="28"/>
                <w:szCs w:val="28"/>
                <w:vertAlign w:val="subscript"/>
                <w:lang w:val="kk-KZ"/>
              </w:rPr>
              <w:t>3</w:t>
            </w:r>
            <w:r w:rsidRPr="0016197A">
              <w:rPr>
                <w:rFonts w:ascii="Times New Roman" w:hAnsi="Times New Roman" w:cs="Times New Roman"/>
                <w:color w:val="auto"/>
                <w:sz w:val="28"/>
                <w:szCs w:val="28"/>
                <w:lang w:val="kk-KZ"/>
              </w:rPr>
              <w:t>...</w:t>
            </w:r>
            <w:r w:rsidR="00FC693F" w:rsidRPr="0016197A">
              <w:rPr>
                <w:rFonts w:ascii="Times New Roman" w:hAnsi="Times New Roman" w:cs="Times New Roman"/>
                <w:color w:val="auto"/>
                <w:sz w:val="28"/>
                <w:szCs w:val="28"/>
                <w:lang w:val="kk-KZ"/>
              </w:rPr>
              <w:t>..........</w:t>
            </w:r>
            <w:r w:rsidR="00BB1B27" w:rsidRPr="0016197A">
              <w:rPr>
                <w:rFonts w:ascii="Times New Roman" w:hAnsi="Times New Roman" w:cs="Times New Roman"/>
                <w:color w:val="auto"/>
                <w:sz w:val="28"/>
                <w:szCs w:val="28"/>
                <w:lang w:val="kk-KZ"/>
              </w:rPr>
              <w:t>...................................................................................................</w:t>
            </w:r>
          </w:p>
        </w:tc>
        <w:tc>
          <w:tcPr>
            <w:tcW w:w="612" w:type="dxa"/>
          </w:tcPr>
          <w:p w14:paraId="167B4AA8" w14:textId="77777777" w:rsidR="0040562B" w:rsidRPr="0016197A" w:rsidRDefault="0040562B" w:rsidP="0075241B">
            <w:pPr>
              <w:pStyle w:val="Default"/>
              <w:rPr>
                <w:rFonts w:ascii="Times New Roman" w:hAnsi="Times New Roman" w:cs="Times New Roman"/>
                <w:color w:val="auto"/>
                <w:sz w:val="28"/>
                <w:szCs w:val="28"/>
              </w:rPr>
            </w:pPr>
          </w:p>
          <w:p w14:paraId="1458FF03" w14:textId="12EBC43C" w:rsidR="00C44D0E" w:rsidRPr="0016197A" w:rsidRDefault="0040562B" w:rsidP="0075241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10</w:t>
            </w:r>
          </w:p>
        </w:tc>
      </w:tr>
      <w:tr w:rsidR="00C44D0E" w:rsidRPr="0016197A" w14:paraId="6C5154AC" w14:textId="77777777" w:rsidTr="0040562B">
        <w:tc>
          <w:tcPr>
            <w:tcW w:w="9050" w:type="dxa"/>
          </w:tcPr>
          <w:p w14:paraId="047DEDEB" w14:textId="7A6A2C3F" w:rsidR="00C44D0E" w:rsidRPr="003408F7" w:rsidRDefault="00FC693F" w:rsidP="0075241B">
            <w:pPr>
              <w:pStyle w:val="Default"/>
              <w:jc w:val="both"/>
              <w:rPr>
                <w:rFonts w:ascii="Times New Roman" w:hAnsi="Times New Roman" w:cs="Times New Roman"/>
                <w:color w:val="auto"/>
                <w:sz w:val="28"/>
                <w:szCs w:val="28"/>
              </w:rPr>
            </w:pPr>
            <w:r w:rsidRPr="0016197A">
              <w:rPr>
                <w:rFonts w:ascii="Times New Roman" w:hAnsi="Times New Roman" w:cs="Times New Roman"/>
                <w:bCs/>
                <w:color w:val="auto"/>
                <w:sz w:val="28"/>
                <w:szCs w:val="28"/>
                <w:lang w:val="kk-KZ"/>
              </w:rPr>
              <w:t>1.2</w:t>
            </w:r>
            <w:r w:rsidR="0075241B" w:rsidRPr="0016197A">
              <w:rPr>
                <w:rFonts w:ascii="Times New Roman" w:hAnsi="Times New Roman" w:cs="Times New Roman"/>
                <w:bCs/>
                <w:color w:val="auto"/>
                <w:sz w:val="28"/>
                <w:szCs w:val="28"/>
                <w:lang w:val="kk-KZ"/>
              </w:rPr>
              <w:t xml:space="preserve"> </w:t>
            </w:r>
            <w:r w:rsidR="006069F9" w:rsidRPr="006069F9">
              <w:rPr>
                <w:rFonts w:ascii="Times New Roman" w:hAnsi="Times New Roman" w:cs="Times New Roman"/>
                <w:bCs/>
                <w:color w:val="auto"/>
                <w:sz w:val="28"/>
                <w:szCs w:val="28"/>
                <w:lang w:val="kk-KZ"/>
              </w:rPr>
              <w:t xml:space="preserve">Синтез материалов на основе </w:t>
            </w:r>
            <w:r w:rsidRPr="0016197A">
              <w:rPr>
                <w:rFonts w:ascii="Times New Roman" w:hAnsi="Times New Roman" w:cs="Times New Roman"/>
                <w:bCs/>
                <w:color w:val="auto"/>
                <w:sz w:val="28"/>
                <w:szCs w:val="28"/>
                <w:lang w:val="kk-KZ"/>
              </w:rPr>
              <w:t>β-Ga</w:t>
            </w:r>
            <w:r w:rsidRPr="0016197A">
              <w:rPr>
                <w:rFonts w:ascii="Times New Roman" w:hAnsi="Times New Roman" w:cs="Times New Roman"/>
                <w:bCs/>
                <w:color w:val="auto"/>
                <w:sz w:val="28"/>
                <w:szCs w:val="28"/>
                <w:vertAlign w:val="subscript"/>
                <w:lang w:val="kk-KZ"/>
              </w:rPr>
              <w:t>2</w:t>
            </w:r>
            <w:r w:rsidRPr="0016197A">
              <w:rPr>
                <w:rFonts w:ascii="Times New Roman" w:hAnsi="Times New Roman" w:cs="Times New Roman"/>
                <w:bCs/>
                <w:color w:val="auto"/>
                <w:sz w:val="28"/>
                <w:szCs w:val="28"/>
                <w:lang w:val="kk-KZ"/>
              </w:rPr>
              <w:t>O</w:t>
            </w:r>
            <w:r w:rsidRPr="0016197A">
              <w:rPr>
                <w:rFonts w:ascii="Times New Roman" w:hAnsi="Times New Roman" w:cs="Times New Roman"/>
                <w:bCs/>
                <w:color w:val="auto"/>
                <w:sz w:val="28"/>
                <w:szCs w:val="28"/>
                <w:vertAlign w:val="subscript"/>
                <w:lang w:val="kk-KZ"/>
              </w:rPr>
              <w:t>3</w:t>
            </w:r>
            <w:r w:rsidR="0075241B"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lang w:val="kk-KZ"/>
              </w:rPr>
              <w:t>..</w:t>
            </w:r>
            <w:r w:rsidR="004D3437" w:rsidRPr="0016197A">
              <w:rPr>
                <w:rFonts w:ascii="Times New Roman" w:hAnsi="Times New Roman" w:cs="Times New Roman"/>
                <w:color w:val="auto"/>
                <w:sz w:val="28"/>
                <w:szCs w:val="28"/>
                <w:lang w:val="kk-KZ"/>
              </w:rPr>
              <w:t>..</w:t>
            </w:r>
            <w:r w:rsidR="003408F7" w:rsidRPr="003408F7">
              <w:rPr>
                <w:rFonts w:ascii="Times New Roman" w:hAnsi="Times New Roman" w:cs="Times New Roman"/>
                <w:color w:val="auto"/>
                <w:sz w:val="28"/>
                <w:szCs w:val="28"/>
              </w:rPr>
              <w:t>...............................................</w:t>
            </w:r>
          </w:p>
        </w:tc>
        <w:tc>
          <w:tcPr>
            <w:tcW w:w="612" w:type="dxa"/>
          </w:tcPr>
          <w:p w14:paraId="6E1D123B" w14:textId="6519E369" w:rsidR="00C44D0E" w:rsidRPr="0016197A" w:rsidRDefault="0040562B" w:rsidP="0075241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11</w:t>
            </w:r>
          </w:p>
        </w:tc>
      </w:tr>
      <w:tr w:rsidR="00C44D0E" w:rsidRPr="0016197A" w14:paraId="6AD52893" w14:textId="77777777" w:rsidTr="0040562B">
        <w:tc>
          <w:tcPr>
            <w:tcW w:w="9050" w:type="dxa"/>
          </w:tcPr>
          <w:p w14:paraId="072A3244" w14:textId="0FB10DE0" w:rsidR="00C44D0E" w:rsidRPr="0016197A" w:rsidRDefault="0075241B" w:rsidP="0075241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1</w:t>
            </w:r>
            <w:r w:rsidR="00FC693F" w:rsidRPr="0016197A">
              <w:rPr>
                <w:rFonts w:ascii="Times New Roman" w:hAnsi="Times New Roman" w:cs="Times New Roman"/>
                <w:color w:val="auto"/>
                <w:sz w:val="28"/>
                <w:szCs w:val="28"/>
                <w:lang w:val="kk-KZ"/>
              </w:rPr>
              <w:t>.2.1</w:t>
            </w:r>
            <w:r w:rsidRPr="0016197A">
              <w:rPr>
                <w:rFonts w:ascii="Times New Roman" w:hAnsi="Times New Roman" w:cs="Times New Roman"/>
                <w:color w:val="auto"/>
                <w:sz w:val="28"/>
                <w:szCs w:val="28"/>
                <w:lang w:val="kk-KZ"/>
              </w:rPr>
              <w:t xml:space="preserve"> </w:t>
            </w:r>
            <w:r w:rsidR="004D3437" w:rsidRPr="0016197A">
              <w:rPr>
                <w:rFonts w:ascii="Times New Roman" w:hAnsi="Times New Roman" w:cs="Times New Roman"/>
                <w:color w:val="auto"/>
                <w:sz w:val="28"/>
                <w:szCs w:val="28"/>
                <w:lang w:val="kk-KZ"/>
              </w:rPr>
              <w:t>Выращивание объемных монокристаллов из расплава.......................</w:t>
            </w:r>
            <w:r w:rsidR="00FC693F" w:rsidRPr="0016197A">
              <w:rPr>
                <w:rFonts w:ascii="Times New Roman" w:hAnsi="Times New Roman" w:cs="Times New Roman"/>
                <w:color w:val="auto"/>
                <w:sz w:val="28"/>
                <w:szCs w:val="28"/>
                <w:lang w:val="kk-KZ"/>
              </w:rPr>
              <w:t>..</w:t>
            </w:r>
          </w:p>
        </w:tc>
        <w:tc>
          <w:tcPr>
            <w:tcW w:w="612" w:type="dxa"/>
          </w:tcPr>
          <w:p w14:paraId="78D6FDD7" w14:textId="0EAE04F0" w:rsidR="00C44D0E" w:rsidRPr="0016197A" w:rsidRDefault="0040562B" w:rsidP="0075241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11</w:t>
            </w:r>
          </w:p>
        </w:tc>
      </w:tr>
      <w:tr w:rsidR="00C44D0E" w:rsidRPr="0016197A" w14:paraId="5666DDAE" w14:textId="77777777" w:rsidTr="0040562B">
        <w:tc>
          <w:tcPr>
            <w:tcW w:w="9050" w:type="dxa"/>
          </w:tcPr>
          <w:p w14:paraId="0E8278D4" w14:textId="2787E6E8" w:rsidR="00C44D0E" w:rsidRPr="0016197A" w:rsidRDefault="00FC693F" w:rsidP="0075241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1.</w:t>
            </w:r>
            <w:r w:rsidR="0075241B" w:rsidRPr="0016197A">
              <w:rPr>
                <w:rFonts w:ascii="Times New Roman" w:hAnsi="Times New Roman" w:cs="Times New Roman"/>
                <w:color w:val="auto"/>
                <w:sz w:val="28"/>
                <w:szCs w:val="28"/>
                <w:lang w:val="kk-KZ"/>
              </w:rPr>
              <w:t xml:space="preserve">2.2 </w:t>
            </w:r>
            <w:r w:rsidR="004D3437" w:rsidRPr="0016197A">
              <w:rPr>
                <w:rFonts w:ascii="Times New Roman" w:hAnsi="Times New Roman" w:cs="Times New Roman"/>
                <w:color w:val="auto"/>
                <w:sz w:val="28"/>
                <w:szCs w:val="28"/>
                <w:lang w:val="kk-KZ"/>
              </w:rPr>
              <w:t>Изготовление тонких пленок</w:t>
            </w:r>
            <w:r w:rsidR="0075241B" w:rsidRPr="0016197A">
              <w:rPr>
                <w:rFonts w:ascii="Times New Roman" w:hAnsi="Times New Roman" w:cs="Times New Roman"/>
                <w:color w:val="auto"/>
                <w:sz w:val="28"/>
                <w:szCs w:val="28"/>
                <w:lang w:val="kk-KZ"/>
              </w:rPr>
              <w:t>........................</w:t>
            </w:r>
            <w:r w:rsidR="004D3437"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lang w:val="kk-KZ"/>
              </w:rPr>
              <w:t>..</w:t>
            </w:r>
            <w:r w:rsidR="004D3437" w:rsidRPr="0016197A">
              <w:rPr>
                <w:rFonts w:ascii="Times New Roman" w:hAnsi="Times New Roman" w:cs="Times New Roman"/>
                <w:color w:val="auto"/>
                <w:sz w:val="28"/>
                <w:szCs w:val="28"/>
                <w:lang w:val="kk-KZ"/>
              </w:rPr>
              <w:t>...........................</w:t>
            </w:r>
            <w:r w:rsidR="0075241B" w:rsidRPr="0016197A">
              <w:rPr>
                <w:rFonts w:ascii="Times New Roman" w:hAnsi="Times New Roman" w:cs="Times New Roman"/>
                <w:color w:val="auto"/>
                <w:sz w:val="28"/>
                <w:szCs w:val="28"/>
                <w:lang w:val="kk-KZ"/>
              </w:rPr>
              <w:t>.....</w:t>
            </w:r>
          </w:p>
        </w:tc>
        <w:tc>
          <w:tcPr>
            <w:tcW w:w="612" w:type="dxa"/>
          </w:tcPr>
          <w:p w14:paraId="3E62265F" w14:textId="2F661FC9" w:rsidR="00C44D0E" w:rsidRPr="0016197A" w:rsidRDefault="0040562B" w:rsidP="0075241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12</w:t>
            </w:r>
          </w:p>
        </w:tc>
      </w:tr>
      <w:tr w:rsidR="00C44D0E" w:rsidRPr="0016197A" w14:paraId="313C1F50" w14:textId="77777777" w:rsidTr="0040562B">
        <w:tc>
          <w:tcPr>
            <w:tcW w:w="9050" w:type="dxa"/>
          </w:tcPr>
          <w:p w14:paraId="43534DE1" w14:textId="6E007836" w:rsidR="00C44D0E" w:rsidRPr="0016197A" w:rsidRDefault="00FC693F" w:rsidP="0075241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1.2.3</w:t>
            </w:r>
            <w:r w:rsidR="0075241B" w:rsidRPr="0016197A">
              <w:rPr>
                <w:rFonts w:ascii="Times New Roman" w:hAnsi="Times New Roman" w:cs="Times New Roman"/>
                <w:color w:val="auto"/>
                <w:sz w:val="28"/>
                <w:szCs w:val="28"/>
                <w:lang w:val="kk-KZ"/>
              </w:rPr>
              <w:t xml:space="preserve"> </w:t>
            </w:r>
            <w:r w:rsidR="004D3437" w:rsidRPr="0016197A">
              <w:rPr>
                <w:rFonts w:ascii="Times New Roman" w:hAnsi="Times New Roman" w:cs="Times New Roman"/>
                <w:color w:val="auto"/>
                <w:sz w:val="28"/>
                <w:szCs w:val="28"/>
                <w:lang w:val="kk-KZ"/>
              </w:rPr>
              <w:t>Синтез керамических форм</w:t>
            </w:r>
            <w:r w:rsidRPr="0016197A">
              <w:rPr>
                <w:rFonts w:ascii="Times New Roman" w:hAnsi="Times New Roman" w:cs="Times New Roman"/>
                <w:color w:val="auto"/>
                <w:sz w:val="28"/>
                <w:szCs w:val="28"/>
                <w:lang w:val="kk-KZ"/>
              </w:rPr>
              <w:t>..</w:t>
            </w:r>
            <w:r w:rsidR="0075241B" w:rsidRPr="0016197A">
              <w:rPr>
                <w:rFonts w:ascii="Times New Roman" w:hAnsi="Times New Roman" w:cs="Times New Roman"/>
                <w:color w:val="auto"/>
                <w:sz w:val="28"/>
                <w:szCs w:val="28"/>
                <w:lang w:val="kk-KZ"/>
              </w:rPr>
              <w:t>.......................</w:t>
            </w:r>
            <w:r w:rsidR="004D3437" w:rsidRPr="0016197A">
              <w:rPr>
                <w:rFonts w:ascii="Times New Roman" w:hAnsi="Times New Roman" w:cs="Times New Roman"/>
                <w:color w:val="auto"/>
                <w:sz w:val="28"/>
                <w:szCs w:val="28"/>
                <w:lang w:val="kk-KZ"/>
              </w:rPr>
              <w:t>......................</w:t>
            </w:r>
            <w:r w:rsidR="0075241B" w:rsidRPr="0016197A">
              <w:rPr>
                <w:rFonts w:ascii="Times New Roman" w:hAnsi="Times New Roman" w:cs="Times New Roman"/>
                <w:color w:val="auto"/>
                <w:sz w:val="28"/>
                <w:szCs w:val="28"/>
                <w:lang w:val="kk-KZ"/>
              </w:rPr>
              <w:t>.......................</w:t>
            </w:r>
          </w:p>
        </w:tc>
        <w:tc>
          <w:tcPr>
            <w:tcW w:w="612" w:type="dxa"/>
          </w:tcPr>
          <w:p w14:paraId="6DDF7944" w14:textId="1729DE6B" w:rsidR="00C44D0E" w:rsidRPr="0016197A" w:rsidRDefault="0040562B" w:rsidP="0075241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13</w:t>
            </w:r>
          </w:p>
        </w:tc>
      </w:tr>
      <w:tr w:rsidR="00C44D0E" w:rsidRPr="0016197A" w14:paraId="343A112E" w14:textId="77777777" w:rsidTr="0040562B">
        <w:tc>
          <w:tcPr>
            <w:tcW w:w="9050" w:type="dxa"/>
          </w:tcPr>
          <w:p w14:paraId="6A8A1268" w14:textId="5BD2E1E7" w:rsidR="00C44D0E" w:rsidRPr="0016197A" w:rsidRDefault="00FC693F" w:rsidP="0075241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1.</w:t>
            </w:r>
            <w:r w:rsidR="0075241B" w:rsidRPr="0016197A">
              <w:rPr>
                <w:rFonts w:ascii="Times New Roman" w:hAnsi="Times New Roman" w:cs="Times New Roman"/>
                <w:color w:val="auto"/>
                <w:sz w:val="28"/>
                <w:szCs w:val="28"/>
                <w:lang w:val="kk-KZ"/>
              </w:rPr>
              <w:t xml:space="preserve">2.4 </w:t>
            </w:r>
            <w:r w:rsidR="004D3437" w:rsidRPr="0016197A">
              <w:rPr>
                <w:rFonts w:ascii="Times New Roman" w:hAnsi="Times New Roman" w:cs="Times New Roman"/>
                <w:color w:val="auto"/>
                <w:sz w:val="28"/>
                <w:szCs w:val="28"/>
                <w:lang w:val="kk-KZ"/>
              </w:rPr>
              <w:t>Получение порошков и наноструктур</w:t>
            </w:r>
            <w:r w:rsidR="0075241B" w:rsidRPr="0016197A">
              <w:rPr>
                <w:rFonts w:ascii="Times New Roman" w:hAnsi="Times New Roman" w:cs="Times New Roman"/>
                <w:color w:val="auto"/>
                <w:sz w:val="28"/>
                <w:szCs w:val="28"/>
                <w:lang w:val="kk-KZ"/>
              </w:rPr>
              <w:t>..............</w:t>
            </w:r>
            <w:r w:rsidR="004D3437" w:rsidRPr="0016197A">
              <w:rPr>
                <w:rFonts w:ascii="Times New Roman" w:hAnsi="Times New Roman" w:cs="Times New Roman"/>
                <w:color w:val="auto"/>
                <w:sz w:val="28"/>
                <w:szCs w:val="28"/>
                <w:lang w:val="kk-KZ"/>
              </w:rPr>
              <w:t>......</w:t>
            </w:r>
            <w:r w:rsidR="0075241B"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lang w:val="kk-KZ"/>
              </w:rPr>
              <w:t>..</w:t>
            </w:r>
          </w:p>
        </w:tc>
        <w:tc>
          <w:tcPr>
            <w:tcW w:w="612" w:type="dxa"/>
          </w:tcPr>
          <w:p w14:paraId="4DF11186" w14:textId="72350DA4" w:rsidR="00C44D0E" w:rsidRPr="0016197A" w:rsidRDefault="0040562B" w:rsidP="0075241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14</w:t>
            </w:r>
          </w:p>
        </w:tc>
      </w:tr>
      <w:tr w:rsidR="00C44D0E" w:rsidRPr="0016197A" w14:paraId="6AC532EB" w14:textId="77777777" w:rsidTr="0040562B">
        <w:tc>
          <w:tcPr>
            <w:tcW w:w="9050" w:type="dxa"/>
          </w:tcPr>
          <w:p w14:paraId="3D43305C" w14:textId="3BD43541" w:rsidR="00C44D0E" w:rsidRPr="0016197A" w:rsidRDefault="00FC693F" w:rsidP="0075241B">
            <w:pPr>
              <w:pStyle w:val="Default"/>
              <w:jc w:val="both"/>
              <w:rPr>
                <w:rFonts w:ascii="Times New Roman" w:hAnsi="Times New Roman" w:cs="Times New Roman"/>
                <w:color w:val="auto"/>
                <w:sz w:val="28"/>
                <w:szCs w:val="28"/>
                <w:lang w:val="kk-KZ"/>
              </w:rPr>
            </w:pPr>
            <w:r w:rsidRPr="0016197A">
              <w:rPr>
                <w:rFonts w:ascii="Times New Roman" w:hAnsi="Times New Roman" w:cs="Times New Roman"/>
                <w:b/>
                <w:color w:val="auto"/>
                <w:sz w:val="28"/>
                <w:szCs w:val="28"/>
                <w:lang w:val="kk-KZ"/>
              </w:rPr>
              <w:t>1.3</w:t>
            </w:r>
            <w:r w:rsidR="0075241B" w:rsidRPr="0016197A">
              <w:rPr>
                <w:rFonts w:ascii="Times New Roman" w:hAnsi="Times New Roman" w:cs="Times New Roman"/>
                <w:b/>
                <w:color w:val="auto"/>
                <w:sz w:val="28"/>
                <w:szCs w:val="28"/>
                <w:lang w:val="kk-KZ"/>
              </w:rPr>
              <w:t xml:space="preserve"> </w:t>
            </w:r>
            <w:r w:rsidRPr="0016197A">
              <w:rPr>
                <w:rFonts w:ascii="Times New Roman" w:hAnsi="Times New Roman" w:cs="Times New Roman"/>
                <w:b/>
                <w:color w:val="auto"/>
                <w:sz w:val="28"/>
                <w:szCs w:val="28"/>
                <w:lang w:val="kk-KZ"/>
              </w:rPr>
              <w:t>Люминесцентные и сцинтилляционные свойства β-Ga</w:t>
            </w:r>
            <w:r w:rsidR="004D3437" w:rsidRPr="0016197A">
              <w:rPr>
                <w:rFonts w:ascii="Times New Roman" w:hAnsi="Times New Roman" w:cs="Times New Roman"/>
                <w:b/>
                <w:color w:val="auto"/>
                <w:sz w:val="28"/>
                <w:szCs w:val="28"/>
                <w:vertAlign w:val="subscript"/>
                <w:lang w:val="kk-KZ"/>
              </w:rPr>
              <w:t>2</w:t>
            </w:r>
            <w:r w:rsidRPr="0016197A">
              <w:rPr>
                <w:rFonts w:ascii="Times New Roman" w:hAnsi="Times New Roman" w:cs="Times New Roman"/>
                <w:b/>
                <w:color w:val="auto"/>
                <w:sz w:val="28"/>
                <w:szCs w:val="28"/>
                <w:lang w:val="kk-KZ"/>
              </w:rPr>
              <w:t>O</w:t>
            </w:r>
            <w:r w:rsidR="004D3437" w:rsidRPr="0016197A">
              <w:rPr>
                <w:rFonts w:ascii="Times New Roman" w:hAnsi="Times New Roman" w:cs="Times New Roman"/>
                <w:b/>
                <w:color w:val="auto"/>
                <w:sz w:val="28"/>
                <w:szCs w:val="28"/>
                <w:vertAlign w:val="subscript"/>
                <w:lang w:val="kk-KZ"/>
              </w:rPr>
              <w:t>3</w:t>
            </w:r>
            <w:r w:rsidRPr="0016197A">
              <w:rPr>
                <w:rFonts w:ascii="Times New Roman" w:hAnsi="Times New Roman" w:cs="Times New Roman"/>
                <w:b/>
                <w:color w:val="auto"/>
                <w:sz w:val="28"/>
                <w:szCs w:val="28"/>
                <w:lang w:val="kk-KZ"/>
              </w:rPr>
              <w:t>, легированного церием</w:t>
            </w:r>
            <w:r w:rsidR="0075241B"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lang w:val="kk-KZ"/>
              </w:rPr>
              <w:t>.................................</w:t>
            </w:r>
            <w:r w:rsidR="0075241B" w:rsidRPr="0016197A">
              <w:rPr>
                <w:rFonts w:ascii="Times New Roman" w:hAnsi="Times New Roman" w:cs="Times New Roman"/>
                <w:color w:val="auto"/>
                <w:sz w:val="28"/>
                <w:szCs w:val="28"/>
                <w:lang w:val="kk-KZ"/>
              </w:rPr>
              <w:t>..........</w:t>
            </w:r>
            <w:r w:rsidR="004D3437" w:rsidRPr="0016197A">
              <w:rPr>
                <w:rFonts w:ascii="Times New Roman" w:hAnsi="Times New Roman" w:cs="Times New Roman"/>
                <w:color w:val="auto"/>
                <w:sz w:val="28"/>
                <w:szCs w:val="28"/>
                <w:lang w:val="kk-KZ"/>
              </w:rPr>
              <w:t>.................................</w:t>
            </w:r>
          </w:p>
        </w:tc>
        <w:tc>
          <w:tcPr>
            <w:tcW w:w="612" w:type="dxa"/>
          </w:tcPr>
          <w:p w14:paraId="12E97D2B" w14:textId="77777777" w:rsidR="00316DFC" w:rsidRPr="0016197A" w:rsidRDefault="00316DFC" w:rsidP="0075241B">
            <w:pPr>
              <w:pStyle w:val="Default"/>
              <w:rPr>
                <w:rFonts w:ascii="Times New Roman" w:hAnsi="Times New Roman" w:cs="Times New Roman"/>
                <w:color w:val="auto"/>
                <w:sz w:val="28"/>
                <w:szCs w:val="28"/>
                <w:lang w:val="kk-KZ"/>
              </w:rPr>
            </w:pPr>
          </w:p>
          <w:p w14:paraId="55A30A0B" w14:textId="46922195" w:rsidR="0040562B" w:rsidRPr="0016197A" w:rsidRDefault="0040562B" w:rsidP="0075241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14</w:t>
            </w:r>
          </w:p>
        </w:tc>
      </w:tr>
      <w:tr w:rsidR="00C44D0E" w:rsidRPr="0016197A" w14:paraId="49CF8303" w14:textId="77777777" w:rsidTr="0040562B">
        <w:tc>
          <w:tcPr>
            <w:tcW w:w="9050" w:type="dxa"/>
          </w:tcPr>
          <w:p w14:paraId="2A3F42EE" w14:textId="414CA481" w:rsidR="00C44D0E" w:rsidRPr="0016197A" w:rsidRDefault="00FC693F" w:rsidP="0075241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1.</w:t>
            </w:r>
            <w:r w:rsidR="0075241B" w:rsidRPr="0016197A">
              <w:rPr>
                <w:rFonts w:ascii="Times New Roman" w:hAnsi="Times New Roman" w:cs="Times New Roman"/>
                <w:color w:val="auto"/>
                <w:sz w:val="28"/>
                <w:szCs w:val="28"/>
                <w:lang w:val="kk-KZ"/>
              </w:rPr>
              <w:t xml:space="preserve">3.1 </w:t>
            </w:r>
            <w:r w:rsidR="004D3437" w:rsidRPr="0016197A">
              <w:rPr>
                <w:rFonts w:ascii="Times New Roman" w:hAnsi="Times New Roman" w:cs="Times New Roman"/>
                <w:color w:val="auto"/>
                <w:sz w:val="28"/>
                <w:szCs w:val="28"/>
                <w:lang w:val="kk-KZ"/>
              </w:rPr>
              <w:t>Роль церия: критический анализ "загадки церия".......</w:t>
            </w:r>
            <w:r w:rsidRPr="0016197A">
              <w:rPr>
                <w:rFonts w:ascii="Times New Roman" w:hAnsi="Times New Roman" w:cs="Times New Roman"/>
                <w:color w:val="auto"/>
                <w:sz w:val="28"/>
                <w:szCs w:val="28"/>
                <w:lang w:val="kk-KZ"/>
              </w:rPr>
              <w:t>..</w:t>
            </w:r>
            <w:r w:rsidR="0075241B" w:rsidRPr="0016197A">
              <w:rPr>
                <w:rFonts w:ascii="Times New Roman" w:hAnsi="Times New Roman" w:cs="Times New Roman"/>
                <w:color w:val="auto"/>
                <w:sz w:val="28"/>
                <w:szCs w:val="28"/>
                <w:lang w:val="kk-KZ"/>
              </w:rPr>
              <w:t>........................</w:t>
            </w:r>
          </w:p>
        </w:tc>
        <w:tc>
          <w:tcPr>
            <w:tcW w:w="612" w:type="dxa"/>
          </w:tcPr>
          <w:p w14:paraId="57F76AF8" w14:textId="17FA1234" w:rsidR="00316DFC" w:rsidRPr="0016197A" w:rsidRDefault="0040562B" w:rsidP="0075241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15</w:t>
            </w:r>
          </w:p>
        </w:tc>
      </w:tr>
      <w:tr w:rsidR="00C44D0E" w:rsidRPr="0016197A" w14:paraId="7F3A595B" w14:textId="77777777" w:rsidTr="0040562B">
        <w:tc>
          <w:tcPr>
            <w:tcW w:w="9050" w:type="dxa"/>
          </w:tcPr>
          <w:p w14:paraId="38E1D88A" w14:textId="2A6B0D71" w:rsidR="00C44D0E" w:rsidRPr="0016197A" w:rsidRDefault="00CA3280" w:rsidP="0075241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en-US"/>
              </w:rPr>
              <w:t>1.</w:t>
            </w:r>
            <w:r w:rsidR="0075241B" w:rsidRPr="0016197A">
              <w:rPr>
                <w:rFonts w:ascii="Times New Roman" w:hAnsi="Times New Roman" w:cs="Times New Roman"/>
                <w:color w:val="auto"/>
                <w:sz w:val="28"/>
                <w:szCs w:val="28"/>
                <w:lang w:val="kk-KZ"/>
              </w:rPr>
              <w:t>3.2</w:t>
            </w:r>
            <w:r w:rsidRPr="0016197A">
              <w:rPr>
                <w:rFonts w:ascii="Times New Roman" w:hAnsi="Times New Roman" w:cs="Times New Roman"/>
                <w:color w:val="auto"/>
                <w:sz w:val="28"/>
                <w:szCs w:val="28"/>
                <w:lang w:val="en-US"/>
              </w:rPr>
              <w:t xml:space="preserve"> Фотолюминесцентные свойства и кинетик…….</w:t>
            </w:r>
            <w:r w:rsidR="0075241B" w:rsidRPr="0016197A">
              <w:rPr>
                <w:rFonts w:ascii="Times New Roman" w:hAnsi="Times New Roman" w:cs="Times New Roman"/>
                <w:color w:val="auto"/>
                <w:sz w:val="28"/>
                <w:szCs w:val="28"/>
                <w:lang w:val="kk-KZ"/>
              </w:rPr>
              <w:t>...................................</w:t>
            </w:r>
          </w:p>
        </w:tc>
        <w:tc>
          <w:tcPr>
            <w:tcW w:w="612" w:type="dxa"/>
          </w:tcPr>
          <w:p w14:paraId="4B3D06CA" w14:textId="15F0C3C4" w:rsidR="00316DFC" w:rsidRPr="0016197A" w:rsidRDefault="0040562B" w:rsidP="0075241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15</w:t>
            </w:r>
          </w:p>
        </w:tc>
      </w:tr>
      <w:tr w:rsidR="00C44D0E" w:rsidRPr="0016197A" w14:paraId="46EB06A3" w14:textId="77777777" w:rsidTr="0040562B">
        <w:tc>
          <w:tcPr>
            <w:tcW w:w="9050" w:type="dxa"/>
          </w:tcPr>
          <w:p w14:paraId="7C83006D" w14:textId="32CEB965" w:rsidR="00C44D0E" w:rsidRPr="0016197A" w:rsidRDefault="00CA3280" w:rsidP="0075241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en-US"/>
              </w:rPr>
              <w:t>1.</w:t>
            </w:r>
            <w:r w:rsidR="0075241B" w:rsidRPr="0016197A">
              <w:rPr>
                <w:rFonts w:ascii="Times New Roman" w:hAnsi="Times New Roman" w:cs="Times New Roman"/>
                <w:color w:val="auto"/>
                <w:sz w:val="28"/>
                <w:szCs w:val="28"/>
                <w:lang w:val="kk-KZ"/>
              </w:rPr>
              <w:t xml:space="preserve">3.3 </w:t>
            </w:r>
            <w:r w:rsidRPr="0016197A">
              <w:rPr>
                <w:rFonts w:ascii="Times New Roman" w:hAnsi="Times New Roman" w:cs="Times New Roman"/>
                <w:color w:val="auto"/>
                <w:sz w:val="28"/>
                <w:szCs w:val="28"/>
                <w:lang w:val="kk-KZ"/>
              </w:rPr>
              <w:t>Сцинтилляционные характеристики</w:t>
            </w:r>
            <w:r w:rsidR="0075241B"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lang w:val="kk-KZ"/>
              </w:rPr>
              <w:t>.................................</w:t>
            </w:r>
            <w:r w:rsidR="0075241B" w:rsidRPr="0016197A">
              <w:rPr>
                <w:rFonts w:ascii="Times New Roman" w:hAnsi="Times New Roman" w:cs="Times New Roman"/>
                <w:color w:val="auto"/>
                <w:sz w:val="28"/>
                <w:szCs w:val="28"/>
                <w:lang w:val="kk-KZ"/>
              </w:rPr>
              <w:t>...............</w:t>
            </w:r>
          </w:p>
        </w:tc>
        <w:tc>
          <w:tcPr>
            <w:tcW w:w="612" w:type="dxa"/>
          </w:tcPr>
          <w:p w14:paraId="48B445EA" w14:textId="332C1B11" w:rsidR="00C44D0E" w:rsidRPr="0016197A" w:rsidRDefault="0040562B" w:rsidP="0075241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16</w:t>
            </w:r>
          </w:p>
        </w:tc>
      </w:tr>
      <w:tr w:rsidR="00C44D0E" w:rsidRPr="0016197A" w14:paraId="684DCC09" w14:textId="77777777" w:rsidTr="0040562B">
        <w:tc>
          <w:tcPr>
            <w:tcW w:w="9050" w:type="dxa"/>
          </w:tcPr>
          <w:p w14:paraId="416A72E2" w14:textId="3D16B851" w:rsidR="00C44D0E" w:rsidRPr="0016197A" w:rsidRDefault="00CA3280" w:rsidP="0075241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rPr>
              <w:t>1.</w:t>
            </w:r>
            <w:r w:rsidR="0075241B" w:rsidRPr="0016197A">
              <w:rPr>
                <w:rFonts w:ascii="Times New Roman" w:hAnsi="Times New Roman" w:cs="Times New Roman"/>
                <w:color w:val="auto"/>
                <w:sz w:val="28"/>
                <w:szCs w:val="28"/>
                <w:lang w:val="kk-KZ"/>
              </w:rPr>
              <w:t>3.</w:t>
            </w:r>
            <w:r w:rsidRPr="0016197A">
              <w:rPr>
                <w:rFonts w:ascii="Times New Roman" w:hAnsi="Times New Roman" w:cs="Times New Roman"/>
                <w:color w:val="auto"/>
                <w:sz w:val="28"/>
                <w:szCs w:val="28"/>
              </w:rPr>
              <w:t>3.1</w:t>
            </w:r>
            <w:r w:rsidR="0075241B" w:rsidRPr="0016197A">
              <w:rPr>
                <w:rFonts w:ascii="Times New Roman" w:hAnsi="Times New Roman" w:cs="Times New Roman"/>
                <w:color w:val="auto"/>
                <w:sz w:val="28"/>
                <w:szCs w:val="28"/>
                <w:lang w:val="kk-KZ"/>
              </w:rPr>
              <w:t xml:space="preserve"> </w:t>
            </w:r>
            <w:r w:rsidRPr="0016197A">
              <w:rPr>
                <w:rFonts w:ascii="Times New Roman" w:hAnsi="Times New Roman" w:cs="Times New Roman"/>
                <w:color w:val="auto"/>
                <w:sz w:val="28"/>
                <w:szCs w:val="28"/>
                <w:lang w:val="kk-KZ"/>
              </w:rPr>
              <w:t>Световой выход и энергетическое разрешение</w:t>
            </w:r>
            <w:r w:rsidR="0075241B"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rPr>
              <w:t>......</w:t>
            </w:r>
            <w:r w:rsidR="0075241B" w:rsidRPr="0016197A">
              <w:rPr>
                <w:rFonts w:ascii="Times New Roman" w:hAnsi="Times New Roman" w:cs="Times New Roman"/>
                <w:color w:val="auto"/>
                <w:sz w:val="28"/>
                <w:szCs w:val="28"/>
                <w:lang w:val="kk-KZ"/>
              </w:rPr>
              <w:t>......................</w:t>
            </w:r>
          </w:p>
        </w:tc>
        <w:tc>
          <w:tcPr>
            <w:tcW w:w="612" w:type="dxa"/>
          </w:tcPr>
          <w:p w14:paraId="2BC60F83" w14:textId="3BD8AF39" w:rsidR="00316DFC" w:rsidRPr="0016197A" w:rsidRDefault="0040562B" w:rsidP="0075241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16</w:t>
            </w:r>
          </w:p>
        </w:tc>
      </w:tr>
      <w:tr w:rsidR="0075241B" w:rsidRPr="0016197A" w14:paraId="51BD8F47" w14:textId="77777777" w:rsidTr="0040562B">
        <w:tc>
          <w:tcPr>
            <w:tcW w:w="9050" w:type="dxa"/>
          </w:tcPr>
          <w:p w14:paraId="54CE8DD1" w14:textId="49B3792A" w:rsidR="0075241B" w:rsidRPr="0016197A" w:rsidRDefault="00CA3280" w:rsidP="0075241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rPr>
              <w:t>1.3.3.</w:t>
            </w:r>
            <w:r w:rsidRPr="0016197A">
              <w:rPr>
                <w:rFonts w:ascii="Times New Roman" w:hAnsi="Times New Roman" w:cs="Times New Roman"/>
                <w:color w:val="auto"/>
                <w:sz w:val="28"/>
                <w:szCs w:val="28"/>
                <w:lang w:val="en-US"/>
              </w:rPr>
              <w:t>2</w:t>
            </w:r>
            <w:r w:rsidR="0075241B" w:rsidRPr="0016197A">
              <w:rPr>
                <w:rFonts w:ascii="Times New Roman" w:hAnsi="Times New Roman" w:cs="Times New Roman"/>
                <w:color w:val="auto"/>
                <w:sz w:val="28"/>
                <w:szCs w:val="28"/>
                <w:lang w:val="kk-KZ"/>
              </w:rPr>
              <w:t xml:space="preserve"> </w:t>
            </w:r>
            <w:r w:rsidRPr="0016197A">
              <w:rPr>
                <w:rFonts w:ascii="Times New Roman" w:hAnsi="Times New Roman" w:cs="Times New Roman"/>
                <w:color w:val="auto"/>
                <w:sz w:val="28"/>
                <w:szCs w:val="28"/>
                <w:lang w:val="kk-KZ"/>
              </w:rPr>
              <w:t>Кинетика затухания сцинтилляций</w:t>
            </w:r>
            <w:r w:rsidR="0075241B"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lang w:val="en-US"/>
              </w:rPr>
              <w:t>...</w:t>
            </w:r>
            <w:r w:rsidR="0075241B" w:rsidRPr="0016197A">
              <w:rPr>
                <w:rFonts w:ascii="Times New Roman" w:hAnsi="Times New Roman" w:cs="Times New Roman"/>
                <w:color w:val="auto"/>
                <w:sz w:val="28"/>
                <w:szCs w:val="28"/>
                <w:lang w:val="kk-KZ"/>
              </w:rPr>
              <w:t>............</w:t>
            </w:r>
          </w:p>
        </w:tc>
        <w:tc>
          <w:tcPr>
            <w:tcW w:w="612" w:type="dxa"/>
          </w:tcPr>
          <w:p w14:paraId="13237148" w14:textId="254490D8" w:rsidR="00316DFC" w:rsidRPr="0016197A" w:rsidRDefault="0040562B" w:rsidP="0075241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16</w:t>
            </w:r>
          </w:p>
        </w:tc>
      </w:tr>
      <w:tr w:rsidR="00CA3280" w:rsidRPr="0016197A" w14:paraId="01BFB098" w14:textId="77777777" w:rsidTr="0040562B">
        <w:tc>
          <w:tcPr>
            <w:tcW w:w="9050" w:type="dxa"/>
          </w:tcPr>
          <w:p w14:paraId="5E5EC1CD" w14:textId="0EEA1D58" w:rsidR="00CA3280" w:rsidRPr="0016197A" w:rsidRDefault="00CA3280" w:rsidP="00CA3280">
            <w:pPr>
              <w:pStyle w:val="Default"/>
              <w:jc w:val="both"/>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w:t>
            </w:r>
            <w:r w:rsidRPr="0016197A">
              <w:rPr>
                <w:rFonts w:ascii="Times New Roman" w:hAnsi="Times New Roman" w:cs="Times New Roman"/>
                <w:color w:val="auto"/>
                <w:sz w:val="28"/>
                <w:szCs w:val="28"/>
                <w:lang w:val="kk-KZ"/>
              </w:rPr>
              <w:t>3.</w:t>
            </w:r>
            <w:r w:rsidRPr="0016197A">
              <w:rPr>
                <w:rFonts w:ascii="Times New Roman" w:hAnsi="Times New Roman" w:cs="Times New Roman"/>
                <w:color w:val="auto"/>
                <w:sz w:val="28"/>
                <w:szCs w:val="28"/>
                <w:lang w:val="en-US"/>
              </w:rPr>
              <w:t>4</w:t>
            </w:r>
            <w:r w:rsidRPr="0016197A">
              <w:rPr>
                <w:rFonts w:ascii="Times New Roman" w:hAnsi="Times New Roman" w:cs="Times New Roman"/>
                <w:color w:val="auto"/>
                <w:sz w:val="28"/>
                <w:szCs w:val="28"/>
                <w:lang w:val="kk-KZ"/>
              </w:rPr>
              <w:t xml:space="preserve"> Поведение в экстремальных условиях....................................................</w:t>
            </w:r>
          </w:p>
        </w:tc>
        <w:tc>
          <w:tcPr>
            <w:tcW w:w="612" w:type="dxa"/>
          </w:tcPr>
          <w:p w14:paraId="743DCBC8" w14:textId="0062F9BE" w:rsidR="00CA3280" w:rsidRPr="0016197A" w:rsidRDefault="0040562B" w:rsidP="00CA3280">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18</w:t>
            </w:r>
          </w:p>
        </w:tc>
      </w:tr>
      <w:tr w:rsidR="00CA3280" w:rsidRPr="0016197A" w14:paraId="12782FB2" w14:textId="77777777" w:rsidTr="0040562B">
        <w:tc>
          <w:tcPr>
            <w:tcW w:w="9050" w:type="dxa"/>
          </w:tcPr>
          <w:p w14:paraId="1D0DCE71" w14:textId="37A32911" w:rsidR="00CA3280" w:rsidRPr="0016197A" w:rsidRDefault="00CA3280" w:rsidP="00CA3280">
            <w:pPr>
              <w:pStyle w:val="Default"/>
              <w:jc w:val="both"/>
              <w:rPr>
                <w:rFonts w:ascii="Times New Roman" w:hAnsi="Times New Roman" w:cs="Times New Roman"/>
                <w:color w:val="auto"/>
                <w:sz w:val="28"/>
                <w:szCs w:val="28"/>
              </w:rPr>
            </w:pPr>
            <w:r w:rsidRPr="0016197A">
              <w:rPr>
                <w:rFonts w:ascii="Times New Roman" w:hAnsi="Times New Roman" w:cs="Times New Roman"/>
                <w:color w:val="auto"/>
                <w:sz w:val="28"/>
                <w:szCs w:val="28"/>
              </w:rPr>
              <w:t>1.</w:t>
            </w:r>
            <w:r w:rsidRPr="0016197A">
              <w:rPr>
                <w:rFonts w:ascii="Times New Roman" w:hAnsi="Times New Roman" w:cs="Times New Roman"/>
                <w:color w:val="auto"/>
                <w:sz w:val="28"/>
                <w:szCs w:val="28"/>
                <w:lang w:val="kk-KZ"/>
              </w:rPr>
              <w:t>3.</w:t>
            </w:r>
            <w:r w:rsidRPr="0016197A">
              <w:rPr>
                <w:rFonts w:ascii="Times New Roman" w:hAnsi="Times New Roman" w:cs="Times New Roman"/>
                <w:color w:val="auto"/>
                <w:sz w:val="28"/>
                <w:szCs w:val="28"/>
              </w:rPr>
              <w:t>5</w:t>
            </w:r>
            <w:r w:rsidRPr="0016197A">
              <w:rPr>
                <w:rFonts w:ascii="Times New Roman" w:hAnsi="Times New Roman" w:cs="Times New Roman"/>
                <w:color w:val="auto"/>
                <w:sz w:val="28"/>
                <w:szCs w:val="28"/>
                <w:lang w:val="kk-KZ"/>
              </w:rPr>
              <w:t xml:space="preserve"> Сравнительный анализ β-Ga</w:t>
            </w:r>
            <w:r w:rsidRPr="0016197A">
              <w:rPr>
                <w:rFonts w:ascii="Times New Roman" w:hAnsi="Times New Roman" w:cs="Times New Roman"/>
                <w:color w:val="auto"/>
                <w:sz w:val="28"/>
                <w:szCs w:val="28"/>
                <w:vertAlign w:val="subscript"/>
                <w:lang w:val="kk-KZ"/>
              </w:rPr>
              <w:t>2</w:t>
            </w:r>
            <w:r w:rsidRPr="0016197A">
              <w:rPr>
                <w:rFonts w:ascii="Times New Roman" w:hAnsi="Times New Roman" w:cs="Times New Roman"/>
                <w:color w:val="auto"/>
                <w:sz w:val="28"/>
                <w:szCs w:val="28"/>
                <w:lang w:val="kk-KZ"/>
              </w:rPr>
              <w:t>O</w:t>
            </w:r>
            <w:r w:rsidRPr="0016197A">
              <w:rPr>
                <w:rFonts w:ascii="Times New Roman" w:hAnsi="Times New Roman" w:cs="Times New Roman"/>
                <w:color w:val="auto"/>
                <w:sz w:val="28"/>
                <w:szCs w:val="28"/>
                <w:vertAlign w:val="subscript"/>
                <w:lang w:val="kk-KZ"/>
              </w:rPr>
              <w:t>3</w:t>
            </w:r>
            <w:r w:rsidRPr="0016197A">
              <w:rPr>
                <w:rFonts w:ascii="Times New Roman" w:hAnsi="Times New Roman" w:cs="Times New Roman"/>
                <w:color w:val="auto"/>
                <w:sz w:val="28"/>
                <w:szCs w:val="28"/>
                <w:lang w:val="kk-KZ"/>
              </w:rPr>
              <w:t>: Ce в различных формах....</w:t>
            </w:r>
            <w:r w:rsidR="0040562B" w:rsidRPr="0016197A">
              <w:rPr>
                <w:rFonts w:ascii="Times New Roman" w:hAnsi="Times New Roman" w:cs="Times New Roman"/>
                <w:color w:val="auto"/>
                <w:sz w:val="28"/>
                <w:szCs w:val="28"/>
              </w:rPr>
              <w:t>..</w:t>
            </w:r>
            <w:r w:rsidRPr="0016197A">
              <w:rPr>
                <w:rFonts w:ascii="Times New Roman" w:hAnsi="Times New Roman" w:cs="Times New Roman"/>
                <w:color w:val="auto"/>
                <w:sz w:val="28"/>
                <w:szCs w:val="28"/>
                <w:lang w:val="kk-KZ"/>
              </w:rPr>
              <w:t>..............</w:t>
            </w:r>
          </w:p>
        </w:tc>
        <w:tc>
          <w:tcPr>
            <w:tcW w:w="612" w:type="dxa"/>
          </w:tcPr>
          <w:p w14:paraId="35B59740" w14:textId="3C301CC9" w:rsidR="00CA3280" w:rsidRPr="0016197A" w:rsidRDefault="0040562B" w:rsidP="00CA3280">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19</w:t>
            </w:r>
          </w:p>
        </w:tc>
      </w:tr>
      <w:tr w:rsidR="0040562B" w:rsidRPr="0016197A" w14:paraId="48DD06DA" w14:textId="77777777" w:rsidTr="0040562B">
        <w:tc>
          <w:tcPr>
            <w:tcW w:w="9050" w:type="dxa"/>
          </w:tcPr>
          <w:p w14:paraId="4CE5657F" w14:textId="60F57C78" w:rsidR="0040562B" w:rsidRPr="0016197A" w:rsidRDefault="0040562B" w:rsidP="0040562B">
            <w:pPr>
              <w:pStyle w:val="Default"/>
              <w:jc w:val="both"/>
              <w:rPr>
                <w:rFonts w:ascii="Times New Roman" w:hAnsi="Times New Roman" w:cs="Times New Roman"/>
                <w:color w:val="auto"/>
                <w:sz w:val="28"/>
                <w:szCs w:val="28"/>
              </w:rPr>
            </w:pPr>
            <w:r w:rsidRPr="0016197A">
              <w:rPr>
                <w:rFonts w:ascii="Times New Roman" w:hAnsi="Times New Roman" w:cs="Times New Roman"/>
                <w:b/>
                <w:color w:val="auto"/>
                <w:sz w:val="28"/>
                <w:szCs w:val="28"/>
                <w:lang w:val="kk-KZ"/>
              </w:rPr>
              <w:t>1.</w:t>
            </w:r>
            <w:r w:rsidRPr="0016197A">
              <w:rPr>
                <w:rFonts w:ascii="Times New Roman" w:hAnsi="Times New Roman" w:cs="Times New Roman"/>
                <w:b/>
                <w:color w:val="auto"/>
                <w:sz w:val="28"/>
                <w:szCs w:val="28"/>
              </w:rPr>
              <w:t>4</w:t>
            </w:r>
            <w:r w:rsidRPr="0016197A">
              <w:rPr>
                <w:rFonts w:ascii="Times New Roman" w:hAnsi="Times New Roman" w:cs="Times New Roman"/>
                <w:b/>
                <w:color w:val="auto"/>
                <w:sz w:val="28"/>
                <w:szCs w:val="28"/>
                <w:lang w:val="kk-KZ"/>
              </w:rPr>
              <w:t xml:space="preserve"> </w:t>
            </w:r>
            <w:r w:rsidR="003408F7" w:rsidRPr="003408F7">
              <w:rPr>
                <w:rFonts w:ascii="Times New Roman" w:hAnsi="Times New Roman" w:cs="Times New Roman"/>
                <w:b/>
                <w:color w:val="auto"/>
                <w:sz w:val="28"/>
                <w:szCs w:val="28"/>
                <w:lang w:val="kk-KZ"/>
              </w:rPr>
              <w:t>Приемущество монокристаллов</w:t>
            </w:r>
            <w:r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lang w:val="en-US"/>
              </w:rPr>
              <w:t>.</w:t>
            </w:r>
            <w:r w:rsidRPr="0016197A">
              <w:rPr>
                <w:rFonts w:ascii="Times New Roman" w:hAnsi="Times New Roman" w:cs="Times New Roman"/>
                <w:color w:val="auto"/>
                <w:sz w:val="28"/>
                <w:szCs w:val="28"/>
                <w:lang w:val="kk-KZ"/>
              </w:rPr>
              <w:t>.....</w:t>
            </w:r>
            <w:r w:rsidR="003408F7">
              <w:rPr>
                <w:rFonts w:ascii="Times New Roman" w:hAnsi="Times New Roman" w:cs="Times New Roman"/>
                <w:color w:val="auto"/>
                <w:sz w:val="28"/>
                <w:szCs w:val="28"/>
                <w:lang w:val="en-US"/>
              </w:rPr>
              <w:t>.........................</w:t>
            </w:r>
            <w:r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lang w:val="en-US"/>
              </w:rPr>
              <w:t>...</w:t>
            </w:r>
            <w:r w:rsidRPr="0016197A">
              <w:rPr>
                <w:rFonts w:ascii="Times New Roman" w:hAnsi="Times New Roman" w:cs="Times New Roman"/>
                <w:color w:val="auto"/>
                <w:sz w:val="28"/>
                <w:szCs w:val="28"/>
                <w:lang w:val="kk-KZ"/>
              </w:rPr>
              <w:t>........................</w:t>
            </w:r>
          </w:p>
        </w:tc>
        <w:tc>
          <w:tcPr>
            <w:tcW w:w="612" w:type="dxa"/>
          </w:tcPr>
          <w:p w14:paraId="177399B9" w14:textId="054B1AC1" w:rsidR="0040562B" w:rsidRPr="0016197A" w:rsidRDefault="0040562B" w:rsidP="0040562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19</w:t>
            </w:r>
          </w:p>
        </w:tc>
      </w:tr>
      <w:tr w:rsidR="0040562B" w:rsidRPr="0016197A" w14:paraId="035E54C2" w14:textId="77777777" w:rsidTr="0040562B">
        <w:tc>
          <w:tcPr>
            <w:tcW w:w="9050" w:type="dxa"/>
          </w:tcPr>
          <w:p w14:paraId="52917682" w14:textId="043819B4" w:rsidR="0040562B" w:rsidRPr="003408F7" w:rsidRDefault="0040562B" w:rsidP="0040562B">
            <w:pPr>
              <w:pStyle w:val="Default"/>
              <w:jc w:val="both"/>
              <w:rPr>
                <w:rFonts w:ascii="Times New Roman" w:hAnsi="Times New Roman" w:cs="Times New Roman"/>
                <w:color w:val="auto"/>
                <w:sz w:val="28"/>
                <w:szCs w:val="28"/>
              </w:rPr>
            </w:pPr>
            <w:r w:rsidRPr="0016197A">
              <w:rPr>
                <w:rFonts w:ascii="Times New Roman" w:hAnsi="Times New Roman" w:cs="Times New Roman"/>
                <w:b/>
                <w:color w:val="auto"/>
                <w:sz w:val="28"/>
                <w:szCs w:val="28"/>
                <w:lang w:val="kk-KZ"/>
              </w:rPr>
              <w:t>1.</w:t>
            </w:r>
            <w:r w:rsidRPr="0016197A">
              <w:rPr>
                <w:rFonts w:ascii="Times New Roman" w:hAnsi="Times New Roman" w:cs="Times New Roman"/>
                <w:b/>
                <w:color w:val="auto"/>
                <w:sz w:val="28"/>
                <w:szCs w:val="28"/>
              </w:rPr>
              <w:t>5</w:t>
            </w:r>
            <w:r w:rsidRPr="0016197A">
              <w:rPr>
                <w:rFonts w:ascii="Times New Roman" w:hAnsi="Times New Roman" w:cs="Times New Roman"/>
                <w:b/>
                <w:color w:val="auto"/>
                <w:sz w:val="28"/>
                <w:szCs w:val="28"/>
                <w:lang w:val="kk-KZ"/>
              </w:rPr>
              <w:t xml:space="preserve"> </w:t>
            </w:r>
            <w:r w:rsidR="003408F7" w:rsidRPr="003408F7">
              <w:rPr>
                <w:rFonts w:ascii="Times New Roman" w:hAnsi="Times New Roman" w:cs="Times New Roman"/>
                <w:b/>
                <w:bCs/>
                <w:sz w:val="28"/>
                <w:szCs w:val="28"/>
              </w:rPr>
              <w:t>Масштабируемость и экономическая альтернатива керамических образцов</w:t>
            </w:r>
            <w:r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rPr>
              <w:t>.</w:t>
            </w:r>
            <w:r w:rsidRPr="0016197A">
              <w:rPr>
                <w:rFonts w:ascii="Times New Roman" w:hAnsi="Times New Roman" w:cs="Times New Roman"/>
                <w:color w:val="auto"/>
                <w:sz w:val="28"/>
                <w:szCs w:val="28"/>
                <w:lang w:val="kk-KZ"/>
              </w:rPr>
              <w:t>..</w:t>
            </w:r>
            <w:r w:rsidR="003408F7" w:rsidRPr="003408F7">
              <w:rPr>
                <w:rFonts w:ascii="Times New Roman" w:hAnsi="Times New Roman" w:cs="Times New Roman"/>
                <w:color w:val="auto"/>
                <w:sz w:val="28"/>
                <w:szCs w:val="28"/>
              </w:rPr>
              <w:t>................................................................................................</w:t>
            </w:r>
          </w:p>
        </w:tc>
        <w:tc>
          <w:tcPr>
            <w:tcW w:w="612" w:type="dxa"/>
          </w:tcPr>
          <w:p w14:paraId="3F6EFE80" w14:textId="77777777" w:rsidR="003408F7" w:rsidRPr="00CD779F" w:rsidRDefault="003408F7" w:rsidP="0040562B">
            <w:pPr>
              <w:pStyle w:val="Default"/>
              <w:rPr>
                <w:rFonts w:ascii="Times New Roman" w:hAnsi="Times New Roman" w:cs="Times New Roman"/>
                <w:color w:val="auto"/>
                <w:sz w:val="28"/>
                <w:szCs w:val="28"/>
              </w:rPr>
            </w:pPr>
          </w:p>
          <w:p w14:paraId="317C29DA" w14:textId="773ECDED" w:rsidR="0040562B" w:rsidRPr="0016197A" w:rsidRDefault="0040562B" w:rsidP="0040562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20</w:t>
            </w:r>
          </w:p>
        </w:tc>
      </w:tr>
      <w:tr w:rsidR="0040562B" w:rsidRPr="0016197A" w14:paraId="36B51090" w14:textId="77777777" w:rsidTr="0040562B">
        <w:tc>
          <w:tcPr>
            <w:tcW w:w="9050" w:type="dxa"/>
          </w:tcPr>
          <w:p w14:paraId="669D9A02" w14:textId="7383D0FB" w:rsidR="0040562B" w:rsidRPr="0016197A" w:rsidRDefault="0040562B" w:rsidP="0040562B">
            <w:pPr>
              <w:pStyle w:val="Default"/>
              <w:jc w:val="both"/>
              <w:rPr>
                <w:rFonts w:ascii="Times New Roman" w:hAnsi="Times New Roman" w:cs="Times New Roman"/>
                <w:color w:val="auto"/>
                <w:sz w:val="28"/>
                <w:szCs w:val="28"/>
              </w:rPr>
            </w:pPr>
            <w:r w:rsidRPr="0016197A">
              <w:rPr>
                <w:rFonts w:ascii="Times New Roman" w:hAnsi="Times New Roman" w:cs="Times New Roman"/>
                <w:b/>
                <w:color w:val="auto"/>
                <w:sz w:val="28"/>
                <w:szCs w:val="28"/>
                <w:lang w:val="kk-KZ"/>
              </w:rPr>
              <w:t>1.</w:t>
            </w:r>
            <w:r w:rsidRPr="0016197A">
              <w:rPr>
                <w:rFonts w:ascii="Times New Roman" w:hAnsi="Times New Roman" w:cs="Times New Roman"/>
                <w:b/>
                <w:color w:val="auto"/>
                <w:sz w:val="28"/>
                <w:szCs w:val="28"/>
              </w:rPr>
              <w:t>6</w:t>
            </w:r>
            <w:r w:rsidRPr="0016197A">
              <w:rPr>
                <w:rFonts w:ascii="Times New Roman" w:hAnsi="Times New Roman" w:cs="Times New Roman"/>
                <w:b/>
                <w:color w:val="auto"/>
                <w:sz w:val="28"/>
                <w:szCs w:val="28"/>
                <w:lang w:val="kk-KZ"/>
              </w:rPr>
              <w:t xml:space="preserve"> </w:t>
            </w:r>
            <w:r w:rsidRPr="0016197A">
              <w:rPr>
                <w:rFonts w:ascii="Times New Roman" w:hAnsi="Times New Roman" w:cs="Times New Roman"/>
                <w:b/>
                <w:bCs/>
                <w:sz w:val="28"/>
                <w:szCs w:val="28"/>
              </w:rPr>
              <w:t>Тонкие пленки: потенциал для интегрированных устройств</w:t>
            </w:r>
            <w:r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rPr>
              <w:t>.</w:t>
            </w:r>
            <w:r w:rsidRPr="0016197A">
              <w:rPr>
                <w:rFonts w:ascii="Times New Roman" w:hAnsi="Times New Roman" w:cs="Times New Roman"/>
                <w:color w:val="auto"/>
                <w:sz w:val="28"/>
                <w:szCs w:val="28"/>
                <w:lang w:val="kk-KZ"/>
              </w:rPr>
              <w:t>..</w:t>
            </w:r>
          </w:p>
        </w:tc>
        <w:tc>
          <w:tcPr>
            <w:tcW w:w="612" w:type="dxa"/>
          </w:tcPr>
          <w:p w14:paraId="472A2408" w14:textId="50AA649E" w:rsidR="0040562B" w:rsidRPr="0016197A" w:rsidRDefault="0040562B" w:rsidP="0040562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20</w:t>
            </w:r>
          </w:p>
        </w:tc>
      </w:tr>
      <w:tr w:rsidR="0040562B" w:rsidRPr="0016197A" w14:paraId="204DA237" w14:textId="77777777" w:rsidTr="0040562B">
        <w:tc>
          <w:tcPr>
            <w:tcW w:w="9050" w:type="dxa"/>
          </w:tcPr>
          <w:p w14:paraId="4F2F2FA5" w14:textId="22F51D81" w:rsidR="0040562B" w:rsidRPr="0016197A" w:rsidRDefault="0040562B" w:rsidP="0040562B">
            <w:pPr>
              <w:pStyle w:val="Default"/>
              <w:jc w:val="both"/>
              <w:rPr>
                <w:rFonts w:ascii="Times New Roman" w:hAnsi="Times New Roman" w:cs="Times New Roman"/>
                <w:color w:val="auto"/>
                <w:sz w:val="28"/>
                <w:szCs w:val="28"/>
              </w:rPr>
            </w:pPr>
            <w:r w:rsidRPr="0016197A">
              <w:rPr>
                <w:rFonts w:ascii="Times New Roman" w:hAnsi="Times New Roman" w:cs="Times New Roman"/>
                <w:b/>
                <w:color w:val="auto"/>
                <w:sz w:val="28"/>
                <w:szCs w:val="28"/>
                <w:lang w:val="kk-KZ"/>
              </w:rPr>
              <w:t>1.</w:t>
            </w:r>
            <w:r w:rsidRPr="0016197A">
              <w:rPr>
                <w:rFonts w:ascii="Times New Roman" w:hAnsi="Times New Roman" w:cs="Times New Roman"/>
                <w:b/>
                <w:color w:val="auto"/>
                <w:sz w:val="28"/>
                <w:szCs w:val="28"/>
              </w:rPr>
              <w:t>7</w:t>
            </w:r>
            <w:r w:rsidRPr="0016197A">
              <w:rPr>
                <w:rFonts w:ascii="Times New Roman" w:hAnsi="Times New Roman" w:cs="Times New Roman"/>
                <w:b/>
                <w:color w:val="auto"/>
                <w:sz w:val="28"/>
                <w:szCs w:val="28"/>
                <w:lang w:val="kk-KZ"/>
              </w:rPr>
              <w:t xml:space="preserve"> </w:t>
            </w:r>
            <w:r w:rsidRPr="0016197A">
              <w:rPr>
                <w:rFonts w:ascii="Times New Roman" w:hAnsi="Times New Roman" w:cs="Times New Roman"/>
                <w:b/>
                <w:bCs/>
                <w:sz w:val="28"/>
                <w:szCs w:val="28"/>
              </w:rPr>
              <w:t>Порошки и наноструктуры: уникальные свойства и новые применения</w:t>
            </w:r>
            <w:r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rPr>
              <w:t>.</w:t>
            </w:r>
            <w:r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rPr>
              <w:t>...................................................................................................</w:t>
            </w:r>
            <w:r w:rsidRPr="0016197A">
              <w:rPr>
                <w:rFonts w:ascii="Times New Roman" w:hAnsi="Times New Roman" w:cs="Times New Roman"/>
                <w:color w:val="auto"/>
                <w:sz w:val="28"/>
                <w:szCs w:val="28"/>
                <w:lang w:val="kk-KZ"/>
              </w:rPr>
              <w:t>.</w:t>
            </w:r>
          </w:p>
        </w:tc>
        <w:tc>
          <w:tcPr>
            <w:tcW w:w="612" w:type="dxa"/>
          </w:tcPr>
          <w:p w14:paraId="227CF3C3" w14:textId="77777777" w:rsidR="0040562B" w:rsidRPr="0016197A" w:rsidRDefault="0040562B" w:rsidP="0040562B">
            <w:pPr>
              <w:pStyle w:val="Default"/>
              <w:rPr>
                <w:rFonts w:ascii="Times New Roman" w:hAnsi="Times New Roman" w:cs="Times New Roman"/>
                <w:color w:val="auto"/>
                <w:sz w:val="28"/>
                <w:szCs w:val="28"/>
                <w:lang w:val="kk-KZ"/>
              </w:rPr>
            </w:pPr>
          </w:p>
          <w:p w14:paraId="6043B397" w14:textId="5783868E" w:rsidR="0040562B" w:rsidRPr="0016197A" w:rsidRDefault="0040562B" w:rsidP="0040562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20</w:t>
            </w:r>
          </w:p>
        </w:tc>
      </w:tr>
      <w:tr w:rsidR="0040562B" w:rsidRPr="0016197A" w14:paraId="2560B24C" w14:textId="77777777" w:rsidTr="0040562B">
        <w:tc>
          <w:tcPr>
            <w:tcW w:w="9050" w:type="dxa"/>
          </w:tcPr>
          <w:p w14:paraId="5F7D5153" w14:textId="30799C21" w:rsidR="0040562B" w:rsidRPr="0016197A" w:rsidRDefault="0040562B" w:rsidP="0040562B">
            <w:pPr>
              <w:pStyle w:val="Default"/>
              <w:jc w:val="both"/>
              <w:rPr>
                <w:rFonts w:ascii="Times New Roman" w:hAnsi="Times New Roman" w:cs="Times New Roman"/>
                <w:b/>
                <w:color w:val="auto"/>
                <w:sz w:val="28"/>
                <w:szCs w:val="28"/>
                <w:lang w:val="kk-KZ"/>
              </w:rPr>
            </w:pPr>
            <w:r w:rsidRPr="0016197A">
              <w:rPr>
                <w:rFonts w:ascii="Times New Roman" w:hAnsi="Times New Roman" w:cs="Times New Roman"/>
                <w:b/>
                <w:color w:val="auto"/>
                <w:sz w:val="28"/>
                <w:szCs w:val="28"/>
                <w:lang w:val="kk-KZ"/>
              </w:rPr>
              <w:t>1.</w:t>
            </w:r>
            <w:r w:rsidRPr="0016197A">
              <w:rPr>
                <w:rFonts w:ascii="Times New Roman" w:hAnsi="Times New Roman" w:cs="Times New Roman"/>
                <w:b/>
                <w:color w:val="auto"/>
                <w:sz w:val="28"/>
                <w:szCs w:val="28"/>
              </w:rPr>
              <w:t>8</w:t>
            </w:r>
            <w:r w:rsidRPr="0016197A">
              <w:rPr>
                <w:rFonts w:ascii="Times New Roman" w:hAnsi="Times New Roman" w:cs="Times New Roman"/>
                <w:b/>
                <w:color w:val="auto"/>
                <w:sz w:val="28"/>
                <w:szCs w:val="28"/>
                <w:lang w:val="kk-KZ"/>
              </w:rPr>
              <w:t xml:space="preserve"> </w:t>
            </w:r>
            <w:r w:rsidRPr="0016197A">
              <w:rPr>
                <w:rFonts w:ascii="Times New Roman" w:hAnsi="Times New Roman" w:cs="Times New Roman"/>
                <w:b/>
                <w:bCs/>
                <w:sz w:val="28"/>
                <w:szCs w:val="28"/>
              </w:rPr>
              <w:t>Итоги современного состояния исследований</w:t>
            </w:r>
            <w:r w:rsidRPr="0016197A">
              <w:rPr>
                <w:rFonts w:ascii="Times New Roman" w:hAnsi="Times New Roman" w:cs="Times New Roman"/>
                <w:color w:val="auto"/>
                <w:sz w:val="28"/>
                <w:szCs w:val="28"/>
              </w:rPr>
              <w:t>......................</w:t>
            </w:r>
            <w:r w:rsidRPr="0016197A">
              <w:rPr>
                <w:rFonts w:ascii="Times New Roman" w:hAnsi="Times New Roman" w:cs="Times New Roman"/>
                <w:color w:val="auto"/>
                <w:sz w:val="28"/>
                <w:szCs w:val="28"/>
                <w:lang w:val="en-US"/>
              </w:rPr>
              <w:t>................</w:t>
            </w:r>
          </w:p>
        </w:tc>
        <w:tc>
          <w:tcPr>
            <w:tcW w:w="612" w:type="dxa"/>
          </w:tcPr>
          <w:p w14:paraId="65A5D170" w14:textId="54923820" w:rsidR="0040562B" w:rsidRPr="0016197A" w:rsidRDefault="0040562B" w:rsidP="0040562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21</w:t>
            </w:r>
          </w:p>
        </w:tc>
      </w:tr>
      <w:tr w:rsidR="0040562B" w:rsidRPr="0016197A" w14:paraId="43594C4D" w14:textId="77777777" w:rsidTr="0040562B">
        <w:tc>
          <w:tcPr>
            <w:tcW w:w="9050" w:type="dxa"/>
          </w:tcPr>
          <w:p w14:paraId="0E81606B" w14:textId="7D41B5E3" w:rsidR="0040562B" w:rsidRPr="0016197A" w:rsidRDefault="0040562B" w:rsidP="0040562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1.8.1. Нерешенные вопросы и направления будущих исследований.....</w:t>
            </w:r>
            <w:r w:rsidRPr="0016197A">
              <w:rPr>
                <w:rFonts w:ascii="Times New Roman" w:hAnsi="Times New Roman" w:cs="Times New Roman"/>
                <w:color w:val="auto"/>
                <w:sz w:val="28"/>
                <w:szCs w:val="28"/>
              </w:rPr>
              <w:t>.....</w:t>
            </w:r>
            <w:r w:rsidRPr="0016197A">
              <w:rPr>
                <w:rFonts w:ascii="Times New Roman" w:hAnsi="Times New Roman" w:cs="Times New Roman"/>
                <w:color w:val="auto"/>
                <w:sz w:val="28"/>
                <w:szCs w:val="28"/>
                <w:lang w:val="kk-KZ"/>
              </w:rPr>
              <w:t>..</w:t>
            </w:r>
          </w:p>
        </w:tc>
        <w:tc>
          <w:tcPr>
            <w:tcW w:w="612" w:type="dxa"/>
          </w:tcPr>
          <w:p w14:paraId="145CB35A" w14:textId="34CEE600" w:rsidR="0040562B" w:rsidRPr="0016197A" w:rsidRDefault="0040562B" w:rsidP="0040562B">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21</w:t>
            </w:r>
          </w:p>
        </w:tc>
      </w:tr>
      <w:tr w:rsidR="0040562B" w:rsidRPr="0016197A" w14:paraId="0ECAE313" w14:textId="77777777" w:rsidTr="0040562B">
        <w:tc>
          <w:tcPr>
            <w:tcW w:w="9050" w:type="dxa"/>
          </w:tcPr>
          <w:p w14:paraId="2B30ED6A" w14:textId="551F0952" w:rsidR="0040562B" w:rsidRPr="0016197A" w:rsidRDefault="0040562B" w:rsidP="0040562B">
            <w:pPr>
              <w:pStyle w:val="Default"/>
              <w:jc w:val="both"/>
              <w:rPr>
                <w:rFonts w:ascii="Times New Roman" w:hAnsi="Times New Roman" w:cs="Times New Roman"/>
                <w:color w:val="auto"/>
                <w:sz w:val="28"/>
                <w:szCs w:val="28"/>
              </w:rPr>
            </w:pPr>
            <w:r w:rsidRPr="0016197A">
              <w:rPr>
                <w:rFonts w:ascii="Times New Roman" w:hAnsi="Times New Roman" w:cs="Times New Roman"/>
                <w:b/>
                <w:color w:val="auto"/>
                <w:sz w:val="28"/>
                <w:szCs w:val="28"/>
              </w:rPr>
              <w:t>2</w:t>
            </w:r>
            <w:r w:rsidR="00B372E3" w:rsidRPr="0016197A">
              <w:rPr>
                <w:rFonts w:ascii="Times New Roman" w:hAnsi="Times New Roman" w:cs="Times New Roman"/>
                <w:b/>
                <w:color w:val="auto"/>
                <w:sz w:val="28"/>
                <w:szCs w:val="28"/>
              </w:rPr>
              <w:t>.</w:t>
            </w:r>
            <w:r w:rsidRPr="0016197A">
              <w:rPr>
                <w:rFonts w:ascii="Times New Roman" w:hAnsi="Times New Roman" w:cs="Times New Roman"/>
                <w:b/>
                <w:color w:val="auto"/>
                <w:sz w:val="28"/>
                <w:szCs w:val="28"/>
                <w:lang w:val="kk-KZ"/>
              </w:rPr>
              <w:t xml:space="preserve"> ПОДГОТОВКА ОБРАЗЦОВ И МЕТОДЫ ИССЛЕДОВАНИЯ</w:t>
            </w:r>
            <w:r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rPr>
              <w:t>.....</w:t>
            </w:r>
          </w:p>
        </w:tc>
        <w:tc>
          <w:tcPr>
            <w:tcW w:w="612" w:type="dxa"/>
          </w:tcPr>
          <w:p w14:paraId="0F10B3B5" w14:textId="0BCC34BC" w:rsidR="0040562B" w:rsidRPr="0016197A" w:rsidRDefault="0049691F" w:rsidP="0040562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23</w:t>
            </w:r>
          </w:p>
        </w:tc>
      </w:tr>
      <w:tr w:rsidR="0040562B" w:rsidRPr="0016197A" w14:paraId="1D5201EF" w14:textId="77777777" w:rsidTr="0040562B">
        <w:tc>
          <w:tcPr>
            <w:tcW w:w="9050" w:type="dxa"/>
          </w:tcPr>
          <w:p w14:paraId="08AEC663" w14:textId="1244D7FC" w:rsidR="0040562B" w:rsidRPr="0016197A" w:rsidRDefault="0040562B" w:rsidP="0040562B">
            <w:pPr>
              <w:pStyle w:val="Default"/>
              <w:jc w:val="both"/>
              <w:rPr>
                <w:rFonts w:ascii="Times New Roman" w:hAnsi="Times New Roman" w:cs="Times New Roman"/>
                <w:color w:val="auto"/>
                <w:sz w:val="28"/>
                <w:szCs w:val="28"/>
                <w:lang w:val="en-US"/>
              </w:rPr>
            </w:pPr>
            <w:r w:rsidRPr="0016197A">
              <w:rPr>
                <w:rFonts w:ascii="Times New Roman" w:hAnsi="Times New Roman" w:cs="Times New Roman"/>
                <w:color w:val="auto"/>
                <w:sz w:val="28"/>
                <w:szCs w:val="28"/>
              </w:rPr>
              <w:t>2</w:t>
            </w:r>
            <w:r w:rsidRPr="0016197A">
              <w:rPr>
                <w:rFonts w:ascii="Times New Roman" w:hAnsi="Times New Roman" w:cs="Times New Roman"/>
                <w:color w:val="auto"/>
                <w:sz w:val="28"/>
                <w:szCs w:val="28"/>
                <w:lang w:val="kk-KZ"/>
              </w:rPr>
              <w:t>.1</w:t>
            </w:r>
            <w:r w:rsidR="00BC547B" w:rsidRPr="0016197A">
              <w:rPr>
                <w:rFonts w:ascii="Times New Roman" w:hAnsi="Times New Roman" w:cs="Times New Roman"/>
                <w:color w:val="auto"/>
                <w:sz w:val="28"/>
                <w:szCs w:val="28"/>
                <w:lang w:val="en-US"/>
              </w:rPr>
              <w:t>.</w:t>
            </w:r>
            <w:r w:rsidRPr="0016197A">
              <w:rPr>
                <w:rFonts w:ascii="Times New Roman" w:hAnsi="Times New Roman" w:cs="Times New Roman"/>
                <w:color w:val="auto"/>
                <w:sz w:val="28"/>
                <w:szCs w:val="28"/>
                <w:lang w:val="kk-KZ"/>
              </w:rPr>
              <w:t xml:space="preserve"> Ga</w:t>
            </w:r>
            <w:r w:rsidRPr="0016197A">
              <w:rPr>
                <w:rFonts w:ascii="Times New Roman" w:hAnsi="Times New Roman" w:cs="Times New Roman"/>
                <w:color w:val="auto"/>
                <w:sz w:val="28"/>
                <w:szCs w:val="28"/>
                <w:vertAlign w:val="subscript"/>
                <w:lang w:val="kk-KZ"/>
              </w:rPr>
              <w:t>2</w:t>
            </w:r>
            <w:r w:rsidRPr="0016197A">
              <w:rPr>
                <w:rFonts w:ascii="Times New Roman" w:hAnsi="Times New Roman" w:cs="Times New Roman"/>
                <w:color w:val="auto"/>
                <w:sz w:val="28"/>
                <w:szCs w:val="28"/>
                <w:lang w:val="kk-KZ"/>
              </w:rPr>
              <w:t>O</w:t>
            </w:r>
            <w:r w:rsidRPr="0016197A">
              <w:rPr>
                <w:rFonts w:ascii="Times New Roman" w:hAnsi="Times New Roman" w:cs="Times New Roman"/>
                <w:color w:val="auto"/>
                <w:sz w:val="28"/>
                <w:szCs w:val="28"/>
                <w:vertAlign w:val="subscript"/>
                <w:lang w:val="kk-KZ"/>
              </w:rPr>
              <w:t>3</w:t>
            </w:r>
            <w:r w:rsidRPr="0016197A">
              <w:rPr>
                <w:rFonts w:ascii="Times New Roman" w:hAnsi="Times New Roman" w:cs="Times New Roman"/>
                <w:color w:val="auto"/>
                <w:sz w:val="28"/>
                <w:szCs w:val="28"/>
                <w:lang w:val="kk-KZ"/>
              </w:rPr>
              <w:t>: Eu........</w:t>
            </w:r>
            <w:r w:rsidRPr="0016197A">
              <w:rPr>
                <w:rFonts w:ascii="Times New Roman" w:hAnsi="Times New Roman" w:cs="Times New Roman"/>
                <w:color w:val="auto"/>
                <w:sz w:val="28"/>
                <w:szCs w:val="28"/>
                <w:lang w:val="en-US"/>
              </w:rPr>
              <w:t>..............................................................................................</w:t>
            </w:r>
          </w:p>
        </w:tc>
        <w:tc>
          <w:tcPr>
            <w:tcW w:w="612" w:type="dxa"/>
          </w:tcPr>
          <w:p w14:paraId="33FD73D8" w14:textId="5C96EBEF" w:rsidR="0040562B" w:rsidRPr="0016197A" w:rsidRDefault="0049691F" w:rsidP="0040562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23</w:t>
            </w:r>
          </w:p>
        </w:tc>
      </w:tr>
      <w:tr w:rsidR="00BC547B" w:rsidRPr="0016197A" w14:paraId="22538C4D" w14:textId="77777777" w:rsidTr="0040562B">
        <w:tc>
          <w:tcPr>
            <w:tcW w:w="9050" w:type="dxa"/>
          </w:tcPr>
          <w:p w14:paraId="17ADE6A6" w14:textId="761E9099" w:rsidR="00BC547B" w:rsidRPr="0016197A" w:rsidRDefault="00BC547B" w:rsidP="00BC547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rPr>
              <w:t>2</w:t>
            </w:r>
            <w:r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lang w:val="en-US"/>
              </w:rPr>
              <w:t>2.</w:t>
            </w:r>
            <w:r w:rsidRPr="0016197A">
              <w:rPr>
                <w:rFonts w:ascii="Times New Roman" w:hAnsi="Times New Roman" w:cs="Times New Roman"/>
                <w:color w:val="auto"/>
                <w:sz w:val="28"/>
                <w:szCs w:val="28"/>
                <w:lang w:val="kk-KZ"/>
              </w:rPr>
              <w:t xml:space="preserve"> ZnGa</w:t>
            </w:r>
            <w:r w:rsidRPr="0016197A">
              <w:rPr>
                <w:rFonts w:ascii="Times New Roman" w:hAnsi="Times New Roman" w:cs="Times New Roman"/>
                <w:color w:val="auto"/>
                <w:sz w:val="28"/>
                <w:szCs w:val="28"/>
                <w:vertAlign w:val="subscript"/>
                <w:lang w:val="kk-KZ"/>
              </w:rPr>
              <w:t>2</w:t>
            </w:r>
            <w:r w:rsidRPr="0016197A">
              <w:rPr>
                <w:rFonts w:ascii="Times New Roman" w:hAnsi="Times New Roman" w:cs="Times New Roman"/>
                <w:color w:val="auto"/>
                <w:sz w:val="28"/>
                <w:szCs w:val="28"/>
                <w:lang w:val="kk-KZ"/>
              </w:rPr>
              <w:t>O</w:t>
            </w:r>
            <w:r w:rsidRPr="0016197A">
              <w:rPr>
                <w:rFonts w:ascii="Times New Roman" w:hAnsi="Times New Roman" w:cs="Times New Roman"/>
                <w:color w:val="auto"/>
                <w:sz w:val="28"/>
                <w:szCs w:val="28"/>
                <w:vertAlign w:val="subscript"/>
                <w:lang w:val="kk-KZ"/>
              </w:rPr>
              <w:t>4</w:t>
            </w:r>
            <w:r w:rsidRPr="0016197A">
              <w:rPr>
                <w:rFonts w:ascii="Times New Roman" w:hAnsi="Times New Roman" w:cs="Times New Roman"/>
                <w:color w:val="auto"/>
                <w:sz w:val="28"/>
                <w:szCs w:val="28"/>
                <w:lang w:val="kk-KZ"/>
              </w:rPr>
              <w:t>: Er.........</w:t>
            </w:r>
            <w:r w:rsidRPr="0016197A">
              <w:rPr>
                <w:rFonts w:ascii="Times New Roman" w:hAnsi="Times New Roman" w:cs="Times New Roman"/>
                <w:color w:val="auto"/>
                <w:sz w:val="28"/>
                <w:szCs w:val="28"/>
                <w:lang w:val="en-US"/>
              </w:rPr>
              <w:t>.........................................................................................</w:t>
            </w:r>
          </w:p>
        </w:tc>
        <w:tc>
          <w:tcPr>
            <w:tcW w:w="612" w:type="dxa"/>
          </w:tcPr>
          <w:p w14:paraId="05763172" w14:textId="2C99BC0E" w:rsidR="00BC547B" w:rsidRPr="0016197A" w:rsidRDefault="0049691F" w:rsidP="00BC547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24</w:t>
            </w:r>
          </w:p>
        </w:tc>
      </w:tr>
      <w:tr w:rsidR="00BC547B" w:rsidRPr="0016197A" w14:paraId="231162E8" w14:textId="77777777" w:rsidTr="0040562B">
        <w:tc>
          <w:tcPr>
            <w:tcW w:w="9050" w:type="dxa"/>
          </w:tcPr>
          <w:p w14:paraId="3CD23F67" w14:textId="0AF5A7DE" w:rsidR="00BC547B" w:rsidRPr="0016197A" w:rsidRDefault="00BC547B" w:rsidP="00BC547B">
            <w:pPr>
              <w:pStyle w:val="Default"/>
              <w:jc w:val="both"/>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en-US"/>
              </w:rPr>
              <w:t>2.3. Мето</w:t>
            </w:r>
            <w:r w:rsidR="004E50B5">
              <w:rPr>
                <w:rFonts w:ascii="Times New Roman" w:hAnsi="Times New Roman" w:cs="Times New Roman"/>
                <w:color w:val="auto"/>
                <w:sz w:val="28"/>
                <w:szCs w:val="28"/>
              </w:rPr>
              <w:t>до</w:t>
            </w:r>
            <w:r w:rsidRPr="0016197A">
              <w:rPr>
                <w:rFonts w:ascii="Times New Roman" w:hAnsi="Times New Roman" w:cs="Times New Roman"/>
                <w:color w:val="auto"/>
                <w:sz w:val="28"/>
                <w:szCs w:val="28"/>
                <w:lang w:val="en-US"/>
              </w:rPr>
              <w:t>логия и ошибки измерений...........................................................</w:t>
            </w:r>
          </w:p>
        </w:tc>
        <w:tc>
          <w:tcPr>
            <w:tcW w:w="612" w:type="dxa"/>
          </w:tcPr>
          <w:p w14:paraId="68D734CC" w14:textId="6D111E0A" w:rsidR="00BC547B" w:rsidRPr="0016197A" w:rsidRDefault="0049691F" w:rsidP="00BC547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27</w:t>
            </w:r>
          </w:p>
        </w:tc>
      </w:tr>
      <w:tr w:rsidR="0049691F" w:rsidRPr="0016197A" w14:paraId="26C79334" w14:textId="77777777" w:rsidTr="0040562B">
        <w:tc>
          <w:tcPr>
            <w:tcW w:w="9050" w:type="dxa"/>
          </w:tcPr>
          <w:p w14:paraId="794B3CD3" w14:textId="2683AA70" w:rsidR="0049691F" w:rsidRPr="0016197A" w:rsidRDefault="0049691F" w:rsidP="00BC547B">
            <w:pPr>
              <w:pStyle w:val="Default"/>
              <w:jc w:val="both"/>
              <w:rPr>
                <w:rFonts w:ascii="Times New Roman" w:hAnsi="Times New Roman" w:cs="Times New Roman"/>
                <w:color w:val="auto"/>
                <w:sz w:val="28"/>
                <w:szCs w:val="28"/>
              </w:rPr>
            </w:pPr>
            <w:r w:rsidRPr="0016197A">
              <w:rPr>
                <w:rFonts w:ascii="Times New Roman" w:hAnsi="Times New Roman" w:cs="Times New Roman"/>
                <w:color w:val="auto"/>
                <w:sz w:val="28"/>
                <w:szCs w:val="28"/>
              </w:rPr>
              <w:t xml:space="preserve">2.3.1. </w:t>
            </w:r>
            <w:r w:rsidR="00986857" w:rsidRPr="0016197A">
              <w:rPr>
                <w:rFonts w:ascii="Times New Roman" w:hAnsi="Times New Roman" w:cs="Times New Roman"/>
                <w:color w:val="auto"/>
                <w:sz w:val="28"/>
                <w:szCs w:val="28"/>
              </w:rPr>
              <w:t>Ошибки измерений электронно-лучевой синтеза EBAS</w:t>
            </w:r>
            <w:r w:rsidRPr="0016197A">
              <w:rPr>
                <w:rFonts w:ascii="Times New Roman" w:hAnsi="Times New Roman" w:cs="Times New Roman"/>
                <w:color w:val="auto"/>
                <w:sz w:val="28"/>
                <w:szCs w:val="28"/>
              </w:rPr>
              <w:t>.</w:t>
            </w:r>
            <w:r w:rsidR="00986857" w:rsidRPr="0016197A">
              <w:rPr>
                <w:rFonts w:ascii="Times New Roman" w:hAnsi="Times New Roman" w:cs="Times New Roman"/>
                <w:color w:val="auto"/>
                <w:sz w:val="28"/>
                <w:szCs w:val="28"/>
              </w:rPr>
              <w:t>.......</w:t>
            </w:r>
            <w:r w:rsidRPr="0016197A">
              <w:rPr>
                <w:rFonts w:ascii="Times New Roman" w:hAnsi="Times New Roman" w:cs="Times New Roman"/>
                <w:color w:val="auto"/>
                <w:sz w:val="28"/>
                <w:szCs w:val="28"/>
              </w:rPr>
              <w:t>.............</w:t>
            </w:r>
          </w:p>
        </w:tc>
        <w:tc>
          <w:tcPr>
            <w:tcW w:w="612" w:type="dxa"/>
          </w:tcPr>
          <w:p w14:paraId="56697558" w14:textId="2C970036" w:rsidR="0049691F" w:rsidRPr="0016197A" w:rsidRDefault="0049691F" w:rsidP="00BC547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27</w:t>
            </w:r>
          </w:p>
        </w:tc>
      </w:tr>
      <w:tr w:rsidR="0049691F" w:rsidRPr="0016197A" w14:paraId="6276C029" w14:textId="77777777" w:rsidTr="0040562B">
        <w:tc>
          <w:tcPr>
            <w:tcW w:w="9050" w:type="dxa"/>
          </w:tcPr>
          <w:p w14:paraId="0A84C05B" w14:textId="055902C1" w:rsidR="0049691F" w:rsidRPr="0016197A" w:rsidRDefault="0049691F" w:rsidP="00BC547B">
            <w:pPr>
              <w:pStyle w:val="Default"/>
              <w:jc w:val="both"/>
              <w:rPr>
                <w:rFonts w:ascii="Times New Roman" w:hAnsi="Times New Roman" w:cs="Times New Roman"/>
                <w:color w:val="auto"/>
                <w:sz w:val="28"/>
                <w:szCs w:val="28"/>
              </w:rPr>
            </w:pPr>
            <w:r w:rsidRPr="0016197A">
              <w:rPr>
                <w:rFonts w:ascii="Times New Roman" w:hAnsi="Times New Roman" w:cs="Times New Roman"/>
                <w:color w:val="auto"/>
                <w:sz w:val="28"/>
                <w:szCs w:val="28"/>
              </w:rPr>
              <w:t>2.3.2. Ошибки измерений структурного анализа (XRD)................................</w:t>
            </w:r>
          </w:p>
        </w:tc>
        <w:tc>
          <w:tcPr>
            <w:tcW w:w="612" w:type="dxa"/>
          </w:tcPr>
          <w:p w14:paraId="21D42406" w14:textId="06B6793B" w:rsidR="0049691F" w:rsidRPr="0016197A" w:rsidRDefault="0049691F" w:rsidP="00BC547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28</w:t>
            </w:r>
          </w:p>
        </w:tc>
      </w:tr>
      <w:tr w:rsidR="0049691F" w:rsidRPr="0016197A" w14:paraId="3955CC93" w14:textId="77777777" w:rsidTr="0040562B">
        <w:tc>
          <w:tcPr>
            <w:tcW w:w="9050" w:type="dxa"/>
          </w:tcPr>
          <w:p w14:paraId="2A4341F8" w14:textId="11469A63" w:rsidR="0049691F" w:rsidRPr="0016197A" w:rsidRDefault="0049691F" w:rsidP="00BC547B">
            <w:pPr>
              <w:pStyle w:val="Default"/>
              <w:jc w:val="both"/>
              <w:rPr>
                <w:rFonts w:ascii="Times New Roman" w:hAnsi="Times New Roman" w:cs="Times New Roman"/>
                <w:color w:val="auto"/>
                <w:sz w:val="28"/>
                <w:szCs w:val="28"/>
              </w:rPr>
            </w:pPr>
            <w:r w:rsidRPr="0016197A">
              <w:rPr>
                <w:rFonts w:ascii="Times New Roman" w:hAnsi="Times New Roman" w:cs="Times New Roman"/>
                <w:color w:val="auto"/>
                <w:sz w:val="28"/>
                <w:szCs w:val="28"/>
              </w:rPr>
              <w:t>2.3.3. Ошибки измерений настольного микроскопа TM4000Plus II..............</w:t>
            </w:r>
          </w:p>
        </w:tc>
        <w:tc>
          <w:tcPr>
            <w:tcW w:w="612" w:type="dxa"/>
          </w:tcPr>
          <w:p w14:paraId="7146847E" w14:textId="7AEFADC2" w:rsidR="0049691F" w:rsidRPr="0016197A" w:rsidRDefault="0049691F" w:rsidP="00BC547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28</w:t>
            </w:r>
          </w:p>
        </w:tc>
      </w:tr>
      <w:tr w:rsidR="0049691F" w:rsidRPr="0016197A" w14:paraId="6A114460" w14:textId="77777777" w:rsidTr="0040562B">
        <w:tc>
          <w:tcPr>
            <w:tcW w:w="9050" w:type="dxa"/>
          </w:tcPr>
          <w:p w14:paraId="724D9CFA" w14:textId="63C44752" w:rsidR="0049691F" w:rsidRPr="0016197A" w:rsidRDefault="0049691F" w:rsidP="00BC547B">
            <w:pPr>
              <w:pStyle w:val="Default"/>
              <w:jc w:val="both"/>
              <w:rPr>
                <w:rFonts w:ascii="Times New Roman" w:hAnsi="Times New Roman" w:cs="Times New Roman"/>
                <w:color w:val="auto"/>
                <w:sz w:val="28"/>
                <w:szCs w:val="28"/>
              </w:rPr>
            </w:pPr>
            <w:r w:rsidRPr="0016197A">
              <w:rPr>
                <w:rFonts w:ascii="Times New Roman" w:hAnsi="Times New Roman" w:cs="Times New Roman"/>
                <w:color w:val="auto"/>
                <w:sz w:val="28"/>
                <w:szCs w:val="28"/>
              </w:rPr>
              <w:t>2.3.4. Ошибки измерений метода Уильямсона-Холла....................................</w:t>
            </w:r>
          </w:p>
        </w:tc>
        <w:tc>
          <w:tcPr>
            <w:tcW w:w="612" w:type="dxa"/>
          </w:tcPr>
          <w:p w14:paraId="268C2918" w14:textId="452596D2" w:rsidR="0049691F" w:rsidRPr="0016197A" w:rsidRDefault="0049691F" w:rsidP="00BC547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29</w:t>
            </w:r>
          </w:p>
        </w:tc>
      </w:tr>
      <w:tr w:rsidR="0049691F" w:rsidRPr="0016197A" w14:paraId="37A62058" w14:textId="77777777" w:rsidTr="0040562B">
        <w:tc>
          <w:tcPr>
            <w:tcW w:w="9050" w:type="dxa"/>
          </w:tcPr>
          <w:p w14:paraId="0778757D" w14:textId="405EE70B" w:rsidR="0049691F" w:rsidRPr="0016197A" w:rsidRDefault="0049691F" w:rsidP="00BC547B">
            <w:pPr>
              <w:pStyle w:val="Default"/>
              <w:jc w:val="both"/>
              <w:rPr>
                <w:rFonts w:ascii="Times New Roman" w:hAnsi="Times New Roman" w:cs="Times New Roman"/>
                <w:color w:val="auto"/>
                <w:sz w:val="28"/>
                <w:szCs w:val="28"/>
              </w:rPr>
            </w:pPr>
            <w:r w:rsidRPr="0016197A">
              <w:rPr>
                <w:rFonts w:ascii="Times New Roman" w:hAnsi="Times New Roman" w:cs="Times New Roman"/>
                <w:color w:val="auto"/>
                <w:sz w:val="28"/>
                <w:szCs w:val="28"/>
              </w:rPr>
              <w:t>2.3.5. Ошибки измерений перестраиваемого лазера Ekspla NT342/3UV......</w:t>
            </w:r>
          </w:p>
        </w:tc>
        <w:tc>
          <w:tcPr>
            <w:tcW w:w="612" w:type="dxa"/>
          </w:tcPr>
          <w:p w14:paraId="333FF4FB" w14:textId="120A6E11" w:rsidR="0049691F" w:rsidRPr="0016197A" w:rsidRDefault="0049691F" w:rsidP="00BC547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31</w:t>
            </w:r>
          </w:p>
        </w:tc>
      </w:tr>
      <w:tr w:rsidR="00BC547B" w:rsidRPr="0016197A" w14:paraId="36735ABD" w14:textId="77777777" w:rsidTr="0040562B">
        <w:tc>
          <w:tcPr>
            <w:tcW w:w="9050" w:type="dxa"/>
          </w:tcPr>
          <w:p w14:paraId="0DC8E73E" w14:textId="0277E13D" w:rsidR="00BC547B" w:rsidRPr="0016197A" w:rsidRDefault="00B372E3" w:rsidP="00BC547B">
            <w:pPr>
              <w:pStyle w:val="Default"/>
              <w:jc w:val="both"/>
              <w:rPr>
                <w:rFonts w:ascii="Times New Roman" w:hAnsi="Times New Roman" w:cs="Times New Roman"/>
                <w:color w:val="auto"/>
                <w:sz w:val="28"/>
                <w:szCs w:val="28"/>
              </w:rPr>
            </w:pPr>
            <w:r w:rsidRPr="0016197A">
              <w:rPr>
                <w:rFonts w:ascii="Times New Roman" w:hAnsi="Times New Roman" w:cs="Times New Roman"/>
                <w:b/>
                <w:color w:val="auto"/>
                <w:sz w:val="28"/>
                <w:szCs w:val="28"/>
                <w:lang w:val="kk-KZ"/>
              </w:rPr>
              <w:t>3.</w:t>
            </w:r>
            <w:r w:rsidR="00BC547B" w:rsidRPr="0016197A">
              <w:rPr>
                <w:rFonts w:ascii="Times New Roman" w:hAnsi="Times New Roman" w:cs="Times New Roman"/>
                <w:b/>
                <w:color w:val="auto"/>
                <w:sz w:val="28"/>
                <w:szCs w:val="28"/>
                <w:lang w:val="kk-KZ"/>
              </w:rPr>
              <w:t xml:space="preserve"> </w:t>
            </w:r>
            <w:r w:rsidR="00986857" w:rsidRPr="0016197A">
              <w:rPr>
                <w:rFonts w:ascii="Times New Roman" w:hAnsi="Times New Roman" w:cs="Times New Roman"/>
                <w:b/>
                <w:color w:val="auto"/>
                <w:sz w:val="28"/>
                <w:szCs w:val="28"/>
                <w:lang w:val="kk-KZ"/>
              </w:rPr>
              <w:t>ТЕМПЕРАТУРНО-ЗАВИСИМАЯ ЛЮМИНЕСЦЕНЦИЯ КЕРАМИКИ G</w:t>
            </w:r>
            <w:r w:rsidR="00986857" w:rsidRPr="0016197A">
              <w:rPr>
                <w:rFonts w:ascii="Times New Roman" w:hAnsi="Times New Roman" w:cs="Times New Roman"/>
                <w:b/>
                <w:color w:val="auto"/>
                <w:sz w:val="28"/>
                <w:szCs w:val="28"/>
                <w:lang w:val="en-US"/>
              </w:rPr>
              <w:t>a</w:t>
            </w:r>
            <w:r w:rsidR="00986857" w:rsidRPr="0016197A">
              <w:rPr>
                <w:rFonts w:ascii="Times New Roman" w:hAnsi="Times New Roman" w:cs="Times New Roman"/>
                <w:b/>
                <w:color w:val="auto"/>
                <w:sz w:val="28"/>
                <w:szCs w:val="28"/>
                <w:vertAlign w:val="subscript"/>
                <w:lang w:val="kk-KZ"/>
              </w:rPr>
              <w:t>2</w:t>
            </w:r>
            <w:r w:rsidR="00986857" w:rsidRPr="0016197A">
              <w:rPr>
                <w:rFonts w:ascii="Times New Roman" w:hAnsi="Times New Roman" w:cs="Times New Roman"/>
                <w:b/>
                <w:color w:val="auto"/>
                <w:sz w:val="28"/>
                <w:szCs w:val="28"/>
                <w:lang w:val="kk-KZ"/>
              </w:rPr>
              <w:t>O</w:t>
            </w:r>
            <w:r w:rsidR="00986857" w:rsidRPr="0016197A">
              <w:rPr>
                <w:rFonts w:ascii="Times New Roman" w:hAnsi="Times New Roman" w:cs="Times New Roman"/>
                <w:b/>
                <w:color w:val="auto"/>
                <w:sz w:val="28"/>
                <w:szCs w:val="28"/>
                <w:vertAlign w:val="subscript"/>
                <w:lang w:val="kk-KZ"/>
              </w:rPr>
              <w:t>3</w:t>
            </w:r>
            <w:r w:rsidR="00986857" w:rsidRPr="0016197A">
              <w:rPr>
                <w:rFonts w:ascii="Times New Roman" w:hAnsi="Times New Roman" w:cs="Times New Roman"/>
                <w:b/>
                <w:color w:val="auto"/>
                <w:sz w:val="28"/>
                <w:szCs w:val="28"/>
                <w:lang w:val="kk-KZ"/>
              </w:rPr>
              <w:t>, ЛЕГИРОВАННОЙ ЕВРОПИЕМ</w:t>
            </w:r>
            <w:r w:rsidR="00BC547B" w:rsidRPr="0016197A">
              <w:rPr>
                <w:rFonts w:ascii="Times New Roman" w:hAnsi="Times New Roman" w:cs="Times New Roman"/>
                <w:color w:val="auto"/>
                <w:sz w:val="28"/>
                <w:szCs w:val="28"/>
                <w:lang w:val="kk-KZ"/>
              </w:rPr>
              <w:t>.</w:t>
            </w:r>
            <w:r w:rsidR="00986857" w:rsidRPr="0016197A">
              <w:rPr>
                <w:rFonts w:ascii="Times New Roman" w:hAnsi="Times New Roman" w:cs="Times New Roman"/>
                <w:color w:val="auto"/>
                <w:sz w:val="28"/>
                <w:szCs w:val="28"/>
                <w:lang w:val="kk-KZ"/>
              </w:rPr>
              <w:t>.....</w:t>
            </w:r>
            <w:r w:rsidR="00BC547B"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lang w:val="kk-KZ"/>
              </w:rPr>
              <w:t>........</w:t>
            </w:r>
            <w:r w:rsidR="00986857" w:rsidRPr="0016197A">
              <w:rPr>
                <w:rFonts w:ascii="Times New Roman" w:hAnsi="Times New Roman" w:cs="Times New Roman"/>
                <w:color w:val="auto"/>
                <w:sz w:val="28"/>
                <w:szCs w:val="28"/>
              </w:rPr>
              <w:t>..</w:t>
            </w:r>
          </w:p>
        </w:tc>
        <w:tc>
          <w:tcPr>
            <w:tcW w:w="612" w:type="dxa"/>
          </w:tcPr>
          <w:p w14:paraId="25CD375B" w14:textId="77777777" w:rsidR="00986857" w:rsidRPr="0016197A" w:rsidRDefault="00986857" w:rsidP="00BC547B">
            <w:pPr>
              <w:pStyle w:val="Default"/>
              <w:rPr>
                <w:rFonts w:ascii="Times New Roman" w:hAnsi="Times New Roman" w:cs="Times New Roman"/>
                <w:color w:val="auto"/>
                <w:sz w:val="28"/>
                <w:szCs w:val="28"/>
                <w:lang w:val="kk-KZ"/>
              </w:rPr>
            </w:pPr>
          </w:p>
          <w:p w14:paraId="6F5BF92E" w14:textId="6D2E5704" w:rsidR="00BC547B" w:rsidRPr="0016197A" w:rsidRDefault="0016317C" w:rsidP="00BC547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33</w:t>
            </w:r>
          </w:p>
        </w:tc>
      </w:tr>
      <w:tr w:rsidR="00BC547B" w:rsidRPr="0016197A" w14:paraId="30ABD9BD" w14:textId="77777777" w:rsidTr="0040562B">
        <w:tc>
          <w:tcPr>
            <w:tcW w:w="9050" w:type="dxa"/>
          </w:tcPr>
          <w:p w14:paraId="3B66382B" w14:textId="0501C6EF" w:rsidR="00BC547B" w:rsidRPr="0016197A" w:rsidRDefault="0016317C" w:rsidP="00BC547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3</w:t>
            </w:r>
            <w:r w:rsidR="00BC547B" w:rsidRPr="0016197A">
              <w:rPr>
                <w:rFonts w:ascii="Times New Roman" w:hAnsi="Times New Roman" w:cs="Times New Roman"/>
                <w:color w:val="auto"/>
                <w:sz w:val="28"/>
                <w:szCs w:val="28"/>
                <w:lang w:val="kk-KZ"/>
              </w:rPr>
              <w:t>.</w:t>
            </w:r>
            <w:r w:rsidR="001624C2">
              <w:rPr>
                <w:rFonts w:ascii="Times New Roman" w:hAnsi="Times New Roman" w:cs="Times New Roman"/>
                <w:color w:val="auto"/>
                <w:sz w:val="28"/>
                <w:szCs w:val="28"/>
                <w:lang w:val="en-US"/>
              </w:rPr>
              <w:t>1</w:t>
            </w:r>
            <w:r w:rsidRPr="0016197A">
              <w:rPr>
                <w:rFonts w:ascii="Times New Roman" w:hAnsi="Times New Roman" w:cs="Times New Roman"/>
                <w:color w:val="auto"/>
                <w:sz w:val="28"/>
                <w:szCs w:val="28"/>
                <w:lang w:val="kk-KZ"/>
              </w:rPr>
              <w:t>.</w:t>
            </w:r>
            <w:r w:rsidR="00BC547B" w:rsidRPr="0016197A">
              <w:rPr>
                <w:rFonts w:ascii="Times New Roman" w:hAnsi="Times New Roman" w:cs="Times New Roman"/>
                <w:color w:val="auto"/>
                <w:sz w:val="28"/>
                <w:szCs w:val="28"/>
                <w:lang w:val="kk-KZ"/>
              </w:rPr>
              <w:t xml:space="preserve"> </w:t>
            </w:r>
            <w:r w:rsidRPr="0016197A">
              <w:rPr>
                <w:rFonts w:ascii="Times New Roman" w:hAnsi="Times New Roman" w:cs="Times New Roman"/>
                <w:color w:val="auto"/>
                <w:sz w:val="28"/>
                <w:szCs w:val="28"/>
                <w:lang w:val="kk-KZ"/>
              </w:rPr>
              <w:t>Результаты и их анализ</w:t>
            </w:r>
            <w:r w:rsidR="00BC547B"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lang w:val="kk-KZ"/>
              </w:rPr>
              <w:t>...............................................</w:t>
            </w:r>
          </w:p>
        </w:tc>
        <w:tc>
          <w:tcPr>
            <w:tcW w:w="612" w:type="dxa"/>
          </w:tcPr>
          <w:p w14:paraId="5B85A22F" w14:textId="79088B05" w:rsidR="00BC547B" w:rsidRPr="0016197A" w:rsidRDefault="0016317C" w:rsidP="00BC547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35</w:t>
            </w:r>
          </w:p>
        </w:tc>
      </w:tr>
      <w:tr w:rsidR="00BC547B" w:rsidRPr="0016197A" w14:paraId="0AE23B58" w14:textId="77777777" w:rsidTr="0040562B">
        <w:tc>
          <w:tcPr>
            <w:tcW w:w="9050" w:type="dxa"/>
          </w:tcPr>
          <w:p w14:paraId="1037A6E1" w14:textId="27334206" w:rsidR="00BC547B" w:rsidRPr="0016197A" w:rsidRDefault="0016317C" w:rsidP="00BC547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rPr>
              <w:t>3</w:t>
            </w:r>
            <w:r w:rsidR="00BC547B" w:rsidRPr="0016197A">
              <w:rPr>
                <w:rFonts w:ascii="Times New Roman" w:hAnsi="Times New Roman" w:cs="Times New Roman"/>
                <w:color w:val="auto"/>
                <w:sz w:val="28"/>
                <w:szCs w:val="28"/>
                <w:lang w:val="kk-KZ"/>
              </w:rPr>
              <w:t>.</w:t>
            </w:r>
            <w:r w:rsidR="001624C2">
              <w:rPr>
                <w:rFonts w:ascii="Times New Roman" w:hAnsi="Times New Roman" w:cs="Times New Roman"/>
                <w:color w:val="auto"/>
                <w:sz w:val="28"/>
                <w:szCs w:val="28"/>
                <w:lang w:val="en-US"/>
              </w:rPr>
              <w:t>2</w:t>
            </w:r>
            <w:r w:rsidRPr="0016197A">
              <w:rPr>
                <w:rFonts w:ascii="Times New Roman" w:hAnsi="Times New Roman" w:cs="Times New Roman"/>
                <w:color w:val="auto"/>
                <w:sz w:val="28"/>
                <w:szCs w:val="28"/>
                <w:lang w:val="kk-KZ"/>
              </w:rPr>
              <w:t>.</w:t>
            </w:r>
            <w:r w:rsidR="00BC547B" w:rsidRPr="0016197A">
              <w:rPr>
                <w:rFonts w:ascii="Times New Roman" w:hAnsi="Times New Roman" w:cs="Times New Roman"/>
                <w:color w:val="auto"/>
                <w:sz w:val="28"/>
                <w:szCs w:val="28"/>
                <w:lang w:val="kk-KZ"/>
              </w:rPr>
              <w:t xml:space="preserve"> </w:t>
            </w:r>
            <w:r w:rsidRPr="0016197A">
              <w:rPr>
                <w:rFonts w:ascii="Times New Roman" w:hAnsi="Times New Roman" w:cs="Times New Roman"/>
                <w:color w:val="auto"/>
                <w:sz w:val="28"/>
                <w:szCs w:val="28"/>
                <w:lang w:val="kk-KZ"/>
              </w:rPr>
              <w:t>Исследование люминесценции</w:t>
            </w:r>
            <w:r w:rsidR="00BC547B"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lang w:val="kk-KZ"/>
              </w:rPr>
              <w:t>...................................</w:t>
            </w:r>
            <w:r w:rsidR="00BC547B" w:rsidRPr="0016197A">
              <w:rPr>
                <w:rFonts w:ascii="Times New Roman" w:hAnsi="Times New Roman" w:cs="Times New Roman"/>
                <w:color w:val="auto"/>
                <w:sz w:val="28"/>
                <w:szCs w:val="28"/>
                <w:lang w:val="kk-KZ"/>
              </w:rPr>
              <w:t>....</w:t>
            </w:r>
          </w:p>
        </w:tc>
        <w:tc>
          <w:tcPr>
            <w:tcW w:w="612" w:type="dxa"/>
          </w:tcPr>
          <w:p w14:paraId="4209BE9C" w14:textId="3DA40D8D" w:rsidR="00BC547B" w:rsidRPr="0016197A" w:rsidRDefault="0016317C" w:rsidP="00BC547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3</w:t>
            </w:r>
            <w:r w:rsidR="005D3377">
              <w:rPr>
                <w:rFonts w:ascii="Times New Roman" w:hAnsi="Times New Roman" w:cs="Times New Roman"/>
                <w:color w:val="auto"/>
                <w:sz w:val="28"/>
                <w:szCs w:val="28"/>
                <w:lang w:val="kk-KZ"/>
              </w:rPr>
              <w:t>8</w:t>
            </w:r>
          </w:p>
        </w:tc>
      </w:tr>
      <w:tr w:rsidR="00BC547B" w:rsidRPr="0016197A" w14:paraId="1919EFB1" w14:textId="77777777" w:rsidTr="0040562B">
        <w:tc>
          <w:tcPr>
            <w:tcW w:w="9050" w:type="dxa"/>
          </w:tcPr>
          <w:p w14:paraId="7ED8FA82" w14:textId="566864C8" w:rsidR="00BC547B" w:rsidRPr="0016197A" w:rsidRDefault="0016317C" w:rsidP="00BC547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rPr>
              <w:t>3.</w:t>
            </w:r>
            <w:r w:rsidR="001624C2">
              <w:rPr>
                <w:rFonts w:ascii="Times New Roman" w:hAnsi="Times New Roman" w:cs="Times New Roman"/>
                <w:color w:val="auto"/>
                <w:sz w:val="28"/>
                <w:szCs w:val="28"/>
                <w:lang w:val="en-US"/>
              </w:rPr>
              <w:t>3</w:t>
            </w:r>
            <w:r w:rsidRPr="0016197A">
              <w:rPr>
                <w:rFonts w:ascii="Times New Roman" w:hAnsi="Times New Roman" w:cs="Times New Roman"/>
                <w:color w:val="auto"/>
                <w:sz w:val="28"/>
                <w:szCs w:val="28"/>
              </w:rPr>
              <w:t>.</w:t>
            </w:r>
            <w:r w:rsidR="00BC547B" w:rsidRPr="0016197A">
              <w:rPr>
                <w:rFonts w:ascii="Times New Roman" w:hAnsi="Times New Roman" w:cs="Times New Roman"/>
                <w:color w:val="auto"/>
                <w:sz w:val="28"/>
                <w:szCs w:val="28"/>
                <w:lang w:val="kk-KZ"/>
              </w:rPr>
              <w:t xml:space="preserve"> </w:t>
            </w:r>
            <w:r w:rsidRPr="0016197A">
              <w:rPr>
                <w:rFonts w:ascii="Times New Roman" w:hAnsi="Times New Roman" w:cs="Times New Roman"/>
                <w:color w:val="auto"/>
                <w:sz w:val="28"/>
                <w:szCs w:val="28"/>
                <w:lang w:val="kk-KZ"/>
              </w:rPr>
              <w:t>Времяразрешенная люминесценция</w:t>
            </w:r>
            <w:r w:rsidR="00BC547B"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lang w:val="kk-KZ"/>
              </w:rPr>
              <w:t>..........</w:t>
            </w:r>
            <w:r w:rsidR="00BC547B" w:rsidRPr="0016197A">
              <w:rPr>
                <w:rFonts w:ascii="Times New Roman" w:hAnsi="Times New Roman" w:cs="Times New Roman"/>
                <w:color w:val="auto"/>
                <w:sz w:val="28"/>
                <w:szCs w:val="28"/>
                <w:lang w:val="kk-KZ"/>
              </w:rPr>
              <w:t>..................................</w:t>
            </w:r>
          </w:p>
        </w:tc>
        <w:tc>
          <w:tcPr>
            <w:tcW w:w="612" w:type="dxa"/>
          </w:tcPr>
          <w:p w14:paraId="650F5AC4" w14:textId="288158C6" w:rsidR="00BC547B" w:rsidRPr="0016197A" w:rsidRDefault="0016317C" w:rsidP="00BC547B">
            <w:pPr>
              <w:pStyle w:val="Default"/>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44</w:t>
            </w:r>
          </w:p>
        </w:tc>
      </w:tr>
      <w:tr w:rsidR="00991647" w:rsidRPr="0016197A" w14:paraId="61AD0856" w14:textId="77777777" w:rsidTr="0040562B">
        <w:tc>
          <w:tcPr>
            <w:tcW w:w="9050" w:type="dxa"/>
          </w:tcPr>
          <w:p w14:paraId="221018C9" w14:textId="5B00A3AB" w:rsidR="00991647" w:rsidRPr="00BA7F9C" w:rsidRDefault="00BA7F9C" w:rsidP="00BC547B">
            <w:pPr>
              <w:pStyle w:val="Default"/>
              <w:jc w:val="both"/>
              <w:rPr>
                <w:rFonts w:ascii="Times New Roman" w:hAnsi="Times New Roman" w:cs="Times New Roman"/>
                <w:color w:val="auto"/>
                <w:sz w:val="28"/>
                <w:szCs w:val="28"/>
              </w:rPr>
            </w:pPr>
            <w:r w:rsidRPr="00BA7F9C">
              <w:rPr>
                <w:rFonts w:ascii="Times New Roman" w:hAnsi="Times New Roman" w:cs="Times New Roman"/>
                <w:color w:val="auto"/>
                <w:sz w:val="28"/>
                <w:szCs w:val="28"/>
              </w:rPr>
              <w:t>3.</w:t>
            </w:r>
            <w:r w:rsidR="001624C2" w:rsidRPr="001624C2">
              <w:rPr>
                <w:rFonts w:ascii="Times New Roman" w:hAnsi="Times New Roman" w:cs="Times New Roman"/>
                <w:color w:val="auto"/>
                <w:sz w:val="28"/>
                <w:szCs w:val="28"/>
              </w:rPr>
              <w:t>4</w:t>
            </w:r>
            <w:r w:rsidRPr="00BA7F9C">
              <w:rPr>
                <w:rFonts w:ascii="Times New Roman" w:hAnsi="Times New Roman" w:cs="Times New Roman"/>
                <w:color w:val="auto"/>
                <w:sz w:val="28"/>
                <w:szCs w:val="28"/>
              </w:rPr>
              <w:t>. Оценка энергии фонона по динамическому уширению спектра ФЛ.....</w:t>
            </w:r>
          </w:p>
        </w:tc>
        <w:tc>
          <w:tcPr>
            <w:tcW w:w="612" w:type="dxa"/>
          </w:tcPr>
          <w:p w14:paraId="5E93A851" w14:textId="16CEF6F4" w:rsidR="00991647" w:rsidRPr="00EF0A13" w:rsidRDefault="00EF0A13" w:rsidP="00BC547B">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46</w:t>
            </w:r>
          </w:p>
        </w:tc>
      </w:tr>
      <w:tr w:rsidR="00EC1678" w:rsidRPr="0016197A" w14:paraId="3D936404" w14:textId="77777777" w:rsidTr="0040562B">
        <w:tc>
          <w:tcPr>
            <w:tcW w:w="9050" w:type="dxa"/>
          </w:tcPr>
          <w:p w14:paraId="72075C92" w14:textId="3A28FA50" w:rsidR="00EC1678" w:rsidRPr="00BA7F9C" w:rsidRDefault="00EC1678" w:rsidP="00BC547B">
            <w:pPr>
              <w:pStyle w:val="Default"/>
              <w:jc w:val="both"/>
              <w:rPr>
                <w:rFonts w:ascii="Times New Roman" w:hAnsi="Times New Roman" w:cs="Times New Roman"/>
                <w:color w:val="auto"/>
                <w:sz w:val="28"/>
                <w:szCs w:val="28"/>
              </w:rPr>
            </w:pPr>
            <w:r w:rsidRPr="00EC1678">
              <w:rPr>
                <w:rFonts w:ascii="Times New Roman" w:hAnsi="Times New Roman" w:cs="Times New Roman"/>
                <w:color w:val="auto"/>
                <w:sz w:val="28"/>
                <w:szCs w:val="28"/>
              </w:rPr>
              <w:t>3.</w:t>
            </w:r>
            <w:r w:rsidR="001624C2" w:rsidRPr="001624C2">
              <w:rPr>
                <w:rFonts w:ascii="Times New Roman" w:hAnsi="Times New Roman" w:cs="Times New Roman"/>
                <w:color w:val="auto"/>
                <w:sz w:val="28"/>
                <w:szCs w:val="28"/>
              </w:rPr>
              <w:t>5</w:t>
            </w:r>
            <w:r w:rsidRPr="00EC1678">
              <w:rPr>
                <w:rFonts w:ascii="Times New Roman" w:hAnsi="Times New Roman" w:cs="Times New Roman"/>
                <w:color w:val="auto"/>
                <w:sz w:val="28"/>
                <w:szCs w:val="28"/>
              </w:rPr>
              <w:t>. Спектры люминесценции при ВУФ синхротронном возбуждении при 7К</w:t>
            </w:r>
            <w:r>
              <w:rPr>
                <w:rFonts w:ascii="Times New Roman" w:hAnsi="Times New Roman" w:cs="Times New Roman"/>
                <w:color w:val="auto"/>
                <w:sz w:val="28"/>
                <w:szCs w:val="28"/>
              </w:rPr>
              <w:t>.........................................................................................................................</w:t>
            </w:r>
          </w:p>
        </w:tc>
        <w:tc>
          <w:tcPr>
            <w:tcW w:w="612" w:type="dxa"/>
          </w:tcPr>
          <w:p w14:paraId="10821385" w14:textId="77777777" w:rsidR="00F07727" w:rsidRDefault="00F07727" w:rsidP="00BC547B">
            <w:pPr>
              <w:pStyle w:val="Default"/>
              <w:rPr>
                <w:rFonts w:ascii="Times New Roman" w:hAnsi="Times New Roman" w:cs="Times New Roman"/>
                <w:color w:val="auto"/>
                <w:sz w:val="28"/>
                <w:szCs w:val="28"/>
              </w:rPr>
            </w:pPr>
          </w:p>
          <w:p w14:paraId="1F7744B4" w14:textId="21C4A887" w:rsidR="00EC1678" w:rsidRPr="00F07727" w:rsidRDefault="00F07727" w:rsidP="00BC547B">
            <w:pPr>
              <w:pStyle w:val="Default"/>
              <w:rPr>
                <w:rFonts w:ascii="Times New Roman" w:hAnsi="Times New Roman" w:cs="Times New Roman"/>
                <w:color w:val="auto"/>
                <w:sz w:val="28"/>
                <w:szCs w:val="28"/>
              </w:rPr>
            </w:pPr>
            <w:r>
              <w:rPr>
                <w:rFonts w:ascii="Times New Roman" w:hAnsi="Times New Roman" w:cs="Times New Roman"/>
                <w:color w:val="auto"/>
                <w:sz w:val="28"/>
                <w:szCs w:val="28"/>
              </w:rPr>
              <w:t>49</w:t>
            </w:r>
          </w:p>
        </w:tc>
      </w:tr>
      <w:tr w:rsidR="00BC547B" w:rsidRPr="0016197A" w14:paraId="4F4E4843" w14:textId="77777777" w:rsidTr="0040562B">
        <w:tc>
          <w:tcPr>
            <w:tcW w:w="9050" w:type="dxa"/>
          </w:tcPr>
          <w:p w14:paraId="7E55DF6E" w14:textId="5DDCCFD0" w:rsidR="00BC547B" w:rsidRPr="0016197A" w:rsidRDefault="0016317C" w:rsidP="00BC547B">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Выводы по 3-му разделу</w:t>
            </w:r>
            <w:r w:rsidR="00BC547B" w:rsidRPr="0016197A">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lang w:val="kk-KZ"/>
              </w:rPr>
              <w:t>...........................................</w:t>
            </w:r>
          </w:p>
        </w:tc>
        <w:tc>
          <w:tcPr>
            <w:tcW w:w="612" w:type="dxa"/>
          </w:tcPr>
          <w:p w14:paraId="3F698CE0" w14:textId="331463E5" w:rsidR="00BC547B" w:rsidRPr="00135374" w:rsidRDefault="00AD62B2" w:rsidP="00BC547B">
            <w:pPr>
              <w:pStyle w:val="Default"/>
              <w:rPr>
                <w:rFonts w:ascii="Times New Roman" w:hAnsi="Times New Roman" w:cs="Times New Roman"/>
                <w:color w:val="auto"/>
                <w:sz w:val="28"/>
                <w:szCs w:val="28"/>
              </w:rPr>
            </w:pPr>
            <w:r>
              <w:rPr>
                <w:rFonts w:ascii="Times New Roman" w:hAnsi="Times New Roman" w:cs="Times New Roman"/>
                <w:color w:val="auto"/>
                <w:sz w:val="28"/>
                <w:szCs w:val="28"/>
                <w:lang w:val="en-US"/>
              </w:rPr>
              <w:t>5</w:t>
            </w:r>
            <w:r w:rsidR="00135374">
              <w:rPr>
                <w:rFonts w:ascii="Times New Roman" w:hAnsi="Times New Roman" w:cs="Times New Roman"/>
                <w:color w:val="auto"/>
                <w:sz w:val="28"/>
                <w:szCs w:val="28"/>
              </w:rPr>
              <w:t>2</w:t>
            </w:r>
          </w:p>
        </w:tc>
      </w:tr>
      <w:tr w:rsidR="00752F90" w:rsidRPr="0016197A" w14:paraId="63303A0D" w14:textId="77777777" w:rsidTr="0040562B">
        <w:tc>
          <w:tcPr>
            <w:tcW w:w="9050" w:type="dxa"/>
          </w:tcPr>
          <w:p w14:paraId="7CDFC802" w14:textId="11372783" w:rsidR="00752F90" w:rsidRPr="0016197A" w:rsidRDefault="00752F90" w:rsidP="00752F90">
            <w:pPr>
              <w:pStyle w:val="Default"/>
              <w:jc w:val="both"/>
              <w:rPr>
                <w:rFonts w:ascii="Times New Roman" w:hAnsi="Times New Roman" w:cs="Times New Roman"/>
                <w:color w:val="auto"/>
                <w:sz w:val="28"/>
                <w:szCs w:val="28"/>
              </w:rPr>
            </w:pPr>
            <w:r w:rsidRPr="0016197A">
              <w:rPr>
                <w:rFonts w:ascii="Times New Roman" w:hAnsi="Times New Roman" w:cs="Times New Roman"/>
                <w:b/>
                <w:color w:val="auto"/>
                <w:sz w:val="28"/>
                <w:szCs w:val="28"/>
                <w:lang w:val="kk-KZ"/>
              </w:rPr>
              <w:t xml:space="preserve">4. </w:t>
            </w:r>
            <w:r w:rsidR="00986857" w:rsidRPr="0016197A">
              <w:rPr>
                <w:rFonts w:ascii="Times New Roman" w:hAnsi="Times New Roman" w:cs="Times New Roman"/>
                <w:b/>
                <w:color w:val="auto"/>
                <w:sz w:val="28"/>
                <w:szCs w:val="28"/>
                <w:lang w:val="kk-KZ"/>
              </w:rPr>
              <w:t>ВЫСОКОТЕМПЕРАТУРНЫЕ ДАТЧИКИ МЕТАНА НА ОСНОВЕ КЕРАМИКИ Z</w:t>
            </w:r>
            <w:r w:rsidR="00986857" w:rsidRPr="0016197A">
              <w:rPr>
                <w:rFonts w:ascii="Times New Roman" w:hAnsi="Times New Roman" w:cs="Times New Roman"/>
                <w:b/>
                <w:color w:val="auto"/>
                <w:sz w:val="28"/>
                <w:szCs w:val="28"/>
                <w:lang w:val="en-US"/>
              </w:rPr>
              <w:t>n</w:t>
            </w:r>
            <w:r w:rsidR="00986857" w:rsidRPr="0016197A">
              <w:rPr>
                <w:rFonts w:ascii="Times New Roman" w:hAnsi="Times New Roman" w:cs="Times New Roman"/>
                <w:b/>
                <w:color w:val="auto"/>
                <w:sz w:val="28"/>
                <w:szCs w:val="28"/>
                <w:lang w:val="kk-KZ"/>
              </w:rPr>
              <w:t>G</w:t>
            </w:r>
            <w:r w:rsidR="00986857" w:rsidRPr="0016197A">
              <w:rPr>
                <w:rFonts w:ascii="Times New Roman" w:hAnsi="Times New Roman" w:cs="Times New Roman"/>
                <w:b/>
                <w:color w:val="auto"/>
                <w:sz w:val="28"/>
                <w:szCs w:val="28"/>
                <w:lang w:val="en-US"/>
              </w:rPr>
              <w:t>a</w:t>
            </w:r>
            <w:r w:rsidR="00986857" w:rsidRPr="0016197A">
              <w:rPr>
                <w:rFonts w:ascii="Times New Roman" w:hAnsi="Times New Roman" w:cs="Times New Roman"/>
                <w:b/>
                <w:color w:val="auto"/>
                <w:sz w:val="28"/>
                <w:szCs w:val="28"/>
                <w:vertAlign w:val="subscript"/>
                <w:lang w:val="kk-KZ"/>
              </w:rPr>
              <w:t>2</w:t>
            </w:r>
            <w:r w:rsidR="00986857" w:rsidRPr="0016197A">
              <w:rPr>
                <w:rFonts w:ascii="Times New Roman" w:hAnsi="Times New Roman" w:cs="Times New Roman"/>
                <w:b/>
                <w:color w:val="auto"/>
                <w:sz w:val="28"/>
                <w:szCs w:val="28"/>
                <w:lang w:val="kk-KZ"/>
              </w:rPr>
              <w:t>O</w:t>
            </w:r>
            <w:r w:rsidR="00986857" w:rsidRPr="0016197A">
              <w:rPr>
                <w:rFonts w:ascii="Times New Roman" w:hAnsi="Times New Roman" w:cs="Times New Roman"/>
                <w:b/>
                <w:color w:val="auto"/>
                <w:sz w:val="28"/>
                <w:szCs w:val="28"/>
                <w:vertAlign w:val="subscript"/>
                <w:lang w:val="kk-KZ"/>
              </w:rPr>
              <w:t>4</w:t>
            </w:r>
            <w:r w:rsidR="00986857" w:rsidRPr="0016197A">
              <w:rPr>
                <w:rFonts w:ascii="Times New Roman" w:hAnsi="Times New Roman" w:cs="Times New Roman"/>
                <w:b/>
                <w:color w:val="auto"/>
                <w:sz w:val="28"/>
                <w:szCs w:val="28"/>
                <w:lang w:val="kk-KZ"/>
              </w:rPr>
              <w:t>:E</w:t>
            </w:r>
            <w:r w:rsidR="00986857" w:rsidRPr="0016197A">
              <w:rPr>
                <w:rFonts w:ascii="Times New Roman" w:hAnsi="Times New Roman" w:cs="Times New Roman"/>
                <w:b/>
                <w:color w:val="auto"/>
                <w:sz w:val="28"/>
                <w:szCs w:val="28"/>
                <w:lang w:val="en-US"/>
              </w:rPr>
              <w:t>r</w:t>
            </w:r>
            <w:r w:rsidR="00986857" w:rsidRPr="0016197A">
              <w:rPr>
                <w:rFonts w:ascii="Times New Roman" w:hAnsi="Times New Roman" w:cs="Times New Roman"/>
                <w:b/>
                <w:color w:val="auto"/>
                <w:sz w:val="28"/>
                <w:szCs w:val="28"/>
                <w:lang w:val="kk-KZ"/>
              </w:rPr>
              <w:t xml:space="preserve"> ДЛЯ МОНИТОРИНГА ГОРЕНИЯ</w:t>
            </w:r>
            <w:r w:rsidRPr="0016197A">
              <w:rPr>
                <w:rFonts w:ascii="Times New Roman" w:hAnsi="Times New Roman" w:cs="Times New Roman"/>
                <w:color w:val="auto"/>
                <w:sz w:val="28"/>
                <w:szCs w:val="28"/>
                <w:lang w:val="kk-KZ"/>
              </w:rPr>
              <w:t>...............</w:t>
            </w:r>
            <w:r w:rsidR="00986857" w:rsidRPr="0016197A">
              <w:rPr>
                <w:rFonts w:ascii="Times New Roman" w:hAnsi="Times New Roman" w:cs="Times New Roman"/>
                <w:color w:val="auto"/>
                <w:sz w:val="28"/>
                <w:szCs w:val="28"/>
              </w:rPr>
              <w:t>.</w:t>
            </w:r>
          </w:p>
        </w:tc>
        <w:tc>
          <w:tcPr>
            <w:tcW w:w="612" w:type="dxa"/>
          </w:tcPr>
          <w:p w14:paraId="2BDC29B2" w14:textId="77777777" w:rsidR="00986857" w:rsidRPr="0016197A" w:rsidRDefault="00986857" w:rsidP="00752F90">
            <w:pPr>
              <w:pStyle w:val="Default"/>
              <w:rPr>
                <w:rFonts w:ascii="Times New Roman" w:hAnsi="Times New Roman" w:cs="Times New Roman"/>
                <w:color w:val="auto"/>
                <w:sz w:val="28"/>
                <w:szCs w:val="28"/>
                <w:lang w:val="kk-KZ"/>
              </w:rPr>
            </w:pPr>
          </w:p>
          <w:p w14:paraId="3008F874" w14:textId="22346EAF" w:rsidR="00752F90" w:rsidRPr="00AD62B2" w:rsidRDefault="00AD62B2" w:rsidP="00752F90">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54</w:t>
            </w:r>
          </w:p>
        </w:tc>
      </w:tr>
      <w:tr w:rsidR="00752F90" w:rsidRPr="0016197A" w14:paraId="191492A9" w14:textId="77777777" w:rsidTr="0040562B">
        <w:tc>
          <w:tcPr>
            <w:tcW w:w="9050" w:type="dxa"/>
          </w:tcPr>
          <w:p w14:paraId="0874FF43" w14:textId="61326A82" w:rsidR="00752F90" w:rsidRPr="0016197A" w:rsidRDefault="00752F90" w:rsidP="00752F90">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4.1. Структурные свойства..................................</w:t>
            </w:r>
            <w:r w:rsidR="001624C2">
              <w:rPr>
                <w:rFonts w:ascii="Times New Roman" w:hAnsi="Times New Roman" w:cs="Times New Roman"/>
                <w:color w:val="auto"/>
                <w:sz w:val="28"/>
                <w:szCs w:val="28"/>
                <w:lang w:val="en-US"/>
              </w:rPr>
              <w:t>...</w:t>
            </w:r>
            <w:r w:rsidRPr="0016197A">
              <w:rPr>
                <w:rFonts w:ascii="Times New Roman" w:hAnsi="Times New Roman" w:cs="Times New Roman"/>
                <w:color w:val="auto"/>
                <w:sz w:val="28"/>
                <w:szCs w:val="28"/>
                <w:lang w:val="kk-KZ"/>
              </w:rPr>
              <w:t>...........................................</w:t>
            </w:r>
          </w:p>
        </w:tc>
        <w:tc>
          <w:tcPr>
            <w:tcW w:w="612" w:type="dxa"/>
          </w:tcPr>
          <w:p w14:paraId="0B716AA2" w14:textId="41B757DF" w:rsidR="00752F90" w:rsidRPr="00AD62B2" w:rsidRDefault="000105A1" w:rsidP="00752F90">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kk-KZ"/>
              </w:rPr>
              <w:t>5</w:t>
            </w:r>
            <w:r w:rsidR="00AD62B2">
              <w:rPr>
                <w:rFonts w:ascii="Times New Roman" w:hAnsi="Times New Roman" w:cs="Times New Roman"/>
                <w:color w:val="auto"/>
                <w:sz w:val="28"/>
                <w:szCs w:val="28"/>
                <w:lang w:val="en-US"/>
              </w:rPr>
              <w:t>7</w:t>
            </w:r>
          </w:p>
        </w:tc>
      </w:tr>
      <w:tr w:rsidR="000105A1" w:rsidRPr="0016197A" w14:paraId="3CC860A2" w14:textId="77777777" w:rsidTr="0040562B">
        <w:tc>
          <w:tcPr>
            <w:tcW w:w="9050" w:type="dxa"/>
          </w:tcPr>
          <w:p w14:paraId="14C6A5AB" w14:textId="29EA3CD9" w:rsidR="000105A1" w:rsidRPr="0016197A" w:rsidRDefault="000105A1" w:rsidP="000105A1">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4.2</w:t>
            </w:r>
            <w:r w:rsidR="001624C2">
              <w:rPr>
                <w:rFonts w:ascii="Times New Roman" w:hAnsi="Times New Roman" w:cs="Times New Roman"/>
                <w:color w:val="auto"/>
                <w:sz w:val="28"/>
                <w:szCs w:val="28"/>
                <w:lang w:val="kk-KZ"/>
              </w:rPr>
              <w:t>.</w:t>
            </w:r>
            <w:r w:rsidRPr="0016197A">
              <w:rPr>
                <w:rFonts w:ascii="Times New Roman" w:hAnsi="Times New Roman" w:cs="Times New Roman"/>
                <w:color w:val="auto"/>
                <w:sz w:val="28"/>
                <w:szCs w:val="28"/>
                <w:lang w:val="kk-KZ"/>
              </w:rPr>
              <w:t xml:space="preserve"> Газочувствительные свойства.........................</w:t>
            </w:r>
            <w:r w:rsidR="001624C2">
              <w:rPr>
                <w:rFonts w:ascii="Times New Roman" w:hAnsi="Times New Roman" w:cs="Times New Roman"/>
                <w:color w:val="auto"/>
                <w:sz w:val="28"/>
                <w:szCs w:val="28"/>
                <w:lang w:val="en-US"/>
              </w:rPr>
              <w:t>...</w:t>
            </w:r>
            <w:r w:rsidRPr="0016197A">
              <w:rPr>
                <w:rFonts w:ascii="Times New Roman" w:hAnsi="Times New Roman" w:cs="Times New Roman"/>
                <w:color w:val="auto"/>
                <w:sz w:val="28"/>
                <w:szCs w:val="28"/>
                <w:lang w:val="kk-KZ"/>
              </w:rPr>
              <w:t>........................................</w:t>
            </w:r>
          </w:p>
        </w:tc>
        <w:tc>
          <w:tcPr>
            <w:tcW w:w="612" w:type="dxa"/>
          </w:tcPr>
          <w:p w14:paraId="23CE4F63" w14:textId="70A6FE3F" w:rsidR="000105A1" w:rsidRPr="00AD62B2" w:rsidRDefault="00AD62B2" w:rsidP="000105A1">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63</w:t>
            </w:r>
          </w:p>
        </w:tc>
      </w:tr>
      <w:tr w:rsidR="000105A1" w:rsidRPr="0016197A" w14:paraId="0DDD216F" w14:textId="77777777" w:rsidTr="0040562B">
        <w:tc>
          <w:tcPr>
            <w:tcW w:w="9050" w:type="dxa"/>
          </w:tcPr>
          <w:p w14:paraId="4B6D03BE" w14:textId="3AF70704" w:rsidR="000105A1" w:rsidRPr="0016197A" w:rsidRDefault="000105A1" w:rsidP="000105A1">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4.3. Анализ результатов.....................................................................................</w:t>
            </w:r>
          </w:p>
        </w:tc>
        <w:tc>
          <w:tcPr>
            <w:tcW w:w="612" w:type="dxa"/>
          </w:tcPr>
          <w:p w14:paraId="3035752E" w14:textId="04A3CA7D" w:rsidR="000105A1" w:rsidRPr="00AD62B2" w:rsidRDefault="000105A1" w:rsidP="000105A1">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kk-KZ"/>
              </w:rPr>
              <w:t>6</w:t>
            </w:r>
            <w:r w:rsidR="00AD62B2">
              <w:rPr>
                <w:rFonts w:ascii="Times New Roman" w:hAnsi="Times New Roman" w:cs="Times New Roman"/>
                <w:color w:val="auto"/>
                <w:sz w:val="28"/>
                <w:szCs w:val="28"/>
                <w:lang w:val="en-US"/>
              </w:rPr>
              <w:t>9</w:t>
            </w:r>
          </w:p>
        </w:tc>
      </w:tr>
      <w:tr w:rsidR="005273F0" w:rsidRPr="0016197A" w14:paraId="60A29C87" w14:textId="77777777" w:rsidTr="0040562B">
        <w:tc>
          <w:tcPr>
            <w:tcW w:w="9050" w:type="dxa"/>
          </w:tcPr>
          <w:p w14:paraId="0082016D" w14:textId="61D6F1A9" w:rsidR="005273F0" w:rsidRPr="005273F0" w:rsidRDefault="005273F0" w:rsidP="000105A1">
            <w:pPr>
              <w:pStyle w:val="Default"/>
              <w:jc w:val="both"/>
              <w:rPr>
                <w:rFonts w:ascii="Times New Roman" w:hAnsi="Times New Roman" w:cs="Times New Roman"/>
                <w:color w:val="auto"/>
                <w:sz w:val="28"/>
                <w:szCs w:val="28"/>
              </w:rPr>
            </w:pPr>
            <w:r w:rsidRPr="005273F0">
              <w:rPr>
                <w:rFonts w:ascii="Times New Roman" w:hAnsi="Times New Roman" w:cs="Times New Roman"/>
                <w:color w:val="auto"/>
                <w:sz w:val="28"/>
                <w:szCs w:val="28"/>
              </w:rPr>
              <w:t xml:space="preserve">4.3.1. Сравнение селективности отклика образцов на основе </w:t>
            </w:r>
            <w:r w:rsidRPr="005273F0">
              <w:rPr>
                <w:rFonts w:ascii="Times New Roman" w:hAnsi="Times New Roman" w:cs="Times New Roman"/>
                <w:color w:val="auto"/>
                <w:sz w:val="28"/>
                <w:szCs w:val="28"/>
                <w:lang w:val="en-US"/>
              </w:rPr>
              <w:t>ZnGa</w:t>
            </w:r>
            <w:r w:rsidRPr="005273F0">
              <w:rPr>
                <w:rFonts w:ascii="Times New Roman" w:hAnsi="Times New Roman" w:cs="Times New Roman"/>
                <w:color w:val="auto"/>
                <w:sz w:val="28"/>
                <w:szCs w:val="28"/>
                <w:vertAlign w:val="subscript"/>
              </w:rPr>
              <w:t>2</w:t>
            </w:r>
            <w:r w:rsidRPr="005273F0">
              <w:rPr>
                <w:rFonts w:ascii="Times New Roman" w:hAnsi="Times New Roman" w:cs="Times New Roman"/>
                <w:color w:val="auto"/>
                <w:sz w:val="28"/>
                <w:szCs w:val="28"/>
                <w:lang w:val="en-US"/>
              </w:rPr>
              <w:t>O</w:t>
            </w:r>
            <w:r w:rsidRPr="005273F0">
              <w:rPr>
                <w:rFonts w:ascii="Times New Roman" w:hAnsi="Times New Roman" w:cs="Times New Roman"/>
                <w:color w:val="auto"/>
                <w:sz w:val="28"/>
                <w:szCs w:val="28"/>
                <w:vertAlign w:val="subscript"/>
              </w:rPr>
              <w:t>4</w:t>
            </w:r>
            <w:r w:rsidRPr="005273F0">
              <w:rPr>
                <w:rFonts w:ascii="Times New Roman" w:hAnsi="Times New Roman" w:cs="Times New Roman"/>
                <w:color w:val="auto"/>
                <w:sz w:val="28"/>
                <w:szCs w:val="28"/>
              </w:rPr>
              <w:t xml:space="preserve"> к разным газам</w:t>
            </w:r>
            <w:r w:rsidRPr="0016197A">
              <w:rPr>
                <w:rFonts w:ascii="Times New Roman" w:hAnsi="Times New Roman" w:cs="Times New Roman"/>
                <w:color w:val="auto"/>
                <w:sz w:val="28"/>
                <w:szCs w:val="28"/>
                <w:lang w:val="kk-KZ"/>
              </w:rPr>
              <w:t>.....................................................................................</w:t>
            </w:r>
            <w:r w:rsidRPr="005273F0">
              <w:rPr>
                <w:rFonts w:ascii="Times New Roman" w:hAnsi="Times New Roman" w:cs="Times New Roman"/>
                <w:color w:val="auto"/>
                <w:sz w:val="28"/>
                <w:szCs w:val="28"/>
              </w:rPr>
              <w:t>..................</w:t>
            </w:r>
          </w:p>
        </w:tc>
        <w:tc>
          <w:tcPr>
            <w:tcW w:w="612" w:type="dxa"/>
          </w:tcPr>
          <w:p w14:paraId="77715201" w14:textId="77777777" w:rsidR="005273F0" w:rsidRDefault="005273F0" w:rsidP="000105A1">
            <w:pPr>
              <w:pStyle w:val="Default"/>
              <w:rPr>
                <w:rFonts w:ascii="Times New Roman" w:hAnsi="Times New Roman" w:cs="Times New Roman"/>
                <w:color w:val="auto"/>
                <w:sz w:val="28"/>
                <w:szCs w:val="28"/>
                <w:lang w:val="kk-KZ"/>
              </w:rPr>
            </w:pPr>
          </w:p>
          <w:p w14:paraId="167D513F" w14:textId="7F8FB92F" w:rsidR="005273F0" w:rsidRPr="005273F0" w:rsidRDefault="005273F0" w:rsidP="000105A1">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69</w:t>
            </w:r>
          </w:p>
        </w:tc>
      </w:tr>
      <w:tr w:rsidR="005273F0" w:rsidRPr="0016197A" w14:paraId="28E59472" w14:textId="77777777" w:rsidTr="0040562B">
        <w:tc>
          <w:tcPr>
            <w:tcW w:w="9050" w:type="dxa"/>
          </w:tcPr>
          <w:p w14:paraId="75403087" w14:textId="26F61BAE" w:rsidR="005273F0" w:rsidRPr="005273F0" w:rsidRDefault="005273F0" w:rsidP="000105A1">
            <w:pPr>
              <w:pStyle w:val="Default"/>
              <w:jc w:val="both"/>
              <w:rPr>
                <w:rFonts w:ascii="Times New Roman" w:hAnsi="Times New Roman" w:cs="Times New Roman"/>
                <w:color w:val="auto"/>
                <w:sz w:val="28"/>
                <w:szCs w:val="28"/>
              </w:rPr>
            </w:pPr>
            <w:r w:rsidRPr="005273F0">
              <w:rPr>
                <w:rFonts w:ascii="Times New Roman" w:hAnsi="Times New Roman" w:cs="Times New Roman"/>
                <w:color w:val="auto"/>
                <w:sz w:val="28"/>
                <w:szCs w:val="28"/>
              </w:rPr>
              <w:t>4.3.2. Структурные особенности синтезированных керамик ZnGa</w:t>
            </w:r>
            <w:r w:rsidRPr="005273F0">
              <w:rPr>
                <w:rFonts w:ascii="Times New Roman" w:hAnsi="Times New Roman" w:cs="Times New Roman"/>
                <w:color w:val="auto"/>
                <w:sz w:val="28"/>
                <w:szCs w:val="28"/>
                <w:vertAlign w:val="subscript"/>
              </w:rPr>
              <w:t>2</w:t>
            </w:r>
            <w:r w:rsidRPr="005273F0">
              <w:rPr>
                <w:rFonts w:ascii="Times New Roman" w:hAnsi="Times New Roman" w:cs="Times New Roman"/>
                <w:color w:val="auto"/>
                <w:sz w:val="28"/>
                <w:szCs w:val="28"/>
              </w:rPr>
              <w:t>O</w:t>
            </w:r>
            <w:r w:rsidRPr="005273F0">
              <w:rPr>
                <w:rFonts w:ascii="Times New Roman" w:hAnsi="Times New Roman" w:cs="Times New Roman"/>
                <w:color w:val="auto"/>
                <w:sz w:val="28"/>
                <w:szCs w:val="28"/>
                <w:vertAlign w:val="subscript"/>
              </w:rPr>
              <w:t>4</w:t>
            </w:r>
            <w:r w:rsidRPr="0016197A">
              <w:rPr>
                <w:rFonts w:ascii="Times New Roman" w:hAnsi="Times New Roman" w:cs="Times New Roman"/>
                <w:color w:val="auto"/>
                <w:sz w:val="28"/>
                <w:szCs w:val="28"/>
                <w:lang w:val="kk-KZ"/>
              </w:rPr>
              <w:t>.........</w:t>
            </w:r>
          </w:p>
        </w:tc>
        <w:tc>
          <w:tcPr>
            <w:tcW w:w="612" w:type="dxa"/>
          </w:tcPr>
          <w:p w14:paraId="3A92B2E3" w14:textId="6A86D08D" w:rsidR="005273F0" w:rsidRPr="005273F0" w:rsidRDefault="005273F0" w:rsidP="000105A1">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70</w:t>
            </w:r>
          </w:p>
        </w:tc>
      </w:tr>
      <w:tr w:rsidR="005273F0" w:rsidRPr="0016197A" w14:paraId="2AB31B9F" w14:textId="77777777" w:rsidTr="0040562B">
        <w:tc>
          <w:tcPr>
            <w:tcW w:w="9050" w:type="dxa"/>
          </w:tcPr>
          <w:p w14:paraId="23682CEC" w14:textId="22AA1D8F" w:rsidR="005273F0" w:rsidRPr="005273F0" w:rsidRDefault="005273F0" w:rsidP="000105A1">
            <w:pPr>
              <w:pStyle w:val="Default"/>
              <w:jc w:val="both"/>
              <w:rPr>
                <w:rFonts w:ascii="Times New Roman" w:hAnsi="Times New Roman" w:cs="Times New Roman"/>
                <w:color w:val="auto"/>
                <w:sz w:val="28"/>
                <w:szCs w:val="28"/>
              </w:rPr>
            </w:pPr>
            <w:r w:rsidRPr="005273F0">
              <w:rPr>
                <w:rFonts w:ascii="Times New Roman" w:hAnsi="Times New Roman" w:cs="Times New Roman"/>
                <w:color w:val="auto"/>
                <w:sz w:val="28"/>
                <w:szCs w:val="28"/>
              </w:rPr>
              <w:t>4.3.3. Температурная зависимость отклика на CH</w:t>
            </w:r>
            <w:r w:rsidRPr="005273F0">
              <w:rPr>
                <w:rFonts w:ascii="Times New Roman" w:hAnsi="Times New Roman" w:cs="Times New Roman"/>
                <w:color w:val="auto"/>
                <w:sz w:val="28"/>
                <w:szCs w:val="28"/>
                <w:vertAlign w:val="subscript"/>
              </w:rPr>
              <w:t>4</w:t>
            </w:r>
            <w:r w:rsidRPr="005273F0">
              <w:rPr>
                <w:rFonts w:ascii="Times New Roman" w:hAnsi="Times New Roman" w:cs="Times New Roman"/>
                <w:color w:val="auto"/>
                <w:sz w:val="28"/>
                <w:szCs w:val="28"/>
              </w:rPr>
              <w:t xml:space="preserve"> керамики ZnGa</w:t>
            </w:r>
            <w:r w:rsidRPr="005273F0">
              <w:rPr>
                <w:rFonts w:ascii="Times New Roman" w:hAnsi="Times New Roman" w:cs="Times New Roman"/>
                <w:color w:val="auto"/>
                <w:sz w:val="28"/>
                <w:szCs w:val="28"/>
                <w:vertAlign w:val="subscript"/>
              </w:rPr>
              <w:t>2</w:t>
            </w:r>
            <w:r w:rsidRPr="005273F0">
              <w:rPr>
                <w:rFonts w:ascii="Times New Roman" w:hAnsi="Times New Roman" w:cs="Times New Roman"/>
                <w:color w:val="auto"/>
                <w:sz w:val="28"/>
                <w:szCs w:val="28"/>
              </w:rPr>
              <w:t>O</w:t>
            </w:r>
            <w:r w:rsidRPr="005273F0">
              <w:rPr>
                <w:rFonts w:ascii="Times New Roman" w:hAnsi="Times New Roman" w:cs="Times New Roman"/>
                <w:color w:val="auto"/>
                <w:sz w:val="28"/>
                <w:szCs w:val="28"/>
                <w:vertAlign w:val="subscript"/>
              </w:rPr>
              <w:t>4</w:t>
            </w:r>
            <w:r w:rsidRPr="0016197A">
              <w:rPr>
                <w:rFonts w:ascii="Times New Roman" w:hAnsi="Times New Roman" w:cs="Times New Roman"/>
                <w:color w:val="auto"/>
                <w:sz w:val="28"/>
                <w:szCs w:val="28"/>
                <w:lang w:val="kk-KZ"/>
              </w:rPr>
              <w:t>.......</w:t>
            </w:r>
            <w:r w:rsidRPr="005273F0">
              <w:rPr>
                <w:rFonts w:ascii="Times New Roman" w:hAnsi="Times New Roman" w:cs="Times New Roman"/>
                <w:color w:val="auto"/>
                <w:sz w:val="28"/>
                <w:szCs w:val="28"/>
              </w:rPr>
              <w:t>.</w:t>
            </w:r>
          </w:p>
        </w:tc>
        <w:tc>
          <w:tcPr>
            <w:tcW w:w="612" w:type="dxa"/>
          </w:tcPr>
          <w:p w14:paraId="6E90239C" w14:textId="7C5CA6FF" w:rsidR="005273F0" w:rsidRPr="005273F0" w:rsidRDefault="005273F0" w:rsidP="000105A1">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71</w:t>
            </w:r>
          </w:p>
        </w:tc>
      </w:tr>
      <w:tr w:rsidR="000105A1" w:rsidRPr="0016197A" w14:paraId="6A62B00A" w14:textId="77777777" w:rsidTr="0040562B">
        <w:tc>
          <w:tcPr>
            <w:tcW w:w="9050" w:type="dxa"/>
          </w:tcPr>
          <w:p w14:paraId="4486AFEB" w14:textId="3A48184E" w:rsidR="000105A1" w:rsidRPr="0016197A" w:rsidRDefault="000105A1" w:rsidP="000105A1">
            <w:pPr>
              <w:pStyle w:val="Default"/>
              <w:jc w:val="both"/>
              <w:rPr>
                <w:rFonts w:ascii="Times New Roman" w:hAnsi="Times New Roman" w:cs="Times New Roman"/>
                <w:color w:val="auto"/>
                <w:sz w:val="28"/>
                <w:szCs w:val="28"/>
                <w:lang w:val="kk-KZ"/>
              </w:rPr>
            </w:pPr>
            <w:r w:rsidRPr="0016197A">
              <w:rPr>
                <w:rFonts w:ascii="Times New Roman" w:hAnsi="Times New Roman" w:cs="Times New Roman"/>
                <w:color w:val="auto"/>
                <w:sz w:val="28"/>
                <w:szCs w:val="28"/>
                <w:lang w:val="kk-KZ"/>
              </w:rPr>
              <w:t>Выводы по 4-му разделу....................................................................................</w:t>
            </w:r>
          </w:p>
        </w:tc>
        <w:tc>
          <w:tcPr>
            <w:tcW w:w="612" w:type="dxa"/>
          </w:tcPr>
          <w:p w14:paraId="7E179958" w14:textId="68FA30E6" w:rsidR="000105A1" w:rsidRPr="00AD62B2" w:rsidRDefault="00AD62B2" w:rsidP="000105A1">
            <w:pPr>
              <w:pStyle w:val="Default"/>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73</w:t>
            </w:r>
          </w:p>
        </w:tc>
      </w:tr>
      <w:tr w:rsidR="000105A1" w:rsidRPr="0016197A" w14:paraId="7DF24DF3" w14:textId="77777777" w:rsidTr="0040562B">
        <w:tc>
          <w:tcPr>
            <w:tcW w:w="9050" w:type="dxa"/>
          </w:tcPr>
          <w:p w14:paraId="3F877890" w14:textId="2C05D8CB" w:rsidR="000105A1" w:rsidRPr="0016197A" w:rsidRDefault="000105A1" w:rsidP="000105A1">
            <w:pPr>
              <w:pStyle w:val="Default"/>
              <w:jc w:val="both"/>
              <w:rPr>
                <w:rFonts w:ascii="Times New Roman" w:hAnsi="Times New Roman" w:cs="Times New Roman"/>
                <w:color w:val="auto"/>
                <w:sz w:val="28"/>
                <w:szCs w:val="28"/>
                <w:lang w:val="kk-KZ"/>
              </w:rPr>
            </w:pPr>
            <w:r w:rsidRPr="0016197A">
              <w:rPr>
                <w:rFonts w:ascii="Times New Roman" w:hAnsi="Times New Roman" w:cs="Times New Roman"/>
                <w:b/>
                <w:color w:val="auto"/>
                <w:sz w:val="28"/>
                <w:szCs w:val="28"/>
                <w:lang w:val="kk-KZ"/>
              </w:rPr>
              <w:t>ЗАКЛЮЧЕНИЕ</w:t>
            </w:r>
            <w:r w:rsidRPr="0016197A">
              <w:rPr>
                <w:rFonts w:ascii="Times New Roman" w:hAnsi="Times New Roman" w:cs="Times New Roman"/>
                <w:color w:val="auto"/>
                <w:sz w:val="28"/>
                <w:szCs w:val="28"/>
                <w:lang w:val="kk-KZ"/>
              </w:rPr>
              <w:t>................................................................................................</w:t>
            </w:r>
          </w:p>
        </w:tc>
        <w:tc>
          <w:tcPr>
            <w:tcW w:w="612" w:type="dxa"/>
          </w:tcPr>
          <w:p w14:paraId="4B28F957" w14:textId="42F1D625" w:rsidR="000105A1" w:rsidRPr="005D3377" w:rsidRDefault="00AD62B2" w:rsidP="000105A1">
            <w:pPr>
              <w:pStyle w:val="Default"/>
              <w:rPr>
                <w:rFonts w:ascii="Times New Roman" w:hAnsi="Times New Roman" w:cs="Times New Roman"/>
                <w:color w:val="auto"/>
                <w:sz w:val="28"/>
                <w:szCs w:val="28"/>
              </w:rPr>
            </w:pPr>
            <w:r>
              <w:rPr>
                <w:rFonts w:ascii="Times New Roman" w:hAnsi="Times New Roman" w:cs="Times New Roman"/>
                <w:color w:val="auto"/>
                <w:sz w:val="28"/>
                <w:szCs w:val="28"/>
                <w:lang w:val="en-US"/>
              </w:rPr>
              <w:t>7</w:t>
            </w:r>
            <w:r w:rsidR="005D3377">
              <w:rPr>
                <w:rFonts w:ascii="Times New Roman" w:hAnsi="Times New Roman" w:cs="Times New Roman"/>
                <w:color w:val="auto"/>
                <w:sz w:val="28"/>
                <w:szCs w:val="28"/>
              </w:rPr>
              <w:t>5</w:t>
            </w:r>
          </w:p>
        </w:tc>
      </w:tr>
      <w:tr w:rsidR="000105A1" w:rsidRPr="0016197A" w14:paraId="5F6DD11E" w14:textId="77777777" w:rsidTr="0040562B">
        <w:tc>
          <w:tcPr>
            <w:tcW w:w="9050" w:type="dxa"/>
          </w:tcPr>
          <w:p w14:paraId="1D7A2653" w14:textId="775AA169" w:rsidR="000105A1" w:rsidRPr="0016197A" w:rsidRDefault="000105A1" w:rsidP="000105A1">
            <w:pPr>
              <w:pStyle w:val="Default"/>
              <w:jc w:val="both"/>
              <w:rPr>
                <w:rFonts w:ascii="Times New Roman" w:hAnsi="Times New Roman" w:cs="Times New Roman"/>
                <w:color w:val="auto"/>
                <w:sz w:val="28"/>
                <w:szCs w:val="28"/>
                <w:lang w:val="kk-KZ"/>
              </w:rPr>
            </w:pPr>
            <w:r w:rsidRPr="0016197A">
              <w:rPr>
                <w:rFonts w:ascii="Times New Roman" w:hAnsi="Times New Roman" w:cs="Times New Roman"/>
                <w:b/>
                <w:color w:val="auto"/>
                <w:sz w:val="28"/>
                <w:szCs w:val="28"/>
                <w:lang w:val="kk-KZ"/>
              </w:rPr>
              <w:t>СПИСОК ИСПОЛЬЗОВАННЫХ ИСТОЧНИКОВ</w:t>
            </w:r>
            <w:r w:rsidRPr="0016197A">
              <w:rPr>
                <w:rFonts w:ascii="Times New Roman" w:hAnsi="Times New Roman" w:cs="Times New Roman"/>
                <w:color w:val="auto"/>
                <w:sz w:val="28"/>
                <w:szCs w:val="28"/>
                <w:lang w:val="kk-KZ"/>
              </w:rPr>
              <w:t>...................................</w:t>
            </w:r>
          </w:p>
        </w:tc>
        <w:tc>
          <w:tcPr>
            <w:tcW w:w="612" w:type="dxa"/>
          </w:tcPr>
          <w:p w14:paraId="721D0C4D" w14:textId="6DCEF36A" w:rsidR="000105A1" w:rsidRPr="00AD62B2" w:rsidRDefault="009169B2" w:rsidP="000105A1">
            <w:pPr>
              <w:pStyle w:val="Default"/>
              <w:rPr>
                <w:rFonts w:ascii="Times New Roman" w:hAnsi="Times New Roman" w:cs="Times New Roman"/>
                <w:color w:val="auto"/>
                <w:sz w:val="28"/>
                <w:szCs w:val="28"/>
                <w:lang w:val="en-US"/>
              </w:rPr>
            </w:pPr>
            <w:r w:rsidRPr="0016197A">
              <w:rPr>
                <w:rFonts w:ascii="Times New Roman" w:hAnsi="Times New Roman" w:cs="Times New Roman"/>
                <w:color w:val="auto"/>
                <w:sz w:val="28"/>
                <w:szCs w:val="28"/>
                <w:lang w:val="kk-KZ"/>
              </w:rPr>
              <w:t>7</w:t>
            </w:r>
            <w:r w:rsidR="005D3377">
              <w:rPr>
                <w:rFonts w:ascii="Times New Roman" w:hAnsi="Times New Roman" w:cs="Times New Roman"/>
                <w:color w:val="auto"/>
                <w:sz w:val="28"/>
                <w:szCs w:val="28"/>
                <w:lang w:val="kk-KZ"/>
              </w:rPr>
              <w:t>7</w:t>
            </w:r>
          </w:p>
        </w:tc>
      </w:tr>
    </w:tbl>
    <w:p w14:paraId="293D9085" w14:textId="77777777" w:rsidR="00C44D0E" w:rsidRPr="0016197A" w:rsidRDefault="00C44D0E" w:rsidP="00521EB8">
      <w:pPr>
        <w:pStyle w:val="Default"/>
        <w:jc w:val="center"/>
        <w:rPr>
          <w:rFonts w:ascii="Times New Roman" w:hAnsi="Times New Roman" w:cs="Times New Roman"/>
          <w:color w:val="auto"/>
          <w:sz w:val="28"/>
          <w:szCs w:val="28"/>
          <w:lang w:val="kk-KZ"/>
        </w:rPr>
      </w:pPr>
    </w:p>
    <w:p w14:paraId="0075BB22" w14:textId="77777777" w:rsidR="00876ED3" w:rsidRPr="0016197A" w:rsidRDefault="00876ED3">
      <w:pPr>
        <w:rPr>
          <w:rFonts w:eastAsiaTheme="majorEastAsia"/>
          <w:b/>
          <w:bCs/>
          <w:kern w:val="0"/>
        </w:rPr>
      </w:pPr>
      <w:r w:rsidRPr="0016197A">
        <w:rPr>
          <w:b/>
          <w:bCs/>
        </w:rPr>
        <w:br w:type="page"/>
      </w:r>
    </w:p>
    <w:p w14:paraId="3B710944" w14:textId="3DC66DF9" w:rsidR="00521EB8" w:rsidRPr="0016197A" w:rsidRDefault="00521EB8" w:rsidP="00902DD8">
      <w:pPr>
        <w:pStyle w:val="1"/>
        <w:spacing w:before="0" w:after="0" w:line="240" w:lineRule="auto"/>
        <w:jc w:val="center"/>
        <w:rPr>
          <w:rFonts w:ascii="Times New Roman" w:hAnsi="Times New Roman" w:cs="Times New Roman"/>
          <w:b/>
          <w:bCs/>
          <w:color w:val="auto"/>
          <w:sz w:val="28"/>
          <w:szCs w:val="28"/>
        </w:rPr>
      </w:pPr>
      <w:bookmarkStart w:id="2" w:name="_Toc205749169"/>
      <w:r w:rsidRPr="0016197A">
        <w:rPr>
          <w:rFonts w:ascii="Times New Roman" w:hAnsi="Times New Roman" w:cs="Times New Roman"/>
          <w:b/>
          <w:bCs/>
          <w:color w:val="auto"/>
          <w:sz w:val="28"/>
          <w:szCs w:val="28"/>
        </w:rPr>
        <w:t>ОБОЗНАЧЕНИЯ И СОКРАЩЕНИЯ</w:t>
      </w:r>
      <w:bookmarkEnd w:id="2"/>
    </w:p>
    <w:p w14:paraId="7A7D4187" w14:textId="77777777" w:rsidR="00521EB8" w:rsidRPr="0016197A" w:rsidRDefault="00521EB8" w:rsidP="00902DD8">
      <w:pPr>
        <w:spacing w:after="0" w:line="240" w:lineRule="auto"/>
        <w:jc w:val="right"/>
        <w:rPr>
          <w:b/>
          <w:bCs/>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8362"/>
      </w:tblGrid>
      <w:tr w:rsidR="00D5537C" w:rsidRPr="0016197A" w14:paraId="04430392" w14:textId="77777777" w:rsidTr="00BC6804">
        <w:trPr>
          <w:trHeight w:val="207"/>
        </w:trPr>
        <w:tc>
          <w:tcPr>
            <w:tcW w:w="993" w:type="dxa"/>
          </w:tcPr>
          <w:p w14:paraId="0E368B19" w14:textId="7E23DF1A" w:rsidR="00521EB8" w:rsidRPr="0016197A" w:rsidRDefault="00BC6804" w:rsidP="00902DD8">
            <w:pPr>
              <w:rPr>
                <w:i/>
              </w:rPr>
            </w:pPr>
            <w:r w:rsidRPr="0016197A">
              <w:rPr>
                <w:rFonts w:eastAsia="Times New Roman"/>
              </w:rPr>
              <w:t>XRD</w:t>
            </w:r>
          </w:p>
        </w:tc>
        <w:tc>
          <w:tcPr>
            <w:tcW w:w="8362" w:type="dxa"/>
          </w:tcPr>
          <w:p w14:paraId="5D82F6CD" w14:textId="428F4B7C" w:rsidR="00521EB8" w:rsidRPr="0016197A" w:rsidRDefault="00521EB8" w:rsidP="00902DD8">
            <w:r w:rsidRPr="0016197A">
              <w:t xml:space="preserve">– </w:t>
            </w:r>
            <w:r w:rsidR="00BC6804" w:rsidRPr="0016197A">
              <w:t>Рентгеновская дифракция</w:t>
            </w:r>
          </w:p>
        </w:tc>
      </w:tr>
      <w:tr w:rsidR="00D5537C" w:rsidRPr="0016197A" w14:paraId="58C6F146" w14:textId="77777777" w:rsidTr="00902DD8">
        <w:tc>
          <w:tcPr>
            <w:tcW w:w="993" w:type="dxa"/>
          </w:tcPr>
          <w:p w14:paraId="19ECBD80" w14:textId="21A8A0BC" w:rsidR="00521EB8" w:rsidRPr="0016197A" w:rsidRDefault="00BC6804" w:rsidP="00902DD8">
            <w:pPr>
              <w:rPr>
                <w:lang w:val="en-US"/>
              </w:rPr>
            </w:pPr>
            <w:r w:rsidRPr="0016197A">
              <w:rPr>
                <w:lang w:val="en-US"/>
              </w:rPr>
              <w:t>EBAS</w:t>
            </w:r>
          </w:p>
        </w:tc>
        <w:tc>
          <w:tcPr>
            <w:tcW w:w="8362" w:type="dxa"/>
          </w:tcPr>
          <w:p w14:paraId="2A2E9997" w14:textId="4D64DE91" w:rsidR="00521EB8" w:rsidRPr="0016197A" w:rsidRDefault="00521EB8" w:rsidP="00902DD8">
            <w:pPr>
              <w:rPr>
                <w:lang w:val="kk-KZ"/>
              </w:rPr>
            </w:pPr>
            <w:r w:rsidRPr="0016197A">
              <w:t>–</w:t>
            </w:r>
            <w:r w:rsidR="00986857" w:rsidRPr="0016197A">
              <w:rPr>
                <w:lang w:val="kk-KZ"/>
              </w:rPr>
              <w:t xml:space="preserve"> </w:t>
            </w:r>
            <w:r w:rsidR="00986857" w:rsidRPr="0016197A">
              <w:t>Э</w:t>
            </w:r>
            <w:r w:rsidR="00986857" w:rsidRPr="0016197A">
              <w:rPr>
                <w:lang w:val="kk-KZ"/>
              </w:rPr>
              <w:t>лектронно-лучевой синтез</w:t>
            </w:r>
          </w:p>
        </w:tc>
      </w:tr>
      <w:tr w:rsidR="00D5537C" w:rsidRPr="0016197A" w14:paraId="230267C1" w14:textId="77777777" w:rsidTr="00902DD8">
        <w:tc>
          <w:tcPr>
            <w:tcW w:w="993" w:type="dxa"/>
          </w:tcPr>
          <w:p w14:paraId="6322E5D7" w14:textId="61B391A5" w:rsidR="00521EB8" w:rsidRPr="0016197A" w:rsidRDefault="00BC6804" w:rsidP="00902DD8">
            <w:pPr>
              <w:rPr>
                <w:lang w:val="en-US"/>
              </w:rPr>
            </w:pPr>
            <w:r w:rsidRPr="0016197A">
              <w:rPr>
                <w:lang w:val="en-US"/>
              </w:rPr>
              <w:t>FWHM</w:t>
            </w:r>
          </w:p>
        </w:tc>
        <w:tc>
          <w:tcPr>
            <w:tcW w:w="8362" w:type="dxa"/>
          </w:tcPr>
          <w:p w14:paraId="4CD85A06" w14:textId="270920C3" w:rsidR="00521EB8" w:rsidRPr="0016197A" w:rsidRDefault="00521EB8" w:rsidP="00902DD8">
            <w:r w:rsidRPr="0016197A">
              <w:t xml:space="preserve">– </w:t>
            </w:r>
            <w:r w:rsidR="00BC6804" w:rsidRPr="0016197A">
              <w:t>Полная ширина на половине максимальной ширины</w:t>
            </w:r>
          </w:p>
        </w:tc>
      </w:tr>
      <w:tr w:rsidR="00BC6804" w:rsidRPr="0016197A" w14:paraId="373158EC" w14:textId="77777777" w:rsidTr="00902DD8">
        <w:tc>
          <w:tcPr>
            <w:tcW w:w="993" w:type="dxa"/>
          </w:tcPr>
          <w:p w14:paraId="483DF51C" w14:textId="2840122C" w:rsidR="00BC6804" w:rsidRPr="0016197A" w:rsidRDefault="00BC6804" w:rsidP="00902DD8">
            <w:pPr>
              <w:rPr>
                <w:lang w:val="en-US"/>
              </w:rPr>
            </w:pPr>
            <w:r w:rsidRPr="0016197A">
              <w:rPr>
                <w:lang w:val="en-US"/>
              </w:rPr>
              <w:t>UWBG</w:t>
            </w:r>
          </w:p>
        </w:tc>
        <w:tc>
          <w:tcPr>
            <w:tcW w:w="8362" w:type="dxa"/>
          </w:tcPr>
          <w:p w14:paraId="0BF0FD48" w14:textId="3C30CF46" w:rsidR="00BC6804" w:rsidRPr="0016197A" w:rsidRDefault="00BC6804" w:rsidP="00902DD8">
            <w:pPr>
              <w:rPr>
                <w:lang w:val="en-US"/>
              </w:rPr>
            </w:pPr>
            <w:r w:rsidRPr="0016197A">
              <w:rPr>
                <w:lang w:val="en-US"/>
              </w:rPr>
              <w:t>– Сверхширокозонные полупроводники</w:t>
            </w:r>
          </w:p>
        </w:tc>
      </w:tr>
      <w:tr w:rsidR="00D5537C" w:rsidRPr="0016197A" w14:paraId="105C6BDC" w14:textId="77777777" w:rsidTr="00902DD8">
        <w:tc>
          <w:tcPr>
            <w:tcW w:w="993" w:type="dxa"/>
          </w:tcPr>
          <w:p w14:paraId="1E6F885A" w14:textId="77777777" w:rsidR="00521EB8" w:rsidRPr="0016197A" w:rsidRDefault="00521EB8" w:rsidP="00902DD8">
            <w:pPr>
              <w:rPr>
                <w:i/>
              </w:rPr>
            </w:pPr>
            <w:r w:rsidRPr="0016197A">
              <w:rPr>
                <w:rFonts w:eastAsiaTheme="minorEastAsia"/>
                <w:bCs/>
              </w:rPr>
              <w:t>УФ</w:t>
            </w:r>
          </w:p>
        </w:tc>
        <w:tc>
          <w:tcPr>
            <w:tcW w:w="8362" w:type="dxa"/>
          </w:tcPr>
          <w:p w14:paraId="37CEB758" w14:textId="77777777" w:rsidR="00521EB8" w:rsidRPr="0016197A" w:rsidRDefault="00521EB8" w:rsidP="00902DD8">
            <w:pPr>
              <w:jc w:val="both"/>
            </w:pPr>
            <w:r w:rsidRPr="0016197A">
              <w:t>– Ультрафиолет</w:t>
            </w:r>
          </w:p>
        </w:tc>
      </w:tr>
      <w:tr w:rsidR="00BC6804" w:rsidRPr="0016197A" w14:paraId="0B259610" w14:textId="77777777" w:rsidTr="00902DD8">
        <w:tc>
          <w:tcPr>
            <w:tcW w:w="993" w:type="dxa"/>
          </w:tcPr>
          <w:p w14:paraId="37FB4844" w14:textId="0BEFFA91" w:rsidR="00BC6804" w:rsidRPr="0016197A" w:rsidRDefault="00BC6804" w:rsidP="00902DD8">
            <w:pPr>
              <w:rPr>
                <w:rFonts w:eastAsiaTheme="minorEastAsia"/>
                <w:bCs/>
                <w:lang w:val="en-US"/>
              </w:rPr>
            </w:pPr>
            <w:r w:rsidRPr="0016197A">
              <w:rPr>
                <w:rFonts w:eastAsiaTheme="minorEastAsia"/>
                <w:bCs/>
                <w:lang w:val="en-US"/>
              </w:rPr>
              <w:t>PLD</w:t>
            </w:r>
          </w:p>
        </w:tc>
        <w:tc>
          <w:tcPr>
            <w:tcW w:w="8362" w:type="dxa"/>
          </w:tcPr>
          <w:p w14:paraId="3E101C97" w14:textId="54E6A055" w:rsidR="00BC6804" w:rsidRPr="0016197A" w:rsidRDefault="00BC6804" w:rsidP="00902DD8">
            <w:pPr>
              <w:jc w:val="both"/>
              <w:rPr>
                <w:lang w:val="en-US"/>
              </w:rPr>
            </w:pPr>
            <w:r w:rsidRPr="0016197A">
              <w:t>–</w:t>
            </w:r>
            <w:r w:rsidRPr="0016197A">
              <w:rPr>
                <w:lang w:val="en-US"/>
              </w:rPr>
              <w:t xml:space="preserve"> </w:t>
            </w:r>
            <w:r w:rsidRPr="0016197A">
              <w:t>Импульсное лазерное осаждение</w:t>
            </w:r>
          </w:p>
        </w:tc>
      </w:tr>
      <w:tr w:rsidR="00BC6804" w:rsidRPr="0016197A" w14:paraId="5E8525EF" w14:textId="77777777" w:rsidTr="00902DD8">
        <w:tc>
          <w:tcPr>
            <w:tcW w:w="993" w:type="dxa"/>
          </w:tcPr>
          <w:p w14:paraId="4F895201" w14:textId="6A393E84" w:rsidR="00BC6804" w:rsidRPr="0016197A" w:rsidRDefault="00BC6804" w:rsidP="00902DD8">
            <w:pPr>
              <w:rPr>
                <w:rFonts w:eastAsiaTheme="minorEastAsia"/>
                <w:bCs/>
                <w:lang w:val="en-US"/>
              </w:rPr>
            </w:pPr>
            <w:r w:rsidRPr="0016197A">
              <w:rPr>
                <w:rFonts w:eastAsiaTheme="minorEastAsia"/>
                <w:bCs/>
                <w:lang w:val="en-US"/>
              </w:rPr>
              <w:t>MOCVD</w:t>
            </w:r>
          </w:p>
        </w:tc>
        <w:tc>
          <w:tcPr>
            <w:tcW w:w="8362" w:type="dxa"/>
          </w:tcPr>
          <w:p w14:paraId="621BC5EE" w14:textId="39E82A1D" w:rsidR="00BC6804" w:rsidRPr="0016197A" w:rsidRDefault="00BC6804" w:rsidP="00902DD8">
            <w:pPr>
              <w:jc w:val="both"/>
              <w:rPr>
                <w:lang w:val="en-US"/>
              </w:rPr>
            </w:pPr>
            <w:r w:rsidRPr="0016197A">
              <w:t>–</w:t>
            </w:r>
            <w:r w:rsidRPr="0016197A">
              <w:rPr>
                <w:lang w:val="en-US"/>
              </w:rPr>
              <w:t xml:space="preserve"> </w:t>
            </w:r>
            <w:r w:rsidRPr="0016197A">
              <w:t>Металлоорганическое химическое парофазное осаждение</w:t>
            </w:r>
          </w:p>
        </w:tc>
      </w:tr>
      <w:tr w:rsidR="007F455A" w:rsidRPr="0016197A" w14:paraId="558CDCB6" w14:textId="77777777" w:rsidTr="00902DD8">
        <w:tc>
          <w:tcPr>
            <w:tcW w:w="993" w:type="dxa"/>
          </w:tcPr>
          <w:p w14:paraId="158E6BCD" w14:textId="73FB79EA" w:rsidR="007F455A" w:rsidRPr="0016197A" w:rsidRDefault="007F455A" w:rsidP="00902DD8">
            <w:pPr>
              <w:rPr>
                <w:rFonts w:eastAsiaTheme="minorEastAsia"/>
                <w:bCs/>
                <w:lang w:val="en-US"/>
              </w:rPr>
            </w:pPr>
            <w:r w:rsidRPr="0016197A">
              <w:rPr>
                <w:rFonts w:eastAsiaTheme="minorEastAsia"/>
                <w:bCs/>
                <w:lang w:val="en-US"/>
              </w:rPr>
              <w:t>MBE</w:t>
            </w:r>
          </w:p>
        </w:tc>
        <w:tc>
          <w:tcPr>
            <w:tcW w:w="8362" w:type="dxa"/>
          </w:tcPr>
          <w:p w14:paraId="13CA5E35" w14:textId="3BCFACCA" w:rsidR="007F455A" w:rsidRPr="0016197A" w:rsidRDefault="007F455A" w:rsidP="00902DD8">
            <w:pPr>
              <w:jc w:val="both"/>
              <w:rPr>
                <w:lang w:val="en-US"/>
              </w:rPr>
            </w:pPr>
            <w:r w:rsidRPr="0016197A">
              <w:t>–</w:t>
            </w:r>
            <w:r w:rsidRPr="0016197A">
              <w:rPr>
                <w:lang w:val="en-US"/>
              </w:rPr>
              <w:t xml:space="preserve"> </w:t>
            </w:r>
            <w:r w:rsidRPr="0016197A">
              <w:t>Молекулярно-пучковая эпитаксия</w:t>
            </w:r>
          </w:p>
        </w:tc>
      </w:tr>
      <w:tr w:rsidR="007F455A" w:rsidRPr="0016197A" w14:paraId="4E2F6DE8" w14:textId="77777777" w:rsidTr="00902DD8">
        <w:tc>
          <w:tcPr>
            <w:tcW w:w="993" w:type="dxa"/>
          </w:tcPr>
          <w:p w14:paraId="0E9A7CF3" w14:textId="03085ED0" w:rsidR="007F455A" w:rsidRPr="0016197A" w:rsidRDefault="007F455A" w:rsidP="00902DD8">
            <w:pPr>
              <w:rPr>
                <w:rFonts w:eastAsiaTheme="minorEastAsia"/>
                <w:bCs/>
                <w:lang w:val="en-US"/>
              </w:rPr>
            </w:pPr>
            <w:r w:rsidRPr="0016197A">
              <w:rPr>
                <w:rFonts w:eastAsiaTheme="minorEastAsia"/>
                <w:bCs/>
                <w:lang w:val="en-US"/>
              </w:rPr>
              <w:t>PEALD</w:t>
            </w:r>
          </w:p>
        </w:tc>
        <w:tc>
          <w:tcPr>
            <w:tcW w:w="8362" w:type="dxa"/>
          </w:tcPr>
          <w:p w14:paraId="57B8234F" w14:textId="26224E90" w:rsidR="007F455A" w:rsidRPr="0016197A" w:rsidRDefault="007F455A" w:rsidP="00902DD8">
            <w:pPr>
              <w:jc w:val="both"/>
            </w:pPr>
            <w:r w:rsidRPr="0016197A">
              <w:t>– Плазменно-стимулированное атомно-слоевое осаждение</w:t>
            </w:r>
          </w:p>
        </w:tc>
      </w:tr>
      <w:tr w:rsidR="007F455A" w:rsidRPr="0016197A" w14:paraId="6BE16B96" w14:textId="77777777" w:rsidTr="00902DD8">
        <w:tc>
          <w:tcPr>
            <w:tcW w:w="993" w:type="dxa"/>
          </w:tcPr>
          <w:p w14:paraId="2826F300" w14:textId="4391B7EE" w:rsidR="007F455A" w:rsidRPr="0016197A" w:rsidRDefault="007F455A" w:rsidP="00902DD8">
            <w:pPr>
              <w:rPr>
                <w:rFonts w:eastAsiaTheme="minorEastAsia"/>
                <w:bCs/>
                <w:lang w:val="en-US"/>
              </w:rPr>
            </w:pPr>
            <w:r w:rsidRPr="0016197A">
              <w:rPr>
                <w:rFonts w:eastAsiaTheme="minorEastAsia"/>
                <w:bCs/>
                <w:lang w:val="en-US"/>
              </w:rPr>
              <w:t>CSD</w:t>
            </w:r>
          </w:p>
        </w:tc>
        <w:tc>
          <w:tcPr>
            <w:tcW w:w="8362" w:type="dxa"/>
          </w:tcPr>
          <w:p w14:paraId="79451FC9" w14:textId="657DF2CB" w:rsidR="007F455A" w:rsidRPr="0016197A" w:rsidRDefault="007F455A" w:rsidP="00902DD8">
            <w:pPr>
              <w:jc w:val="both"/>
              <w:rPr>
                <w:lang w:val="en-US"/>
              </w:rPr>
            </w:pPr>
            <w:r w:rsidRPr="0016197A">
              <w:t>–</w:t>
            </w:r>
            <w:r w:rsidRPr="0016197A">
              <w:rPr>
                <w:lang w:val="en-US"/>
              </w:rPr>
              <w:t xml:space="preserve"> </w:t>
            </w:r>
            <w:r w:rsidRPr="0016197A">
              <w:t>Химическое осаждение из раствора</w:t>
            </w:r>
          </w:p>
        </w:tc>
      </w:tr>
      <w:tr w:rsidR="00D5537C" w:rsidRPr="0016197A" w14:paraId="5016381F" w14:textId="77777777" w:rsidTr="00902DD8">
        <w:tc>
          <w:tcPr>
            <w:tcW w:w="993" w:type="dxa"/>
          </w:tcPr>
          <w:p w14:paraId="44A295F0" w14:textId="37996D88" w:rsidR="00521EB8" w:rsidRPr="0016197A" w:rsidRDefault="001935BC" w:rsidP="00902DD8">
            <w:pPr>
              <w:rPr>
                <w:rFonts w:eastAsiaTheme="minorEastAsia"/>
                <w:bCs/>
                <w:lang w:val="kk-KZ"/>
              </w:rPr>
            </w:pPr>
            <w:r w:rsidRPr="0016197A">
              <w:rPr>
                <w:rFonts w:eastAsiaTheme="minorEastAsia"/>
                <w:bCs/>
                <w:lang w:val="kk-KZ"/>
              </w:rPr>
              <w:t>ФЛ</w:t>
            </w:r>
          </w:p>
        </w:tc>
        <w:tc>
          <w:tcPr>
            <w:tcW w:w="8362" w:type="dxa"/>
          </w:tcPr>
          <w:p w14:paraId="2C5EE8D0" w14:textId="54AD3515" w:rsidR="00521EB8" w:rsidRPr="0016197A" w:rsidRDefault="00521EB8" w:rsidP="00902DD8">
            <w:pPr>
              <w:jc w:val="both"/>
              <w:rPr>
                <w:lang w:val="kk-KZ"/>
              </w:rPr>
            </w:pPr>
            <w:r w:rsidRPr="0016197A">
              <w:t xml:space="preserve">– </w:t>
            </w:r>
            <w:r w:rsidR="001935BC" w:rsidRPr="0016197A">
              <w:rPr>
                <w:lang w:val="kk-KZ"/>
              </w:rPr>
              <w:t>Фотолюминесценция</w:t>
            </w:r>
          </w:p>
        </w:tc>
      </w:tr>
      <w:tr w:rsidR="00D5537C" w:rsidRPr="0016197A" w14:paraId="4A513D1A" w14:textId="77777777" w:rsidTr="00902DD8">
        <w:tc>
          <w:tcPr>
            <w:tcW w:w="993" w:type="dxa"/>
          </w:tcPr>
          <w:p w14:paraId="7F73DED1" w14:textId="1D674A55" w:rsidR="00521EB8" w:rsidRPr="0016197A" w:rsidRDefault="007F455A" w:rsidP="00902DD8">
            <w:pPr>
              <w:rPr>
                <w:rFonts w:eastAsiaTheme="minorEastAsia"/>
                <w:bCs/>
                <w:lang w:val="kk-KZ"/>
              </w:rPr>
            </w:pPr>
            <w:r w:rsidRPr="0016197A">
              <w:rPr>
                <w:rFonts w:eastAsiaTheme="minorEastAsia"/>
                <w:bCs/>
                <w:lang w:val="kk-KZ"/>
              </w:rPr>
              <w:t>МОП</w:t>
            </w:r>
          </w:p>
        </w:tc>
        <w:tc>
          <w:tcPr>
            <w:tcW w:w="8362" w:type="dxa"/>
          </w:tcPr>
          <w:p w14:paraId="1B37E4CD" w14:textId="3E65A1BD" w:rsidR="00521EB8" w:rsidRPr="0016197A" w:rsidRDefault="00521EB8" w:rsidP="00902DD8">
            <w:r w:rsidRPr="0016197A">
              <w:t xml:space="preserve">– </w:t>
            </w:r>
            <w:r w:rsidR="007F455A" w:rsidRPr="0016197A">
              <w:t>П</w:t>
            </w:r>
            <w:r w:rsidR="007F455A" w:rsidRPr="0016197A">
              <w:rPr>
                <w:lang w:val="kk-KZ"/>
              </w:rPr>
              <w:t>олевой транзистор со структурой Металл Оксид Полупроводник</w:t>
            </w:r>
          </w:p>
        </w:tc>
      </w:tr>
    </w:tbl>
    <w:p w14:paraId="3CC97369" w14:textId="77777777" w:rsidR="001935BC" w:rsidRPr="0016197A" w:rsidRDefault="001935BC">
      <w:pPr>
        <w:rPr>
          <w:lang w:val="kk-KZ"/>
        </w:rPr>
      </w:pPr>
      <w:r w:rsidRPr="0016197A">
        <w:rPr>
          <w:lang w:val="kk-KZ"/>
        </w:rPr>
        <w:br w:type="page"/>
      </w:r>
    </w:p>
    <w:p w14:paraId="054384A7" w14:textId="2A2D9ED8" w:rsidR="00521EB8" w:rsidRPr="0016197A" w:rsidRDefault="001935BC" w:rsidP="00A619A5">
      <w:pPr>
        <w:pStyle w:val="1"/>
        <w:tabs>
          <w:tab w:val="left" w:pos="993"/>
        </w:tabs>
        <w:spacing w:before="0" w:after="0" w:line="240" w:lineRule="auto"/>
        <w:jc w:val="center"/>
        <w:rPr>
          <w:rFonts w:ascii="Times New Roman" w:hAnsi="Times New Roman" w:cs="Times New Roman"/>
          <w:b/>
          <w:bCs/>
          <w:color w:val="auto"/>
          <w:sz w:val="28"/>
          <w:szCs w:val="28"/>
          <w:lang w:val="kk-KZ"/>
        </w:rPr>
      </w:pPr>
      <w:bookmarkStart w:id="3" w:name="_Toc205749170"/>
      <w:r w:rsidRPr="0016197A">
        <w:rPr>
          <w:rFonts w:ascii="Times New Roman" w:hAnsi="Times New Roman" w:cs="Times New Roman"/>
          <w:b/>
          <w:bCs/>
          <w:color w:val="auto"/>
          <w:sz w:val="28"/>
          <w:szCs w:val="28"/>
          <w:lang w:val="kk-KZ"/>
        </w:rPr>
        <w:t>ВВЕДЕНИЕ</w:t>
      </w:r>
      <w:bookmarkEnd w:id="3"/>
    </w:p>
    <w:p w14:paraId="4A2E9886" w14:textId="77777777" w:rsidR="00902DD8" w:rsidRPr="0016197A" w:rsidRDefault="00902DD8" w:rsidP="00902DD8">
      <w:pPr>
        <w:tabs>
          <w:tab w:val="left" w:pos="993"/>
        </w:tabs>
        <w:spacing w:after="0" w:line="240" w:lineRule="auto"/>
        <w:ind w:firstLine="709"/>
        <w:jc w:val="both"/>
      </w:pPr>
    </w:p>
    <w:p w14:paraId="61BADBDE" w14:textId="140841CC" w:rsidR="001840D9" w:rsidRPr="0016197A" w:rsidRDefault="001840D9" w:rsidP="001840D9">
      <w:pPr>
        <w:tabs>
          <w:tab w:val="left" w:pos="993"/>
        </w:tabs>
        <w:spacing w:after="0" w:line="240" w:lineRule="auto"/>
        <w:ind w:firstLine="709"/>
        <w:jc w:val="both"/>
      </w:pPr>
      <w:r w:rsidRPr="0016197A">
        <w:t>Оксид галлия β-Ga</w:t>
      </w:r>
      <w:r w:rsidRPr="0016197A">
        <w:rPr>
          <w:vertAlign w:val="subscript"/>
        </w:rPr>
        <w:t>2</w:t>
      </w:r>
      <w:r w:rsidRPr="0016197A">
        <w:t>O</w:t>
      </w:r>
      <w:r w:rsidRPr="0016197A">
        <w:rPr>
          <w:vertAlign w:val="subscript"/>
        </w:rPr>
        <w:t>3</w:t>
      </w:r>
      <w:r w:rsidRPr="0016197A">
        <w:t xml:space="preserve"> и шпинельный оксид ZnGa</w:t>
      </w:r>
      <w:r w:rsidRPr="0016197A">
        <w:rPr>
          <w:vertAlign w:val="subscript"/>
        </w:rPr>
        <w:t>2</w:t>
      </w:r>
      <w:r w:rsidRPr="0016197A">
        <w:t>O</w:t>
      </w:r>
      <w:r w:rsidRPr="0016197A">
        <w:rPr>
          <w:vertAlign w:val="subscript"/>
        </w:rPr>
        <w:t>4</w:t>
      </w:r>
      <w:r w:rsidRPr="0016197A">
        <w:t xml:space="preserve"> относятся к классу широкозонных оксидных материалов, которые в настоящее время рассматриваются как одна из наиболее перспективных основ для устройств оптоэлектроники, высокотемпературной сенсорики и технологий, работающих в условиях повышенных радиационных и термомеханических нагрузок. Актуальность исследования этих соединений определяется их совокупностью физических и эксплуатационных свойств, а также необходимостью разработки быстрых, экономичных и воспроизводимых методов синтеза, позволяющих управляемо формировать фазовый состав, микроструктуру и дефектную подсистему, от которых напрямую зависят оптические, люминесцентные и сенсорные характеристики.</w:t>
      </w:r>
    </w:p>
    <w:p w14:paraId="5891AEFC" w14:textId="2A58040D" w:rsidR="001840D9" w:rsidRPr="0016197A" w:rsidRDefault="001840D9" w:rsidP="001840D9">
      <w:pPr>
        <w:tabs>
          <w:tab w:val="left" w:pos="993"/>
        </w:tabs>
        <w:spacing w:after="0" w:line="240" w:lineRule="auto"/>
        <w:ind w:firstLine="709"/>
        <w:jc w:val="both"/>
      </w:pPr>
      <w:r w:rsidRPr="0016197A">
        <w:t>β-Ga</w:t>
      </w:r>
      <w:r w:rsidRPr="0016197A">
        <w:rPr>
          <w:vertAlign w:val="subscript"/>
        </w:rPr>
        <w:t>2</w:t>
      </w:r>
      <w:r w:rsidRPr="0016197A">
        <w:t>O</w:t>
      </w:r>
      <w:r w:rsidRPr="0016197A">
        <w:rPr>
          <w:vertAlign w:val="subscript"/>
        </w:rPr>
        <w:t>3</w:t>
      </w:r>
      <w:r w:rsidRPr="0016197A">
        <w:t xml:space="preserve"> относится к ультраширокозонным полупроводникам с шириной запрещённой зоны порядка 4,9 эВ и высокой электрической прочностью до ~8 МВ/см при достижимых значениях подвижности носителей до ~300 см</w:t>
      </w:r>
      <w:r w:rsidRPr="0016197A">
        <w:rPr>
          <w:vertAlign w:val="superscript"/>
        </w:rPr>
        <w:t>2</w:t>
      </w:r>
      <w:r w:rsidRPr="0016197A">
        <w:t xml:space="preserve">/(В·с). </w:t>
      </w:r>
    </w:p>
    <w:p w14:paraId="67F2E37E" w14:textId="05907B23" w:rsidR="001840D9" w:rsidRPr="0016197A" w:rsidRDefault="001840D9" w:rsidP="001840D9">
      <w:pPr>
        <w:tabs>
          <w:tab w:val="left" w:pos="993"/>
        </w:tabs>
        <w:spacing w:after="0" w:line="240" w:lineRule="auto"/>
        <w:ind w:firstLine="709"/>
        <w:jc w:val="both"/>
      </w:pPr>
      <w:r w:rsidRPr="0016197A">
        <w:t>Это сочетание параметров выделяет β-Ga</w:t>
      </w:r>
      <w:r w:rsidRPr="0016197A">
        <w:rPr>
          <w:vertAlign w:val="subscript"/>
        </w:rPr>
        <w:t>2</w:t>
      </w:r>
      <w:r w:rsidRPr="0016197A">
        <w:t>O</w:t>
      </w:r>
      <w:r w:rsidRPr="0016197A">
        <w:rPr>
          <w:vertAlign w:val="subscript"/>
        </w:rPr>
        <w:t>3</w:t>
      </w:r>
      <w:r w:rsidRPr="0016197A">
        <w:t xml:space="preserve"> среди оксидных материалов как кандидат для силовой электроники нового поколения (высокие напряжения, повышенные температуры, жёсткие режимы), а также для приборов глубокого УФ-диапазона, радиационной детекции и источников излучения при соответствующей активаторной модификации. Дополнительными преимуществами β-Ga</w:t>
      </w:r>
      <w:r w:rsidRPr="0016197A">
        <w:rPr>
          <w:vertAlign w:val="subscript"/>
        </w:rPr>
        <w:t>2</w:t>
      </w:r>
      <w:r w:rsidRPr="0016197A">
        <w:t>O</w:t>
      </w:r>
      <w:r w:rsidRPr="0016197A">
        <w:rPr>
          <w:vertAlign w:val="subscript"/>
        </w:rPr>
        <w:t>3</w:t>
      </w:r>
      <w:r w:rsidRPr="0016197A">
        <w:t xml:space="preserve"> являются химическая стойкость, термостабильность и возможность формирования различных форм материала (монокристаллы, керамика), что расширяет спектр технологических сценариев внедрения.</w:t>
      </w:r>
    </w:p>
    <w:p w14:paraId="6C0E52D4" w14:textId="66800098" w:rsidR="001840D9" w:rsidRPr="0016197A" w:rsidRDefault="001840D9" w:rsidP="001840D9">
      <w:pPr>
        <w:tabs>
          <w:tab w:val="left" w:pos="993"/>
        </w:tabs>
        <w:spacing w:after="0" w:line="240" w:lineRule="auto"/>
        <w:ind w:firstLine="709"/>
        <w:jc w:val="both"/>
      </w:pPr>
      <w:r w:rsidRPr="0016197A">
        <w:t>Ключевая особенность β-Ga</w:t>
      </w:r>
      <w:r w:rsidRPr="0016197A">
        <w:rPr>
          <w:vertAlign w:val="subscript"/>
        </w:rPr>
        <w:t>2</w:t>
      </w:r>
      <w:r w:rsidRPr="0016197A">
        <w:t>O</w:t>
      </w:r>
      <w:r w:rsidRPr="0016197A">
        <w:rPr>
          <w:vertAlign w:val="subscript"/>
        </w:rPr>
        <w:t>3</w:t>
      </w:r>
      <w:r w:rsidRPr="0016197A">
        <w:t xml:space="preserve"> заключается в высокой чувствительности функциональных параметров к состоянию дефектной подсистемы и к способу получения. Вакансии кислорода, комплексные дефекты, примесные центры, распределение фаз и границы зёрен определяют уровень собственной проводимости, характер оптического поглощения, спектральные параметры фотолюминесценции и кинетику рекомбинации. Следовательно, для прикладной реализации критически важны методы синтеза, позволяющие одновременно обеспечить подтверждённую фазовую чистоту β-фазы и управляемую микроструктуру, а также воспроизводимость дефектного состояния.</w:t>
      </w:r>
    </w:p>
    <w:p w14:paraId="7C8C8B18" w14:textId="57A3BB6E" w:rsidR="001840D9" w:rsidRPr="0016197A" w:rsidRDefault="001840D9" w:rsidP="001840D9">
      <w:pPr>
        <w:tabs>
          <w:tab w:val="left" w:pos="993"/>
        </w:tabs>
        <w:spacing w:after="0" w:line="240" w:lineRule="auto"/>
        <w:ind w:firstLine="709"/>
        <w:jc w:val="both"/>
      </w:pPr>
      <w:r w:rsidRPr="0016197A">
        <w:t>В этой связи значительное внимание уделено электронно-лучевому синтезу, реализованному в диссертации: облучение подготовленной оксидной смеси электронным пучком высокой энергии. В отличие от традиционного печного синтеза, электронно-лучевая обработка характеризуется объёмным и быстрым вводом энергии, резким сокращением технологического цикла и потенциальной возможностью масштабирования за счёт высокой производительности источника энергии. Существенным достоинством электронно-лучевого синтеза является также снижение общей энергозатратности процесса и сокращение числа промежуточных операций, что особенно важно для тугоплавких оксидов. Актуальность данного метода синтеза обусловлена не только технологической скоростью, но и возможностью управляемого формирования дефектной структуры, что особенно важно для широкозонных оксидов, где дефекты определяют значительную часть функционального отклика.</w:t>
      </w:r>
    </w:p>
    <w:p w14:paraId="0624487A" w14:textId="4DEE9844" w:rsidR="00A57493" w:rsidRPr="0016197A" w:rsidRDefault="001840D9" w:rsidP="001840D9">
      <w:pPr>
        <w:tabs>
          <w:tab w:val="left" w:pos="993"/>
        </w:tabs>
        <w:spacing w:after="0" w:line="240" w:lineRule="auto"/>
        <w:ind w:firstLine="709"/>
        <w:jc w:val="both"/>
      </w:pPr>
      <w:r w:rsidRPr="0016197A">
        <w:t>Вторым ключевым объектом диссертационного исследования является ZnGa</w:t>
      </w:r>
      <w:r w:rsidRPr="0016197A">
        <w:rPr>
          <w:vertAlign w:val="subscript"/>
        </w:rPr>
        <w:t>2</w:t>
      </w:r>
      <w:r w:rsidRPr="0016197A">
        <w:t>O</w:t>
      </w:r>
      <w:r w:rsidRPr="0016197A">
        <w:rPr>
          <w:vertAlign w:val="subscript"/>
        </w:rPr>
        <w:t>4</w:t>
      </w:r>
      <w:r w:rsidRPr="0016197A">
        <w:t xml:space="preserve"> – шпинельный оксид с кубической структурой, высокой термостабильностью и широким оптическим окном. Для чистого ZnGa</w:t>
      </w:r>
      <w:r w:rsidRPr="0016197A">
        <w:rPr>
          <w:vertAlign w:val="subscript"/>
        </w:rPr>
        <w:t>2</w:t>
      </w:r>
      <w:r w:rsidRPr="0016197A">
        <w:t>O</w:t>
      </w:r>
      <w:r w:rsidRPr="0016197A">
        <w:rPr>
          <w:vertAlign w:val="subscript"/>
        </w:rPr>
        <w:t>4</w:t>
      </w:r>
      <w:r w:rsidRPr="0016197A">
        <w:t xml:space="preserve"> по данным диффузного отражения характерен отчётливый край поглощения в УФ-области; оценка ширины запрещённой зоны по формализму Кубелки–Мунка даёт Eg ≈ 4,29 эВ, что согласуется с литературными значениями. Широкая запрещённая зона в сочетании со стабильной шпинельной матрицей делает ZnGa</w:t>
      </w:r>
      <w:r w:rsidRPr="0016197A">
        <w:rPr>
          <w:vertAlign w:val="subscript"/>
        </w:rPr>
        <w:t>2</w:t>
      </w:r>
      <w:r w:rsidRPr="0016197A">
        <w:t>O</w:t>
      </w:r>
      <w:r w:rsidRPr="0016197A">
        <w:rPr>
          <w:vertAlign w:val="subscript"/>
        </w:rPr>
        <w:t>4</w:t>
      </w:r>
      <w:r w:rsidRPr="0016197A">
        <w:t xml:space="preserve"> перспективным материалом для высокотемпературных функциональных керамик, в том числе для газовых датчиков. Практическая актуальность ZnGa</w:t>
      </w:r>
      <w:r w:rsidRPr="0016197A">
        <w:rPr>
          <w:vertAlign w:val="subscript"/>
        </w:rPr>
        <w:t>2</w:t>
      </w:r>
      <w:r w:rsidRPr="0016197A">
        <w:t>O</w:t>
      </w:r>
      <w:r w:rsidRPr="0016197A">
        <w:rPr>
          <w:vertAlign w:val="subscript"/>
        </w:rPr>
        <w:t>4</w:t>
      </w:r>
      <w:r w:rsidRPr="0016197A">
        <w:t xml:space="preserve"> усиливается задачами контроля горючих газов (в частности, метана) в условиях повышенных температур, характерных для энергетики и промышленной безопасности. В работе подчёркивается, что повышение рабочей температуры сенсора способствует ускорению поверхностных реакций, снижению базового сопротивления, улучшению регенерации активной поверхности и, как следствие, повышению скорости и воспроизводимости отклика.</w:t>
      </w:r>
    </w:p>
    <w:p w14:paraId="389B93C6" w14:textId="625FF05C" w:rsidR="00A57493" w:rsidRPr="0016197A" w:rsidRDefault="001840D9" w:rsidP="00902DD8">
      <w:pPr>
        <w:tabs>
          <w:tab w:val="left" w:pos="993"/>
        </w:tabs>
        <w:spacing w:after="0" w:line="240" w:lineRule="auto"/>
        <w:ind w:firstLine="709"/>
        <w:jc w:val="both"/>
        <w:rPr>
          <w:rFonts w:eastAsia="Times New Roman"/>
        </w:rPr>
      </w:pPr>
      <w:r w:rsidRPr="0016197A">
        <w:rPr>
          <w:rFonts w:eastAsia="Times New Roman"/>
          <w:b/>
          <w:bCs/>
        </w:rPr>
        <w:t>Цель диссертационной работы</w:t>
      </w:r>
      <w:r w:rsidRPr="0016197A">
        <w:rPr>
          <w:rFonts w:eastAsia="Times New Roman"/>
        </w:rPr>
        <w:t xml:space="preserve"> – разработать и обосновать оптимальные методы синтеза и модификации керамических материалов на основе β-Ga</w:t>
      </w:r>
      <w:r w:rsidR="005C3D06" w:rsidRPr="0016197A">
        <w:rPr>
          <w:rFonts w:eastAsia="Times New Roman"/>
          <w:vertAlign w:val="subscript"/>
        </w:rPr>
        <w:t>2</w:t>
      </w:r>
      <w:r w:rsidRPr="0016197A">
        <w:rPr>
          <w:rFonts w:eastAsia="Times New Roman"/>
        </w:rPr>
        <w:t>O</w:t>
      </w:r>
      <w:r w:rsidR="005C3D06" w:rsidRPr="0016197A">
        <w:rPr>
          <w:rFonts w:eastAsia="Times New Roman"/>
          <w:vertAlign w:val="subscript"/>
        </w:rPr>
        <w:t>3</w:t>
      </w:r>
      <w:r w:rsidRPr="0016197A">
        <w:rPr>
          <w:rFonts w:eastAsia="Times New Roman"/>
        </w:rPr>
        <w:t xml:space="preserve"> и ZnGa₂O₄, установить связи «структура–дефекты–оптические/люминесцентные свойства–сенсорный отклик» и показать применимость полученных материалов для задач оптоэлектроники и высокотемпературной газовой сенсорики.</w:t>
      </w:r>
    </w:p>
    <w:p w14:paraId="4380E919" w14:textId="77777777" w:rsidR="00A57493" w:rsidRPr="0016197A" w:rsidRDefault="00A57493" w:rsidP="00902DD8">
      <w:pPr>
        <w:tabs>
          <w:tab w:val="left" w:pos="993"/>
        </w:tabs>
        <w:spacing w:after="0" w:line="240" w:lineRule="auto"/>
        <w:ind w:firstLine="709"/>
        <w:jc w:val="both"/>
        <w:rPr>
          <w:rFonts w:eastAsia="Times New Roman"/>
          <w:b/>
        </w:rPr>
      </w:pPr>
      <w:r w:rsidRPr="0016197A">
        <w:rPr>
          <w:rFonts w:eastAsia="Times New Roman"/>
          <w:b/>
        </w:rPr>
        <w:t>Для достижения поставленной цели были решены следующие задачи:</w:t>
      </w:r>
    </w:p>
    <w:p w14:paraId="695C9FE8" w14:textId="68D4B463" w:rsidR="00A57493" w:rsidRPr="0016197A" w:rsidRDefault="005766AA" w:rsidP="00902DD8">
      <w:pPr>
        <w:numPr>
          <w:ilvl w:val="0"/>
          <w:numId w:val="6"/>
        </w:numPr>
        <w:tabs>
          <w:tab w:val="left" w:pos="993"/>
        </w:tabs>
        <w:spacing w:after="0" w:line="240" w:lineRule="auto"/>
        <w:ind w:left="0" w:firstLine="709"/>
        <w:jc w:val="both"/>
        <w:rPr>
          <w:rFonts w:eastAsia="Times New Roman"/>
        </w:rPr>
      </w:pPr>
      <w:r>
        <w:rPr>
          <w:rFonts w:eastAsia="Times New Roman"/>
        </w:rPr>
        <w:t>Структурная характеризация</w:t>
      </w:r>
      <w:r w:rsidR="001840D9" w:rsidRPr="0016197A">
        <w:rPr>
          <w:rFonts w:eastAsia="Times New Roman"/>
        </w:rPr>
        <w:t xml:space="preserve"> β-Ga</w:t>
      </w:r>
      <w:r w:rsidR="00A25B11" w:rsidRPr="00A25B11">
        <w:rPr>
          <w:rFonts w:eastAsia="Times New Roman"/>
          <w:vertAlign w:val="subscript"/>
        </w:rPr>
        <w:t>2</w:t>
      </w:r>
      <w:r w:rsidR="001840D9" w:rsidRPr="0016197A">
        <w:rPr>
          <w:rFonts w:eastAsia="Times New Roman"/>
        </w:rPr>
        <w:t>O</w:t>
      </w:r>
      <w:r w:rsidR="00A25B11" w:rsidRPr="00A25B11">
        <w:rPr>
          <w:rFonts w:eastAsia="Times New Roman"/>
          <w:vertAlign w:val="subscript"/>
        </w:rPr>
        <w:t>3</w:t>
      </w:r>
      <w:r w:rsidR="001840D9" w:rsidRPr="0016197A">
        <w:rPr>
          <w:rFonts w:eastAsia="Times New Roman"/>
        </w:rPr>
        <w:t xml:space="preserve">-фазы (C2/m) в </w:t>
      </w:r>
      <w:r w:rsidR="00A25B11" w:rsidRPr="0016197A">
        <w:rPr>
          <w:rFonts w:eastAsia="Times New Roman"/>
        </w:rPr>
        <w:t>Ga</w:t>
      </w:r>
      <w:r w:rsidR="00A25B11" w:rsidRPr="00A25B11">
        <w:rPr>
          <w:rFonts w:eastAsia="Times New Roman"/>
          <w:vertAlign w:val="subscript"/>
        </w:rPr>
        <w:t>2</w:t>
      </w:r>
      <w:r w:rsidR="00A25B11" w:rsidRPr="0016197A">
        <w:rPr>
          <w:rFonts w:eastAsia="Times New Roman"/>
        </w:rPr>
        <w:t>O</w:t>
      </w:r>
      <w:r w:rsidR="00A25B11" w:rsidRPr="00A25B11">
        <w:rPr>
          <w:rFonts w:eastAsia="Times New Roman"/>
          <w:vertAlign w:val="subscript"/>
        </w:rPr>
        <w:t>3</w:t>
      </w:r>
      <w:r w:rsidR="001840D9" w:rsidRPr="0016197A">
        <w:rPr>
          <w:rFonts w:eastAsia="Times New Roman"/>
        </w:rPr>
        <w:t>:</w:t>
      </w:r>
      <w:r w:rsidR="00A25B11">
        <w:rPr>
          <w:rFonts w:eastAsia="Times New Roman"/>
        </w:rPr>
        <w:t xml:space="preserve"> </w:t>
      </w:r>
      <w:r w:rsidR="001840D9" w:rsidRPr="0016197A">
        <w:rPr>
          <w:rFonts w:eastAsia="Times New Roman"/>
        </w:rPr>
        <w:t>Eu по данным XRD и количественно определить параметры решётки и объём элементарной ячейки.</w:t>
      </w:r>
    </w:p>
    <w:p w14:paraId="216F6984" w14:textId="1C48745D" w:rsidR="00A57493" w:rsidRPr="0016197A" w:rsidRDefault="005C3D06" w:rsidP="00902DD8">
      <w:pPr>
        <w:numPr>
          <w:ilvl w:val="0"/>
          <w:numId w:val="6"/>
        </w:numPr>
        <w:tabs>
          <w:tab w:val="left" w:pos="993"/>
        </w:tabs>
        <w:spacing w:after="0" w:line="240" w:lineRule="auto"/>
        <w:ind w:left="0" w:firstLine="709"/>
        <w:jc w:val="both"/>
        <w:rPr>
          <w:rFonts w:eastAsia="Times New Roman"/>
        </w:rPr>
      </w:pPr>
      <w:r w:rsidRPr="0016197A">
        <w:rPr>
          <w:rFonts w:eastAsia="Times New Roman"/>
        </w:rPr>
        <w:t xml:space="preserve">Оценить степень кристалличности и микроструктурные параметры </w:t>
      </w:r>
      <w:r w:rsidR="00A25B11" w:rsidRPr="0016197A">
        <w:rPr>
          <w:rFonts w:eastAsia="Times New Roman"/>
        </w:rPr>
        <w:t>Ga</w:t>
      </w:r>
      <w:r w:rsidR="00A25B11" w:rsidRPr="00A25B11">
        <w:rPr>
          <w:rFonts w:eastAsia="Times New Roman"/>
          <w:vertAlign w:val="subscript"/>
        </w:rPr>
        <w:t>2</w:t>
      </w:r>
      <w:r w:rsidR="00A25B11" w:rsidRPr="0016197A">
        <w:rPr>
          <w:rFonts w:eastAsia="Times New Roman"/>
        </w:rPr>
        <w:t>O</w:t>
      </w:r>
      <w:r w:rsidR="00A25B11" w:rsidRPr="00A25B11">
        <w:rPr>
          <w:rFonts w:eastAsia="Times New Roman"/>
          <w:vertAlign w:val="subscript"/>
        </w:rPr>
        <w:t>3</w:t>
      </w:r>
      <w:r w:rsidRPr="0016197A">
        <w:rPr>
          <w:rFonts w:eastAsia="Times New Roman"/>
        </w:rPr>
        <w:t>:</w:t>
      </w:r>
      <w:r w:rsidR="00A25B11">
        <w:rPr>
          <w:rFonts w:eastAsia="Times New Roman"/>
        </w:rPr>
        <w:t xml:space="preserve"> </w:t>
      </w:r>
      <w:r w:rsidRPr="0016197A">
        <w:rPr>
          <w:rFonts w:eastAsia="Times New Roman"/>
        </w:rPr>
        <w:t>Eu (размер кристаллитов, микродеформации) и использовать их как доказательную базу успешности электронно-пучкового синтеза.</w:t>
      </w:r>
    </w:p>
    <w:p w14:paraId="4A2FA573" w14:textId="1E97752D" w:rsidR="00A57493" w:rsidRPr="0016197A" w:rsidRDefault="005C3D06" w:rsidP="00902DD8">
      <w:pPr>
        <w:numPr>
          <w:ilvl w:val="0"/>
          <w:numId w:val="6"/>
        </w:numPr>
        <w:tabs>
          <w:tab w:val="left" w:pos="993"/>
        </w:tabs>
        <w:spacing w:after="0" w:line="240" w:lineRule="auto"/>
        <w:ind w:left="0" w:firstLine="709"/>
        <w:jc w:val="both"/>
        <w:rPr>
          <w:rFonts w:eastAsia="Times New Roman"/>
        </w:rPr>
      </w:pPr>
      <w:r w:rsidRPr="0016197A">
        <w:rPr>
          <w:rFonts w:eastAsia="Times New Roman"/>
        </w:rPr>
        <w:t xml:space="preserve">Исследовать спектры люминесценции </w:t>
      </w:r>
      <w:r w:rsidR="00A25B11" w:rsidRPr="0016197A">
        <w:rPr>
          <w:rFonts w:eastAsia="Times New Roman"/>
        </w:rPr>
        <w:t>Ga</w:t>
      </w:r>
      <w:r w:rsidR="00A25B11" w:rsidRPr="00A25B11">
        <w:rPr>
          <w:rFonts w:eastAsia="Times New Roman"/>
          <w:vertAlign w:val="subscript"/>
        </w:rPr>
        <w:t>2</w:t>
      </w:r>
      <w:r w:rsidR="00A25B11" w:rsidRPr="0016197A">
        <w:rPr>
          <w:rFonts w:eastAsia="Times New Roman"/>
        </w:rPr>
        <w:t>O</w:t>
      </w:r>
      <w:r w:rsidR="00A25B11" w:rsidRPr="00A25B11">
        <w:rPr>
          <w:rFonts w:eastAsia="Times New Roman"/>
          <w:vertAlign w:val="subscript"/>
        </w:rPr>
        <w:t>3</w:t>
      </w:r>
      <w:r w:rsidRPr="0016197A">
        <w:rPr>
          <w:rFonts w:eastAsia="Times New Roman"/>
        </w:rPr>
        <w:t>:</w:t>
      </w:r>
      <w:r w:rsidR="00A25B11">
        <w:rPr>
          <w:rFonts w:eastAsia="Times New Roman"/>
        </w:rPr>
        <w:t xml:space="preserve"> </w:t>
      </w:r>
      <w:r w:rsidRPr="0016197A">
        <w:rPr>
          <w:rFonts w:eastAsia="Times New Roman"/>
        </w:rPr>
        <w:t>Eu и вклад «собственного» излучения матрицы и линий Eu</w:t>
      </w:r>
      <w:r w:rsidR="00A25B11" w:rsidRPr="00A25B11">
        <w:rPr>
          <w:rFonts w:eastAsia="Times New Roman"/>
          <w:vertAlign w:val="superscript"/>
        </w:rPr>
        <w:t>3+</w:t>
      </w:r>
      <w:r w:rsidRPr="0016197A">
        <w:rPr>
          <w:rFonts w:eastAsia="Times New Roman"/>
        </w:rPr>
        <w:t xml:space="preserve">; проанализировать температурно-зависимый перенос энергии матрица → </w:t>
      </w:r>
      <w:r w:rsidR="00A25B11" w:rsidRPr="0016197A">
        <w:rPr>
          <w:rFonts w:eastAsia="Times New Roman"/>
        </w:rPr>
        <w:t>Eu</w:t>
      </w:r>
      <w:r w:rsidR="00A25B11" w:rsidRPr="00A25B11">
        <w:rPr>
          <w:rFonts w:eastAsia="Times New Roman"/>
          <w:vertAlign w:val="superscript"/>
        </w:rPr>
        <w:t>3+</w:t>
      </w:r>
      <w:r w:rsidRPr="0016197A">
        <w:rPr>
          <w:rFonts w:eastAsia="Times New Roman"/>
        </w:rPr>
        <w:t>.</w:t>
      </w:r>
    </w:p>
    <w:p w14:paraId="20EB04F8" w14:textId="6F70107E" w:rsidR="00A57493" w:rsidRPr="0016197A" w:rsidRDefault="005C3D06" w:rsidP="00902DD8">
      <w:pPr>
        <w:numPr>
          <w:ilvl w:val="0"/>
          <w:numId w:val="6"/>
        </w:numPr>
        <w:tabs>
          <w:tab w:val="left" w:pos="993"/>
        </w:tabs>
        <w:spacing w:after="0" w:line="240" w:lineRule="auto"/>
        <w:ind w:left="0" w:firstLine="709"/>
        <w:jc w:val="both"/>
        <w:rPr>
          <w:rFonts w:eastAsia="Times New Roman"/>
        </w:rPr>
      </w:pPr>
      <w:r w:rsidRPr="0016197A">
        <w:rPr>
          <w:rFonts w:eastAsia="Times New Roman"/>
        </w:rPr>
        <w:t xml:space="preserve">Установить температурные закономерности люминесценции </w:t>
      </w:r>
      <w:r w:rsidR="00A25B11" w:rsidRPr="0016197A">
        <w:rPr>
          <w:rFonts w:eastAsia="Times New Roman"/>
        </w:rPr>
        <w:t>Ga</w:t>
      </w:r>
      <w:r w:rsidR="00A25B11" w:rsidRPr="00A25B11">
        <w:rPr>
          <w:rFonts w:eastAsia="Times New Roman"/>
          <w:vertAlign w:val="subscript"/>
        </w:rPr>
        <w:t>2</w:t>
      </w:r>
      <w:r w:rsidR="00A25B11" w:rsidRPr="0016197A">
        <w:rPr>
          <w:rFonts w:eastAsia="Times New Roman"/>
        </w:rPr>
        <w:t>O</w:t>
      </w:r>
      <w:r w:rsidR="00A25B11" w:rsidRPr="00A25B11">
        <w:rPr>
          <w:rFonts w:eastAsia="Times New Roman"/>
          <w:vertAlign w:val="subscript"/>
        </w:rPr>
        <w:t>3</w:t>
      </w:r>
      <w:r w:rsidRPr="0016197A">
        <w:rPr>
          <w:rFonts w:eastAsia="Times New Roman"/>
        </w:rPr>
        <w:t>:</w:t>
      </w:r>
      <w:r w:rsidR="00A25B11">
        <w:rPr>
          <w:rFonts w:eastAsia="Times New Roman"/>
        </w:rPr>
        <w:t xml:space="preserve"> </w:t>
      </w:r>
      <w:r w:rsidRPr="0016197A">
        <w:rPr>
          <w:rFonts w:eastAsia="Times New Roman"/>
        </w:rPr>
        <w:t>Eu в диапазоне 6 – 300 К и определить параметры термического тушения (энергии активации) для ключевых полос.</w:t>
      </w:r>
    </w:p>
    <w:p w14:paraId="732A6FEA" w14:textId="3935A217" w:rsidR="00A57493" w:rsidRPr="0016197A" w:rsidRDefault="005C3D06" w:rsidP="00902DD8">
      <w:pPr>
        <w:numPr>
          <w:ilvl w:val="0"/>
          <w:numId w:val="6"/>
        </w:numPr>
        <w:tabs>
          <w:tab w:val="left" w:pos="993"/>
        </w:tabs>
        <w:spacing w:after="0" w:line="240" w:lineRule="auto"/>
        <w:ind w:left="0" w:firstLine="709"/>
        <w:jc w:val="both"/>
        <w:rPr>
          <w:rStyle w:val="citation-46"/>
          <w:rFonts w:eastAsia="Times New Roman"/>
        </w:rPr>
      </w:pPr>
      <w:r w:rsidRPr="0016197A">
        <w:rPr>
          <w:rStyle w:val="citation-46"/>
        </w:rPr>
        <w:t>Синтезировать ZnGa</w:t>
      </w:r>
      <w:r w:rsidR="005766AA" w:rsidRPr="005766AA">
        <w:rPr>
          <w:rStyle w:val="citation-46"/>
          <w:vertAlign w:val="subscript"/>
        </w:rPr>
        <w:t>2</w:t>
      </w:r>
      <w:r w:rsidRPr="0016197A">
        <w:rPr>
          <w:rStyle w:val="citation-46"/>
        </w:rPr>
        <w:t>O</w:t>
      </w:r>
      <w:r w:rsidR="005766AA" w:rsidRPr="005766AA">
        <w:rPr>
          <w:rStyle w:val="citation-46"/>
          <w:vertAlign w:val="subscript"/>
        </w:rPr>
        <w:t>4</w:t>
      </w:r>
      <w:r w:rsidRPr="0016197A">
        <w:rPr>
          <w:rStyle w:val="citation-46"/>
        </w:rPr>
        <w:t xml:space="preserve"> (ZGO) и ZnGa</w:t>
      </w:r>
      <w:r w:rsidR="005766AA" w:rsidRPr="005766AA">
        <w:rPr>
          <w:rStyle w:val="citation-46"/>
          <w:vertAlign w:val="subscript"/>
        </w:rPr>
        <w:t>2</w:t>
      </w:r>
      <w:r w:rsidRPr="0016197A">
        <w:rPr>
          <w:rStyle w:val="citation-46"/>
        </w:rPr>
        <w:t>O</w:t>
      </w:r>
      <w:r w:rsidR="005766AA" w:rsidRPr="005766AA">
        <w:rPr>
          <w:rStyle w:val="citation-46"/>
          <w:vertAlign w:val="subscript"/>
        </w:rPr>
        <w:t>4</w:t>
      </w:r>
      <w:r w:rsidRPr="0016197A">
        <w:rPr>
          <w:rStyle w:val="citation-46"/>
        </w:rPr>
        <w:t>:</w:t>
      </w:r>
      <w:r w:rsidR="00A25B11">
        <w:rPr>
          <w:rStyle w:val="citation-46"/>
        </w:rPr>
        <w:t xml:space="preserve"> </w:t>
      </w:r>
      <w:r w:rsidRPr="0016197A">
        <w:rPr>
          <w:rStyle w:val="citation-46"/>
        </w:rPr>
        <w:t>Er (ZGO+Er) твердофазным методом (1500 °C, 10 ч), выполнить фазовый анализ и подтвердить встраивание Er по совокупности XRD/XPS/оптических данных.</w:t>
      </w:r>
    </w:p>
    <w:p w14:paraId="71F1360A" w14:textId="222027C7" w:rsidR="005C3D06" w:rsidRPr="0016197A" w:rsidRDefault="005C3D06" w:rsidP="00902DD8">
      <w:pPr>
        <w:numPr>
          <w:ilvl w:val="0"/>
          <w:numId w:val="6"/>
        </w:numPr>
        <w:tabs>
          <w:tab w:val="left" w:pos="993"/>
        </w:tabs>
        <w:spacing w:after="0" w:line="240" w:lineRule="auto"/>
        <w:ind w:left="0" w:firstLine="709"/>
        <w:jc w:val="both"/>
        <w:rPr>
          <w:rFonts w:eastAsia="Times New Roman"/>
        </w:rPr>
      </w:pPr>
      <w:r w:rsidRPr="0016197A">
        <w:rPr>
          <w:rFonts w:eastAsia="Times New Roman"/>
        </w:rPr>
        <w:t>Исследовать газочувствительные свойства ZGO и ZGO</w:t>
      </w:r>
      <w:r w:rsidR="00A25B11">
        <w:rPr>
          <w:rFonts w:eastAsia="Times New Roman"/>
        </w:rPr>
        <w:t xml:space="preserve"> </w:t>
      </w:r>
      <w:r w:rsidRPr="0016197A">
        <w:rPr>
          <w:rFonts w:eastAsia="Times New Roman"/>
        </w:rPr>
        <w:t>+</w:t>
      </w:r>
      <w:r w:rsidR="00A25B11">
        <w:rPr>
          <w:rFonts w:eastAsia="Times New Roman"/>
        </w:rPr>
        <w:t xml:space="preserve"> </w:t>
      </w:r>
      <w:r w:rsidRPr="0016197A">
        <w:rPr>
          <w:rFonts w:eastAsia="Times New Roman"/>
        </w:rPr>
        <w:t>Er к CH</w:t>
      </w:r>
      <w:r w:rsidR="00A25B11">
        <w:rPr>
          <w:rFonts w:eastAsia="Times New Roman"/>
          <w:vertAlign w:val="subscript"/>
        </w:rPr>
        <w:t>4</w:t>
      </w:r>
      <w:r w:rsidRPr="0016197A">
        <w:rPr>
          <w:rFonts w:eastAsia="Times New Roman"/>
        </w:rPr>
        <w:t>: температурные и концентрационные зависимости отклика, кинетику отклика/восстановления, а также оценить влияние легирования Er на базовое сопротивление и величину отклика.</w:t>
      </w:r>
    </w:p>
    <w:p w14:paraId="3E144B56" w14:textId="479CDED0" w:rsidR="00A57493" w:rsidRPr="0016197A" w:rsidRDefault="00A57493" w:rsidP="00902DD8">
      <w:pPr>
        <w:tabs>
          <w:tab w:val="left" w:pos="993"/>
        </w:tabs>
        <w:spacing w:after="0" w:line="240" w:lineRule="auto"/>
        <w:ind w:firstLine="709"/>
        <w:jc w:val="both"/>
        <w:rPr>
          <w:rFonts w:eastAsia="Times New Roman"/>
          <w:b/>
          <w:bCs/>
        </w:rPr>
      </w:pPr>
      <w:r w:rsidRPr="0016197A">
        <w:rPr>
          <w:rFonts w:eastAsia="Times New Roman"/>
          <w:b/>
          <w:bCs/>
        </w:rPr>
        <w:t>Положения, выносимые на защиту</w:t>
      </w:r>
      <w:r w:rsidR="00A619A5" w:rsidRPr="0016197A">
        <w:rPr>
          <w:rFonts w:eastAsia="Times New Roman"/>
          <w:b/>
          <w:bCs/>
        </w:rPr>
        <w:t>:</w:t>
      </w:r>
    </w:p>
    <w:p w14:paraId="68F53505" w14:textId="2122B100" w:rsidR="00AF7797" w:rsidRPr="00AF7797" w:rsidRDefault="00664CB0" w:rsidP="00137BD0">
      <w:pPr>
        <w:numPr>
          <w:ilvl w:val="0"/>
          <w:numId w:val="7"/>
        </w:numPr>
        <w:tabs>
          <w:tab w:val="left" w:pos="993"/>
        </w:tabs>
        <w:spacing w:before="240" w:after="0" w:line="240" w:lineRule="auto"/>
        <w:ind w:left="0" w:firstLine="709"/>
        <w:jc w:val="both"/>
        <w:rPr>
          <w:rFonts w:eastAsia="Times New Roman"/>
        </w:rPr>
      </w:pPr>
      <w:r w:rsidRPr="00664CB0">
        <w:rPr>
          <w:rFonts w:eastAsia="Times New Roman"/>
          <w:bdr w:val="none" w:sz="0" w:space="0" w:color="auto" w:frame="1"/>
        </w:rPr>
        <w:t>Люминесценция керамики Ga</w:t>
      </w:r>
      <w:r w:rsidR="00137BD0" w:rsidRPr="00137BD0">
        <w:rPr>
          <w:rFonts w:eastAsia="Times New Roman"/>
          <w:bdr w:val="none" w:sz="0" w:space="0" w:color="auto" w:frame="1"/>
          <w:vertAlign w:val="subscript"/>
        </w:rPr>
        <w:t>2</w:t>
      </w:r>
      <w:r w:rsidRPr="00664CB0">
        <w:rPr>
          <w:rFonts w:eastAsia="Times New Roman"/>
          <w:bdr w:val="none" w:sz="0" w:space="0" w:color="auto" w:frame="1"/>
        </w:rPr>
        <w:t>O</w:t>
      </w:r>
      <w:r w:rsidR="00137BD0" w:rsidRPr="00137BD0">
        <w:rPr>
          <w:rFonts w:eastAsia="Times New Roman"/>
          <w:bdr w:val="none" w:sz="0" w:space="0" w:color="auto" w:frame="1"/>
          <w:vertAlign w:val="subscript"/>
        </w:rPr>
        <w:t>3</w:t>
      </w:r>
      <w:r w:rsidRPr="00664CB0">
        <w:rPr>
          <w:rFonts w:eastAsia="Times New Roman"/>
          <w:bdr w:val="none" w:sz="0" w:space="0" w:color="auto" w:frame="1"/>
        </w:rPr>
        <w:t>:</w:t>
      </w:r>
      <w:r w:rsidR="00137BD0">
        <w:rPr>
          <w:rFonts w:eastAsia="Times New Roman"/>
          <w:bdr w:val="none" w:sz="0" w:space="0" w:color="auto" w:frame="1"/>
        </w:rPr>
        <w:t xml:space="preserve"> </w:t>
      </w:r>
      <w:r w:rsidRPr="00664CB0">
        <w:rPr>
          <w:rFonts w:eastAsia="Times New Roman"/>
          <w:bdr w:val="none" w:sz="0" w:space="0" w:color="auto" w:frame="1"/>
        </w:rPr>
        <w:t>Eu демонстрирует температурно-зависимое термическое тушение, сопровождающееся перераспределением излучательных каналов от экситонно-дефектного излучения β-Ga</w:t>
      </w:r>
      <w:r w:rsidR="00137BD0" w:rsidRPr="00137BD0">
        <w:rPr>
          <w:rFonts w:eastAsia="Times New Roman"/>
          <w:bdr w:val="none" w:sz="0" w:space="0" w:color="auto" w:frame="1"/>
          <w:vertAlign w:val="subscript"/>
        </w:rPr>
        <w:t>2</w:t>
      </w:r>
      <w:r w:rsidRPr="00664CB0">
        <w:rPr>
          <w:rFonts w:eastAsia="Times New Roman"/>
          <w:bdr w:val="none" w:sz="0" w:space="0" w:color="auto" w:frame="1"/>
        </w:rPr>
        <w:t>O</w:t>
      </w:r>
      <w:r w:rsidR="00137BD0" w:rsidRPr="00137BD0">
        <w:rPr>
          <w:rFonts w:eastAsia="Times New Roman"/>
          <w:bdr w:val="none" w:sz="0" w:space="0" w:color="auto" w:frame="1"/>
          <w:vertAlign w:val="subscript"/>
        </w:rPr>
        <w:t>3</w:t>
      </w:r>
      <w:r w:rsidRPr="00664CB0">
        <w:rPr>
          <w:rFonts w:eastAsia="Times New Roman"/>
          <w:bdr w:val="none" w:sz="0" w:space="0" w:color="auto" w:frame="1"/>
        </w:rPr>
        <w:t xml:space="preserve"> к внутриионным 4f–4f переходам ионов Eu</w:t>
      </w:r>
      <w:r w:rsidR="00137BD0" w:rsidRPr="001A7385">
        <w:rPr>
          <w:rFonts w:eastAsia="Times New Roman"/>
          <w:bdr w:val="none" w:sz="0" w:space="0" w:color="auto" w:frame="1"/>
          <w:vertAlign w:val="superscript"/>
        </w:rPr>
        <w:t>3+</w:t>
      </w:r>
      <w:r w:rsidRPr="00664CB0">
        <w:rPr>
          <w:rFonts w:eastAsia="Times New Roman"/>
          <w:bdr w:val="none" w:sz="0" w:space="0" w:color="auto" w:frame="1"/>
        </w:rPr>
        <w:t>.</w:t>
      </w:r>
    </w:p>
    <w:p w14:paraId="38A8978C" w14:textId="4B15EAA5" w:rsidR="00AF7797" w:rsidRPr="0016197A" w:rsidRDefault="001A7385" w:rsidP="00902DD8">
      <w:pPr>
        <w:numPr>
          <w:ilvl w:val="0"/>
          <w:numId w:val="7"/>
        </w:numPr>
        <w:tabs>
          <w:tab w:val="left" w:pos="993"/>
        </w:tabs>
        <w:spacing w:after="0" w:line="240" w:lineRule="auto"/>
        <w:ind w:left="0" w:firstLine="709"/>
        <w:jc w:val="both"/>
        <w:rPr>
          <w:rFonts w:eastAsia="Times New Roman"/>
        </w:rPr>
      </w:pPr>
      <w:r>
        <w:t xml:space="preserve">Температурное уширение спектров люминесценции </w:t>
      </w:r>
      <w:r w:rsidRPr="00664CB0">
        <w:rPr>
          <w:rFonts w:eastAsia="Times New Roman"/>
          <w:bdr w:val="none" w:sz="0" w:space="0" w:color="auto" w:frame="1"/>
        </w:rPr>
        <w:t>Ga</w:t>
      </w:r>
      <w:r w:rsidRPr="00137BD0">
        <w:rPr>
          <w:rFonts w:eastAsia="Times New Roman"/>
          <w:bdr w:val="none" w:sz="0" w:space="0" w:color="auto" w:frame="1"/>
          <w:vertAlign w:val="subscript"/>
        </w:rPr>
        <w:t>2</w:t>
      </w:r>
      <w:r w:rsidRPr="00664CB0">
        <w:rPr>
          <w:rFonts w:eastAsia="Times New Roman"/>
          <w:bdr w:val="none" w:sz="0" w:space="0" w:color="auto" w:frame="1"/>
        </w:rPr>
        <w:t>O</w:t>
      </w:r>
      <w:r w:rsidRPr="00137BD0">
        <w:rPr>
          <w:rFonts w:eastAsia="Times New Roman"/>
          <w:bdr w:val="none" w:sz="0" w:space="0" w:color="auto" w:frame="1"/>
          <w:vertAlign w:val="subscript"/>
        </w:rPr>
        <w:t>3</w:t>
      </w:r>
      <w:r>
        <w:t>: Eu носит динамический характер и обусловлено усилением экситон-фононного взаимодействия в дефектной β-</w:t>
      </w:r>
      <w:r w:rsidRPr="00664CB0">
        <w:rPr>
          <w:rFonts w:eastAsia="Times New Roman"/>
          <w:bdr w:val="none" w:sz="0" w:space="0" w:color="auto" w:frame="1"/>
        </w:rPr>
        <w:t>Ga</w:t>
      </w:r>
      <w:r w:rsidRPr="00137BD0">
        <w:rPr>
          <w:rFonts w:eastAsia="Times New Roman"/>
          <w:bdr w:val="none" w:sz="0" w:space="0" w:color="auto" w:frame="1"/>
          <w:vertAlign w:val="subscript"/>
        </w:rPr>
        <w:t>2</w:t>
      </w:r>
      <w:r w:rsidRPr="00664CB0">
        <w:rPr>
          <w:rFonts w:eastAsia="Times New Roman"/>
          <w:bdr w:val="none" w:sz="0" w:space="0" w:color="auto" w:frame="1"/>
        </w:rPr>
        <w:t>O</w:t>
      </w:r>
      <w:r w:rsidRPr="00137BD0">
        <w:rPr>
          <w:rFonts w:eastAsia="Times New Roman"/>
          <w:bdr w:val="none" w:sz="0" w:space="0" w:color="auto" w:frame="1"/>
          <w:vertAlign w:val="subscript"/>
        </w:rPr>
        <w:t>3</w:t>
      </w:r>
      <w:r>
        <w:t>-матрице; ВУФ-синхротронное возбуждение при 7 К обеспечивает эффективный перенос энергии от матрицы к ионам Eu</w:t>
      </w:r>
      <w:r>
        <w:rPr>
          <w:vertAlign w:val="superscript"/>
        </w:rPr>
        <w:t>3+</w:t>
      </w:r>
      <w:r w:rsidR="00B97152">
        <w:rPr>
          <w:rFonts w:eastAsia="Times New Roman"/>
        </w:rPr>
        <w:t>.</w:t>
      </w:r>
    </w:p>
    <w:p w14:paraId="42ADC73A" w14:textId="2CAF8C0C" w:rsidR="00A57493" w:rsidRPr="0016197A" w:rsidRDefault="00A8130C" w:rsidP="00902DD8">
      <w:pPr>
        <w:numPr>
          <w:ilvl w:val="0"/>
          <w:numId w:val="7"/>
        </w:numPr>
        <w:tabs>
          <w:tab w:val="left" w:pos="993"/>
        </w:tabs>
        <w:spacing w:after="0" w:line="240" w:lineRule="auto"/>
        <w:ind w:left="0" w:firstLine="709"/>
        <w:jc w:val="both"/>
        <w:rPr>
          <w:rFonts w:eastAsia="Times New Roman"/>
        </w:rPr>
      </w:pPr>
      <w:r>
        <w:t>Фазовый состав ZnGa</w:t>
      </w:r>
      <w:r w:rsidRPr="00A8130C">
        <w:rPr>
          <w:vertAlign w:val="subscript"/>
        </w:rPr>
        <w:t>2</w:t>
      </w:r>
      <w:r>
        <w:t>O</w:t>
      </w:r>
      <w:r w:rsidRPr="00A8130C">
        <w:rPr>
          <w:vertAlign w:val="subscript"/>
        </w:rPr>
        <w:t>4</w:t>
      </w:r>
      <w:r>
        <w:t xml:space="preserve"> при легировании Er характеризуется преобладанием шпинельной фазы ZnGa2O4 и формированием вторичной фазы Er₃Ga₅O₁₂ вследствие частичного взаимодействия Er</w:t>
      </w:r>
      <w:r w:rsidRPr="00A8130C">
        <w:rPr>
          <w:vertAlign w:val="subscript"/>
        </w:rPr>
        <w:t>2</w:t>
      </w:r>
      <w:r>
        <w:t>O</w:t>
      </w:r>
      <w:r w:rsidRPr="00A8130C">
        <w:rPr>
          <w:vertAlign w:val="subscript"/>
        </w:rPr>
        <w:t>3</w:t>
      </w:r>
      <w:r>
        <w:t xml:space="preserve"> с Ga</w:t>
      </w:r>
      <w:r w:rsidRPr="00A8130C">
        <w:rPr>
          <w:vertAlign w:val="subscript"/>
        </w:rPr>
        <w:t>2</w:t>
      </w:r>
      <w:r>
        <w:t>O</w:t>
      </w:r>
      <w:r w:rsidRPr="00A8130C">
        <w:rPr>
          <w:vertAlign w:val="subscript"/>
        </w:rPr>
        <w:t>3</w:t>
      </w:r>
      <w:r>
        <w:t xml:space="preserve"> при высокотемпературном отжиге.</w:t>
      </w:r>
    </w:p>
    <w:p w14:paraId="1C5FBA82" w14:textId="2ED5E74C" w:rsidR="005C3D06" w:rsidRPr="0016197A" w:rsidRDefault="00E361AD" w:rsidP="00902DD8">
      <w:pPr>
        <w:numPr>
          <w:ilvl w:val="0"/>
          <w:numId w:val="7"/>
        </w:numPr>
        <w:tabs>
          <w:tab w:val="left" w:pos="993"/>
        </w:tabs>
        <w:spacing w:after="0" w:line="240" w:lineRule="auto"/>
        <w:ind w:left="0" w:firstLine="709"/>
        <w:jc w:val="both"/>
        <w:rPr>
          <w:rFonts w:eastAsia="Times New Roman"/>
        </w:rPr>
      </w:pPr>
      <w:r>
        <w:t>Керамика ZnGa</w:t>
      </w:r>
      <w:r w:rsidRPr="00E361AD">
        <w:rPr>
          <w:vertAlign w:val="subscript"/>
        </w:rPr>
        <w:t>2</w:t>
      </w:r>
      <w:r>
        <w:t>O</w:t>
      </w:r>
      <w:r w:rsidRPr="00E361AD">
        <w:rPr>
          <w:vertAlign w:val="subscript"/>
        </w:rPr>
        <w:t>4</w:t>
      </w:r>
      <w:r>
        <w:t xml:space="preserve"> проявляет газочувствительность к CH</w:t>
      </w:r>
      <w:r w:rsidRPr="00E361AD">
        <w:rPr>
          <w:vertAlign w:val="subscript"/>
        </w:rPr>
        <w:t>4</w:t>
      </w:r>
      <w:r>
        <w:t xml:space="preserve"> в высокотемпературной области, при этом легирование Er существенно усиливает сенсорный отклик, снижает базовое сопротивление и расширяет диапазон рабочих температур; концентрационная зависимость отклика подчиняется степенному закону.</w:t>
      </w:r>
    </w:p>
    <w:p w14:paraId="1FC0DA8F" w14:textId="681C9BD0" w:rsidR="00A57493" w:rsidRPr="0016197A" w:rsidRDefault="00A57493" w:rsidP="00902DD8">
      <w:pPr>
        <w:tabs>
          <w:tab w:val="left" w:pos="993"/>
        </w:tabs>
        <w:spacing w:after="0" w:line="240" w:lineRule="auto"/>
        <w:ind w:firstLine="709"/>
        <w:jc w:val="both"/>
        <w:rPr>
          <w:rFonts w:eastAsia="Times New Roman"/>
          <w:b/>
          <w:bCs/>
        </w:rPr>
      </w:pPr>
      <w:r w:rsidRPr="0016197A">
        <w:rPr>
          <w:rFonts w:eastAsia="Times New Roman"/>
          <w:b/>
          <w:bCs/>
        </w:rPr>
        <w:t>Научная новизна исследования</w:t>
      </w:r>
      <w:r w:rsidR="00A619A5" w:rsidRPr="0016197A">
        <w:rPr>
          <w:rFonts w:eastAsia="Times New Roman"/>
          <w:b/>
          <w:bCs/>
        </w:rPr>
        <w:t>:</w:t>
      </w:r>
    </w:p>
    <w:p w14:paraId="7D0E2B08" w14:textId="345FFC32" w:rsidR="00A57493" w:rsidRPr="0016197A" w:rsidRDefault="005C3D06" w:rsidP="00902DD8">
      <w:pPr>
        <w:numPr>
          <w:ilvl w:val="0"/>
          <w:numId w:val="8"/>
        </w:numPr>
        <w:tabs>
          <w:tab w:val="left" w:pos="993"/>
        </w:tabs>
        <w:spacing w:after="0" w:line="240" w:lineRule="auto"/>
        <w:ind w:left="0" w:firstLine="709"/>
        <w:jc w:val="both"/>
        <w:rPr>
          <w:rFonts w:eastAsia="Times New Roman"/>
        </w:rPr>
      </w:pPr>
      <w:r w:rsidRPr="0016197A">
        <w:rPr>
          <w:rFonts w:eastAsia="Times New Roman"/>
          <w:bdr w:val="none" w:sz="0" w:space="0" w:color="auto" w:frame="1"/>
        </w:rPr>
        <w:t>Получены и систематизированы колич</w:t>
      </w:r>
      <w:r w:rsidR="002117E7">
        <w:rPr>
          <w:rFonts w:eastAsia="Times New Roman"/>
          <w:bdr w:val="none" w:sz="0" w:space="0" w:color="auto" w:frame="1"/>
        </w:rPr>
        <w:t>е</w:t>
      </w:r>
      <w:r w:rsidRPr="0016197A">
        <w:rPr>
          <w:rFonts w:eastAsia="Times New Roman"/>
          <w:bdr w:val="none" w:sz="0" w:space="0" w:color="auto" w:frame="1"/>
        </w:rPr>
        <w:t>ственные структурные доказательства формирования β-Ga</w:t>
      </w:r>
      <w:r w:rsidR="00E67BE0">
        <w:rPr>
          <w:rFonts w:eastAsia="Times New Roman"/>
          <w:bdr w:val="none" w:sz="0" w:space="0" w:color="auto" w:frame="1"/>
          <w:vertAlign w:val="subscript"/>
        </w:rPr>
        <w:t>2</w:t>
      </w:r>
      <w:r w:rsidRPr="0016197A">
        <w:rPr>
          <w:rFonts w:eastAsia="Times New Roman"/>
          <w:bdr w:val="none" w:sz="0" w:space="0" w:color="auto" w:frame="1"/>
        </w:rPr>
        <w:t>O</w:t>
      </w:r>
      <w:r w:rsidR="00E67BE0">
        <w:rPr>
          <w:rFonts w:eastAsia="Times New Roman"/>
          <w:bdr w:val="none" w:sz="0" w:space="0" w:color="auto" w:frame="1"/>
          <w:vertAlign w:val="subscript"/>
        </w:rPr>
        <w:t>3</w:t>
      </w:r>
      <w:r w:rsidRPr="0016197A">
        <w:rPr>
          <w:rFonts w:eastAsia="Times New Roman"/>
          <w:bdr w:val="none" w:sz="0" w:space="0" w:color="auto" w:frame="1"/>
        </w:rPr>
        <w:t>:</w:t>
      </w:r>
      <w:r w:rsidR="00E67BE0">
        <w:rPr>
          <w:rFonts w:eastAsia="Times New Roman"/>
          <w:bdr w:val="none" w:sz="0" w:space="0" w:color="auto" w:frame="1"/>
        </w:rPr>
        <w:t xml:space="preserve"> </w:t>
      </w:r>
      <w:r w:rsidRPr="0016197A">
        <w:rPr>
          <w:rFonts w:eastAsia="Times New Roman"/>
          <w:bdr w:val="none" w:sz="0" w:space="0" w:color="auto" w:frame="1"/>
        </w:rPr>
        <w:t>Eu после EBAS (C2/m; параметры решётки; кристалличность 99,58%; нанокристаллиты ~22 нм; низкая микродеформация), что формирует воспроизводимую «метрологию качества» материала</w:t>
      </w:r>
      <w:r w:rsidR="00A57493" w:rsidRPr="0016197A">
        <w:rPr>
          <w:rFonts w:eastAsia="Times New Roman"/>
        </w:rPr>
        <w:t>.</w:t>
      </w:r>
    </w:p>
    <w:p w14:paraId="4767D9F3" w14:textId="615AE80C" w:rsidR="00A57493" w:rsidRPr="0016197A" w:rsidRDefault="005C3D06" w:rsidP="00902DD8">
      <w:pPr>
        <w:numPr>
          <w:ilvl w:val="0"/>
          <w:numId w:val="8"/>
        </w:numPr>
        <w:tabs>
          <w:tab w:val="left" w:pos="993"/>
        </w:tabs>
        <w:spacing w:after="0" w:line="240" w:lineRule="auto"/>
        <w:ind w:left="0" w:firstLine="709"/>
        <w:jc w:val="both"/>
        <w:rPr>
          <w:rFonts w:eastAsia="Times New Roman"/>
        </w:rPr>
      </w:pPr>
      <w:r w:rsidRPr="0016197A">
        <w:rPr>
          <w:rFonts w:eastAsia="Times New Roman"/>
          <w:bdr w:val="none" w:sz="0" w:space="0" w:color="auto" w:frame="1"/>
        </w:rPr>
        <w:t xml:space="preserve">Установлены температурные механизмы изменения спектров люминесценции </w:t>
      </w:r>
      <w:r w:rsidR="00E67BE0" w:rsidRPr="0016197A">
        <w:rPr>
          <w:rFonts w:eastAsia="Times New Roman"/>
          <w:bdr w:val="none" w:sz="0" w:space="0" w:color="auto" w:frame="1"/>
        </w:rPr>
        <w:t>Ga</w:t>
      </w:r>
      <w:r w:rsidR="00E67BE0">
        <w:rPr>
          <w:rFonts w:eastAsia="Times New Roman"/>
          <w:bdr w:val="none" w:sz="0" w:space="0" w:color="auto" w:frame="1"/>
          <w:vertAlign w:val="subscript"/>
        </w:rPr>
        <w:t>2</w:t>
      </w:r>
      <w:r w:rsidR="00E67BE0" w:rsidRPr="0016197A">
        <w:rPr>
          <w:rFonts w:eastAsia="Times New Roman"/>
          <w:bdr w:val="none" w:sz="0" w:space="0" w:color="auto" w:frame="1"/>
        </w:rPr>
        <w:t>O</w:t>
      </w:r>
      <w:r w:rsidR="00E67BE0">
        <w:rPr>
          <w:rFonts w:eastAsia="Times New Roman"/>
          <w:bdr w:val="none" w:sz="0" w:space="0" w:color="auto" w:frame="1"/>
          <w:vertAlign w:val="subscript"/>
        </w:rPr>
        <w:t>3</w:t>
      </w:r>
      <w:r w:rsidRPr="0016197A">
        <w:rPr>
          <w:rFonts w:eastAsia="Times New Roman"/>
          <w:bdr w:val="none" w:sz="0" w:space="0" w:color="auto" w:frame="1"/>
        </w:rPr>
        <w:t>:</w:t>
      </w:r>
      <w:r w:rsidR="00E67BE0">
        <w:rPr>
          <w:rFonts w:eastAsia="Times New Roman"/>
          <w:bdr w:val="none" w:sz="0" w:space="0" w:color="auto" w:frame="1"/>
        </w:rPr>
        <w:t xml:space="preserve"> </w:t>
      </w:r>
      <w:r w:rsidRPr="0016197A">
        <w:rPr>
          <w:rFonts w:eastAsia="Times New Roman"/>
          <w:bdr w:val="none" w:sz="0" w:space="0" w:color="auto" w:frame="1"/>
        </w:rPr>
        <w:t xml:space="preserve">Eu в диапазоне 6–300 К и определены энергии активации термического тушения (45 и 187 мэВ), а также показана смена доминирования </w:t>
      </w:r>
      <w:r w:rsidR="00AF7797" w:rsidRPr="0016197A">
        <w:rPr>
          <w:rFonts w:eastAsia="Times New Roman"/>
          <w:bdr w:val="none" w:sz="0" w:space="0" w:color="auto" w:frame="1"/>
        </w:rPr>
        <w:t>Eu</w:t>
      </w:r>
      <w:r w:rsidR="00E67BE0">
        <w:rPr>
          <w:rFonts w:eastAsia="Times New Roman"/>
          <w:bdr w:val="none" w:sz="0" w:space="0" w:color="auto" w:frame="1"/>
          <w:vertAlign w:val="superscript"/>
        </w:rPr>
        <w:t>3+</w:t>
      </w:r>
      <w:r w:rsidR="00AF7797">
        <w:rPr>
          <w:rFonts w:eastAsia="Times New Roman"/>
          <w:bdr w:val="none" w:sz="0" w:space="0" w:color="auto" w:frame="1"/>
        </w:rPr>
        <w:t xml:space="preserve"> линии над свечением матрицы </w:t>
      </w:r>
      <w:r w:rsidRPr="0016197A">
        <w:rPr>
          <w:rFonts w:eastAsia="Times New Roman"/>
          <w:bdr w:val="none" w:sz="0" w:space="0" w:color="auto" w:frame="1"/>
        </w:rPr>
        <w:t>при нагреве</w:t>
      </w:r>
      <w:r w:rsidR="00A57493" w:rsidRPr="0016197A">
        <w:rPr>
          <w:rFonts w:eastAsia="Times New Roman"/>
        </w:rPr>
        <w:t>.</w:t>
      </w:r>
    </w:p>
    <w:p w14:paraId="76210DA6" w14:textId="54D6A4E8" w:rsidR="00A57493" w:rsidRPr="0016197A" w:rsidRDefault="005C3D06" w:rsidP="00902DD8">
      <w:pPr>
        <w:numPr>
          <w:ilvl w:val="0"/>
          <w:numId w:val="8"/>
        </w:numPr>
        <w:tabs>
          <w:tab w:val="left" w:pos="993"/>
        </w:tabs>
        <w:spacing w:after="0" w:line="240" w:lineRule="auto"/>
        <w:ind w:left="0" w:firstLine="709"/>
        <w:jc w:val="both"/>
        <w:rPr>
          <w:rFonts w:eastAsia="Times New Roman"/>
        </w:rPr>
      </w:pPr>
      <w:r w:rsidRPr="0016197A">
        <w:rPr>
          <w:rFonts w:eastAsia="Times New Roman"/>
        </w:rPr>
        <w:t>Впервые для синтезированных в работе образцов ZGO и ZGO</w:t>
      </w:r>
      <w:r w:rsidR="00E67BE0">
        <w:rPr>
          <w:rFonts w:eastAsia="Times New Roman"/>
        </w:rPr>
        <w:t xml:space="preserve"> </w:t>
      </w:r>
      <w:r w:rsidRPr="0016197A">
        <w:rPr>
          <w:rFonts w:eastAsia="Times New Roman"/>
        </w:rPr>
        <w:t>+</w:t>
      </w:r>
      <w:r w:rsidR="00E67BE0">
        <w:rPr>
          <w:rFonts w:eastAsia="Times New Roman"/>
        </w:rPr>
        <w:t xml:space="preserve"> </w:t>
      </w:r>
      <w:r w:rsidRPr="0016197A">
        <w:rPr>
          <w:rFonts w:eastAsia="Times New Roman"/>
        </w:rPr>
        <w:t>Er выполнена комплексная корреляция XRD</w:t>
      </w:r>
      <w:r w:rsidR="00E67BE0">
        <w:rPr>
          <w:rFonts w:eastAsia="Times New Roman"/>
        </w:rPr>
        <w:t xml:space="preserve"> </w:t>
      </w:r>
      <w:r w:rsidRPr="0016197A">
        <w:rPr>
          <w:rFonts w:eastAsia="Times New Roman"/>
        </w:rPr>
        <w:t>–</w:t>
      </w:r>
      <w:r w:rsidR="00E67BE0">
        <w:rPr>
          <w:rFonts w:eastAsia="Times New Roman"/>
        </w:rPr>
        <w:t xml:space="preserve"> </w:t>
      </w:r>
      <w:r w:rsidRPr="0016197A">
        <w:rPr>
          <w:rFonts w:eastAsia="Times New Roman"/>
        </w:rPr>
        <w:t>XPS</w:t>
      </w:r>
      <w:r w:rsidR="00E67BE0">
        <w:rPr>
          <w:rFonts w:eastAsia="Times New Roman"/>
        </w:rPr>
        <w:t xml:space="preserve"> </w:t>
      </w:r>
      <w:r w:rsidRPr="0016197A">
        <w:rPr>
          <w:rFonts w:eastAsia="Times New Roman"/>
        </w:rPr>
        <w:t>–</w:t>
      </w:r>
      <w:r w:rsidR="00E67BE0">
        <w:rPr>
          <w:rFonts w:eastAsia="Times New Roman"/>
        </w:rPr>
        <w:t xml:space="preserve"> </w:t>
      </w:r>
      <w:r w:rsidRPr="0016197A">
        <w:rPr>
          <w:rFonts w:eastAsia="Times New Roman"/>
        </w:rPr>
        <w:t>оптических данных, подтверждающая встраивание Er и появление вторичной фазы Er</w:t>
      </w:r>
      <w:r w:rsidR="00E67BE0" w:rsidRPr="00E67BE0">
        <w:rPr>
          <w:rFonts w:eastAsia="Times New Roman"/>
          <w:vertAlign w:val="subscript"/>
        </w:rPr>
        <w:t>3</w:t>
      </w:r>
      <w:r w:rsidRPr="0016197A">
        <w:rPr>
          <w:rFonts w:eastAsia="Times New Roman"/>
        </w:rPr>
        <w:t>Ga</w:t>
      </w:r>
      <w:r w:rsidR="00E67BE0" w:rsidRPr="00E67BE0">
        <w:rPr>
          <w:rFonts w:eastAsia="Times New Roman"/>
          <w:vertAlign w:val="subscript"/>
        </w:rPr>
        <w:t>5</w:t>
      </w:r>
      <w:r w:rsidRPr="0016197A">
        <w:rPr>
          <w:rFonts w:eastAsia="Times New Roman"/>
        </w:rPr>
        <w:t>O</w:t>
      </w:r>
      <w:r w:rsidR="00E67BE0" w:rsidRPr="00E67BE0">
        <w:rPr>
          <w:rFonts w:eastAsia="Times New Roman"/>
          <w:vertAlign w:val="subscript"/>
        </w:rPr>
        <w:t>12</w:t>
      </w:r>
      <w:r w:rsidRPr="0016197A">
        <w:rPr>
          <w:rFonts w:eastAsia="Times New Roman"/>
        </w:rPr>
        <w:t xml:space="preserve"> при сохранении доминирующей шпинельной структуры ZnGa</w:t>
      </w:r>
      <w:r w:rsidR="00E67BE0" w:rsidRPr="00E67BE0">
        <w:rPr>
          <w:rFonts w:eastAsia="Times New Roman"/>
          <w:vertAlign w:val="subscript"/>
        </w:rPr>
        <w:t>2</w:t>
      </w:r>
      <w:r w:rsidRPr="0016197A">
        <w:rPr>
          <w:rFonts w:eastAsia="Times New Roman"/>
        </w:rPr>
        <w:t>O</w:t>
      </w:r>
      <w:r w:rsidR="00E67BE0" w:rsidRPr="00E67BE0">
        <w:rPr>
          <w:rFonts w:eastAsia="Times New Roman"/>
          <w:vertAlign w:val="subscript"/>
        </w:rPr>
        <w:t>4</w:t>
      </w:r>
      <w:r w:rsidRPr="0016197A">
        <w:rPr>
          <w:rFonts w:eastAsia="Times New Roman"/>
        </w:rPr>
        <w:t>.</w:t>
      </w:r>
    </w:p>
    <w:p w14:paraId="496ADEDD" w14:textId="1071472F" w:rsidR="005C3D06" w:rsidRPr="0016197A" w:rsidRDefault="005C3D06" w:rsidP="00902DD8">
      <w:pPr>
        <w:numPr>
          <w:ilvl w:val="0"/>
          <w:numId w:val="8"/>
        </w:numPr>
        <w:tabs>
          <w:tab w:val="left" w:pos="993"/>
        </w:tabs>
        <w:spacing w:after="0" w:line="240" w:lineRule="auto"/>
        <w:ind w:left="0" w:firstLine="709"/>
        <w:jc w:val="both"/>
        <w:rPr>
          <w:rFonts w:eastAsia="Times New Roman"/>
        </w:rPr>
      </w:pPr>
      <w:r w:rsidRPr="0016197A">
        <w:rPr>
          <w:rFonts w:eastAsia="Times New Roman"/>
        </w:rPr>
        <w:t xml:space="preserve">Показано, что легирование Er переводит </w:t>
      </w:r>
      <w:r w:rsidR="00E67BE0" w:rsidRPr="0016197A">
        <w:rPr>
          <w:rFonts w:eastAsia="Times New Roman"/>
        </w:rPr>
        <w:t>ZnGa</w:t>
      </w:r>
      <w:r w:rsidR="00E67BE0" w:rsidRPr="00E67BE0">
        <w:rPr>
          <w:rFonts w:eastAsia="Times New Roman"/>
          <w:vertAlign w:val="subscript"/>
        </w:rPr>
        <w:t>2</w:t>
      </w:r>
      <w:r w:rsidR="00E67BE0" w:rsidRPr="0016197A">
        <w:rPr>
          <w:rFonts w:eastAsia="Times New Roman"/>
        </w:rPr>
        <w:t>O</w:t>
      </w:r>
      <w:r w:rsidR="00E67BE0" w:rsidRPr="00E67BE0">
        <w:rPr>
          <w:rFonts w:eastAsia="Times New Roman"/>
          <w:vertAlign w:val="subscript"/>
        </w:rPr>
        <w:t>4</w:t>
      </w:r>
      <w:r w:rsidRPr="0016197A">
        <w:rPr>
          <w:rFonts w:eastAsia="Times New Roman"/>
        </w:rPr>
        <w:t xml:space="preserve"> в режим высокой чувствительности к CH</w:t>
      </w:r>
      <w:r w:rsidR="00E67BE0">
        <w:rPr>
          <w:rFonts w:eastAsia="Times New Roman"/>
          <w:vertAlign w:val="subscript"/>
        </w:rPr>
        <w:t>4</w:t>
      </w:r>
      <w:r w:rsidRPr="0016197A">
        <w:rPr>
          <w:rFonts w:eastAsia="Times New Roman"/>
        </w:rPr>
        <w:t xml:space="preserve"> при 650 °C, увеличивая отклик на </w:t>
      </w:r>
      <w:r w:rsidR="00B31AA9">
        <w:rPr>
          <w:rFonts w:eastAsia="Times New Roman"/>
        </w:rPr>
        <w:t>один</w:t>
      </w:r>
      <w:r w:rsidRPr="0016197A">
        <w:rPr>
          <w:rFonts w:eastAsia="Times New Roman"/>
        </w:rPr>
        <w:t xml:space="preserve"> поряд</w:t>
      </w:r>
      <w:r w:rsidR="00B31AA9">
        <w:rPr>
          <w:rFonts w:eastAsia="Times New Roman"/>
        </w:rPr>
        <w:t>ок</w:t>
      </w:r>
      <w:r w:rsidRPr="0016197A">
        <w:rPr>
          <w:rFonts w:eastAsia="Times New Roman"/>
        </w:rPr>
        <w:t xml:space="preserve"> по сравнению с чистым образцом при близких электрических условиях, и определены кинетические/концентрационные параметры отклика (включая показатель m и характерные времена).</w:t>
      </w:r>
    </w:p>
    <w:p w14:paraId="6D15995B" w14:textId="0F70FFB9" w:rsidR="00A57493" w:rsidRPr="0016197A" w:rsidRDefault="00A57493" w:rsidP="00FF45BF">
      <w:pPr>
        <w:tabs>
          <w:tab w:val="left" w:pos="993"/>
        </w:tabs>
        <w:spacing w:after="0" w:line="240" w:lineRule="auto"/>
        <w:ind w:firstLine="709"/>
        <w:jc w:val="both"/>
      </w:pPr>
      <w:r w:rsidRPr="0016197A">
        <w:t>Связь диссертационной работы с научным проектами. Данная диссертационная работы была проведена в рамках двух научных проектов грантового финансирования М</w:t>
      </w:r>
      <w:r w:rsidR="008B4E5E">
        <w:t>Н</w:t>
      </w:r>
      <w:r w:rsidRPr="0016197A">
        <w:t xml:space="preserve">ВО РК </w:t>
      </w:r>
      <w:r w:rsidR="00FF45BF" w:rsidRPr="0016197A">
        <w:t>AP14870696 «Новые керамические соединения на основе оксида галлия с повышенной радиационной стойкостью и улучшенными оптоэлектронными свойствами»</w:t>
      </w:r>
      <w:r w:rsidRPr="0016197A">
        <w:t xml:space="preserve"> 202</w:t>
      </w:r>
      <w:r w:rsidR="00FF45BF" w:rsidRPr="0016197A">
        <w:t>2</w:t>
      </w:r>
      <w:r w:rsidR="00A619A5" w:rsidRPr="0016197A">
        <w:t>-</w:t>
      </w:r>
      <w:r w:rsidRPr="0016197A">
        <w:t>202</w:t>
      </w:r>
      <w:r w:rsidR="00FF45BF" w:rsidRPr="0016197A">
        <w:t>4</w:t>
      </w:r>
      <w:r w:rsidRPr="0016197A">
        <w:t xml:space="preserve"> гг. и </w:t>
      </w:r>
      <w:r w:rsidR="00FF45BF" w:rsidRPr="0016197A">
        <w:t>AP23488995 «Новые диэлектрические функциональные материалы – Теоретический и экспериментальный анализ»</w:t>
      </w:r>
      <w:r w:rsidR="00A619A5" w:rsidRPr="0016197A">
        <w:t xml:space="preserve"> 2024-2026 гг.</w:t>
      </w:r>
    </w:p>
    <w:p w14:paraId="70A9223B" w14:textId="3848CAC3" w:rsidR="00A57493" w:rsidRPr="0016197A" w:rsidRDefault="00902DD8" w:rsidP="00902DD8">
      <w:pPr>
        <w:tabs>
          <w:tab w:val="left" w:pos="993"/>
        </w:tabs>
        <w:spacing w:after="0" w:line="240" w:lineRule="auto"/>
        <w:ind w:firstLine="709"/>
        <w:jc w:val="both"/>
      </w:pPr>
      <w:r w:rsidRPr="0016197A">
        <w:rPr>
          <w:b/>
          <w:lang w:val="en-US"/>
        </w:rPr>
        <w:t>C</w:t>
      </w:r>
      <w:r w:rsidRPr="0016197A">
        <w:rPr>
          <w:b/>
        </w:rPr>
        <w:t>труктура диссертации.</w:t>
      </w:r>
      <w:r w:rsidR="00A619A5" w:rsidRPr="0016197A">
        <w:t xml:space="preserve"> Состоит </w:t>
      </w:r>
      <w:r w:rsidR="008B4E5E">
        <w:t xml:space="preserve">из </w:t>
      </w:r>
      <w:r w:rsidR="00270183">
        <w:t>введения</w:t>
      </w:r>
      <w:r w:rsidR="00A619A5" w:rsidRPr="0016197A">
        <w:t xml:space="preserve">, </w:t>
      </w:r>
      <w:r w:rsidR="00270183">
        <w:t>четырех</w:t>
      </w:r>
      <w:r w:rsidR="00270183" w:rsidRPr="00270183">
        <w:t xml:space="preserve"> основных глав</w:t>
      </w:r>
      <w:r w:rsidR="00A619A5" w:rsidRPr="0016197A">
        <w:t>, заключения</w:t>
      </w:r>
      <w:r w:rsidR="00270183">
        <w:t xml:space="preserve"> и списка </w:t>
      </w:r>
      <w:r w:rsidR="00A619A5" w:rsidRPr="0016197A">
        <w:t>использованн</w:t>
      </w:r>
      <w:r w:rsidR="00270183">
        <w:t xml:space="preserve">ой литературы. </w:t>
      </w:r>
      <w:r w:rsidR="00270183" w:rsidRPr="00270183">
        <w:t xml:space="preserve">Общий объем работы составляет </w:t>
      </w:r>
      <w:r w:rsidR="00270183">
        <w:t>85</w:t>
      </w:r>
      <w:r w:rsidR="00270183" w:rsidRPr="00270183">
        <w:t xml:space="preserve"> страниц.</w:t>
      </w:r>
      <w:r w:rsidR="00270183">
        <w:t xml:space="preserve"> </w:t>
      </w:r>
      <w:r w:rsidR="00270183" w:rsidRPr="00270183">
        <w:t xml:space="preserve">Текст диссертации проиллюстрирован </w:t>
      </w:r>
      <w:r w:rsidR="00270183">
        <w:t>25</w:t>
      </w:r>
      <w:r w:rsidR="00270183" w:rsidRPr="00270183">
        <w:t xml:space="preserve"> рисунками и содержит </w:t>
      </w:r>
      <w:r w:rsidR="00270183">
        <w:t>11</w:t>
      </w:r>
      <w:r w:rsidR="00270183" w:rsidRPr="00270183">
        <w:t xml:space="preserve"> таблиц. Библиографический список включает 1</w:t>
      </w:r>
      <w:r w:rsidR="00270183">
        <w:t>23</w:t>
      </w:r>
      <w:r w:rsidR="00270183" w:rsidRPr="00270183">
        <w:t xml:space="preserve"> наименований</w:t>
      </w:r>
      <w:r w:rsidR="00270183">
        <w:t>.</w:t>
      </w:r>
    </w:p>
    <w:p w14:paraId="1AD995C8" w14:textId="0D3EF1F0" w:rsidR="00A57493" w:rsidRPr="0016197A" w:rsidRDefault="00A57493" w:rsidP="00902DD8">
      <w:pPr>
        <w:tabs>
          <w:tab w:val="left" w:pos="993"/>
        </w:tabs>
        <w:spacing w:after="0" w:line="240" w:lineRule="auto"/>
        <w:ind w:firstLine="709"/>
      </w:pPr>
      <w:r w:rsidRPr="0016197A">
        <w:rPr>
          <w:b/>
          <w:bCs/>
        </w:rPr>
        <w:br w:type="page"/>
      </w:r>
    </w:p>
    <w:p w14:paraId="57243597" w14:textId="0C5BC48A" w:rsidR="006E20B7" w:rsidRPr="0016197A" w:rsidRDefault="001935BC" w:rsidP="00902DD8">
      <w:pPr>
        <w:pStyle w:val="11"/>
        <w:spacing w:line="240" w:lineRule="auto"/>
        <w:ind w:firstLine="709"/>
        <w:jc w:val="both"/>
        <w:outlineLvl w:val="0"/>
        <w:rPr>
          <w:bCs w:val="0"/>
          <w:sz w:val="28"/>
          <w:szCs w:val="28"/>
        </w:rPr>
      </w:pPr>
      <w:bookmarkStart w:id="4" w:name="_Toc205749171"/>
      <w:r w:rsidRPr="0016197A">
        <w:rPr>
          <w:bCs w:val="0"/>
          <w:sz w:val="28"/>
          <w:szCs w:val="28"/>
        </w:rPr>
        <w:t>1</w:t>
      </w:r>
      <w:r w:rsidR="00FC693F" w:rsidRPr="0016197A">
        <w:rPr>
          <w:bCs w:val="0"/>
          <w:sz w:val="28"/>
          <w:szCs w:val="28"/>
        </w:rPr>
        <w:t>.</w:t>
      </w:r>
      <w:r w:rsidRPr="0016197A">
        <w:rPr>
          <w:bCs w:val="0"/>
          <w:sz w:val="28"/>
          <w:szCs w:val="28"/>
        </w:rPr>
        <w:t xml:space="preserve"> </w:t>
      </w:r>
      <w:bookmarkEnd w:id="4"/>
      <w:r w:rsidR="005C3D06" w:rsidRPr="0016197A">
        <w:rPr>
          <w:bCs w:val="0"/>
          <w:sz w:val="28"/>
          <w:szCs w:val="28"/>
        </w:rPr>
        <w:t>ЛИТЕРАТУРНЫЙ ОБЗОР СЦИНТИЛЛЯЦИОННЫХ СВОЙСТВ ОКСИДА ГАЛЛИЯ (</w:t>
      </w:r>
      <w:r w:rsidR="005C3D06" w:rsidRPr="0016197A">
        <w:rPr>
          <w:sz w:val="28"/>
          <w:szCs w:val="28"/>
        </w:rPr>
        <w:t>β</w:t>
      </w:r>
      <w:r w:rsidR="005C3D06" w:rsidRPr="0016197A">
        <w:rPr>
          <w:bCs w:val="0"/>
          <w:sz w:val="28"/>
          <w:szCs w:val="28"/>
        </w:rPr>
        <w:t>-G</w:t>
      </w:r>
      <w:r w:rsidR="00CA5938" w:rsidRPr="0016197A">
        <w:rPr>
          <w:bCs w:val="0"/>
          <w:sz w:val="28"/>
          <w:szCs w:val="28"/>
          <w:lang w:val="en-US"/>
        </w:rPr>
        <w:t>a</w:t>
      </w:r>
      <w:r w:rsidR="005C3D06" w:rsidRPr="0016197A">
        <w:rPr>
          <w:bCs w:val="0"/>
          <w:sz w:val="28"/>
          <w:szCs w:val="28"/>
          <w:vertAlign w:val="subscript"/>
        </w:rPr>
        <w:t>2</w:t>
      </w:r>
      <w:r w:rsidR="005C3D06" w:rsidRPr="0016197A">
        <w:rPr>
          <w:bCs w:val="0"/>
          <w:sz w:val="28"/>
          <w:szCs w:val="28"/>
        </w:rPr>
        <w:t>O</w:t>
      </w:r>
      <w:r w:rsidR="005C3D06" w:rsidRPr="0016197A">
        <w:rPr>
          <w:bCs w:val="0"/>
          <w:sz w:val="28"/>
          <w:szCs w:val="28"/>
          <w:vertAlign w:val="subscript"/>
        </w:rPr>
        <w:t>3</w:t>
      </w:r>
      <w:r w:rsidR="005C3D06" w:rsidRPr="0016197A">
        <w:rPr>
          <w:bCs w:val="0"/>
          <w:sz w:val="28"/>
          <w:szCs w:val="28"/>
        </w:rPr>
        <w:t>), ЛЕГИРОВАННОГО ЦЕРИЕМ</w:t>
      </w:r>
    </w:p>
    <w:p w14:paraId="2328B7E0" w14:textId="77777777" w:rsidR="006E20B7" w:rsidRPr="0016197A" w:rsidRDefault="006E20B7" w:rsidP="00902DD8">
      <w:pPr>
        <w:pStyle w:val="11"/>
        <w:spacing w:line="240" w:lineRule="auto"/>
        <w:ind w:firstLine="709"/>
        <w:jc w:val="both"/>
        <w:rPr>
          <w:b w:val="0"/>
          <w:bCs w:val="0"/>
          <w:sz w:val="28"/>
          <w:szCs w:val="28"/>
        </w:rPr>
      </w:pPr>
    </w:p>
    <w:p w14:paraId="6E33BD7E" w14:textId="53ECEBCB" w:rsidR="006E20B7" w:rsidRPr="0016197A" w:rsidRDefault="005C3D06" w:rsidP="00902DD8">
      <w:pPr>
        <w:pStyle w:val="ad"/>
        <w:ind w:firstLine="709"/>
        <w:jc w:val="both"/>
      </w:pPr>
      <w:r w:rsidRPr="0016197A">
        <w:t>В последние годы оксид галлия (β-Ga</w:t>
      </w:r>
      <w:r w:rsidRPr="0016197A">
        <w:rPr>
          <w:vertAlign w:val="subscript"/>
        </w:rPr>
        <w:t>2</w:t>
      </w:r>
      <w:r w:rsidRPr="0016197A">
        <w:t>O</w:t>
      </w:r>
      <w:r w:rsidRPr="0016197A">
        <w:rPr>
          <w:vertAlign w:val="subscript"/>
        </w:rPr>
        <w:t>3</w:t>
      </w:r>
      <w:r w:rsidRPr="0016197A">
        <w:t>) привлек значительное внимание научного сообщества как перспективный сверхширокозонный полупроводник для применений в экстремальных условиях. [1] Его уникальные физические и химические свойства открывают новые горизонты не только в силовой электронике и оптоэлектронике, но и в области детектирования ионизирующих излучений. Сцинтилляторы, материалы, преобразующие энергию высокоэнергетических частиц или фотонов в вспышки видимого или ультрафиолетового света, являются ключевыми компонентами в медицинской визуализации, физике высоких энергий, системах безопасности и промышленном мониторинге. [2] β-Ga</w:t>
      </w:r>
      <w:r w:rsidRPr="0016197A">
        <w:rPr>
          <w:vertAlign w:val="subscript"/>
        </w:rPr>
        <w:t>2</w:t>
      </w:r>
      <w:r w:rsidRPr="0016197A">
        <w:t>O</w:t>
      </w:r>
      <w:r w:rsidRPr="0016197A">
        <w:rPr>
          <w:vertAlign w:val="subscript"/>
        </w:rPr>
        <w:t>3</w:t>
      </w:r>
      <w:r w:rsidRPr="0016197A">
        <w:t xml:space="preserve"> представляет собой многообещающую платформу для создания нового поколения сцинтилляционных детекторов, способных превзойти традиционные материалы по ряду ключевых параметров. [3]</w:t>
      </w:r>
    </w:p>
    <w:p w14:paraId="51F96EA7" w14:textId="77777777" w:rsidR="006E20B7" w:rsidRPr="0016197A" w:rsidRDefault="006E20B7" w:rsidP="00902DD8">
      <w:pPr>
        <w:pStyle w:val="ad"/>
        <w:ind w:firstLine="709"/>
        <w:jc w:val="both"/>
      </w:pPr>
    </w:p>
    <w:p w14:paraId="6916DB73" w14:textId="17BB30D0" w:rsidR="006E20B7" w:rsidRPr="0016197A" w:rsidRDefault="00A57493" w:rsidP="00902DD8">
      <w:pPr>
        <w:pStyle w:val="110"/>
        <w:spacing w:line="240" w:lineRule="auto"/>
        <w:ind w:firstLine="709"/>
        <w:jc w:val="both"/>
        <w:outlineLvl w:val="1"/>
        <w:rPr>
          <w:bCs w:val="0"/>
        </w:rPr>
      </w:pPr>
      <w:bookmarkStart w:id="5" w:name="_Toc144796627"/>
      <w:bookmarkStart w:id="6" w:name="_Toc205749172"/>
      <w:r w:rsidRPr="0016197A">
        <w:rPr>
          <w:bCs w:val="0"/>
          <w:lang w:val="kk-KZ"/>
        </w:rPr>
        <w:t>1</w:t>
      </w:r>
      <w:r w:rsidR="006E20B7" w:rsidRPr="0016197A">
        <w:rPr>
          <w:bCs w:val="0"/>
        </w:rPr>
        <w:t>.1</w:t>
      </w:r>
      <w:r w:rsidR="00FC693F" w:rsidRPr="0016197A">
        <w:rPr>
          <w:bCs w:val="0"/>
        </w:rPr>
        <w:t>.</w:t>
      </w:r>
      <w:r w:rsidR="006E20B7" w:rsidRPr="0016197A">
        <w:rPr>
          <w:bCs w:val="0"/>
        </w:rPr>
        <w:t xml:space="preserve"> </w:t>
      </w:r>
      <w:bookmarkEnd w:id="5"/>
      <w:bookmarkEnd w:id="6"/>
      <w:r w:rsidR="005C3D06" w:rsidRPr="0016197A">
        <w:t>Фундаментальные физические и химические свойства β-Ga</w:t>
      </w:r>
      <w:r w:rsidR="005C3D06" w:rsidRPr="0016197A">
        <w:rPr>
          <w:vertAlign w:val="subscript"/>
        </w:rPr>
        <w:t>2</w:t>
      </w:r>
      <w:r w:rsidR="005C3D06" w:rsidRPr="0016197A">
        <w:t>O</w:t>
      </w:r>
      <w:r w:rsidR="005C3D06" w:rsidRPr="0016197A">
        <w:rPr>
          <w:vertAlign w:val="subscript"/>
        </w:rPr>
        <w:t>3</w:t>
      </w:r>
    </w:p>
    <w:p w14:paraId="2CEDC25D" w14:textId="77777777" w:rsidR="006E20B7" w:rsidRPr="0016197A" w:rsidRDefault="006E20B7" w:rsidP="00902DD8">
      <w:pPr>
        <w:pStyle w:val="111"/>
        <w:spacing w:line="240" w:lineRule="auto"/>
        <w:ind w:firstLine="709"/>
        <w:rPr>
          <w:bCs w:val="0"/>
          <w:i w:val="0"/>
          <w:iCs/>
        </w:rPr>
      </w:pPr>
      <w:bookmarkStart w:id="7" w:name="_Toc144796628"/>
    </w:p>
    <w:bookmarkEnd w:id="7"/>
    <w:p w14:paraId="65C14341" w14:textId="7F856FE8" w:rsidR="006E20B7" w:rsidRPr="0016197A" w:rsidRDefault="005C3D06" w:rsidP="00902DD8">
      <w:pPr>
        <w:pStyle w:val="ad"/>
        <w:ind w:firstLine="709"/>
        <w:jc w:val="both"/>
      </w:pPr>
      <w:r w:rsidRPr="0016197A">
        <w:t>Термодинамически наиболее стабильной полиморфной модификацией оксида галлия является моноклинная β-фаза, обладающая пространственной группой симметрии C2/m. Её кристаллическая решетка характеризуется наличием двух неэквивалентных позиций для атомов галлия: тетраэдрической (Ga1) и октаэдрической (Ga2), а также трех неэквивалентных позиций для атомов кислорода. [4] Эта структурная особенность имеет решающее значение для понимания механизмов образования собственных дефектов и процессов легирования, которые, в свою очередь, определяют люминесцентные и сцинтилляционные свойства материала. [5]</w:t>
      </w:r>
    </w:p>
    <w:p w14:paraId="3D231E01" w14:textId="6F22E5F1" w:rsidR="005C3D06" w:rsidRPr="0016197A" w:rsidRDefault="005C3D06" w:rsidP="00902DD8">
      <w:pPr>
        <w:pStyle w:val="ad"/>
        <w:ind w:firstLine="709"/>
        <w:jc w:val="both"/>
      </w:pPr>
      <w:r w:rsidRPr="0016197A">
        <w:t>Одной из важнейших характеристик β-Ga</w:t>
      </w:r>
      <w:r w:rsidRPr="0016197A">
        <w:rPr>
          <w:vertAlign w:val="subscript"/>
        </w:rPr>
        <w:t>2</w:t>
      </w:r>
      <w:r w:rsidRPr="0016197A">
        <w:t>O</w:t>
      </w:r>
      <w:r w:rsidRPr="0016197A">
        <w:rPr>
          <w:vertAlign w:val="subscript"/>
        </w:rPr>
        <w:t>3</w:t>
      </w:r>
      <w:r w:rsidRPr="0016197A">
        <w:t xml:space="preserve"> является его сверхширокая запрещенная зона (ultra-wide bandgap, UWBG), ширина которой составляет около 4.9 эВ. [1] Столь большое значение E</w:t>
      </w:r>
      <w:r w:rsidRPr="0016197A">
        <w:rPr>
          <w:vertAlign w:val="subscript"/>
        </w:rPr>
        <w:t>g</w:t>
      </w:r>
      <w:r w:rsidRPr="0016197A">
        <w:t xml:space="preserve"> обеспечивает ряд фундаментальных преимуществ. Во-первых, это высокое теоретическое пробивное электрическое поле (до 8 МВ/см), что важно для электронных приборов. Во-вторых, сильные химические связи и широкая запрещенная зона обеспечивают исключительную термическую и химическую стабильность, а также высокую радиационную стойкость. [6] Для сцинтилляционных применений ключевым следствием широкой запрещенной зоны является прозрачность материала для собственного излучения. Люминесценция в β-Ga</w:t>
      </w:r>
      <w:r w:rsidRPr="0016197A">
        <w:rPr>
          <w:vertAlign w:val="subscript"/>
        </w:rPr>
        <w:t>2</w:t>
      </w:r>
      <w:r w:rsidRPr="0016197A">
        <w:t>O</w:t>
      </w:r>
      <w:r w:rsidRPr="0016197A">
        <w:rPr>
          <w:vertAlign w:val="subscript"/>
        </w:rPr>
        <w:t>3</w:t>
      </w:r>
      <w:r w:rsidRPr="0016197A">
        <w:t xml:space="preserve"> происходит при энергиях, значительно меньших, чем E</w:t>
      </w:r>
      <w:r w:rsidRPr="0016197A">
        <w:rPr>
          <w:vertAlign w:val="subscript"/>
        </w:rPr>
        <w:t>g</w:t>
      </w:r>
      <w:r w:rsidRPr="0016197A">
        <w:t>, что минимизирует эффект самопоглощения — распространенную проблему, которая снижает световой выход и ухудшает характеристики многих сцинтилляторов. [1]</w:t>
      </w:r>
    </w:p>
    <w:p w14:paraId="28DC489C" w14:textId="14E946A3" w:rsidR="005C3D06" w:rsidRPr="0016197A" w:rsidRDefault="005C3D06" w:rsidP="00902DD8">
      <w:pPr>
        <w:pStyle w:val="ad"/>
        <w:ind w:firstLine="709"/>
        <w:jc w:val="both"/>
      </w:pPr>
      <w:r w:rsidRPr="0016197A">
        <w:t>Кроме того, β-Ga</w:t>
      </w:r>
      <w:r w:rsidRPr="0016197A">
        <w:rPr>
          <w:vertAlign w:val="subscript"/>
        </w:rPr>
        <w:t>2</w:t>
      </w:r>
      <w:r w:rsidRPr="0016197A">
        <w:t>O</w:t>
      </w:r>
      <w:r w:rsidRPr="0016197A">
        <w:rPr>
          <w:vertAlign w:val="subscript"/>
        </w:rPr>
        <w:t>3</w:t>
      </w:r>
      <w:r w:rsidRPr="0016197A">
        <w:t xml:space="preserve"> обладает высокой плотностью (около 5.95 г/см</w:t>
      </w:r>
      <w:r w:rsidRPr="0016197A">
        <w:rPr>
          <w:vertAlign w:val="superscript"/>
        </w:rPr>
        <w:t>3</w:t>
      </w:r>
      <w:r w:rsidRPr="0016197A">
        <w:t>, в некоторых источниках до 6.44 г/см</w:t>
      </w:r>
      <w:r w:rsidRPr="0016197A">
        <w:rPr>
          <w:vertAlign w:val="superscript"/>
        </w:rPr>
        <w:t>3</w:t>
      </w:r>
      <w:r w:rsidRPr="0016197A">
        <w:t>), что является преимуществом для эффективного поглощения высокоэнергетического излучения, такого как рентгеновские и гамма-кванты. [1, 2]</w:t>
      </w:r>
    </w:p>
    <w:p w14:paraId="07D024E6" w14:textId="1DAB55D2" w:rsidR="006E20B7" w:rsidRPr="0016197A" w:rsidRDefault="006E20B7" w:rsidP="00902DD8">
      <w:pPr>
        <w:pStyle w:val="11"/>
        <w:spacing w:line="240" w:lineRule="auto"/>
        <w:ind w:firstLine="709"/>
        <w:jc w:val="both"/>
        <w:rPr>
          <w:b w:val="0"/>
          <w:bCs w:val="0"/>
          <w:iCs/>
          <w:sz w:val="28"/>
          <w:szCs w:val="28"/>
        </w:rPr>
      </w:pPr>
    </w:p>
    <w:p w14:paraId="46313E2E" w14:textId="47EEA55D" w:rsidR="00FC693F" w:rsidRPr="0016197A" w:rsidRDefault="00FC693F" w:rsidP="00FC693F">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lang w:val="kk-KZ"/>
        </w:rPr>
        <w:t>1.1.1. Перспективы использования β-Ga</w:t>
      </w:r>
      <w:r w:rsidRPr="0016197A">
        <w:rPr>
          <w:rFonts w:ascii="Times New Roman" w:eastAsia="Times New Roman" w:hAnsi="Times New Roman" w:cs="Times New Roman"/>
          <w:bCs/>
          <w:color w:val="auto"/>
          <w:vertAlign w:val="subscript"/>
          <w:lang w:val="kk-KZ"/>
        </w:rPr>
        <w:t>2</w:t>
      </w:r>
      <w:r w:rsidRPr="0016197A">
        <w:rPr>
          <w:rFonts w:ascii="Times New Roman" w:eastAsia="Times New Roman" w:hAnsi="Times New Roman" w:cs="Times New Roman"/>
          <w:bCs/>
          <w:color w:val="auto"/>
          <w:lang w:val="kk-KZ"/>
        </w:rPr>
        <w:t>O</w:t>
      </w:r>
      <w:r w:rsidRPr="0016197A">
        <w:rPr>
          <w:rFonts w:ascii="Times New Roman" w:eastAsia="Times New Roman" w:hAnsi="Times New Roman" w:cs="Times New Roman"/>
          <w:bCs/>
          <w:color w:val="auto"/>
          <w:vertAlign w:val="subscript"/>
          <w:lang w:val="kk-KZ"/>
        </w:rPr>
        <w:t>3</w:t>
      </w:r>
      <w:r w:rsidRPr="0016197A">
        <w:rPr>
          <w:rFonts w:ascii="Times New Roman" w:eastAsia="Times New Roman" w:hAnsi="Times New Roman" w:cs="Times New Roman"/>
          <w:bCs/>
          <w:color w:val="auto"/>
          <w:lang w:val="kk-KZ"/>
        </w:rPr>
        <w:t xml:space="preserve"> для детектирования излучений</w:t>
      </w:r>
    </w:p>
    <w:bookmarkEnd w:id="0"/>
    <w:p w14:paraId="6C9CE52B" w14:textId="02A244A0" w:rsidR="006E20B7" w:rsidRPr="0016197A" w:rsidRDefault="005C3D06" w:rsidP="00902DD8">
      <w:pPr>
        <w:tabs>
          <w:tab w:val="left" w:pos="9498"/>
        </w:tabs>
        <w:spacing w:after="0" w:line="240" w:lineRule="auto"/>
        <w:ind w:firstLine="709"/>
        <w:jc w:val="both"/>
      </w:pPr>
      <w:r w:rsidRPr="0016197A">
        <w:t>Потенциал β-Ga</w:t>
      </w:r>
      <w:r w:rsidRPr="0016197A">
        <w:rPr>
          <w:vertAlign w:val="subscript"/>
        </w:rPr>
        <w:t>2</w:t>
      </w:r>
      <w:r w:rsidRPr="0016197A">
        <w:t>O</w:t>
      </w:r>
      <w:r w:rsidRPr="0016197A">
        <w:rPr>
          <w:vertAlign w:val="subscript"/>
        </w:rPr>
        <w:t>3</w:t>
      </w:r>
      <w:r w:rsidRPr="0016197A">
        <w:t xml:space="preserve"> как сцинтиллятора нового поколения обусловлен сочетанием высокой радиационной стойкости, быстрого времени отклика и значительного светового выхода. Исследования показали, что электронные устройства на основе β-Ga</w:t>
      </w:r>
      <w:r w:rsidRPr="0016197A">
        <w:rPr>
          <w:vertAlign w:val="subscript"/>
        </w:rPr>
        <w:t>2</w:t>
      </w:r>
      <w:r w:rsidRPr="0016197A">
        <w:t>O</w:t>
      </w:r>
      <w:r w:rsidRPr="0016197A">
        <w:rPr>
          <w:vertAlign w:val="subscript"/>
        </w:rPr>
        <w:t>3</w:t>
      </w:r>
      <w:r w:rsidRPr="0016197A">
        <w:t xml:space="preserve"> сохраняют свои характеристики даже после облучения гамма-квантами </w:t>
      </w:r>
      <w:r w:rsidRPr="0016197A">
        <w:rPr>
          <w:vertAlign w:val="superscript"/>
        </w:rPr>
        <w:t>60</w:t>
      </w:r>
      <w:r w:rsidRPr="0016197A">
        <w:t>Co с общей дозой 1.6 МГр, что свидетельствует о минимальном образовании дефектов в запрещенной зоне. [6] Эта устойчивость к радиационным повреждениям делает его идеальным кандидатом для использования в жестких радиационных полях, например, в экспериментах по физике высоких энергий или на объектах ядерной энергетики. [6, 7]</w:t>
      </w:r>
    </w:p>
    <w:p w14:paraId="262F69C5" w14:textId="2E391202" w:rsidR="005C3D06" w:rsidRPr="0016197A" w:rsidRDefault="005C3D06" w:rsidP="00902DD8">
      <w:pPr>
        <w:tabs>
          <w:tab w:val="left" w:pos="9498"/>
        </w:tabs>
        <w:spacing w:after="0" w:line="240" w:lineRule="auto"/>
        <w:ind w:firstLine="709"/>
        <w:jc w:val="both"/>
      </w:pPr>
      <w:r w:rsidRPr="0016197A">
        <w:t>При сравнении с традиционными сцинтилляторами β-Ga</w:t>
      </w:r>
      <w:r w:rsidRPr="0016197A">
        <w:rPr>
          <w:vertAlign w:val="subscript"/>
        </w:rPr>
        <w:t>2</w:t>
      </w:r>
      <w:r w:rsidRPr="0016197A">
        <w:t>O</w:t>
      </w:r>
      <w:r w:rsidRPr="0016197A">
        <w:rPr>
          <w:vertAlign w:val="subscript"/>
        </w:rPr>
        <w:t>3</w:t>
      </w:r>
      <w:r w:rsidRPr="0016197A">
        <w:t xml:space="preserve"> демонстрирует явные преимущества. Многие высокоплотные неорганические сцинтилляторы, такие как вольфрамат свинца (PbWO</w:t>
      </w:r>
      <w:r w:rsidRPr="0016197A">
        <w:rPr>
          <w:vertAlign w:val="subscript"/>
        </w:rPr>
        <w:t>4</w:t>
      </w:r>
      <w:r w:rsidRPr="0016197A">
        <w:t>) или германат висмута (Bi</w:t>
      </w:r>
      <w:r w:rsidRPr="0016197A">
        <w:rPr>
          <w:vertAlign w:val="subscript"/>
        </w:rPr>
        <w:t>4</w:t>
      </w:r>
      <w:r w:rsidRPr="0016197A">
        <w:t>Ge</w:t>
      </w:r>
      <w:r w:rsidRPr="0016197A">
        <w:rPr>
          <w:vertAlign w:val="subscript"/>
        </w:rPr>
        <w:t>3</w:t>
      </w:r>
      <w:r w:rsidRPr="0016197A">
        <w:t>O</w:t>
      </w:r>
      <w:r w:rsidRPr="0016197A">
        <w:rPr>
          <w:vertAlign w:val="subscript"/>
        </w:rPr>
        <w:t>12</w:t>
      </w:r>
      <w:r w:rsidRPr="0016197A">
        <w:t>, BGO), страдают от длительного времени затухания сцинтилляций, измеряемого сотнями наносекунд или даже микросекундами. В то же время β-Ga</w:t>
      </w:r>
      <w:r w:rsidRPr="0016197A">
        <w:rPr>
          <w:vertAlign w:val="subscript"/>
        </w:rPr>
        <w:t>2</w:t>
      </w:r>
      <w:r w:rsidRPr="0016197A">
        <w:t>O</w:t>
      </w:r>
      <w:r w:rsidRPr="0016197A">
        <w:rPr>
          <w:vertAlign w:val="subscript"/>
        </w:rPr>
        <w:t>3</w:t>
      </w:r>
      <w:r w:rsidRPr="0016197A">
        <w:t xml:space="preserve"> обладает собственным быстрым откликом в наносекундном диапазоне. [6] По сравнению с другими сверхбыстрыми сцинтилляторами, такими как фторид бария (BaF</w:t>
      </w:r>
      <w:r w:rsidRPr="0016197A">
        <w:rPr>
          <w:vertAlign w:val="subscript"/>
        </w:rPr>
        <w:t>2</w:t>
      </w:r>
      <w:r w:rsidRPr="0016197A">
        <w:t>), который имеет очень низкий световой выход, β-Ga</w:t>
      </w:r>
      <w:r w:rsidRPr="0016197A">
        <w:rPr>
          <w:vertAlign w:val="subscript"/>
        </w:rPr>
        <w:t>2</w:t>
      </w:r>
      <w:r w:rsidRPr="0016197A">
        <w:t>O</w:t>
      </w:r>
      <w:r w:rsidRPr="0016197A">
        <w:rPr>
          <w:vertAlign w:val="subscript"/>
        </w:rPr>
        <w:t>3</w:t>
      </w:r>
      <w:r w:rsidRPr="0016197A">
        <w:t xml:space="preserve"> обещает значительно более высокую яркость, что напрямую влияет на энергетическое разрешение детектора. [8]</w:t>
      </w:r>
    </w:p>
    <w:p w14:paraId="775E31A9" w14:textId="69D22429" w:rsidR="008D3116" w:rsidRPr="0016197A" w:rsidRDefault="008D3116" w:rsidP="00902DD8">
      <w:pPr>
        <w:tabs>
          <w:tab w:val="left" w:pos="9498"/>
        </w:tabs>
        <w:spacing w:after="0" w:line="240" w:lineRule="auto"/>
        <w:ind w:firstLine="709"/>
        <w:jc w:val="both"/>
      </w:pPr>
    </w:p>
    <w:p w14:paraId="68A01971" w14:textId="7C5E1916" w:rsidR="00FC693F" w:rsidRPr="0016197A" w:rsidRDefault="00FC693F" w:rsidP="00FC693F">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lang w:val="kk-KZ"/>
        </w:rPr>
        <w:t>1.1.2. Обзор механизмов собственной люминесценции в нелегированном β-Ga</w:t>
      </w:r>
      <w:r w:rsidRPr="0016197A">
        <w:rPr>
          <w:rFonts w:ascii="Times New Roman" w:eastAsia="Times New Roman" w:hAnsi="Times New Roman" w:cs="Times New Roman"/>
          <w:bCs/>
          <w:color w:val="auto"/>
          <w:vertAlign w:val="subscript"/>
          <w:lang w:val="kk-KZ"/>
        </w:rPr>
        <w:t>2</w:t>
      </w:r>
      <w:r w:rsidRPr="0016197A">
        <w:rPr>
          <w:rFonts w:ascii="Times New Roman" w:eastAsia="Times New Roman" w:hAnsi="Times New Roman" w:cs="Times New Roman"/>
          <w:bCs/>
          <w:color w:val="auto"/>
          <w:lang w:val="kk-KZ"/>
        </w:rPr>
        <w:t>O</w:t>
      </w:r>
      <w:r w:rsidRPr="0016197A">
        <w:rPr>
          <w:rFonts w:ascii="Times New Roman" w:eastAsia="Times New Roman" w:hAnsi="Times New Roman" w:cs="Times New Roman"/>
          <w:bCs/>
          <w:color w:val="auto"/>
          <w:vertAlign w:val="subscript"/>
          <w:lang w:val="kk-KZ"/>
        </w:rPr>
        <w:t>3</w:t>
      </w:r>
    </w:p>
    <w:p w14:paraId="4A2D2F9C" w14:textId="4481D4F3" w:rsidR="006E20B7" w:rsidRPr="0016197A" w:rsidRDefault="00BB1B27" w:rsidP="00902DD8">
      <w:pPr>
        <w:pStyle w:val="af0"/>
        <w:tabs>
          <w:tab w:val="left" w:pos="9498"/>
        </w:tabs>
        <w:spacing w:before="0" w:beforeAutospacing="0" w:after="0" w:afterAutospacing="0"/>
        <w:ind w:firstLine="709"/>
        <w:jc w:val="both"/>
        <w:rPr>
          <w:sz w:val="28"/>
          <w:szCs w:val="28"/>
        </w:rPr>
      </w:pPr>
      <w:r w:rsidRPr="0016197A">
        <w:rPr>
          <w:sz w:val="28"/>
          <w:szCs w:val="28"/>
        </w:rPr>
        <w:t>Собственные люминесцентные свойства нелегированного β-Ga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являются основой для понимания эффектов легирования. Как правило, в спектрах фото- и радиолюминесценции наблюдаются три основные полосы: ультрафиолетовая (УФ), синяя и зеленая. [5]</w:t>
      </w:r>
    </w:p>
    <w:p w14:paraId="43D334DC" w14:textId="45CE8B7B" w:rsidR="00BB1B27" w:rsidRPr="0016197A" w:rsidRDefault="00BB1B27" w:rsidP="00902DD8">
      <w:pPr>
        <w:pStyle w:val="af0"/>
        <w:tabs>
          <w:tab w:val="left" w:pos="9498"/>
        </w:tabs>
        <w:spacing w:before="0" w:beforeAutospacing="0" w:after="0" w:afterAutospacing="0"/>
        <w:ind w:firstLine="709"/>
        <w:jc w:val="both"/>
        <w:rPr>
          <w:sz w:val="28"/>
          <w:szCs w:val="28"/>
        </w:rPr>
      </w:pPr>
      <w:r w:rsidRPr="0016197A">
        <w:rPr>
          <w:sz w:val="28"/>
          <w:szCs w:val="28"/>
        </w:rPr>
        <w:t>УФ-люминесценция: это основное собственное излучение β-Ga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представляющее собой широкую полосу с максимумом в диапазоне 350 – 380 нм. Общепринято, что этот механизм связан с рекомбинацией автолокализованных экситонов (self-trapped excitons, STE). STE образуется, когда свободный электрон связывается с автолокализованной дыркой (self-trapped hole, STH). Этот процесс является фундаментальным свойством кристаллической решетки β-Ga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и не зависит от наличия примесей. [5, 9, 10]</w:t>
      </w:r>
    </w:p>
    <w:p w14:paraId="1FC9C0A2" w14:textId="6DCD561E" w:rsidR="00BB1B27" w:rsidRPr="0016197A" w:rsidRDefault="00BB1B27" w:rsidP="00902DD8">
      <w:pPr>
        <w:pStyle w:val="af0"/>
        <w:tabs>
          <w:tab w:val="left" w:pos="9498"/>
        </w:tabs>
        <w:spacing w:before="0" w:beforeAutospacing="0" w:after="0" w:afterAutospacing="0"/>
        <w:ind w:firstLine="709"/>
        <w:jc w:val="both"/>
        <w:rPr>
          <w:sz w:val="28"/>
          <w:szCs w:val="28"/>
        </w:rPr>
      </w:pPr>
      <w:r w:rsidRPr="0016197A">
        <w:rPr>
          <w:sz w:val="28"/>
          <w:szCs w:val="28"/>
        </w:rPr>
        <w:t>Синяя и зеленая люминесценция: В отличие от УФ-полосы, синяя (около 400 – 480 нм) и зеленая полосы излучения тесно связаны с наличием собственных точечных дефектов и примесей. Синяя люминесценция чаще всего приписывается рекомбинации донорно-акцепторных пар (donor-acceptor pair, DAP). [3] В качестве доноров могут выступать кислородные вакансии (V</w:t>
      </w:r>
      <w:r w:rsidRPr="0016197A">
        <w:rPr>
          <w:sz w:val="28"/>
          <w:szCs w:val="28"/>
          <w:vertAlign w:val="subscript"/>
        </w:rPr>
        <w:t>O</w:t>
      </w:r>
      <w:r w:rsidRPr="0016197A">
        <w:rPr>
          <w:sz w:val="28"/>
          <w:szCs w:val="28"/>
        </w:rPr>
        <w:t>), а в качестве акцепторов – галлиевые вакансии (V</w:t>
      </w:r>
      <w:r w:rsidRPr="0016197A">
        <w:rPr>
          <w:sz w:val="28"/>
          <w:szCs w:val="28"/>
          <w:vertAlign w:val="subscript"/>
        </w:rPr>
        <w:t>Ga</w:t>
      </w:r>
      <w:r w:rsidRPr="0016197A">
        <w:rPr>
          <w:sz w:val="28"/>
          <w:szCs w:val="28"/>
        </w:rPr>
        <w:t>) или их комплексы, такие как дивакансии (V</w:t>
      </w:r>
      <w:r w:rsidRPr="0016197A">
        <w:rPr>
          <w:sz w:val="28"/>
          <w:szCs w:val="28"/>
          <w:vertAlign w:val="subscript"/>
        </w:rPr>
        <w:t>Ga</w:t>
      </w:r>
      <w:r w:rsidRPr="0016197A">
        <w:rPr>
          <w:sz w:val="28"/>
          <w:szCs w:val="28"/>
        </w:rPr>
        <w:t>-V</w:t>
      </w:r>
      <w:r w:rsidRPr="0016197A">
        <w:rPr>
          <w:sz w:val="28"/>
          <w:szCs w:val="28"/>
          <w:vertAlign w:val="subscript"/>
        </w:rPr>
        <w:t>O</w:t>
      </w:r>
      <w:r w:rsidRPr="0016197A">
        <w:rPr>
          <w:sz w:val="28"/>
          <w:szCs w:val="28"/>
        </w:rPr>
        <w:t>). [5] Происхождение зеленой полосы люминесценции менее изучено и, вероятно, связано с наличием неконтролируемых примесей или более сложных дефектных комплексов. [11]</w:t>
      </w:r>
    </w:p>
    <w:p w14:paraId="796DC078" w14:textId="279860B3" w:rsidR="00BB1B27" w:rsidRPr="0016197A" w:rsidRDefault="00BB1B27" w:rsidP="00902DD8">
      <w:pPr>
        <w:pStyle w:val="af0"/>
        <w:tabs>
          <w:tab w:val="left" w:pos="9498"/>
        </w:tabs>
        <w:spacing w:before="0" w:beforeAutospacing="0" w:after="0" w:afterAutospacing="0"/>
        <w:ind w:firstLine="709"/>
        <w:jc w:val="both"/>
        <w:rPr>
          <w:sz w:val="28"/>
          <w:szCs w:val="28"/>
        </w:rPr>
      </w:pPr>
      <w:r w:rsidRPr="0016197A">
        <w:rPr>
          <w:sz w:val="28"/>
          <w:szCs w:val="28"/>
        </w:rPr>
        <w:t>Таким образом, собственная дефектная химия β-Ga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является не просто побочным эффектом, а фундаментом его сцинтилляционных свойств. Те же дефекты (вакансии), которые могут быть вредны для электронных приборов, оказываются источником полезной синей люминесценции и играют ключевую роль в обеспечении сверхбыстрого отклика. Это создает интересную дихотомию: «идеальный» кристалл β-Ga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для транзистора является «плохим» сцинтиллятором, и наоборот. Следовательно, синтез β-Ga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для сцинтилляционных применений – это процесс «инженерии дефектов», то есть целенаправленного создания и контроля определенных типов дефектов, а не их устранения. Этот вывод подразумевает, что знания из области силовой электроники по управлению дефектами (например, с помощью отжига в различных атмосферах или введения определенных примесей) могут быть напрямую использованы для точной настройки сцинтилляционных свойств β-Ga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создавая мощную междисциплинарную синергию.</w:t>
      </w:r>
    </w:p>
    <w:p w14:paraId="1BC28946" w14:textId="43B26234" w:rsidR="00FC693F" w:rsidRPr="0016197A" w:rsidRDefault="00FC693F" w:rsidP="00902DD8">
      <w:pPr>
        <w:pStyle w:val="af0"/>
        <w:tabs>
          <w:tab w:val="left" w:pos="9498"/>
        </w:tabs>
        <w:spacing w:before="0" w:beforeAutospacing="0" w:after="0" w:afterAutospacing="0"/>
        <w:ind w:firstLine="709"/>
        <w:jc w:val="both"/>
        <w:rPr>
          <w:sz w:val="28"/>
          <w:szCs w:val="28"/>
        </w:rPr>
      </w:pPr>
    </w:p>
    <w:p w14:paraId="79A2DB04" w14:textId="499E13E7" w:rsidR="00FC693F" w:rsidRPr="0016197A" w:rsidRDefault="00FC693F" w:rsidP="00FC693F">
      <w:pPr>
        <w:pStyle w:val="110"/>
        <w:spacing w:line="240" w:lineRule="auto"/>
        <w:ind w:firstLine="709"/>
        <w:jc w:val="both"/>
        <w:outlineLvl w:val="1"/>
        <w:rPr>
          <w:bCs w:val="0"/>
        </w:rPr>
      </w:pPr>
      <w:r w:rsidRPr="0016197A">
        <w:rPr>
          <w:bCs w:val="0"/>
          <w:lang w:val="kk-KZ"/>
        </w:rPr>
        <w:t>1</w:t>
      </w:r>
      <w:r w:rsidRPr="0016197A">
        <w:rPr>
          <w:bCs w:val="0"/>
        </w:rPr>
        <w:t xml:space="preserve">.2. </w:t>
      </w:r>
      <w:r w:rsidR="00CE586D">
        <w:rPr>
          <w:bCs w:val="0"/>
        </w:rPr>
        <w:t>Синтез</w:t>
      </w:r>
      <w:r w:rsidRPr="0016197A">
        <w:rPr>
          <w:bCs w:val="0"/>
        </w:rPr>
        <w:t xml:space="preserve"> материалов на основе</w:t>
      </w:r>
      <w:r w:rsidRPr="0016197A">
        <w:t xml:space="preserve"> β-Ga</w:t>
      </w:r>
      <w:r w:rsidRPr="0016197A">
        <w:rPr>
          <w:vertAlign w:val="subscript"/>
        </w:rPr>
        <w:t>2</w:t>
      </w:r>
      <w:r w:rsidRPr="0016197A">
        <w:t>O</w:t>
      </w:r>
      <w:r w:rsidRPr="0016197A">
        <w:rPr>
          <w:vertAlign w:val="subscript"/>
        </w:rPr>
        <w:t>3</w:t>
      </w:r>
    </w:p>
    <w:p w14:paraId="71850BDB" w14:textId="4421FA8E" w:rsidR="00BB1B27" w:rsidRPr="0016197A" w:rsidRDefault="00BB1B27" w:rsidP="00BB1B27">
      <w:pPr>
        <w:spacing w:after="0" w:line="240" w:lineRule="auto"/>
        <w:ind w:firstLine="709"/>
        <w:jc w:val="both"/>
      </w:pPr>
      <w:bookmarkStart w:id="8" w:name="_Toc144796667"/>
      <w:r w:rsidRPr="0016197A">
        <w:t>Свойства сцинтилляторов на основе β-Ga</w:t>
      </w:r>
      <w:r w:rsidRPr="0016197A">
        <w:rPr>
          <w:vertAlign w:val="subscript"/>
        </w:rPr>
        <w:t>2</w:t>
      </w:r>
      <w:r w:rsidRPr="0016197A">
        <w:t>O</w:t>
      </w:r>
      <w:r w:rsidRPr="0016197A">
        <w:rPr>
          <w:vertAlign w:val="subscript"/>
        </w:rPr>
        <w:t>3</w:t>
      </w:r>
      <w:r w:rsidRPr="0016197A">
        <w:t xml:space="preserve"> – будь то световой выход, кинетика затухания или доминирующий механизм люминесценции – неразрывно связаны с методом их получения. Выбор технологии синтеза определяет кристаллическое совершенство, чистоту, тип и концентрацию дефектов, что, в свою очередь, предопределяет конечные эксплуатационные характеристики материала</w:t>
      </w:r>
    </w:p>
    <w:p w14:paraId="6695E7BC" w14:textId="1FE80272" w:rsidR="00FC693F" w:rsidRPr="0016197A" w:rsidRDefault="00FC693F" w:rsidP="00BB1B27">
      <w:pPr>
        <w:spacing w:after="0" w:line="240" w:lineRule="auto"/>
        <w:ind w:firstLine="709"/>
        <w:jc w:val="both"/>
      </w:pPr>
    </w:p>
    <w:p w14:paraId="77B79782" w14:textId="67AFFB5F" w:rsidR="00FC693F" w:rsidRPr="0016197A" w:rsidRDefault="00FC693F" w:rsidP="00FC693F">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lang w:val="kk-KZ"/>
        </w:rPr>
        <w:t>1.2.1. Выращивание объемных монокристаллов из расплава</w:t>
      </w:r>
    </w:p>
    <w:p w14:paraId="3D9BC078" w14:textId="665AAE1F" w:rsidR="00BB1B27" w:rsidRPr="0016197A" w:rsidRDefault="00BB1B27" w:rsidP="00BB1B27">
      <w:pPr>
        <w:spacing w:after="0" w:line="240" w:lineRule="auto"/>
        <w:ind w:firstLine="709"/>
        <w:jc w:val="both"/>
      </w:pPr>
      <w:r w:rsidRPr="0016197A">
        <w:t>Получение крупных и высококачественных монокристаллов является ключевой задачей для фундаментальных исследований и создания высокоэффективных детекторов. Из-за высокой температуры плавления β-Ga</w:t>
      </w:r>
      <w:r w:rsidRPr="0016197A">
        <w:rPr>
          <w:vertAlign w:val="subscript"/>
        </w:rPr>
        <w:t>2</w:t>
      </w:r>
      <w:r w:rsidRPr="0016197A">
        <w:t>O</w:t>
      </w:r>
      <w:r w:rsidRPr="0016197A">
        <w:rPr>
          <w:vertAlign w:val="subscript"/>
        </w:rPr>
        <w:t>3</w:t>
      </w:r>
      <w:r w:rsidRPr="0016197A">
        <w:t xml:space="preserve"> (около 1900 °C) для его выращивания подходят лишь несколько методов.</w:t>
      </w:r>
    </w:p>
    <w:p w14:paraId="3FD6C0A4" w14:textId="7FB1645F" w:rsidR="00BB1B27" w:rsidRPr="0016197A" w:rsidRDefault="00BB1B27" w:rsidP="00BB1B27">
      <w:pPr>
        <w:pStyle w:val="a7"/>
        <w:numPr>
          <w:ilvl w:val="0"/>
          <w:numId w:val="13"/>
        </w:numPr>
        <w:spacing w:after="0" w:line="240" w:lineRule="auto"/>
        <w:jc w:val="both"/>
      </w:pPr>
      <w:r w:rsidRPr="0016197A">
        <w:rPr>
          <w:rFonts w:ascii="Times New Roman" w:hAnsi="Times New Roman" w:cs="Times New Roman"/>
          <w:sz w:val="28"/>
          <w:szCs w:val="28"/>
        </w:rPr>
        <w:t xml:space="preserve">Метод Чохральского (CZ): Этот метод заключается в вытягивании затравочного кристалла из расплава, находящегося в тигле. Он позволяет получать монокристаллы большого диаметра (до 2 дюймов и более) и является одним из основных для промышленного производства. [12] Однако метод Чохральского очень чувствителен к параметрам процесса: температурным градиентам, материалу тигля (обычно используется иридий, который может служить источником примесей) и составу атмосферы роста (концентрация кислорода позволяет контролировать концентрацию свободных носителей заряда). [13] Работы группы Дроздовского и соавторов, посвященные исследованию роли церия, в основном базируются на кристаллах, выращенных этим методом. </w:t>
      </w:r>
      <w:r w:rsidRPr="0016197A">
        <w:rPr>
          <w:rFonts w:ascii="Times New Roman" w:hAnsi="Times New Roman" w:cs="Times New Roman"/>
          <w:sz w:val="28"/>
          <w:szCs w:val="28"/>
          <w:lang w:val="en-US"/>
        </w:rPr>
        <w:t>[9, 12]</w:t>
      </w:r>
    </w:p>
    <w:p w14:paraId="53647FDB" w14:textId="6CDC7D40" w:rsidR="00BB1B27" w:rsidRPr="0016197A" w:rsidRDefault="00BB1B27" w:rsidP="00BB1B27">
      <w:pPr>
        <w:pStyle w:val="a7"/>
        <w:numPr>
          <w:ilvl w:val="0"/>
          <w:numId w:val="13"/>
        </w:numPr>
        <w:spacing w:after="0" w:line="240" w:lineRule="auto"/>
        <w:jc w:val="both"/>
      </w:pPr>
      <w:r w:rsidRPr="0016197A">
        <w:rPr>
          <w:rFonts w:ascii="Times New Roman" w:hAnsi="Times New Roman" w:cs="Times New Roman"/>
          <w:sz w:val="28"/>
          <w:szCs w:val="28"/>
        </w:rPr>
        <w:t>Метод оптической зонной плавки (FZ): это бестигельный метод, при котором узкая расплавленная зона перемещается вдоль спеченного стержня из прекурсора. Главное преимущество метода FZ – высокая чистота получаемых кристаллов, поскольку исключается загрязнение от материала тигля. [6] Однако диаметр кристаллов, как правило, ограничен. [6] Этот метод активно использовался в работах Янагиды и соавторов, которые впервые сообщили о сцинтилляционных свойствах β-Ga</w:t>
      </w:r>
      <w:r w:rsidRPr="0016197A">
        <w:rPr>
          <w:rFonts w:ascii="Times New Roman" w:hAnsi="Times New Roman" w:cs="Times New Roman"/>
          <w:sz w:val="28"/>
          <w:szCs w:val="28"/>
          <w:vertAlign w:val="subscript"/>
        </w:rPr>
        <w:t>2</w:t>
      </w:r>
      <w:r w:rsidRPr="0016197A">
        <w:rPr>
          <w:rFonts w:ascii="Times New Roman" w:hAnsi="Times New Roman" w:cs="Times New Roman"/>
          <w:sz w:val="28"/>
          <w:szCs w:val="28"/>
        </w:rPr>
        <w:t>O</w:t>
      </w:r>
      <w:r w:rsidRPr="0016197A">
        <w:rPr>
          <w:rFonts w:ascii="Times New Roman" w:hAnsi="Times New Roman" w:cs="Times New Roman"/>
          <w:sz w:val="28"/>
          <w:szCs w:val="28"/>
          <w:vertAlign w:val="subscript"/>
        </w:rPr>
        <w:t>3</w:t>
      </w:r>
      <w:r w:rsidRPr="0016197A">
        <w:rPr>
          <w:rFonts w:ascii="Times New Roman" w:hAnsi="Times New Roman" w:cs="Times New Roman"/>
          <w:sz w:val="28"/>
          <w:szCs w:val="28"/>
        </w:rPr>
        <w:t xml:space="preserve"> и исследовали образцы, легированные церием. [14]</w:t>
      </w:r>
    </w:p>
    <w:p w14:paraId="61BDE9E6" w14:textId="1D69EAE6" w:rsidR="00BB1B27" w:rsidRPr="0016197A" w:rsidRDefault="00BB1B27" w:rsidP="00BB1B27">
      <w:pPr>
        <w:pStyle w:val="a7"/>
        <w:numPr>
          <w:ilvl w:val="0"/>
          <w:numId w:val="13"/>
        </w:numPr>
        <w:spacing w:after="0" w:line="240" w:lineRule="auto"/>
        <w:jc w:val="both"/>
      </w:pPr>
      <w:r w:rsidRPr="0016197A">
        <w:rPr>
          <w:rFonts w:ascii="Times New Roman" w:hAnsi="Times New Roman" w:cs="Times New Roman"/>
          <w:sz w:val="28"/>
          <w:szCs w:val="28"/>
        </w:rPr>
        <w:t xml:space="preserve">Метод Степанова (EFG): Этот промышленный метод использует специальный формообразователь (фильеру), который определяет форму кристалла по мере его вытягивания из расплава. EFG позволяет получать кристаллы заданной геометрии (например, ленты или трубки) и обеспечивает высокую производительность, что снижает стоимость производства. </w:t>
      </w:r>
      <w:r w:rsidRPr="0016197A">
        <w:rPr>
          <w:rFonts w:ascii="Times New Roman" w:hAnsi="Times New Roman" w:cs="Times New Roman"/>
          <w:sz w:val="28"/>
          <w:szCs w:val="28"/>
          <w:lang w:val="en-US"/>
        </w:rPr>
        <w:t>[9]</w:t>
      </w:r>
    </w:p>
    <w:p w14:paraId="03653161" w14:textId="2F378885" w:rsidR="00BB1B27" w:rsidRPr="0016197A" w:rsidRDefault="00BB1B27" w:rsidP="00BB1B27">
      <w:pPr>
        <w:pStyle w:val="a7"/>
        <w:numPr>
          <w:ilvl w:val="0"/>
          <w:numId w:val="13"/>
        </w:numPr>
        <w:spacing w:after="0" w:line="240" w:lineRule="auto"/>
        <w:jc w:val="both"/>
      </w:pPr>
      <w:r w:rsidRPr="0016197A">
        <w:rPr>
          <w:rFonts w:ascii="Times New Roman" w:hAnsi="Times New Roman" w:cs="Times New Roman"/>
          <w:sz w:val="28"/>
          <w:szCs w:val="28"/>
        </w:rPr>
        <w:t>Метод Бриджмена: Основан на направленной кристаллизации расплава в тигле при его перемещении через зону с температурным градиентом. Этот метод отличается относительной простотой установки, но, как и метод Чохральского, несет в себе риск загрязнения кристалла материалом тигля.</w:t>
      </w:r>
    </w:p>
    <w:p w14:paraId="6FDEA373" w14:textId="64BED0B1" w:rsidR="00BB1B27" w:rsidRPr="00827BD5" w:rsidRDefault="00BB1B27" w:rsidP="00BB1B27">
      <w:pPr>
        <w:spacing w:after="0" w:line="240" w:lineRule="auto"/>
        <w:ind w:firstLine="709"/>
        <w:jc w:val="both"/>
        <w:rPr>
          <w:sz w:val="16"/>
          <w:szCs w:val="16"/>
        </w:rPr>
      </w:pPr>
    </w:p>
    <w:p w14:paraId="7C3D6D03" w14:textId="7E7D20C3" w:rsidR="00BB1B27" w:rsidRPr="005273F0" w:rsidRDefault="00BB1B27" w:rsidP="00BB1B27">
      <w:pPr>
        <w:pStyle w:val="Paragraph"/>
        <w:ind w:firstLine="0"/>
        <w:rPr>
          <w:sz w:val="28"/>
          <w:szCs w:val="28"/>
          <w:lang w:val="ru-RU"/>
        </w:rPr>
      </w:pPr>
      <w:r w:rsidRPr="0016197A">
        <w:rPr>
          <w:sz w:val="28"/>
          <w:szCs w:val="28"/>
          <w:lang w:val="ru-RU"/>
        </w:rPr>
        <w:t>Таблица 1 ‒ Примесный состав исследуемых образцов</w:t>
      </w:r>
      <w:r w:rsidR="005273F0" w:rsidRPr="005273F0">
        <w:rPr>
          <w:sz w:val="28"/>
          <w:szCs w:val="28"/>
          <w:lang w:val="ru-RU"/>
        </w:rPr>
        <w:t xml:space="preserve"> (</w:t>
      </w:r>
      <w:r w:rsidR="005273F0">
        <w:rPr>
          <w:sz w:val="28"/>
          <w:szCs w:val="28"/>
          <w:lang w:val="kk-KZ"/>
        </w:rPr>
        <w:t xml:space="preserve">составлена на основе литературных источник </w:t>
      </w:r>
      <w:r w:rsidR="005273F0" w:rsidRPr="005273F0">
        <w:rPr>
          <w:sz w:val="28"/>
          <w:szCs w:val="28"/>
          <w:lang w:val="ru-RU"/>
        </w:rPr>
        <w:t>[</w:t>
      </w:r>
      <w:r w:rsidR="005273F0">
        <w:rPr>
          <w:sz w:val="28"/>
          <w:szCs w:val="28"/>
          <w:lang w:val="ru-RU"/>
        </w:rPr>
        <w:t>6</w:t>
      </w:r>
      <w:r w:rsidR="005273F0" w:rsidRPr="005273F0">
        <w:rPr>
          <w:sz w:val="28"/>
          <w:szCs w:val="28"/>
          <w:lang w:val="ru-RU"/>
        </w:rPr>
        <w:t>]</w:t>
      </w:r>
      <w:r w:rsidR="005273F0">
        <w:rPr>
          <w:sz w:val="28"/>
          <w:szCs w:val="28"/>
          <w:lang w:val="ru-RU"/>
        </w:rPr>
        <w:t xml:space="preserve">, </w:t>
      </w:r>
      <w:r w:rsidR="005273F0" w:rsidRPr="005273F0">
        <w:rPr>
          <w:sz w:val="28"/>
          <w:szCs w:val="28"/>
          <w:lang w:val="ru-RU"/>
        </w:rPr>
        <w:t>[</w:t>
      </w:r>
      <w:r w:rsidR="005273F0">
        <w:rPr>
          <w:sz w:val="28"/>
          <w:szCs w:val="28"/>
          <w:lang w:val="ru-RU"/>
        </w:rPr>
        <w:t>9</w:t>
      </w:r>
      <w:r w:rsidR="005273F0" w:rsidRPr="005273F0">
        <w:rPr>
          <w:sz w:val="28"/>
          <w:szCs w:val="28"/>
          <w:lang w:val="ru-RU"/>
        </w:rPr>
        <w:t>]</w:t>
      </w:r>
      <w:r w:rsidR="005273F0">
        <w:rPr>
          <w:sz w:val="28"/>
          <w:szCs w:val="28"/>
          <w:lang w:val="ru-RU"/>
        </w:rPr>
        <w:t xml:space="preserve"> и </w:t>
      </w:r>
      <w:r w:rsidR="005273F0" w:rsidRPr="005273F0">
        <w:rPr>
          <w:sz w:val="28"/>
          <w:szCs w:val="28"/>
          <w:lang w:val="ru-RU"/>
        </w:rPr>
        <w:t>[</w:t>
      </w:r>
      <w:r w:rsidR="005273F0">
        <w:rPr>
          <w:sz w:val="28"/>
          <w:szCs w:val="28"/>
          <w:lang w:val="ru-RU"/>
        </w:rPr>
        <w:t>12</w:t>
      </w:r>
      <w:r w:rsidR="005273F0" w:rsidRPr="005273F0">
        <w:rPr>
          <w:sz w:val="28"/>
          <w:szCs w:val="28"/>
          <w:lang w:val="ru-RU"/>
        </w:rPr>
        <w:t>]</w:t>
      </w:r>
      <w:r w:rsidR="005273F0">
        <w:rPr>
          <w:sz w:val="28"/>
          <w:szCs w:val="28"/>
          <w:lang w:val="ru-RU"/>
        </w:rPr>
        <w:t>)</w:t>
      </w:r>
    </w:p>
    <w:p w14:paraId="5E374DE4" w14:textId="77777777" w:rsidR="00BB1B27" w:rsidRPr="00827BD5" w:rsidRDefault="00BB1B27" w:rsidP="00BB1B27">
      <w:pPr>
        <w:pStyle w:val="Paragraph"/>
        <w:ind w:firstLine="0"/>
        <w:rPr>
          <w:sz w:val="16"/>
          <w:szCs w:val="16"/>
          <w:lang w:val="ru-RU"/>
        </w:rPr>
      </w:pPr>
    </w:p>
    <w:tbl>
      <w:tblPr>
        <w:tblStyle w:val="af"/>
        <w:tblW w:w="0" w:type="auto"/>
        <w:tblLayout w:type="fixed"/>
        <w:tblLook w:val="04A0" w:firstRow="1" w:lastRow="0" w:firstColumn="1" w:lastColumn="0" w:noHBand="0" w:noVBand="1"/>
      </w:tblPr>
      <w:tblGrid>
        <w:gridCol w:w="1951"/>
        <w:gridCol w:w="2268"/>
        <w:gridCol w:w="2552"/>
        <w:gridCol w:w="2028"/>
        <w:gridCol w:w="1055"/>
      </w:tblGrid>
      <w:tr w:rsidR="00BB1B27" w:rsidRPr="0016197A" w14:paraId="4DF42DA7" w14:textId="77777777" w:rsidTr="00BB1B27">
        <w:tc>
          <w:tcPr>
            <w:tcW w:w="1951" w:type="dxa"/>
          </w:tcPr>
          <w:p w14:paraId="56E707B7" w14:textId="60C25376" w:rsidR="00BB1B27" w:rsidRPr="0016197A" w:rsidRDefault="00BB1B27" w:rsidP="00BB1B27">
            <w:pPr>
              <w:jc w:val="center"/>
            </w:pPr>
            <w:r w:rsidRPr="0016197A">
              <w:t>Метод</w:t>
            </w:r>
          </w:p>
        </w:tc>
        <w:tc>
          <w:tcPr>
            <w:tcW w:w="2268" w:type="dxa"/>
          </w:tcPr>
          <w:p w14:paraId="781FD404" w14:textId="1A08ADFC" w:rsidR="00BB1B27" w:rsidRPr="0016197A" w:rsidRDefault="00BB1B27" w:rsidP="00BB1B27">
            <w:pPr>
              <w:jc w:val="center"/>
            </w:pPr>
            <w:r w:rsidRPr="0016197A">
              <w:t>Принцип действия</w:t>
            </w:r>
          </w:p>
        </w:tc>
        <w:tc>
          <w:tcPr>
            <w:tcW w:w="2552" w:type="dxa"/>
          </w:tcPr>
          <w:p w14:paraId="781583CD" w14:textId="5A076766" w:rsidR="00BB1B27" w:rsidRPr="0016197A" w:rsidRDefault="00BB1B27" w:rsidP="00BB1B27">
            <w:pPr>
              <w:jc w:val="center"/>
            </w:pPr>
            <w:r w:rsidRPr="0016197A">
              <w:t>Преимущества</w:t>
            </w:r>
          </w:p>
        </w:tc>
        <w:tc>
          <w:tcPr>
            <w:tcW w:w="2028" w:type="dxa"/>
          </w:tcPr>
          <w:p w14:paraId="6C6E5478" w14:textId="69169F80" w:rsidR="00BB1B27" w:rsidRPr="0016197A" w:rsidRDefault="00BB1B27" w:rsidP="00BB1B27">
            <w:pPr>
              <w:jc w:val="center"/>
            </w:pPr>
            <w:r w:rsidRPr="0016197A">
              <w:t>Недостатки</w:t>
            </w:r>
          </w:p>
        </w:tc>
        <w:tc>
          <w:tcPr>
            <w:tcW w:w="1055" w:type="dxa"/>
          </w:tcPr>
          <w:p w14:paraId="5FAB6951" w14:textId="23F1DD79" w:rsidR="00BB1B27" w:rsidRPr="0016197A" w:rsidRDefault="00BB1B27" w:rsidP="00BB1B27">
            <w:pPr>
              <w:jc w:val="center"/>
            </w:pPr>
            <w:r w:rsidRPr="0016197A">
              <w:t>Ссылки</w:t>
            </w:r>
          </w:p>
        </w:tc>
      </w:tr>
      <w:tr w:rsidR="00BB1B27" w:rsidRPr="0016197A" w14:paraId="362A983C" w14:textId="77777777" w:rsidTr="00BB1B27">
        <w:tc>
          <w:tcPr>
            <w:tcW w:w="1951" w:type="dxa"/>
          </w:tcPr>
          <w:p w14:paraId="2B8848B8" w14:textId="364F36C1" w:rsidR="00BB1B27" w:rsidRPr="0016197A" w:rsidRDefault="00BB1B27" w:rsidP="00BB1B27">
            <w:pPr>
              <w:jc w:val="both"/>
            </w:pPr>
            <w:r w:rsidRPr="0016197A">
              <w:t>Чохральского (CZ)</w:t>
            </w:r>
          </w:p>
        </w:tc>
        <w:tc>
          <w:tcPr>
            <w:tcW w:w="2268" w:type="dxa"/>
          </w:tcPr>
          <w:p w14:paraId="265A87A6" w14:textId="17F44862" w:rsidR="00BB1B27" w:rsidRPr="0016197A" w:rsidRDefault="00BB1B27" w:rsidP="00BB1B27">
            <w:pPr>
              <w:jc w:val="both"/>
            </w:pPr>
            <w:r w:rsidRPr="0016197A">
              <w:t>Вытягивание кристалла из расплава в тигле</w:t>
            </w:r>
          </w:p>
        </w:tc>
        <w:tc>
          <w:tcPr>
            <w:tcW w:w="2552" w:type="dxa"/>
          </w:tcPr>
          <w:p w14:paraId="7A12A5BF" w14:textId="118988E8" w:rsidR="00BB1B27" w:rsidRPr="0016197A" w:rsidRDefault="00BB1B27" w:rsidP="00BB1B27">
            <w:pPr>
              <w:jc w:val="both"/>
            </w:pPr>
            <w:r w:rsidRPr="0016197A">
              <w:t>Масштабируемость, получение крупных кристаллов</w:t>
            </w:r>
          </w:p>
        </w:tc>
        <w:tc>
          <w:tcPr>
            <w:tcW w:w="2028" w:type="dxa"/>
          </w:tcPr>
          <w:p w14:paraId="386D844D" w14:textId="6455F3B0" w:rsidR="00BB1B27" w:rsidRPr="0016197A" w:rsidRDefault="00BB1B27" w:rsidP="00BB1B27">
            <w:pPr>
              <w:jc w:val="both"/>
            </w:pPr>
            <w:r w:rsidRPr="0016197A">
              <w:t>Загрязнение из тигля (Ir), высокие термические напряжения</w:t>
            </w:r>
          </w:p>
        </w:tc>
        <w:tc>
          <w:tcPr>
            <w:tcW w:w="1055" w:type="dxa"/>
          </w:tcPr>
          <w:p w14:paraId="5C7957CF" w14:textId="507284BF" w:rsidR="00BB1B27" w:rsidRPr="0016197A" w:rsidRDefault="00BB1B27" w:rsidP="00BB1B27">
            <w:pPr>
              <w:jc w:val="both"/>
            </w:pPr>
            <w:r w:rsidRPr="0016197A">
              <w:rPr>
                <w:lang w:val="en-US"/>
              </w:rPr>
              <w:t>[9]</w:t>
            </w:r>
          </w:p>
        </w:tc>
      </w:tr>
      <w:tr w:rsidR="00BB1B27" w:rsidRPr="0016197A" w14:paraId="225A4BEF" w14:textId="77777777" w:rsidTr="00BB1B27">
        <w:tc>
          <w:tcPr>
            <w:tcW w:w="1951" w:type="dxa"/>
          </w:tcPr>
          <w:p w14:paraId="400C8D9B" w14:textId="3B5DDCE9" w:rsidR="00BB1B27" w:rsidRPr="0016197A" w:rsidRDefault="00BB1B27" w:rsidP="00BB1B27">
            <w:pPr>
              <w:jc w:val="both"/>
            </w:pPr>
            <w:r w:rsidRPr="0016197A">
              <w:t>Зонной плавки (FZ)</w:t>
            </w:r>
          </w:p>
        </w:tc>
        <w:tc>
          <w:tcPr>
            <w:tcW w:w="2268" w:type="dxa"/>
          </w:tcPr>
          <w:p w14:paraId="3CA153E4" w14:textId="1AF09C2E" w:rsidR="00BB1B27" w:rsidRPr="0016197A" w:rsidRDefault="00BB1B27" w:rsidP="00BB1B27">
            <w:pPr>
              <w:jc w:val="both"/>
            </w:pPr>
            <w:r w:rsidRPr="0016197A">
              <w:t>Бестигельная плавка узкой зоны стержня</w:t>
            </w:r>
          </w:p>
        </w:tc>
        <w:tc>
          <w:tcPr>
            <w:tcW w:w="2552" w:type="dxa"/>
          </w:tcPr>
          <w:p w14:paraId="141C30D7" w14:textId="1BA459C5" w:rsidR="00BB1B27" w:rsidRPr="0016197A" w:rsidRDefault="00BB1B27" w:rsidP="00BB1B27">
            <w:pPr>
              <w:jc w:val="both"/>
            </w:pPr>
            <w:r w:rsidRPr="0016197A">
              <w:t>Высокая чистота, низкая плотность дефектов</w:t>
            </w:r>
          </w:p>
        </w:tc>
        <w:tc>
          <w:tcPr>
            <w:tcW w:w="2028" w:type="dxa"/>
          </w:tcPr>
          <w:p w14:paraId="188A67DF" w14:textId="0B1491DE" w:rsidR="00BB1B27" w:rsidRPr="0016197A" w:rsidRDefault="00BB1B27" w:rsidP="00BB1B27">
            <w:pPr>
              <w:jc w:val="both"/>
            </w:pPr>
            <w:r w:rsidRPr="0016197A">
              <w:t>Ограниченный диаметр, сложность контроля роста</w:t>
            </w:r>
          </w:p>
        </w:tc>
        <w:tc>
          <w:tcPr>
            <w:tcW w:w="1055" w:type="dxa"/>
          </w:tcPr>
          <w:p w14:paraId="10BF9F98" w14:textId="2F2CA713" w:rsidR="00BB1B27" w:rsidRPr="0016197A" w:rsidRDefault="00BB1B27" w:rsidP="00BB1B27">
            <w:pPr>
              <w:jc w:val="both"/>
              <w:rPr>
                <w:lang w:val="en-US"/>
              </w:rPr>
            </w:pPr>
            <w:r w:rsidRPr="0016197A">
              <w:rPr>
                <w:lang w:val="en-US"/>
              </w:rPr>
              <w:t>[12]</w:t>
            </w:r>
          </w:p>
        </w:tc>
      </w:tr>
      <w:tr w:rsidR="00BB1B27" w:rsidRPr="0016197A" w14:paraId="559ED34C" w14:textId="77777777" w:rsidTr="00BB1B27">
        <w:tc>
          <w:tcPr>
            <w:tcW w:w="1951" w:type="dxa"/>
          </w:tcPr>
          <w:p w14:paraId="5714AC63" w14:textId="491CFF1F" w:rsidR="00BB1B27" w:rsidRPr="0016197A" w:rsidRDefault="00BB1B27" w:rsidP="00BB1B27">
            <w:pPr>
              <w:jc w:val="both"/>
            </w:pPr>
            <w:r w:rsidRPr="0016197A">
              <w:t>Степанова (EFG)</w:t>
            </w:r>
          </w:p>
        </w:tc>
        <w:tc>
          <w:tcPr>
            <w:tcW w:w="2268" w:type="dxa"/>
          </w:tcPr>
          <w:p w14:paraId="4F262908" w14:textId="78743368" w:rsidR="00BB1B27" w:rsidRPr="0016197A" w:rsidRDefault="00BB1B27" w:rsidP="00BB1B27">
            <w:pPr>
              <w:jc w:val="both"/>
            </w:pPr>
            <w:r w:rsidRPr="0016197A">
              <w:t>Вытягивание кристалла через формообразователь</w:t>
            </w:r>
          </w:p>
        </w:tc>
        <w:tc>
          <w:tcPr>
            <w:tcW w:w="2552" w:type="dxa"/>
          </w:tcPr>
          <w:p w14:paraId="0600F44C" w14:textId="1CE5133F" w:rsidR="00BB1B27" w:rsidRPr="0016197A" w:rsidRDefault="00BB1B27" w:rsidP="00BB1B27">
            <w:pPr>
              <w:jc w:val="both"/>
            </w:pPr>
            <w:r w:rsidRPr="0016197A">
              <w:t>Контроль формы, высокая производительность</w:t>
            </w:r>
          </w:p>
        </w:tc>
        <w:tc>
          <w:tcPr>
            <w:tcW w:w="2028" w:type="dxa"/>
          </w:tcPr>
          <w:p w14:paraId="6DA8B9A9" w14:textId="1B20121C" w:rsidR="00BB1B27" w:rsidRPr="0016197A" w:rsidRDefault="00BB1B27" w:rsidP="00BB1B27">
            <w:pPr>
              <w:jc w:val="both"/>
            </w:pPr>
            <w:r w:rsidRPr="0016197A">
              <w:t>Сложность формообразователя, термические напряжения</w:t>
            </w:r>
          </w:p>
        </w:tc>
        <w:tc>
          <w:tcPr>
            <w:tcW w:w="1055" w:type="dxa"/>
          </w:tcPr>
          <w:p w14:paraId="7CE76F1E" w14:textId="386374D2" w:rsidR="00BB1B27" w:rsidRPr="0016197A" w:rsidRDefault="00BB1B27" w:rsidP="00BB1B27">
            <w:pPr>
              <w:jc w:val="both"/>
              <w:rPr>
                <w:lang w:val="en-US"/>
              </w:rPr>
            </w:pPr>
            <w:r w:rsidRPr="0016197A">
              <w:rPr>
                <w:lang w:val="en-US"/>
              </w:rPr>
              <w:t>[6]</w:t>
            </w:r>
          </w:p>
        </w:tc>
      </w:tr>
      <w:tr w:rsidR="00BB1B27" w:rsidRPr="0016197A" w14:paraId="4E502F53" w14:textId="77777777" w:rsidTr="00BB1B27">
        <w:tc>
          <w:tcPr>
            <w:tcW w:w="1951" w:type="dxa"/>
          </w:tcPr>
          <w:p w14:paraId="0DF267AB" w14:textId="685CC607" w:rsidR="00BB1B27" w:rsidRPr="0016197A" w:rsidRDefault="00BB1B27" w:rsidP="00BB1B27">
            <w:pPr>
              <w:jc w:val="both"/>
            </w:pPr>
            <w:r w:rsidRPr="0016197A">
              <w:t>Бриджмена</w:t>
            </w:r>
          </w:p>
        </w:tc>
        <w:tc>
          <w:tcPr>
            <w:tcW w:w="2268" w:type="dxa"/>
          </w:tcPr>
          <w:p w14:paraId="277FBBE7" w14:textId="4A25E876" w:rsidR="00BB1B27" w:rsidRPr="0016197A" w:rsidRDefault="00BB1B27" w:rsidP="00BB1B27">
            <w:pPr>
              <w:jc w:val="both"/>
            </w:pPr>
            <w:r w:rsidRPr="0016197A">
              <w:t>Направленная кристаллизация в тигле</w:t>
            </w:r>
          </w:p>
        </w:tc>
        <w:tc>
          <w:tcPr>
            <w:tcW w:w="2552" w:type="dxa"/>
          </w:tcPr>
          <w:p w14:paraId="6A5849E8" w14:textId="2B53E29E" w:rsidR="00BB1B27" w:rsidRPr="0016197A" w:rsidRDefault="00BB1B27" w:rsidP="00BB1B27">
            <w:pPr>
              <w:jc w:val="both"/>
            </w:pPr>
            <w:r w:rsidRPr="0016197A">
              <w:t>Простота оборудования, низкая стоимость</w:t>
            </w:r>
          </w:p>
        </w:tc>
        <w:tc>
          <w:tcPr>
            <w:tcW w:w="2028" w:type="dxa"/>
          </w:tcPr>
          <w:p w14:paraId="581843F0" w14:textId="4C298284" w:rsidR="00BB1B27" w:rsidRPr="0016197A" w:rsidRDefault="00BB1B27" w:rsidP="00BB1B27">
            <w:pPr>
              <w:jc w:val="both"/>
            </w:pPr>
            <w:r w:rsidRPr="0016197A">
              <w:t>Загрязнение из тигля, высокая плотность дефектов</w:t>
            </w:r>
          </w:p>
        </w:tc>
        <w:tc>
          <w:tcPr>
            <w:tcW w:w="1055" w:type="dxa"/>
          </w:tcPr>
          <w:p w14:paraId="35F3354A" w14:textId="6F80E7DA" w:rsidR="00BB1B27" w:rsidRPr="0016197A" w:rsidRDefault="00BB1B27" w:rsidP="00BB1B27">
            <w:pPr>
              <w:jc w:val="both"/>
              <w:rPr>
                <w:lang w:val="en-US"/>
              </w:rPr>
            </w:pPr>
            <w:r w:rsidRPr="0016197A">
              <w:rPr>
                <w:lang w:val="en-US"/>
              </w:rPr>
              <w:t>[6]</w:t>
            </w:r>
          </w:p>
        </w:tc>
      </w:tr>
    </w:tbl>
    <w:p w14:paraId="0758FF0E" w14:textId="37F36EA6" w:rsidR="00BB1B27" w:rsidRPr="00827BD5" w:rsidRDefault="00BB1B27" w:rsidP="00BB1B27">
      <w:pPr>
        <w:spacing w:after="0" w:line="240" w:lineRule="auto"/>
        <w:jc w:val="both"/>
        <w:rPr>
          <w:sz w:val="16"/>
          <w:szCs w:val="16"/>
        </w:rPr>
      </w:pPr>
    </w:p>
    <w:p w14:paraId="4B36B0FE" w14:textId="52B4509D" w:rsidR="00FC693F" w:rsidRPr="0016197A" w:rsidRDefault="00FC693F" w:rsidP="00FC693F">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lang w:val="kk-KZ"/>
        </w:rPr>
        <w:t>1.2.2. Изготовление тонких пленок</w:t>
      </w:r>
    </w:p>
    <w:p w14:paraId="6FE3DD8D" w14:textId="03F390F0" w:rsidR="00F5004C" w:rsidRPr="0016197A" w:rsidRDefault="00BB1B27" w:rsidP="005D6841">
      <w:pPr>
        <w:pStyle w:val="af1"/>
        <w:ind w:firstLine="709"/>
        <w:jc w:val="both"/>
        <w:rPr>
          <w:sz w:val="28"/>
          <w:szCs w:val="28"/>
        </w:rPr>
      </w:pPr>
      <w:r w:rsidRPr="0016197A">
        <w:rPr>
          <w:sz w:val="28"/>
          <w:szCs w:val="28"/>
        </w:rPr>
        <w:t>Тонкие пленки β-Ga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представляют интерес для создания компактных интегрированных устройств, таких как датчики на чипе, а не для объемного детектирования излучения.</w:t>
      </w:r>
    </w:p>
    <w:p w14:paraId="320BFEEF" w14:textId="60371419" w:rsidR="00BB1B27" w:rsidRPr="0016197A" w:rsidRDefault="00BB1B27" w:rsidP="00BB1B27">
      <w:pPr>
        <w:pStyle w:val="af1"/>
        <w:numPr>
          <w:ilvl w:val="0"/>
          <w:numId w:val="14"/>
        </w:numPr>
        <w:jc w:val="both"/>
        <w:rPr>
          <w:sz w:val="28"/>
          <w:szCs w:val="28"/>
        </w:rPr>
      </w:pPr>
      <w:r w:rsidRPr="0016197A">
        <w:rPr>
          <w:sz w:val="28"/>
          <w:szCs w:val="28"/>
        </w:rPr>
        <w:t xml:space="preserve">Парофазное осаждение: Методы, такие как импульсное лазерное осаждение (PLD), металлоорганическое химическое парофазное осаждение (MOCVD) и молекулярно-пучковая эпитаксия (MBE), позволяют получать высококачественные эпитаксиальные пленки, но требуют вакуумных условий и дорогостоящего оборудования. [15] Плазменно-стимулированное атомно-слоевое осаждение (PEALD) выделяется как метод, позволяющий получать кристаллические пленки при более низких температурах, что является сложной задачей для других подходов. </w:t>
      </w:r>
      <w:r w:rsidRPr="0016197A">
        <w:rPr>
          <w:sz w:val="28"/>
          <w:szCs w:val="28"/>
          <w:lang w:val="en-US"/>
        </w:rPr>
        <w:t>[16, 17]</w:t>
      </w:r>
    </w:p>
    <w:p w14:paraId="3C0AF7D2" w14:textId="45846501" w:rsidR="00BB1B27" w:rsidRPr="0016197A" w:rsidRDefault="00BB1B27" w:rsidP="00BB1B27">
      <w:pPr>
        <w:pStyle w:val="af1"/>
        <w:numPr>
          <w:ilvl w:val="0"/>
          <w:numId w:val="14"/>
        </w:numPr>
        <w:jc w:val="both"/>
        <w:rPr>
          <w:sz w:val="28"/>
          <w:szCs w:val="28"/>
        </w:rPr>
      </w:pPr>
      <w:r w:rsidRPr="0016197A">
        <w:rPr>
          <w:sz w:val="28"/>
          <w:szCs w:val="28"/>
        </w:rPr>
        <w:t xml:space="preserve">Жидкофазные (химические) методы: являются более экономичной альтернативой. К ним относятся химическое осаждение из раствора (CSD) и золь-гель метод. Основная проблема здесь – достижение достаточной толщины и кристалличности пленки за один цикл нанесения. Недавние исследования демонстрируют инновационный подход к CSD с использованием прекурсора высокой вязкости, что позволяет осаждать слои толщиной до 180 нм за один раз. [16] В качестве новой стратегии для улучшения качества кристаллических пленок, полученных методом CSD, предложено легирование серебром, которое снижает энергетический барьер для гетерогенной нуклеации. </w:t>
      </w:r>
      <w:r w:rsidRPr="0016197A">
        <w:rPr>
          <w:sz w:val="28"/>
          <w:szCs w:val="28"/>
          <w:lang w:val="en-US"/>
        </w:rPr>
        <w:t>[18]</w:t>
      </w:r>
    </w:p>
    <w:p w14:paraId="0C0BFB6C" w14:textId="03C06648" w:rsidR="006E20B7" w:rsidRPr="0016197A" w:rsidRDefault="006E20B7" w:rsidP="005D6841">
      <w:pPr>
        <w:pStyle w:val="111"/>
        <w:spacing w:line="240" w:lineRule="auto"/>
        <w:ind w:firstLine="567"/>
        <w:rPr>
          <w:bCs w:val="0"/>
          <w:i w:val="0"/>
        </w:rPr>
      </w:pPr>
    </w:p>
    <w:p w14:paraId="455BE36D" w14:textId="15AB69EE" w:rsidR="00FC693F" w:rsidRPr="0016197A" w:rsidRDefault="00FC693F" w:rsidP="00FC693F">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lang w:val="kk-KZ"/>
        </w:rPr>
        <w:t>1.2.3. Синтез керамических форм</w:t>
      </w:r>
    </w:p>
    <w:bookmarkEnd w:id="8"/>
    <w:p w14:paraId="7E757430" w14:textId="0D085473" w:rsidR="006E20B7" w:rsidRPr="0016197A" w:rsidRDefault="00BB1B27" w:rsidP="005D6841">
      <w:pPr>
        <w:spacing w:after="0" w:line="240" w:lineRule="auto"/>
        <w:ind w:firstLine="709"/>
        <w:jc w:val="both"/>
      </w:pPr>
      <w:r w:rsidRPr="0016197A">
        <w:t>Керамика на основе β-Ga</w:t>
      </w:r>
      <w:r w:rsidRPr="0016197A">
        <w:rPr>
          <w:vertAlign w:val="subscript"/>
        </w:rPr>
        <w:t>2</w:t>
      </w:r>
      <w:r w:rsidRPr="0016197A">
        <w:t>O</w:t>
      </w:r>
      <w:r w:rsidRPr="0016197A">
        <w:rPr>
          <w:vertAlign w:val="subscript"/>
        </w:rPr>
        <w:t>3</w:t>
      </w:r>
      <w:r w:rsidRPr="0016197A">
        <w:t xml:space="preserve"> предлагает путь к созданию крупногабаритных и недорогих детекторов, преодолевая ограничения по размеру, свойственные монокристаллам.</w:t>
      </w:r>
    </w:p>
    <w:p w14:paraId="6AB1CA9B" w14:textId="77777777" w:rsidR="00BB1B27" w:rsidRPr="0016197A" w:rsidRDefault="00BB1B27" w:rsidP="00BB1B27">
      <w:pPr>
        <w:pStyle w:val="a7"/>
        <w:numPr>
          <w:ilvl w:val="0"/>
          <w:numId w:val="15"/>
        </w:numPr>
        <w:spacing w:after="0"/>
        <w:jc w:val="both"/>
        <w:rPr>
          <w:rFonts w:ascii="Times New Roman" w:hAnsi="Times New Roman" w:cs="Times New Roman"/>
          <w:sz w:val="28"/>
          <w:szCs w:val="28"/>
        </w:rPr>
      </w:pPr>
      <w:r w:rsidRPr="0016197A">
        <w:rPr>
          <w:rFonts w:ascii="Times New Roman" w:hAnsi="Times New Roman" w:cs="Times New Roman"/>
          <w:sz w:val="28"/>
          <w:szCs w:val="28"/>
        </w:rPr>
        <w:t>Плазменное газотермическое напыление: Новый и быстрый метод синтеза, при котором порошок β-Ga</w:t>
      </w:r>
      <w:r w:rsidRPr="0016197A">
        <w:rPr>
          <w:rFonts w:ascii="Times New Roman" w:hAnsi="Times New Roman" w:cs="Times New Roman"/>
          <w:sz w:val="28"/>
          <w:szCs w:val="28"/>
          <w:vertAlign w:val="subscript"/>
        </w:rPr>
        <w:t>2</w:t>
      </w:r>
      <w:r w:rsidRPr="0016197A">
        <w:rPr>
          <w:rFonts w:ascii="Times New Roman" w:hAnsi="Times New Roman" w:cs="Times New Roman"/>
          <w:sz w:val="28"/>
          <w:szCs w:val="28"/>
        </w:rPr>
        <w:t>O</w:t>
      </w:r>
      <w:r w:rsidRPr="0016197A">
        <w:rPr>
          <w:rFonts w:ascii="Times New Roman" w:hAnsi="Times New Roman" w:cs="Times New Roman"/>
          <w:sz w:val="28"/>
          <w:szCs w:val="28"/>
          <w:vertAlign w:val="subscript"/>
        </w:rPr>
        <w:t>3</w:t>
      </w:r>
      <w:r w:rsidRPr="0016197A">
        <w:rPr>
          <w:rFonts w:ascii="Times New Roman" w:hAnsi="Times New Roman" w:cs="Times New Roman"/>
          <w:sz w:val="28"/>
          <w:szCs w:val="28"/>
        </w:rPr>
        <w:t xml:space="preserve"> плавится в плазменной струе и осаждается на подложку. Этот метод позволяет получать керамику со слоистой микроструктурой, хорошим кристаллическим качеством и достойным световым выходом (около 6100 фот/МэВ). </w:t>
      </w:r>
      <w:r w:rsidRPr="0016197A">
        <w:rPr>
          <w:rFonts w:ascii="Times New Roman" w:hAnsi="Times New Roman" w:cs="Times New Roman"/>
          <w:sz w:val="28"/>
          <w:szCs w:val="28"/>
          <w:lang w:val="en-US"/>
        </w:rPr>
        <w:t>[19]</w:t>
      </w:r>
    </w:p>
    <w:p w14:paraId="079185F9" w14:textId="181BDF87" w:rsidR="00BB1B27" w:rsidRPr="0016197A" w:rsidRDefault="00986857" w:rsidP="00BB1B27">
      <w:pPr>
        <w:pStyle w:val="a7"/>
        <w:numPr>
          <w:ilvl w:val="0"/>
          <w:numId w:val="15"/>
        </w:numPr>
        <w:spacing w:after="0"/>
        <w:jc w:val="both"/>
        <w:rPr>
          <w:rFonts w:ascii="Times New Roman" w:hAnsi="Times New Roman" w:cs="Times New Roman"/>
          <w:sz w:val="28"/>
          <w:szCs w:val="28"/>
        </w:rPr>
      </w:pPr>
      <w:r w:rsidRPr="0016197A">
        <w:rPr>
          <w:rFonts w:ascii="Times New Roman" w:hAnsi="Times New Roman" w:cs="Times New Roman"/>
          <w:sz w:val="28"/>
          <w:szCs w:val="28"/>
        </w:rPr>
        <w:t xml:space="preserve">Электронно-лучевой синтез </w:t>
      </w:r>
      <w:r w:rsidR="00BB1B27" w:rsidRPr="0016197A">
        <w:rPr>
          <w:rFonts w:ascii="Times New Roman" w:hAnsi="Times New Roman" w:cs="Times New Roman"/>
          <w:sz w:val="28"/>
          <w:szCs w:val="28"/>
        </w:rPr>
        <w:t>(EBAS): чрезвычайно быстрый метод (синтез за 36 секунд), при котором порошок β-Ga</w:t>
      </w:r>
      <w:r w:rsidR="00BB1B27" w:rsidRPr="0016197A">
        <w:rPr>
          <w:rFonts w:ascii="Times New Roman" w:hAnsi="Times New Roman" w:cs="Times New Roman"/>
          <w:sz w:val="28"/>
          <w:szCs w:val="28"/>
          <w:vertAlign w:val="subscript"/>
        </w:rPr>
        <w:t>2</w:t>
      </w:r>
      <w:r w:rsidR="00BB1B27" w:rsidRPr="0016197A">
        <w:rPr>
          <w:rFonts w:ascii="Times New Roman" w:hAnsi="Times New Roman" w:cs="Times New Roman"/>
          <w:sz w:val="28"/>
          <w:szCs w:val="28"/>
        </w:rPr>
        <w:t>O</w:t>
      </w:r>
      <w:r w:rsidR="00BB1B27" w:rsidRPr="0016197A">
        <w:rPr>
          <w:rFonts w:ascii="Times New Roman" w:hAnsi="Times New Roman" w:cs="Times New Roman"/>
          <w:sz w:val="28"/>
          <w:szCs w:val="28"/>
          <w:vertAlign w:val="subscript"/>
        </w:rPr>
        <w:t>3</w:t>
      </w:r>
      <w:r w:rsidR="00BB1B27" w:rsidRPr="0016197A">
        <w:rPr>
          <w:rFonts w:ascii="Times New Roman" w:hAnsi="Times New Roman" w:cs="Times New Roman"/>
          <w:sz w:val="28"/>
          <w:szCs w:val="28"/>
        </w:rPr>
        <w:t xml:space="preserve"> спекается в монолитную нанокристаллическую керамику под действием высокоэнергетического электронного пучка.</w:t>
      </w:r>
    </w:p>
    <w:p w14:paraId="139C83AA" w14:textId="1701202F" w:rsidR="00BB1B27" w:rsidRPr="0016197A" w:rsidRDefault="00BB1B27" w:rsidP="00BB1B27">
      <w:pPr>
        <w:pStyle w:val="a7"/>
        <w:numPr>
          <w:ilvl w:val="0"/>
          <w:numId w:val="15"/>
        </w:numPr>
        <w:spacing w:after="0" w:line="240" w:lineRule="auto"/>
        <w:jc w:val="both"/>
      </w:pPr>
      <w:r w:rsidRPr="0016197A">
        <w:rPr>
          <w:rFonts w:ascii="Times New Roman" w:hAnsi="Times New Roman" w:cs="Times New Roman"/>
          <w:sz w:val="28"/>
          <w:szCs w:val="28"/>
        </w:rPr>
        <w:t xml:space="preserve">Реакционное спекание: более традиционный метод, включающий высокотемпературную обработку порошков. Главной проблемой является устранение центров рассеяния света, таких как поры и вторичные фазы, которые снижают прозрачность и ухудшают сцинтиляционные характеристики. </w:t>
      </w:r>
      <w:r w:rsidRPr="0016197A">
        <w:rPr>
          <w:rFonts w:ascii="Times New Roman" w:hAnsi="Times New Roman" w:cs="Times New Roman"/>
          <w:sz w:val="28"/>
          <w:szCs w:val="28"/>
          <w:lang w:val="en-US"/>
        </w:rPr>
        <w:t>[20]</w:t>
      </w:r>
    </w:p>
    <w:p w14:paraId="557D9DF7" w14:textId="643979EE" w:rsidR="00BB1B27" w:rsidRPr="0016197A" w:rsidRDefault="00BB1B27" w:rsidP="005D6841">
      <w:pPr>
        <w:spacing w:after="0" w:line="240" w:lineRule="auto"/>
        <w:ind w:firstLine="709"/>
        <w:jc w:val="both"/>
      </w:pPr>
    </w:p>
    <w:p w14:paraId="2E76E087" w14:textId="7F64FF5A" w:rsidR="00FC693F" w:rsidRPr="0016197A" w:rsidRDefault="00FC693F" w:rsidP="00FC693F">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lang w:val="kk-KZ"/>
        </w:rPr>
        <w:t>1.2.4. Получение порошков и наноструктур</w:t>
      </w:r>
    </w:p>
    <w:p w14:paraId="1882A785" w14:textId="4330DD9E" w:rsidR="00F5004C" w:rsidRPr="0016197A" w:rsidRDefault="004D3437" w:rsidP="004D3437">
      <w:pPr>
        <w:pStyle w:val="af1"/>
        <w:numPr>
          <w:ilvl w:val="0"/>
          <w:numId w:val="17"/>
        </w:numPr>
        <w:tabs>
          <w:tab w:val="left" w:pos="1476"/>
          <w:tab w:val="left" w:pos="2160"/>
          <w:tab w:val="left" w:pos="2433"/>
          <w:tab w:val="left" w:pos="2941"/>
          <w:tab w:val="left" w:pos="3316"/>
          <w:tab w:val="left" w:pos="3512"/>
          <w:tab w:val="left" w:pos="3639"/>
          <w:tab w:val="left" w:pos="4250"/>
          <w:tab w:val="left" w:pos="4597"/>
          <w:tab w:val="left" w:pos="5344"/>
          <w:tab w:val="left" w:pos="5685"/>
          <w:tab w:val="left" w:pos="5806"/>
          <w:tab w:val="left" w:pos="6870"/>
          <w:tab w:val="left" w:pos="6961"/>
          <w:tab w:val="left" w:pos="7334"/>
          <w:tab w:val="left" w:pos="7695"/>
          <w:tab w:val="left" w:pos="8208"/>
          <w:tab w:val="left" w:pos="8561"/>
          <w:tab w:val="left" w:pos="8856"/>
        </w:tabs>
        <w:ind w:right="-1"/>
        <w:jc w:val="both"/>
        <w:rPr>
          <w:sz w:val="28"/>
          <w:szCs w:val="28"/>
        </w:rPr>
      </w:pPr>
      <w:r w:rsidRPr="0016197A">
        <w:rPr>
          <w:sz w:val="28"/>
          <w:szCs w:val="28"/>
        </w:rPr>
        <w:t>Химические методы из раствора: Золь-гель и гидротермальный/сольвотермальный методы являются наиболее распространенными для получения порошков и различных наноструктур β-Ga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(нанопроволок, нановолокон, нанолент). [15] Эти методы обеспечивают контроль над морфологией путем изменения таких параметров, как pH, температура и тип поверхностно-активных веществ. </w:t>
      </w:r>
      <w:r w:rsidRPr="0016197A">
        <w:rPr>
          <w:sz w:val="28"/>
          <w:szCs w:val="28"/>
          <w:lang w:val="en-US"/>
        </w:rPr>
        <w:t>[18]</w:t>
      </w:r>
    </w:p>
    <w:p w14:paraId="6A678D1F" w14:textId="77777777" w:rsidR="004D3437" w:rsidRPr="0016197A" w:rsidRDefault="004D3437" w:rsidP="004D3437">
      <w:pPr>
        <w:pStyle w:val="a7"/>
        <w:numPr>
          <w:ilvl w:val="0"/>
          <w:numId w:val="17"/>
        </w:numPr>
        <w:spacing w:after="0"/>
        <w:jc w:val="both"/>
        <w:rPr>
          <w:rFonts w:ascii="Times New Roman" w:hAnsi="Times New Roman" w:cs="Times New Roman"/>
          <w:sz w:val="28"/>
          <w:szCs w:val="28"/>
        </w:rPr>
      </w:pPr>
      <w:r w:rsidRPr="0016197A">
        <w:rPr>
          <w:rFonts w:ascii="Times New Roman" w:hAnsi="Times New Roman" w:cs="Times New Roman"/>
          <w:sz w:val="28"/>
          <w:szCs w:val="28"/>
        </w:rPr>
        <w:t xml:space="preserve">Электропрядение (электроспиннинг): используется для создания одномерных (1D) нановолокон, которые обладают очень высоким отношением поверхности к объему, что делает их перспективными для таких применений, как фотокатализ. </w:t>
      </w:r>
      <w:r w:rsidRPr="0016197A">
        <w:rPr>
          <w:rFonts w:ascii="Times New Roman" w:hAnsi="Times New Roman" w:cs="Times New Roman"/>
          <w:sz w:val="28"/>
          <w:szCs w:val="28"/>
          <w:lang w:val="en-US"/>
        </w:rPr>
        <w:t>[15]</w:t>
      </w:r>
    </w:p>
    <w:p w14:paraId="44B2D93B" w14:textId="407A5C52" w:rsidR="004D3437" w:rsidRPr="0016197A" w:rsidRDefault="004D3437" w:rsidP="004D3437">
      <w:pPr>
        <w:pStyle w:val="af1"/>
        <w:numPr>
          <w:ilvl w:val="0"/>
          <w:numId w:val="17"/>
        </w:numPr>
        <w:tabs>
          <w:tab w:val="left" w:pos="1476"/>
          <w:tab w:val="left" w:pos="2160"/>
          <w:tab w:val="left" w:pos="2433"/>
          <w:tab w:val="left" w:pos="2941"/>
          <w:tab w:val="left" w:pos="3316"/>
          <w:tab w:val="left" w:pos="3512"/>
          <w:tab w:val="left" w:pos="3639"/>
          <w:tab w:val="left" w:pos="4250"/>
          <w:tab w:val="left" w:pos="4597"/>
          <w:tab w:val="left" w:pos="5344"/>
          <w:tab w:val="left" w:pos="5685"/>
          <w:tab w:val="left" w:pos="5806"/>
          <w:tab w:val="left" w:pos="6870"/>
          <w:tab w:val="left" w:pos="6961"/>
          <w:tab w:val="left" w:pos="7334"/>
          <w:tab w:val="left" w:pos="7695"/>
          <w:tab w:val="left" w:pos="8208"/>
          <w:tab w:val="left" w:pos="8561"/>
          <w:tab w:val="left" w:pos="8856"/>
        </w:tabs>
        <w:ind w:right="-1"/>
        <w:jc w:val="both"/>
        <w:rPr>
          <w:sz w:val="28"/>
          <w:szCs w:val="28"/>
        </w:rPr>
      </w:pPr>
      <w:r w:rsidRPr="0016197A">
        <w:rPr>
          <w:sz w:val="28"/>
          <w:szCs w:val="28"/>
        </w:rPr>
        <w:t xml:space="preserve">Рост по механизму "пар-жидкость-кристалл" (VLS): Метод синтеза высококачественных монокристаллических нанопроволок с использованием металлического катализатора (например, золота). </w:t>
      </w:r>
      <w:r w:rsidRPr="0016197A">
        <w:rPr>
          <w:sz w:val="28"/>
          <w:szCs w:val="28"/>
          <w:lang w:val="en-US"/>
        </w:rPr>
        <w:t>[11]</w:t>
      </w:r>
    </w:p>
    <w:p w14:paraId="3A44B430" w14:textId="1085A406" w:rsidR="006E20B7" w:rsidRPr="0016197A" w:rsidRDefault="004D3437" w:rsidP="004D3437">
      <w:pPr>
        <w:pStyle w:val="af1"/>
        <w:tabs>
          <w:tab w:val="left" w:pos="1476"/>
          <w:tab w:val="left" w:pos="2160"/>
          <w:tab w:val="left" w:pos="2433"/>
          <w:tab w:val="left" w:pos="2941"/>
          <w:tab w:val="left" w:pos="3316"/>
          <w:tab w:val="left" w:pos="3512"/>
          <w:tab w:val="left" w:pos="3639"/>
          <w:tab w:val="left" w:pos="4250"/>
          <w:tab w:val="left" w:pos="4597"/>
          <w:tab w:val="left" w:pos="5344"/>
          <w:tab w:val="left" w:pos="5685"/>
          <w:tab w:val="left" w:pos="5806"/>
          <w:tab w:val="left" w:pos="6870"/>
          <w:tab w:val="left" w:pos="6961"/>
          <w:tab w:val="left" w:pos="7334"/>
          <w:tab w:val="left" w:pos="7695"/>
          <w:tab w:val="left" w:pos="8208"/>
          <w:tab w:val="left" w:pos="8561"/>
          <w:tab w:val="left" w:pos="8856"/>
        </w:tabs>
        <w:ind w:right="-1" w:firstLine="709"/>
        <w:jc w:val="both"/>
        <w:rPr>
          <w:sz w:val="28"/>
          <w:szCs w:val="28"/>
        </w:rPr>
      </w:pPr>
      <w:r w:rsidRPr="0016197A">
        <w:rPr>
          <w:sz w:val="28"/>
          <w:szCs w:val="28"/>
        </w:rPr>
        <w:t>Выбор метода синтеза создает своего рода «зависимость от пути» (path dependency), которая предопределяет типы дефектов и примесей, присутствующих в конечном материале. Это, в свою очередь, диктует доминирующий механизм люминесценции и конечную производительность. Например, кристаллы, выращенные методом Чохральского, неизбежно содержат примеси иридия из тигля, который действует как глубокий центр захвата и влияет на люминесценцию. [12] В то же время этот метод позволяет точно контролировать концентрацию кислородных вакансий через атмосферу роста. Кристаллы, выращенные бестигельным методом зонной плавки, обладают более высокой чистотой, но другим набором собственных дефектов. Это различие в «дефектном ландшафте» является ключом к пониманию противоречивых данных о роли церия, которые будут рассмотрены в следующем разделе. Таким образом, простого указания «β-Ga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w:t>
      </w:r>
      <w:r w:rsidRPr="0016197A">
        <w:rPr>
          <w:sz w:val="28"/>
          <w:szCs w:val="28"/>
          <w:lang w:val="en-US"/>
        </w:rPr>
        <w:t>Ce</w:t>
      </w:r>
      <w:r w:rsidRPr="0016197A">
        <w:rPr>
          <w:sz w:val="28"/>
          <w:szCs w:val="28"/>
        </w:rPr>
        <w:t>» недостаточно для полного описания материала; метод синтеза и ключевые параметры роста являются столь же важной частью его спецификации, как и химическая формула. [10]</w:t>
      </w:r>
    </w:p>
    <w:p w14:paraId="71F22243" w14:textId="71196B5C" w:rsidR="009E4B22" w:rsidRPr="0016197A" w:rsidRDefault="009E4B22" w:rsidP="004D3437">
      <w:pPr>
        <w:pStyle w:val="af1"/>
        <w:tabs>
          <w:tab w:val="left" w:pos="1476"/>
          <w:tab w:val="left" w:pos="2160"/>
          <w:tab w:val="left" w:pos="2433"/>
          <w:tab w:val="left" w:pos="2941"/>
          <w:tab w:val="left" w:pos="3316"/>
          <w:tab w:val="left" w:pos="3512"/>
          <w:tab w:val="left" w:pos="3639"/>
          <w:tab w:val="left" w:pos="4250"/>
          <w:tab w:val="left" w:pos="4597"/>
          <w:tab w:val="left" w:pos="5344"/>
          <w:tab w:val="left" w:pos="5685"/>
          <w:tab w:val="left" w:pos="5806"/>
          <w:tab w:val="left" w:pos="6870"/>
          <w:tab w:val="left" w:pos="6961"/>
          <w:tab w:val="left" w:pos="7334"/>
          <w:tab w:val="left" w:pos="7695"/>
          <w:tab w:val="left" w:pos="8208"/>
          <w:tab w:val="left" w:pos="8561"/>
          <w:tab w:val="left" w:pos="8856"/>
        </w:tabs>
        <w:ind w:right="-1" w:firstLine="709"/>
        <w:jc w:val="both"/>
        <w:rPr>
          <w:sz w:val="28"/>
          <w:szCs w:val="28"/>
        </w:rPr>
      </w:pPr>
    </w:p>
    <w:p w14:paraId="47CB545A" w14:textId="5ED48676" w:rsidR="009E4B22" w:rsidRPr="0016197A" w:rsidRDefault="009E4B22" w:rsidP="009E4B22">
      <w:pPr>
        <w:pStyle w:val="110"/>
        <w:spacing w:line="240" w:lineRule="auto"/>
        <w:ind w:firstLine="709"/>
        <w:jc w:val="both"/>
        <w:outlineLvl w:val="1"/>
        <w:rPr>
          <w:bCs w:val="0"/>
        </w:rPr>
      </w:pPr>
      <w:r w:rsidRPr="0016197A">
        <w:rPr>
          <w:bCs w:val="0"/>
          <w:lang w:val="kk-KZ"/>
        </w:rPr>
        <w:t>1</w:t>
      </w:r>
      <w:r w:rsidRPr="0016197A">
        <w:rPr>
          <w:bCs w:val="0"/>
        </w:rPr>
        <w:t>.3. ЛЮМИНЕСЦЕНТНЫЕ И СЦИНТИЛЛЯЦИОННЫЕ СВОЙСТВА β-G</w:t>
      </w:r>
      <w:r w:rsidRPr="0016197A">
        <w:rPr>
          <w:bCs w:val="0"/>
          <w:lang w:val="en-US"/>
        </w:rPr>
        <w:t>a</w:t>
      </w:r>
      <w:r w:rsidRPr="0016197A">
        <w:rPr>
          <w:bCs w:val="0"/>
          <w:vertAlign w:val="subscript"/>
        </w:rPr>
        <w:t>2</w:t>
      </w:r>
      <w:r w:rsidRPr="0016197A">
        <w:rPr>
          <w:bCs w:val="0"/>
        </w:rPr>
        <w:t>O</w:t>
      </w:r>
      <w:r w:rsidRPr="0016197A">
        <w:rPr>
          <w:bCs w:val="0"/>
          <w:vertAlign w:val="subscript"/>
        </w:rPr>
        <w:t>3</w:t>
      </w:r>
      <w:r w:rsidRPr="0016197A">
        <w:rPr>
          <w:bCs w:val="0"/>
        </w:rPr>
        <w:t>, ЛЕГИРОВАННОГО ЦЕРИЕМ</w:t>
      </w:r>
    </w:p>
    <w:p w14:paraId="544E8302" w14:textId="77777777" w:rsidR="009E4B22" w:rsidRPr="0016197A" w:rsidRDefault="009E4B22" w:rsidP="008D3116">
      <w:pPr>
        <w:spacing w:after="0" w:line="240" w:lineRule="auto"/>
        <w:ind w:firstLine="709"/>
        <w:jc w:val="both"/>
      </w:pPr>
      <w:bookmarkStart w:id="9" w:name="_Hlk195960433"/>
    </w:p>
    <w:p w14:paraId="1088FA6D" w14:textId="1B3C3ADF" w:rsidR="006E20B7" w:rsidRPr="0016197A" w:rsidRDefault="004D3437" w:rsidP="008D3116">
      <w:pPr>
        <w:spacing w:after="0" w:line="240" w:lineRule="auto"/>
        <w:ind w:firstLine="709"/>
        <w:jc w:val="both"/>
      </w:pPr>
      <w:r w:rsidRPr="0016197A">
        <w:t>Анализ влияния легирования церием на оптические и сцинтилляционные свойства β-Ga</w:t>
      </w:r>
      <w:r w:rsidRPr="0016197A">
        <w:rPr>
          <w:vertAlign w:val="subscript"/>
        </w:rPr>
        <w:t>2</w:t>
      </w:r>
      <w:r w:rsidRPr="0016197A">
        <w:t>O</w:t>
      </w:r>
      <w:r w:rsidRPr="0016197A">
        <w:rPr>
          <w:vertAlign w:val="subscript"/>
        </w:rPr>
        <w:t>3</w:t>
      </w:r>
      <w:r w:rsidRPr="0016197A">
        <w:t xml:space="preserve"> является центральной темой данного обзора. Литература по этому вопросу содержит ряд противоречивых данных, разрешение которых требует критического подхода и учета условий синтеза образцов.</w:t>
      </w:r>
    </w:p>
    <w:p w14:paraId="70AB3056" w14:textId="726A3D57" w:rsidR="009E4B22" w:rsidRPr="0016197A" w:rsidRDefault="009E4B22" w:rsidP="008D3116">
      <w:pPr>
        <w:spacing w:after="0" w:line="240" w:lineRule="auto"/>
        <w:ind w:firstLine="709"/>
        <w:jc w:val="both"/>
      </w:pPr>
    </w:p>
    <w:p w14:paraId="13D535B7" w14:textId="263A93C5" w:rsidR="009E4B22" w:rsidRPr="0016197A" w:rsidRDefault="009E4B22" w:rsidP="009E4B22">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lang w:val="kk-KZ"/>
        </w:rPr>
        <w:t>1.</w:t>
      </w:r>
      <w:r w:rsidRPr="0016197A">
        <w:rPr>
          <w:rFonts w:ascii="Times New Roman" w:eastAsia="Times New Roman" w:hAnsi="Times New Roman" w:cs="Times New Roman"/>
          <w:bCs/>
          <w:color w:val="auto"/>
        </w:rPr>
        <w:t>3</w:t>
      </w:r>
      <w:r w:rsidRPr="0016197A">
        <w:rPr>
          <w:rFonts w:ascii="Times New Roman" w:eastAsia="Times New Roman" w:hAnsi="Times New Roman" w:cs="Times New Roman"/>
          <w:bCs/>
          <w:color w:val="auto"/>
          <w:lang w:val="kk-KZ"/>
        </w:rPr>
        <w:t>.</w:t>
      </w:r>
      <w:r w:rsidRPr="0016197A">
        <w:rPr>
          <w:rFonts w:ascii="Times New Roman" w:eastAsia="Times New Roman" w:hAnsi="Times New Roman" w:cs="Times New Roman"/>
          <w:bCs/>
          <w:color w:val="auto"/>
        </w:rPr>
        <w:t>1</w:t>
      </w:r>
      <w:r w:rsidRPr="0016197A">
        <w:rPr>
          <w:rFonts w:ascii="Times New Roman" w:eastAsia="Times New Roman" w:hAnsi="Times New Roman" w:cs="Times New Roman"/>
          <w:bCs/>
          <w:color w:val="auto"/>
          <w:lang w:val="kk-KZ"/>
        </w:rPr>
        <w:t xml:space="preserve">. Роль церия: критический анализ </w:t>
      </w:r>
    </w:p>
    <w:p w14:paraId="0EA5E9F9" w14:textId="2798CD1F" w:rsidR="004D3437" w:rsidRPr="0016197A" w:rsidRDefault="004D3437" w:rsidP="008D3116">
      <w:pPr>
        <w:spacing w:after="0" w:line="240" w:lineRule="auto"/>
        <w:ind w:firstLine="709"/>
        <w:jc w:val="both"/>
      </w:pPr>
      <w:r w:rsidRPr="0016197A">
        <w:t>В научной литературе существуют две основные, на первый взгляд, взаимоисключающие гипотезы о роли церия в сцинтилляционном процессе в β-Ga</w:t>
      </w:r>
      <w:r w:rsidRPr="0016197A">
        <w:rPr>
          <w:vertAlign w:val="subscript"/>
        </w:rPr>
        <w:t>2</w:t>
      </w:r>
      <w:r w:rsidRPr="0016197A">
        <w:t>O</w:t>
      </w:r>
      <w:r w:rsidRPr="0016197A">
        <w:rPr>
          <w:vertAlign w:val="subscript"/>
        </w:rPr>
        <w:t>3</w:t>
      </w:r>
      <w:r w:rsidRPr="0016197A">
        <w:t>.</w:t>
      </w:r>
    </w:p>
    <w:p w14:paraId="2C01D8A2" w14:textId="74A4F63B" w:rsidR="004D3437" w:rsidRPr="0016197A" w:rsidRDefault="004D3437" w:rsidP="004D3437">
      <w:pPr>
        <w:pStyle w:val="a7"/>
        <w:numPr>
          <w:ilvl w:val="0"/>
          <w:numId w:val="19"/>
        </w:numPr>
        <w:spacing w:after="0" w:line="240" w:lineRule="auto"/>
        <w:jc w:val="both"/>
      </w:pPr>
      <w:r w:rsidRPr="0016197A">
        <w:rPr>
          <w:rFonts w:ascii="Times New Roman" w:hAnsi="Times New Roman" w:cs="Times New Roman"/>
          <w:sz w:val="28"/>
          <w:szCs w:val="28"/>
        </w:rPr>
        <w:t>Гипотеза 1: Ce</w:t>
      </w:r>
      <w:r w:rsidRPr="0016197A">
        <w:rPr>
          <w:rFonts w:ascii="Times New Roman" w:hAnsi="Times New Roman" w:cs="Times New Roman"/>
          <w:sz w:val="28"/>
          <w:szCs w:val="28"/>
          <w:vertAlign w:val="superscript"/>
        </w:rPr>
        <w:t>3+</w:t>
      </w:r>
      <w:r w:rsidRPr="0016197A">
        <w:rPr>
          <w:rFonts w:ascii="Times New Roman" w:hAnsi="Times New Roman" w:cs="Times New Roman"/>
          <w:sz w:val="28"/>
          <w:szCs w:val="28"/>
        </w:rPr>
        <w:t xml:space="preserve"> как люминесцентный центр. Эта точка зрения, характерная для ранних работ и исследований кристаллов, выращенных методом зонной плавки (FZ), предполагает, что наблюдаемое излучение в области около 420 нм обусловлено разрешенным электронным переходом 5d → 4f в ионе Ce</w:t>
      </w:r>
      <w:r w:rsidRPr="0016197A">
        <w:rPr>
          <w:rFonts w:ascii="Times New Roman" w:hAnsi="Times New Roman" w:cs="Times New Roman"/>
          <w:sz w:val="28"/>
          <w:szCs w:val="28"/>
          <w:vertAlign w:val="superscript"/>
        </w:rPr>
        <w:t>3+</w:t>
      </w:r>
      <w:r w:rsidRPr="0016197A">
        <w:rPr>
          <w:rFonts w:ascii="Times New Roman" w:hAnsi="Times New Roman" w:cs="Times New Roman"/>
          <w:sz w:val="28"/>
          <w:szCs w:val="28"/>
        </w:rPr>
        <w:t xml:space="preserve">. [3] Это классический механизм для сцинтиллятора, активированного примесью, где энергия, поглощенная кристаллической решеткой, передается на ион-активатор, который затем излучает свет. </w:t>
      </w:r>
      <w:r w:rsidRPr="0016197A">
        <w:rPr>
          <w:rFonts w:ascii="Times New Roman" w:hAnsi="Times New Roman" w:cs="Times New Roman"/>
          <w:sz w:val="28"/>
          <w:szCs w:val="28"/>
          <w:lang w:val="en-US"/>
        </w:rPr>
        <w:t>[14]</w:t>
      </w:r>
    </w:p>
    <w:p w14:paraId="77873B8D" w14:textId="082E1375" w:rsidR="004D3437" w:rsidRPr="0016197A" w:rsidRDefault="004D3437" w:rsidP="004D3437">
      <w:pPr>
        <w:pStyle w:val="a7"/>
        <w:numPr>
          <w:ilvl w:val="0"/>
          <w:numId w:val="19"/>
        </w:numPr>
        <w:spacing w:after="0" w:line="240" w:lineRule="auto"/>
        <w:jc w:val="both"/>
      </w:pPr>
      <w:r w:rsidRPr="0016197A">
        <w:rPr>
          <w:rFonts w:ascii="Times New Roman" w:hAnsi="Times New Roman" w:cs="Times New Roman"/>
          <w:sz w:val="28"/>
          <w:szCs w:val="28"/>
        </w:rPr>
        <w:t>Гипотеза 2: Церий как модификатор собственной люминесценции. Эта гипотеза, убедительно подкрепленная работами на кристаллах, выращенных методом Чохральского (CZ), утверждает, что основное сцинтилляционное излучение по-прежнему является собственной люминесценцией решетки Ga</w:t>
      </w:r>
      <w:r w:rsidRPr="0016197A">
        <w:rPr>
          <w:rFonts w:ascii="Times New Roman" w:hAnsi="Times New Roman" w:cs="Times New Roman"/>
          <w:sz w:val="28"/>
          <w:szCs w:val="28"/>
          <w:vertAlign w:val="subscript"/>
        </w:rPr>
        <w:t>2</w:t>
      </w:r>
      <w:r w:rsidRPr="0016197A">
        <w:rPr>
          <w:rFonts w:ascii="Times New Roman" w:hAnsi="Times New Roman" w:cs="Times New Roman"/>
          <w:sz w:val="28"/>
          <w:szCs w:val="28"/>
        </w:rPr>
        <w:t>O</w:t>
      </w:r>
      <w:r w:rsidRPr="0016197A">
        <w:rPr>
          <w:rFonts w:ascii="Times New Roman" w:hAnsi="Times New Roman" w:cs="Times New Roman"/>
          <w:sz w:val="28"/>
          <w:szCs w:val="28"/>
          <w:vertAlign w:val="subscript"/>
        </w:rPr>
        <w:t>3</w:t>
      </w:r>
      <w:r w:rsidRPr="0016197A">
        <w:rPr>
          <w:rFonts w:ascii="Times New Roman" w:hAnsi="Times New Roman" w:cs="Times New Roman"/>
          <w:sz w:val="28"/>
          <w:szCs w:val="28"/>
        </w:rPr>
        <w:t xml:space="preserve"> (излучение STE с максимумом около 360 нм), и характеристическое излучение Ce</w:t>
      </w:r>
      <w:r w:rsidRPr="0016197A">
        <w:rPr>
          <w:rFonts w:ascii="Times New Roman" w:hAnsi="Times New Roman" w:cs="Times New Roman"/>
          <w:sz w:val="28"/>
          <w:szCs w:val="28"/>
          <w:vertAlign w:val="superscript"/>
        </w:rPr>
        <w:t>3+</w:t>
      </w:r>
      <w:r w:rsidRPr="0016197A">
        <w:rPr>
          <w:rFonts w:ascii="Times New Roman" w:hAnsi="Times New Roman" w:cs="Times New Roman"/>
          <w:sz w:val="28"/>
          <w:szCs w:val="28"/>
        </w:rPr>
        <w:t xml:space="preserve"> при возбуждении ионизирующим излучением не наблюдается. [2] В рамках этой модели легирование церием все же является полезным, поскольку оно изменяет дефектную структуру, модифицирует динамику носителей заряда и, в конечном счете, делает собственную сцинтиляцию более быстрой и, при определенных условиях, более яркой. </w:t>
      </w:r>
      <w:r w:rsidRPr="0016197A">
        <w:rPr>
          <w:rFonts w:ascii="Times New Roman" w:hAnsi="Times New Roman" w:cs="Times New Roman"/>
          <w:sz w:val="28"/>
          <w:szCs w:val="28"/>
          <w:lang w:val="en-US"/>
        </w:rPr>
        <w:t>[9]</w:t>
      </w:r>
    </w:p>
    <w:p w14:paraId="3C53334A" w14:textId="322260D6" w:rsidR="004D3437" w:rsidRPr="0016197A" w:rsidRDefault="004D3437" w:rsidP="008D3116">
      <w:pPr>
        <w:spacing w:after="0" w:line="240" w:lineRule="auto"/>
        <w:ind w:firstLine="709"/>
        <w:jc w:val="both"/>
      </w:pPr>
      <w:r w:rsidRPr="0016197A">
        <w:t>Разрешение этого противоречия, вероятно, лежит в уже упомянутой «зависимости от пути». Оба механизма могут быть доминирующими при разных условиях. Эффективность передачи энергии от решетки-хозяина к иону Ce</w:t>
      </w:r>
      <w:r w:rsidRPr="0016197A">
        <w:rPr>
          <w:vertAlign w:val="superscript"/>
        </w:rPr>
        <w:t>3+</w:t>
      </w:r>
      <w:r w:rsidRPr="0016197A">
        <w:t xml:space="preserve"> зависит от множества факторов, включая чистоту материала, концентрацию собственных дефектов и свободных носителей заряда. В «чистых» кристаллах FZ, с низким содержанием конкурирующих центров захвата, канал передачи энергии на Ce</w:t>
      </w:r>
      <w:r w:rsidRPr="0016197A">
        <w:rPr>
          <w:vertAlign w:val="superscript"/>
        </w:rPr>
        <w:t>3+</w:t>
      </w:r>
      <w:r w:rsidRPr="0016197A">
        <w:t xml:space="preserve"> может быть эффективным, что приводит к доминированию его 5d-4f излучения. В кристаллах CZ, содержащих примеси (например, Ir из тигля), которые могут действовать как ловушки для носителей заряда, передача энергии на церий может быть подавлена. [10] В этом случае люминесценция остается преимущественно связанной с собственными центрами решетки (STE), а церий играет роль пертурбационного центра, который изменяет кинетику рекомбинации. </w:t>
      </w:r>
    </w:p>
    <w:p w14:paraId="78164D92" w14:textId="0342BA27" w:rsidR="009E4B22" w:rsidRPr="0016197A" w:rsidRDefault="009E4B22" w:rsidP="008D3116">
      <w:pPr>
        <w:spacing w:after="0" w:line="240" w:lineRule="auto"/>
        <w:ind w:firstLine="709"/>
        <w:jc w:val="both"/>
      </w:pPr>
    </w:p>
    <w:p w14:paraId="43A0F337" w14:textId="5966313C" w:rsidR="009E4B22" w:rsidRPr="0016197A" w:rsidRDefault="009E4B22" w:rsidP="009E4B22">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lang w:val="kk-KZ"/>
        </w:rPr>
        <w:t>1.</w:t>
      </w:r>
      <w:r w:rsidRPr="0016197A">
        <w:rPr>
          <w:rFonts w:ascii="Times New Roman" w:eastAsia="Times New Roman" w:hAnsi="Times New Roman" w:cs="Times New Roman"/>
          <w:bCs/>
          <w:color w:val="auto"/>
        </w:rPr>
        <w:t>3</w:t>
      </w:r>
      <w:r w:rsidRPr="0016197A">
        <w:rPr>
          <w:rFonts w:ascii="Times New Roman" w:eastAsia="Times New Roman" w:hAnsi="Times New Roman" w:cs="Times New Roman"/>
          <w:bCs/>
          <w:color w:val="auto"/>
          <w:lang w:val="kk-KZ"/>
        </w:rPr>
        <w:t>.</w:t>
      </w:r>
      <w:r w:rsidRPr="0016197A">
        <w:rPr>
          <w:rFonts w:ascii="Times New Roman" w:eastAsia="Times New Roman" w:hAnsi="Times New Roman" w:cs="Times New Roman"/>
          <w:bCs/>
          <w:color w:val="auto"/>
        </w:rPr>
        <w:t>2</w:t>
      </w:r>
      <w:r w:rsidRPr="0016197A">
        <w:rPr>
          <w:rFonts w:ascii="Times New Roman" w:eastAsia="Times New Roman" w:hAnsi="Times New Roman" w:cs="Times New Roman"/>
          <w:bCs/>
          <w:color w:val="auto"/>
          <w:lang w:val="kk-KZ"/>
        </w:rPr>
        <w:t>. Фотолюминесцентные свойства и кинетика</w:t>
      </w:r>
    </w:p>
    <w:bookmarkEnd w:id="9"/>
    <w:p w14:paraId="00B3764A" w14:textId="3B59EC6F" w:rsidR="00694A7C" w:rsidRPr="0016197A" w:rsidRDefault="004D3437" w:rsidP="003C6B78">
      <w:pPr>
        <w:pStyle w:val="af0"/>
        <w:spacing w:before="0" w:beforeAutospacing="0" w:after="0" w:afterAutospacing="0"/>
        <w:ind w:firstLine="709"/>
        <w:jc w:val="both"/>
        <w:rPr>
          <w:sz w:val="28"/>
          <w:szCs w:val="28"/>
        </w:rPr>
      </w:pPr>
      <w:r w:rsidRPr="0016197A">
        <w:rPr>
          <w:sz w:val="28"/>
          <w:szCs w:val="28"/>
        </w:rPr>
        <w:t>Исследование фотолюминесценции (ФЛ) позволяет избирательно возбуждать определенные центры и изучать их свойства. В нелегированном β-Ga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при возбуждении в УФ-диапазоне (около 250 – 280 нм) наблюдаются характерные полосы УФ и синей люминесценции. [11] Кинетика затухания ФЛ в нелегированных образцах является многокомпонентной, включая быструю компоненту (около 8 нс) и более медленные, достигающие сотен наносекунд. [21]</w:t>
      </w:r>
    </w:p>
    <w:p w14:paraId="03D03C4A" w14:textId="0D225F93" w:rsidR="004D3437" w:rsidRPr="0016197A" w:rsidRDefault="004D3437" w:rsidP="003C6B78">
      <w:pPr>
        <w:pStyle w:val="af0"/>
        <w:spacing w:before="0" w:beforeAutospacing="0" w:after="0" w:afterAutospacing="0"/>
        <w:ind w:firstLine="709"/>
        <w:jc w:val="both"/>
        <w:rPr>
          <w:sz w:val="28"/>
          <w:szCs w:val="28"/>
        </w:rPr>
      </w:pPr>
      <w:r w:rsidRPr="0016197A">
        <w:rPr>
          <w:sz w:val="28"/>
          <w:szCs w:val="28"/>
        </w:rPr>
        <w:t>В некоторых образцах, легированных церием (в частности, выращенных методом FZ), появляется новый канал возбуждения/излучения. Например, при возбуждении светом с длиной волны 280 нм наблюдается эмиссия с максимумом около 420 нм, приписываемая ионам Ce</w:t>
      </w:r>
      <w:r w:rsidRPr="0016197A">
        <w:rPr>
          <w:sz w:val="28"/>
          <w:szCs w:val="28"/>
          <w:vertAlign w:val="superscript"/>
        </w:rPr>
        <w:t>3+</w:t>
      </w:r>
      <w:r w:rsidRPr="0016197A">
        <w:rPr>
          <w:sz w:val="28"/>
          <w:szCs w:val="28"/>
        </w:rPr>
        <w:t>. [14] В наноструктурированных образцах, таких как нанопроволоки, ФЛ часто определяется дефектами, связанными с большой площадью поверхности, и доминирует синяя полоса излучения (около 475 нм). [11]</w:t>
      </w:r>
    </w:p>
    <w:p w14:paraId="49501B21" w14:textId="4F9A9D58" w:rsidR="006E20B7" w:rsidRPr="0016197A" w:rsidRDefault="006E20B7" w:rsidP="003C6B78">
      <w:pPr>
        <w:spacing w:after="0" w:line="240" w:lineRule="auto"/>
        <w:ind w:firstLine="709"/>
        <w:jc w:val="both"/>
      </w:pPr>
    </w:p>
    <w:p w14:paraId="2DC602E4" w14:textId="07D1A6A9" w:rsidR="009E4B22" w:rsidRPr="0016197A" w:rsidRDefault="009E4B22" w:rsidP="009E4B22">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lang w:val="kk-KZ"/>
        </w:rPr>
        <w:t>1.</w:t>
      </w:r>
      <w:r w:rsidRPr="0016197A">
        <w:rPr>
          <w:rFonts w:ascii="Times New Roman" w:eastAsia="Times New Roman" w:hAnsi="Times New Roman" w:cs="Times New Roman"/>
          <w:bCs/>
          <w:color w:val="auto"/>
        </w:rPr>
        <w:t>3</w:t>
      </w:r>
      <w:r w:rsidRPr="0016197A">
        <w:rPr>
          <w:rFonts w:ascii="Times New Roman" w:eastAsia="Times New Roman" w:hAnsi="Times New Roman" w:cs="Times New Roman"/>
          <w:bCs/>
          <w:color w:val="auto"/>
          <w:lang w:val="kk-KZ"/>
        </w:rPr>
        <w:t>.</w:t>
      </w:r>
      <w:r w:rsidRPr="0016197A">
        <w:rPr>
          <w:rFonts w:ascii="Times New Roman" w:eastAsia="Times New Roman" w:hAnsi="Times New Roman" w:cs="Times New Roman"/>
          <w:bCs/>
          <w:color w:val="auto"/>
        </w:rPr>
        <w:t>3</w:t>
      </w:r>
      <w:r w:rsidRPr="0016197A">
        <w:rPr>
          <w:rFonts w:ascii="Times New Roman" w:eastAsia="Times New Roman" w:hAnsi="Times New Roman" w:cs="Times New Roman"/>
          <w:bCs/>
          <w:color w:val="auto"/>
          <w:lang w:val="kk-KZ"/>
        </w:rPr>
        <w:t>. Сцинтилляционные характеристики</w:t>
      </w:r>
    </w:p>
    <w:p w14:paraId="6EE08E77" w14:textId="77777777" w:rsidR="004D3437" w:rsidRPr="0016197A" w:rsidRDefault="004D3437" w:rsidP="003C6B78">
      <w:pPr>
        <w:pStyle w:val="af0"/>
        <w:spacing w:before="0" w:beforeAutospacing="0" w:after="0" w:afterAutospacing="0"/>
        <w:ind w:firstLine="709"/>
        <w:jc w:val="both"/>
        <w:rPr>
          <w:sz w:val="28"/>
          <w:szCs w:val="28"/>
        </w:rPr>
      </w:pPr>
    </w:p>
    <w:p w14:paraId="60876631" w14:textId="73927461" w:rsidR="004D3437" w:rsidRPr="0016197A" w:rsidRDefault="009E4B22" w:rsidP="004D3437">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rPr>
        <w:t>1</w:t>
      </w:r>
      <w:r w:rsidR="004D3437" w:rsidRPr="0016197A">
        <w:rPr>
          <w:rFonts w:ascii="Times New Roman" w:eastAsia="Times New Roman" w:hAnsi="Times New Roman" w:cs="Times New Roman"/>
          <w:bCs/>
          <w:color w:val="auto"/>
          <w:lang w:val="kk-KZ"/>
        </w:rPr>
        <w:t>.3.</w:t>
      </w:r>
      <w:r w:rsidRPr="0016197A">
        <w:rPr>
          <w:rFonts w:ascii="Times New Roman" w:eastAsia="Times New Roman" w:hAnsi="Times New Roman" w:cs="Times New Roman"/>
          <w:bCs/>
          <w:color w:val="auto"/>
        </w:rPr>
        <w:t>3.</w:t>
      </w:r>
      <w:r w:rsidR="004D3437" w:rsidRPr="0016197A">
        <w:rPr>
          <w:rFonts w:ascii="Times New Roman" w:eastAsia="Times New Roman" w:hAnsi="Times New Roman" w:cs="Times New Roman"/>
          <w:bCs/>
          <w:color w:val="auto"/>
          <w:lang w:val="kk-KZ"/>
        </w:rPr>
        <w:t>1. Световой выход и энергетическое разрешение</w:t>
      </w:r>
    </w:p>
    <w:p w14:paraId="507F0561" w14:textId="33FE472F" w:rsidR="004D3437" w:rsidRPr="0016197A" w:rsidRDefault="004D3437" w:rsidP="003C6B78">
      <w:pPr>
        <w:pStyle w:val="af0"/>
        <w:spacing w:before="0" w:beforeAutospacing="0" w:after="0" w:afterAutospacing="0"/>
        <w:ind w:firstLine="709"/>
        <w:jc w:val="both"/>
        <w:rPr>
          <w:sz w:val="28"/>
          <w:szCs w:val="28"/>
        </w:rPr>
      </w:pPr>
    </w:p>
    <w:p w14:paraId="305CEB50" w14:textId="514C2A10" w:rsidR="0082415C" w:rsidRPr="0016197A" w:rsidRDefault="004D3437" w:rsidP="003C6B78">
      <w:pPr>
        <w:pStyle w:val="af0"/>
        <w:spacing w:before="0" w:beforeAutospacing="0" w:after="0" w:afterAutospacing="0"/>
        <w:ind w:firstLine="709"/>
        <w:jc w:val="both"/>
        <w:rPr>
          <w:sz w:val="28"/>
          <w:szCs w:val="28"/>
        </w:rPr>
      </w:pPr>
      <w:r w:rsidRPr="0016197A">
        <w:rPr>
          <w:sz w:val="28"/>
          <w:szCs w:val="28"/>
        </w:rPr>
        <w:t>Световой выход – одна из важнейших характеристик сцинтиллятора, определяющая его чувствительность и энергетическое разрешение. В литературе приводятся сильно различающиеся значения для β-Ga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Ранние, излишне оптимистичные оценки давали значение до 15000 фот/МэВ. [21] Более поздние и систематические исследования показывают, что реальные значения для высококачественных кристаллов находятся в диапазоне 5000 – 9000 фот/МэВ. [2]</w:t>
      </w:r>
    </w:p>
    <w:p w14:paraId="71F678A8" w14:textId="6187FDC1" w:rsidR="004D3437" w:rsidRPr="0016197A" w:rsidRDefault="004D3437" w:rsidP="003C6B78">
      <w:pPr>
        <w:pStyle w:val="af0"/>
        <w:spacing w:before="0" w:beforeAutospacing="0" w:after="0" w:afterAutospacing="0"/>
        <w:ind w:firstLine="709"/>
        <w:jc w:val="both"/>
        <w:rPr>
          <w:sz w:val="28"/>
          <w:szCs w:val="28"/>
        </w:rPr>
      </w:pPr>
      <w:r w:rsidRPr="0016197A">
        <w:rPr>
          <w:sz w:val="28"/>
          <w:szCs w:val="28"/>
        </w:rPr>
        <w:t>Ключевой тенденцией является сильная зависимость светового выхода от концентрации свободных носителей заряда. Наивысшие значения светового выхода (до 7000 – 9000 фот/МэВ) стабильно наблюдаются в нелегированных или очень слабо легированных кристаллах с низкой концентрацией свободных электронов (порядка 10</w:t>
      </w:r>
      <w:r w:rsidRPr="0016197A">
        <w:rPr>
          <w:sz w:val="28"/>
          <w:szCs w:val="28"/>
          <w:vertAlign w:val="superscript"/>
        </w:rPr>
        <w:t>16</w:t>
      </w:r>
      <w:r w:rsidRPr="0016197A">
        <w:rPr>
          <w:sz w:val="28"/>
          <w:szCs w:val="28"/>
        </w:rPr>
        <w:t xml:space="preserve"> см</w:t>
      </w:r>
      <w:r w:rsidRPr="0016197A">
        <w:rPr>
          <w:sz w:val="28"/>
          <w:szCs w:val="28"/>
          <w:vertAlign w:val="superscript"/>
        </w:rPr>
        <w:t>-3</w:t>
      </w:r>
      <w:r w:rsidRPr="0016197A">
        <w:rPr>
          <w:sz w:val="28"/>
          <w:szCs w:val="28"/>
        </w:rPr>
        <w:t>). [9] Легирование церием позволяет сохранить достаточно высокий световой выход (например, 6580 фот/МэВ). [22] Однако совместное легирование церием и кремнием (Si), которое используется для увеличения концентрации носителей, приводит к резкому падению светового выхода (до &lt;2100 фот/МэВ). [9] Это демонстрирует существование фундаментального компромисса между световым выходом и скоростью отклика.</w:t>
      </w:r>
    </w:p>
    <w:p w14:paraId="391ED026" w14:textId="43D9EFDF" w:rsidR="004D3437" w:rsidRPr="0016197A" w:rsidRDefault="004D3437" w:rsidP="003C6B78">
      <w:pPr>
        <w:pStyle w:val="af0"/>
        <w:spacing w:before="0" w:beforeAutospacing="0" w:after="0" w:afterAutospacing="0"/>
        <w:ind w:firstLine="709"/>
        <w:jc w:val="both"/>
        <w:rPr>
          <w:sz w:val="28"/>
          <w:szCs w:val="28"/>
        </w:rPr>
      </w:pPr>
      <w:r w:rsidRPr="0016197A">
        <w:rPr>
          <w:sz w:val="28"/>
          <w:szCs w:val="28"/>
        </w:rPr>
        <w:t>Энергетическое разрешение для высококачественных кристаллов обычно находится на умеренном уровне, составляя 7 – 10% для энергии 662 кэВ (</w:t>
      </w:r>
      <w:r w:rsidRPr="0016197A">
        <w:rPr>
          <w:sz w:val="28"/>
          <w:szCs w:val="28"/>
          <w:vertAlign w:val="superscript"/>
        </w:rPr>
        <w:t>137</w:t>
      </w:r>
      <w:r w:rsidRPr="0016197A">
        <w:rPr>
          <w:sz w:val="28"/>
          <w:szCs w:val="28"/>
        </w:rPr>
        <w:t>Cs). [6]</w:t>
      </w:r>
    </w:p>
    <w:p w14:paraId="1AD41FA5" w14:textId="56CECA6B" w:rsidR="004D3437" w:rsidRPr="0016197A" w:rsidRDefault="004D3437" w:rsidP="003C6B78">
      <w:pPr>
        <w:pStyle w:val="af0"/>
        <w:spacing w:before="0" w:beforeAutospacing="0" w:after="0" w:afterAutospacing="0"/>
        <w:ind w:firstLine="709"/>
        <w:jc w:val="both"/>
        <w:rPr>
          <w:sz w:val="28"/>
          <w:szCs w:val="28"/>
        </w:rPr>
      </w:pPr>
    </w:p>
    <w:p w14:paraId="2946E575" w14:textId="0A789951" w:rsidR="004D3437" w:rsidRPr="0016197A" w:rsidRDefault="009E4B22" w:rsidP="004D3437">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rPr>
        <w:t>1</w:t>
      </w:r>
      <w:r w:rsidRPr="0016197A">
        <w:rPr>
          <w:rFonts w:ascii="Times New Roman" w:eastAsia="Times New Roman" w:hAnsi="Times New Roman" w:cs="Times New Roman"/>
          <w:bCs/>
          <w:color w:val="auto"/>
          <w:lang w:val="kk-KZ"/>
        </w:rPr>
        <w:t>.3.</w:t>
      </w:r>
      <w:r w:rsidRPr="0016197A">
        <w:rPr>
          <w:rFonts w:ascii="Times New Roman" w:eastAsia="Times New Roman" w:hAnsi="Times New Roman" w:cs="Times New Roman"/>
          <w:bCs/>
          <w:color w:val="auto"/>
        </w:rPr>
        <w:t>3.2</w:t>
      </w:r>
      <w:r w:rsidR="004D3437" w:rsidRPr="0016197A">
        <w:rPr>
          <w:rFonts w:ascii="Times New Roman" w:eastAsia="Times New Roman" w:hAnsi="Times New Roman" w:cs="Times New Roman"/>
          <w:bCs/>
          <w:color w:val="auto"/>
          <w:lang w:val="kk-KZ"/>
        </w:rPr>
        <w:t>. Кинетика затухания сцинтилляций</w:t>
      </w:r>
    </w:p>
    <w:p w14:paraId="56383DAA" w14:textId="46A297F2" w:rsidR="004D3437" w:rsidRPr="0016197A" w:rsidRDefault="004D3437" w:rsidP="003C6B78">
      <w:pPr>
        <w:pStyle w:val="af0"/>
        <w:spacing w:before="0" w:beforeAutospacing="0" w:after="0" w:afterAutospacing="0"/>
        <w:ind w:firstLine="709"/>
        <w:jc w:val="both"/>
        <w:rPr>
          <w:sz w:val="28"/>
          <w:szCs w:val="28"/>
        </w:rPr>
      </w:pPr>
    </w:p>
    <w:p w14:paraId="66ABFC0C" w14:textId="3215E7DB" w:rsidR="004D3437" w:rsidRPr="0016197A" w:rsidRDefault="004D3437" w:rsidP="003C6B78">
      <w:pPr>
        <w:pStyle w:val="af0"/>
        <w:spacing w:before="0" w:beforeAutospacing="0" w:after="0" w:afterAutospacing="0"/>
        <w:ind w:firstLine="709"/>
        <w:jc w:val="both"/>
        <w:rPr>
          <w:sz w:val="28"/>
          <w:szCs w:val="28"/>
        </w:rPr>
      </w:pPr>
      <w:r w:rsidRPr="0016197A">
        <w:rPr>
          <w:sz w:val="28"/>
          <w:szCs w:val="28"/>
        </w:rPr>
        <w:t>Именно в кинетике затухания проявляется наиболее значимое преимущество легирования церием. В чистом β-Ga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вклад быстрой компоненты затухания (&lt;10 нс) в общий световой сигнал невелик и составляет менее 10%. [2]</w:t>
      </w:r>
    </w:p>
    <w:p w14:paraId="3A9A8C99" w14:textId="3E770BF7" w:rsidR="004D3437" w:rsidRPr="0016197A" w:rsidRDefault="004D3437" w:rsidP="003C6B78">
      <w:pPr>
        <w:pStyle w:val="af0"/>
        <w:spacing w:before="0" w:beforeAutospacing="0" w:after="0" w:afterAutospacing="0"/>
        <w:ind w:firstLine="709"/>
        <w:jc w:val="both"/>
        <w:rPr>
          <w:sz w:val="28"/>
          <w:szCs w:val="28"/>
        </w:rPr>
      </w:pPr>
      <w:r w:rsidRPr="0016197A">
        <w:rPr>
          <w:sz w:val="28"/>
          <w:szCs w:val="28"/>
        </w:rPr>
        <w:t>При легировании церием вклад этой быстрой компоненты резко возрастает до ~40%. Сообщается о временах затухания этой компоненты порядка 6 нс и даже 2 нс в оптимизированных кристаллах FZ. Наилучшее зарегистрированное время затухания составляет сверхбыстрые 680 пс. Совместное легирование церием и кремнием еще больше ускоряет затухание, при этом две самые быстрые компоненты дают более 50% всего света, что делает этот материал исключительно быстрым сцинтиллятором. [2] Этот компромисс между световым выходом и скоростью является прямым следствием конкуренции между различными каналами рекомбинации носителей заряда, которой можно управлять, изменяя концентрацию свободных электронов. В материалах с низкой концентрацией носителей у них больше времени для миграции и поиска наиболее эффективных (с точки зрения светового выхода) центров рекомбинации, которые часто связаны с более медленными, многоступенчатыми процессами. Это приводит к высокому выходу, но медленному затуханию. [9] В материалах с высокой концентрацией носителей (например, легированных Si) возрастает вероятность быстрой прямой рекомбинации (например, STE) или даже безызлучательных процессов (рекомбинация Оже), которые являются быстрыми, но менее эффективными по выходу фотонов. Легирование церием, по-видимому, позволяет найти баланс, вводя состояния, которые способствуют быстрой рекомбинации, но не приводят к катастрофическому тушению общего светового выхода, как это происходит при сильном легировании кремнием. [22] Этот компромисс является фундаментальным инженерным ограничением: для приложений, требующих высокого энергетического разрешения (например, гамма-спектроскопия), следует выбирать материал с низким содержанием носителей, а для приложений, требующих высокой скорости счета или временного разрешения (например, времяпролетная ПЭТ), - легированный материал с высокой концентрацией носителей.</w:t>
      </w:r>
    </w:p>
    <w:p w14:paraId="7812E21C" w14:textId="07795525" w:rsidR="004D3437" w:rsidRPr="00827BD5" w:rsidRDefault="004D3437" w:rsidP="003C6B78">
      <w:pPr>
        <w:pStyle w:val="af0"/>
        <w:spacing w:before="0" w:beforeAutospacing="0" w:after="0" w:afterAutospacing="0"/>
        <w:ind w:firstLine="709"/>
        <w:jc w:val="both"/>
        <w:rPr>
          <w:sz w:val="16"/>
          <w:szCs w:val="16"/>
        </w:rPr>
      </w:pPr>
    </w:p>
    <w:p w14:paraId="2399C3CB" w14:textId="73856170" w:rsidR="005273F0" w:rsidRPr="005273F0" w:rsidRDefault="004D3437" w:rsidP="005273F0">
      <w:pPr>
        <w:pStyle w:val="Paragraph"/>
        <w:ind w:firstLine="0"/>
        <w:rPr>
          <w:sz w:val="28"/>
          <w:szCs w:val="28"/>
          <w:lang w:val="ru-RU"/>
        </w:rPr>
      </w:pPr>
      <w:r w:rsidRPr="0016197A">
        <w:rPr>
          <w:sz w:val="28"/>
          <w:szCs w:val="28"/>
          <w:lang w:val="ru-RU"/>
        </w:rPr>
        <w:t xml:space="preserve">Таблица </w:t>
      </w:r>
      <w:r w:rsidR="00FC693F" w:rsidRPr="0016197A">
        <w:rPr>
          <w:sz w:val="28"/>
          <w:szCs w:val="28"/>
          <w:lang w:val="ru-RU"/>
        </w:rPr>
        <w:t>2. Сводка сцинтилляционных свойств монокристаллов β-Ga</w:t>
      </w:r>
      <w:r w:rsidR="00FC693F" w:rsidRPr="0016197A">
        <w:rPr>
          <w:sz w:val="28"/>
          <w:szCs w:val="28"/>
          <w:vertAlign w:val="subscript"/>
          <w:lang w:val="ru-RU"/>
        </w:rPr>
        <w:t>2</w:t>
      </w:r>
      <w:r w:rsidR="00FC693F" w:rsidRPr="0016197A">
        <w:rPr>
          <w:sz w:val="28"/>
          <w:szCs w:val="28"/>
          <w:lang w:val="ru-RU"/>
        </w:rPr>
        <w:t>O</w:t>
      </w:r>
      <w:r w:rsidR="00FC693F" w:rsidRPr="0016197A">
        <w:rPr>
          <w:sz w:val="28"/>
          <w:szCs w:val="28"/>
          <w:vertAlign w:val="subscript"/>
          <w:lang w:val="ru-RU"/>
        </w:rPr>
        <w:t>3</w:t>
      </w:r>
      <w:r w:rsidR="00FC693F" w:rsidRPr="0016197A">
        <w:rPr>
          <w:sz w:val="28"/>
          <w:szCs w:val="28"/>
          <w:lang w:val="ru-RU"/>
        </w:rPr>
        <w:t>: Ce</w:t>
      </w:r>
      <w:r w:rsidR="005273F0">
        <w:rPr>
          <w:sz w:val="28"/>
          <w:szCs w:val="28"/>
          <w:lang w:val="ru-RU"/>
        </w:rPr>
        <w:t xml:space="preserve"> </w:t>
      </w:r>
      <w:r w:rsidR="005273F0" w:rsidRPr="005273F0">
        <w:rPr>
          <w:sz w:val="28"/>
          <w:szCs w:val="28"/>
          <w:lang w:val="ru-RU"/>
        </w:rPr>
        <w:t>(</w:t>
      </w:r>
      <w:r w:rsidR="005273F0">
        <w:rPr>
          <w:sz w:val="28"/>
          <w:szCs w:val="28"/>
          <w:lang w:val="kk-KZ"/>
        </w:rPr>
        <w:t xml:space="preserve">составлена на основе литературных источник </w:t>
      </w:r>
      <w:r w:rsidR="005273F0" w:rsidRPr="005273F0">
        <w:rPr>
          <w:sz w:val="28"/>
          <w:szCs w:val="28"/>
          <w:lang w:val="ru-RU"/>
        </w:rPr>
        <w:t>[2], [</w:t>
      </w:r>
      <w:r w:rsidR="005273F0">
        <w:rPr>
          <w:sz w:val="28"/>
          <w:szCs w:val="28"/>
          <w:lang w:val="ru-RU"/>
        </w:rPr>
        <w:t>6</w:t>
      </w:r>
      <w:r w:rsidR="005273F0" w:rsidRPr="005273F0">
        <w:rPr>
          <w:sz w:val="28"/>
          <w:szCs w:val="28"/>
          <w:lang w:val="ru-RU"/>
        </w:rPr>
        <w:t>]</w:t>
      </w:r>
      <w:r w:rsidR="005273F0">
        <w:rPr>
          <w:sz w:val="28"/>
          <w:szCs w:val="28"/>
          <w:lang w:val="ru-RU"/>
        </w:rPr>
        <w:t xml:space="preserve">, </w:t>
      </w:r>
      <w:r w:rsidR="005273F0" w:rsidRPr="005273F0">
        <w:rPr>
          <w:sz w:val="28"/>
          <w:szCs w:val="28"/>
          <w:lang w:val="ru-RU"/>
        </w:rPr>
        <w:t>[</w:t>
      </w:r>
      <w:r w:rsidR="005273F0">
        <w:rPr>
          <w:sz w:val="28"/>
          <w:szCs w:val="28"/>
          <w:lang w:val="ru-RU"/>
        </w:rPr>
        <w:t>9</w:t>
      </w:r>
      <w:r w:rsidR="005273F0" w:rsidRPr="005273F0">
        <w:rPr>
          <w:sz w:val="28"/>
          <w:szCs w:val="28"/>
          <w:lang w:val="ru-RU"/>
        </w:rPr>
        <w:t>], [14]</w:t>
      </w:r>
      <w:r w:rsidR="005273F0">
        <w:rPr>
          <w:sz w:val="28"/>
          <w:szCs w:val="28"/>
          <w:lang w:val="ru-RU"/>
        </w:rPr>
        <w:t xml:space="preserve"> и </w:t>
      </w:r>
      <w:r w:rsidR="005273F0" w:rsidRPr="005273F0">
        <w:rPr>
          <w:sz w:val="28"/>
          <w:szCs w:val="28"/>
          <w:lang w:val="ru-RU"/>
        </w:rPr>
        <w:t>[21]</w:t>
      </w:r>
      <w:r w:rsidR="005273F0">
        <w:rPr>
          <w:sz w:val="28"/>
          <w:szCs w:val="28"/>
          <w:lang w:val="ru-RU"/>
        </w:rPr>
        <w:t>)</w:t>
      </w:r>
    </w:p>
    <w:p w14:paraId="0C92A39A" w14:textId="77777777" w:rsidR="009E4B22" w:rsidRPr="00827BD5" w:rsidRDefault="009E4B22" w:rsidP="004D3437">
      <w:pPr>
        <w:pStyle w:val="Paragraph"/>
        <w:ind w:firstLine="0"/>
        <w:rPr>
          <w:sz w:val="16"/>
          <w:szCs w:val="16"/>
          <w:lang w:val="ru-RU"/>
        </w:rPr>
      </w:pPr>
    </w:p>
    <w:tbl>
      <w:tblPr>
        <w:tblStyle w:val="af"/>
        <w:tblW w:w="0" w:type="auto"/>
        <w:tblLook w:val="04A0" w:firstRow="1" w:lastRow="0" w:firstColumn="1" w:lastColumn="0" w:noHBand="0" w:noVBand="1"/>
      </w:tblPr>
      <w:tblGrid>
        <w:gridCol w:w="1269"/>
        <w:gridCol w:w="1221"/>
        <w:gridCol w:w="1756"/>
        <w:gridCol w:w="1243"/>
        <w:gridCol w:w="1378"/>
        <w:gridCol w:w="1215"/>
        <w:gridCol w:w="1772"/>
      </w:tblGrid>
      <w:tr w:rsidR="00FC693F" w:rsidRPr="0016197A" w14:paraId="747206DC" w14:textId="77777777" w:rsidTr="00FC693F">
        <w:tc>
          <w:tcPr>
            <w:tcW w:w="1277" w:type="dxa"/>
            <w:vAlign w:val="center"/>
          </w:tcPr>
          <w:p w14:paraId="346247BA" w14:textId="5B93BB89" w:rsidR="00FC693F" w:rsidRPr="0016197A" w:rsidRDefault="00FC693F" w:rsidP="009E4B22">
            <w:pPr>
              <w:pStyle w:val="af0"/>
              <w:spacing w:before="0" w:beforeAutospacing="0" w:after="0" w:afterAutospacing="0"/>
              <w:jc w:val="center"/>
              <w:rPr>
                <w:sz w:val="28"/>
                <w:szCs w:val="28"/>
              </w:rPr>
            </w:pPr>
            <w:r w:rsidRPr="0016197A">
              <w:rPr>
                <w:sz w:val="28"/>
                <w:szCs w:val="28"/>
              </w:rPr>
              <w:t>Ссылка</w:t>
            </w:r>
          </w:p>
        </w:tc>
        <w:tc>
          <w:tcPr>
            <w:tcW w:w="1223" w:type="dxa"/>
            <w:vAlign w:val="center"/>
          </w:tcPr>
          <w:p w14:paraId="39667520" w14:textId="4D8E4C90" w:rsidR="00FC693F" w:rsidRPr="0016197A" w:rsidRDefault="00FC693F" w:rsidP="009E4B22">
            <w:pPr>
              <w:pStyle w:val="af0"/>
              <w:spacing w:before="0" w:beforeAutospacing="0" w:after="0" w:afterAutospacing="0"/>
              <w:jc w:val="center"/>
              <w:rPr>
                <w:sz w:val="28"/>
                <w:szCs w:val="28"/>
              </w:rPr>
            </w:pPr>
            <w:r w:rsidRPr="0016197A">
              <w:rPr>
                <w:rFonts w:eastAsia="Google Sans Text"/>
                <w:color w:val="000000" w:themeColor="text1"/>
                <w:sz w:val="28"/>
                <w:szCs w:val="28"/>
              </w:rPr>
              <w:t>Метод роста</w:t>
            </w:r>
          </w:p>
        </w:tc>
        <w:tc>
          <w:tcPr>
            <w:tcW w:w="1756" w:type="dxa"/>
            <w:vAlign w:val="center"/>
          </w:tcPr>
          <w:p w14:paraId="2AA81C33" w14:textId="671C0953" w:rsidR="00FC693F" w:rsidRPr="0016197A" w:rsidRDefault="00FC693F" w:rsidP="009E4B22">
            <w:pPr>
              <w:pStyle w:val="af0"/>
              <w:spacing w:before="0" w:beforeAutospacing="0" w:after="0" w:afterAutospacing="0"/>
              <w:jc w:val="center"/>
              <w:rPr>
                <w:sz w:val="28"/>
                <w:szCs w:val="28"/>
              </w:rPr>
            </w:pPr>
            <w:r w:rsidRPr="0016197A">
              <w:rPr>
                <w:rFonts w:eastAsia="Google Sans Text"/>
                <w:color w:val="000000" w:themeColor="text1"/>
                <w:sz w:val="28"/>
                <w:szCs w:val="28"/>
              </w:rPr>
              <w:t>Легирование</w:t>
            </w:r>
          </w:p>
        </w:tc>
        <w:tc>
          <w:tcPr>
            <w:tcW w:w="1246" w:type="dxa"/>
            <w:vAlign w:val="center"/>
          </w:tcPr>
          <w:p w14:paraId="0E4EA6A0" w14:textId="399EAD43" w:rsidR="00FC693F" w:rsidRPr="0016197A" w:rsidRDefault="00FC693F" w:rsidP="009E4B22">
            <w:pPr>
              <w:pStyle w:val="af0"/>
              <w:spacing w:before="0" w:beforeAutospacing="0" w:after="0" w:afterAutospacing="0"/>
              <w:jc w:val="center"/>
              <w:rPr>
                <w:sz w:val="28"/>
                <w:szCs w:val="28"/>
              </w:rPr>
            </w:pPr>
            <w:r w:rsidRPr="0016197A">
              <w:rPr>
                <w:rFonts w:eastAsia="Google Sans Text"/>
                <w:color w:val="000000" w:themeColor="text1"/>
                <w:sz w:val="28"/>
                <w:szCs w:val="28"/>
              </w:rPr>
              <w:t>Конц. носит., см</w:t>
            </w:r>
            <w:r w:rsidRPr="0016197A">
              <w:rPr>
                <w:rFonts w:eastAsia="Google Sans Text"/>
                <w:color w:val="000000" w:themeColor="text1"/>
                <w:sz w:val="28"/>
                <w:szCs w:val="28"/>
                <w:vertAlign w:val="superscript"/>
              </w:rPr>
              <w:t>-3</w:t>
            </w:r>
          </w:p>
        </w:tc>
        <w:tc>
          <w:tcPr>
            <w:tcW w:w="1380" w:type="dxa"/>
            <w:vAlign w:val="center"/>
          </w:tcPr>
          <w:p w14:paraId="7A5AF049" w14:textId="1769C3B3" w:rsidR="00FC693F" w:rsidRPr="0016197A" w:rsidRDefault="00FC693F" w:rsidP="009E4B22">
            <w:pPr>
              <w:pStyle w:val="af0"/>
              <w:spacing w:before="0" w:beforeAutospacing="0" w:after="0" w:afterAutospacing="0"/>
              <w:jc w:val="center"/>
              <w:rPr>
                <w:sz w:val="28"/>
                <w:szCs w:val="28"/>
              </w:rPr>
            </w:pPr>
            <w:r w:rsidRPr="0016197A">
              <w:rPr>
                <w:rFonts w:eastAsia="Google Sans Text"/>
                <w:color w:val="000000" w:themeColor="text1"/>
                <w:sz w:val="28"/>
                <w:szCs w:val="28"/>
              </w:rPr>
              <w:t>Световой выход, фот/МэВ</w:t>
            </w:r>
          </w:p>
        </w:tc>
        <w:tc>
          <w:tcPr>
            <w:tcW w:w="1227" w:type="dxa"/>
            <w:vAlign w:val="center"/>
          </w:tcPr>
          <w:p w14:paraId="0DC10826" w14:textId="4F857421" w:rsidR="00FC693F" w:rsidRPr="0016197A" w:rsidRDefault="00FC693F" w:rsidP="009E4B22">
            <w:pPr>
              <w:pStyle w:val="af0"/>
              <w:spacing w:before="0" w:beforeAutospacing="0" w:after="0" w:afterAutospacing="0"/>
              <w:jc w:val="center"/>
              <w:rPr>
                <w:sz w:val="28"/>
                <w:szCs w:val="28"/>
              </w:rPr>
            </w:pPr>
            <w:r w:rsidRPr="0016197A">
              <w:rPr>
                <w:rFonts w:eastAsia="Google Sans Text"/>
                <w:color w:val="000000" w:themeColor="text1"/>
                <w:sz w:val="28"/>
                <w:szCs w:val="28"/>
              </w:rPr>
              <w:t>Энерг. разр., %</w:t>
            </w:r>
          </w:p>
        </w:tc>
        <w:tc>
          <w:tcPr>
            <w:tcW w:w="1745" w:type="dxa"/>
            <w:vAlign w:val="center"/>
          </w:tcPr>
          <w:p w14:paraId="4162555F" w14:textId="4DC5087A" w:rsidR="00FC693F" w:rsidRPr="0016197A" w:rsidRDefault="00FC693F" w:rsidP="009E4B22">
            <w:pPr>
              <w:pStyle w:val="af0"/>
              <w:spacing w:before="0" w:beforeAutospacing="0" w:after="0" w:afterAutospacing="0"/>
              <w:jc w:val="center"/>
              <w:rPr>
                <w:sz w:val="28"/>
                <w:szCs w:val="28"/>
              </w:rPr>
            </w:pPr>
            <w:r w:rsidRPr="0016197A">
              <w:rPr>
                <w:rFonts w:eastAsia="Google Sans Text"/>
                <w:color w:val="000000" w:themeColor="text1"/>
                <w:sz w:val="28"/>
                <w:szCs w:val="28"/>
              </w:rPr>
              <w:t>Компоненты затухания (τ, вклад)</w:t>
            </w:r>
          </w:p>
        </w:tc>
      </w:tr>
      <w:tr w:rsidR="00FC693F" w:rsidRPr="0016197A" w14:paraId="64E7D454" w14:textId="77777777" w:rsidTr="00FC693F">
        <w:tc>
          <w:tcPr>
            <w:tcW w:w="1277" w:type="dxa"/>
            <w:vAlign w:val="center"/>
          </w:tcPr>
          <w:p w14:paraId="557E0E99" w14:textId="5C31A4E7" w:rsidR="00FC693F" w:rsidRPr="0016197A" w:rsidRDefault="00FC693F" w:rsidP="00FC693F">
            <w:pPr>
              <w:pStyle w:val="af0"/>
              <w:spacing w:before="0" w:beforeAutospacing="0" w:after="0" w:afterAutospacing="0"/>
              <w:jc w:val="both"/>
              <w:rPr>
                <w:sz w:val="28"/>
                <w:szCs w:val="28"/>
              </w:rPr>
            </w:pPr>
            <w:r w:rsidRPr="0016197A">
              <w:rPr>
                <w:sz w:val="28"/>
                <w:szCs w:val="28"/>
                <w:lang w:val="en-US"/>
              </w:rPr>
              <w:t>[9]</w:t>
            </w:r>
          </w:p>
        </w:tc>
        <w:tc>
          <w:tcPr>
            <w:tcW w:w="1223" w:type="dxa"/>
            <w:vAlign w:val="center"/>
          </w:tcPr>
          <w:p w14:paraId="6002D3FA" w14:textId="779029CD" w:rsidR="00FC693F" w:rsidRPr="0016197A" w:rsidRDefault="00FC693F" w:rsidP="00FC693F">
            <w:pPr>
              <w:pStyle w:val="af0"/>
              <w:spacing w:before="0" w:beforeAutospacing="0" w:after="0" w:afterAutospacing="0"/>
              <w:jc w:val="both"/>
              <w:rPr>
                <w:sz w:val="28"/>
                <w:szCs w:val="28"/>
              </w:rPr>
            </w:pPr>
            <w:r w:rsidRPr="0016197A">
              <w:rPr>
                <w:rFonts w:eastAsia="Google Sans Text"/>
                <w:color w:val="000000" w:themeColor="text1"/>
                <w:sz w:val="28"/>
                <w:szCs w:val="28"/>
              </w:rPr>
              <w:t>CZ</w:t>
            </w:r>
          </w:p>
        </w:tc>
        <w:tc>
          <w:tcPr>
            <w:tcW w:w="1756" w:type="dxa"/>
            <w:vAlign w:val="center"/>
          </w:tcPr>
          <w:p w14:paraId="678B1A33" w14:textId="70A08F49" w:rsidR="00FC693F" w:rsidRPr="0016197A" w:rsidRDefault="00FC693F" w:rsidP="00FC693F">
            <w:pPr>
              <w:pStyle w:val="af0"/>
              <w:spacing w:before="0" w:beforeAutospacing="0" w:after="0" w:afterAutospacing="0"/>
              <w:jc w:val="both"/>
              <w:rPr>
                <w:sz w:val="28"/>
                <w:szCs w:val="28"/>
              </w:rPr>
            </w:pPr>
            <w:r w:rsidRPr="0016197A">
              <w:rPr>
                <w:rFonts w:eastAsia="Google Sans Text"/>
                <w:color w:val="000000" w:themeColor="text1"/>
                <w:sz w:val="28"/>
                <w:szCs w:val="28"/>
              </w:rPr>
              <w:t>Чистый</w:t>
            </w:r>
          </w:p>
        </w:tc>
        <w:tc>
          <w:tcPr>
            <w:tcW w:w="1246" w:type="dxa"/>
            <w:vAlign w:val="center"/>
          </w:tcPr>
          <w:p w14:paraId="5E790472" w14:textId="5AA5E06C" w:rsidR="00FC693F" w:rsidRPr="0016197A" w:rsidRDefault="00FC693F" w:rsidP="00FC693F">
            <w:pPr>
              <w:pStyle w:val="af0"/>
              <w:spacing w:before="0" w:beforeAutospacing="0" w:after="0" w:afterAutospacing="0"/>
              <w:jc w:val="both"/>
              <w:rPr>
                <w:sz w:val="28"/>
                <w:szCs w:val="28"/>
              </w:rPr>
            </w:pPr>
            <w:r w:rsidRPr="0016197A">
              <w:rPr>
                <w:rFonts w:eastAsia="Google Sans Text"/>
                <w:color w:val="000000" w:themeColor="text1"/>
                <w:sz w:val="28"/>
                <w:szCs w:val="28"/>
              </w:rPr>
              <w:t>3.2×10</w:t>
            </w:r>
            <w:r w:rsidRPr="0016197A">
              <w:rPr>
                <w:rFonts w:eastAsia="Google Sans Text"/>
                <w:color w:val="000000" w:themeColor="text1"/>
                <w:sz w:val="28"/>
                <w:szCs w:val="28"/>
                <w:vertAlign w:val="superscript"/>
              </w:rPr>
              <w:t>16</w:t>
            </w:r>
          </w:p>
        </w:tc>
        <w:tc>
          <w:tcPr>
            <w:tcW w:w="1380" w:type="dxa"/>
            <w:vAlign w:val="center"/>
          </w:tcPr>
          <w:p w14:paraId="63AC7529" w14:textId="289F87A5" w:rsidR="00FC693F" w:rsidRPr="0016197A" w:rsidRDefault="00FC693F" w:rsidP="00FC693F">
            <w:pPr>
              <w:pStyle w:val="af0"/>
              <w:spacing w:before="0" w:beforeAutospacing="0" w:after="0" w:afterAutospacing="0"/>
              <w:jc w:val="both"/>
              <w:rPr>
                <w:sz w:val="28"/>
                <w:szCs w:val="28"/>
              </w:rPr>
            </w:pPr>
            <w:r w:rsidRPr="0016197A">
              <w:rPr>
                <w:rFonts w:eastAsia="Google Sans Text"/>
                <w:color w:val="000000" w:themeColor="text1"/>
                <w:sz w:val="28"/>
                <w:szCs w:val="28"/>
              </w:rPr>
              <w:t>7040</w:t>
            </w:r>
          </w:p>
        </w:tc>
        <w:tc>
          <w:tcPr>
            <w:tcW w:w="1227" w:type="dxa"/>
            <w:vAlign w:val="center"/>
          </w:tcPr>
          <w:p w14:paraId="6A178760" w14:textId="0B239AD0" w:rsidR="00FC693F" w:rsidRPr="0016197A" w:rsidRDefault="00FC693F" w:rsidP="00FC693F">
            <w:pPr>
              <w:pStyle w:val="af0"/>
              <w:spacing w:before="0" w:beforeAutospacing="0" w:after="0" w:afterAutospacing="0"/>
              <w:jc w:val="both"/>
              <w:rPr>
                <w:sz w:val="28"/>
                <w:szCs w:val="28"/>
              </w:rPr>
            </w:pPr>
            <w:r w:rsidRPr="0016197A">
              <w:rPr>
                <w:rFonts w:eastAsia="Google Sans Text"/>
                <w:color w:val="000000" w:themeColor="text1"/>
                <w:sz w:val="28"/>
                <w:szCs w:val="28"/>
              </w:rPr>
              <w:t>9.8</w:t>
            </w:r>
          </w:p>
        </w:tc>
        <w:tc>
          <w:tcPr>
            <w:tcW w:w="1745" w:type="dxa"/>
            <w:vAlign w:val="center"/>
          </w:tcPr>
          <w:p w14:paraId="23B153C8" w14:textId="6FF6D72E" w:rsidR="00FC693F" w:rsidRPr="0016197A" w:rsidRDefault="00FC693F" w:rsidP="00FC693F">
            <w:pPr>
              <w:pStyle w:val="af0"/>
              <w:spacing w:before="0" w:beforeAutospacing="0" w:after="0" w:afterAutospacing="0"/>
              <w:jc w:val="both"/>
              <w:rPr>
                <w:sz w:val="28"/>
                <w:szCs w:val="28"/>
              </w:rPr>
            </w:pPr>
            <w:r w:rsidRPr="0016197A">
              <w:rPr>
                <w:rFonts w:eastAsia="Google Sans Text"/>
                <w:color w:val="000000" w:themeColor="text1"/>
                <w:sz w:val="28"/>
                <w:szCs w:val="28"/>
              </w:rPr>
              <w:t>τ</w:t>
            </w:r>
            <w:r w:rsidRPr="0016197A">
              <w:rPr>
                <w:rFonts w:eastAsia="Google Sans Text"/>
                <w:color w:val="000000" w:themeColor="text1"/>
                <w:sz w:val="28"/>
                <w:szCs w:val="28"/>
                <w:vertAlign w:val="subscript"/>
              </w:rPr>
              <w:t>1</w:t>
            </w: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5 нс (3%), τ</w:t>
            </w:r>
            <w:r w:rsidRPr="0016197A">
              <w:rPr>
                <w:rFonts w:eastAsia="Google Sans Text"/>
                <w:color w:val="000000" w:themeColor="text1"/>
                <w:sz w:val="28"/>
                <w:szCs w:val="28"/>
                <w:vertAlign w:val="subscript"/>
              </w:rPr>
              <w:t>2</w:t>
            </w: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25 нс (10%), τ</w:t>
            </w:r>
            <w:r w:rsidRPr="0016197A">
              <w:rPr>
                <w:rFonts w:eastAsia="Google Sans Text"/>
                <w:color w:val="000000" w:themeColor="text1"/>
                <w:sz w:val="28"/>
                <w:szCs w:val="28"/>
                <w:vertAlign w:val="subscript"/>
              </w:rPr>
              <w:t>3</w:t>
            </w: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200 нс (25%), τ</w:t>
            </w:r>
            <w:r w:rsidRPr="0016197A">
              <w:rPr>
                <w:rFonts w:eastAsia="Google Sans Text"/>
                <w:color w:val="000000" w:themeColor="text1"/>
                <w:sz w:val="28"/>
                <w:szCs w:val="28"/>
                <w:vertAlign w:val="subscript"/>
              </w:rPr>
              <w:t>4</w:t>
            </w: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1.5 мкс (62%)</w:t>
            </w:r>
          </w:p>
        </w:tc>
      </w:tr>
      <w:tr w:rsidR="00FC693F" w:rsidRPr="0016197A" w14:paraId="3364AE71" w14:textId="77777777" w:rsidTr="00FC693F">
        <w:tc>
          <w:tcPr>
            <w:tcW w:w="1277" w:type="dxa"/>
            <w:vAlign w:val="center"/>
          </w:tcPr>
          <w:p w14:paraId="17E7616A" w14:textId="3884E950" w:rsidR="00FC693F" w:rsidRPr="0016197A" w:rsidRDefault="00FC693F" w:rsidP="00FC693F">
            <w:pPr>
              <w:pStyle w:val="af0"/>
              <w:spacing w:before="0" w:beforeAutospacing="0" w:after="0" w:afterAutospacing="0"/>
              <w:jc w:val="both"/>
              <w:rPr>
                <w:sz w:val="28"/>
                <w:szCs w:val="28"/>
                <w:lang w:val="en-US"/>
              </w:rPr>
            </w:pPr>
            <w:r w:rsidRPr="0016197A">
              <w:rPr>
                <w:sz w:val="28"/>
                <w:szCs w:val="28"/>
                <w:lang w:val="en-US"/>
              </w:rPr>
              <w:t>[9]</w:t>
            </w:r>
          </w:p>
        </w:tc>
        <w:tc>
          <w:tcPr>
            <w:tcW w:w="1223" w:type="dxa"/>
            <w:vAlign w:val="center"/>
          </w:tcPr>
          <w:p w14:paraId="2290D89B" w14:textId="5DF767BF"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CZ</w:t>
            </w:r>
          </w:p>
        </w:tc>
        <w:tc>
          <w:tcPr>
            <w:tcW w:w="1756" w:type="dxa"/>
            <w:vAlign w:val="center"/>
          </w:tcPr>
          <w:p w14:paraId="29D27585" w14:textId="7753E160"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Ce (0.05%)</w:t>
            </w:r>
          </w:p>
        </w:tc>
        <w:tc>
          <w:tcPr>
            <w:tcW w:w="1246" w:type="dxa"/>
            <w:vAlign w:val="center"/>
          </w:tcPr>
          <w:p w14:paraId="09F34689" w14:textId="67FA1BA8"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2.8×10</w:t>
            </w:r>
            <w:r w:rsidRPr="0016197A">
              <w:rPr>
                <w:rFonts w:eastAsia="Google Sans Text"/>
                <w:color w:val="000000" w:themeColor="text1"/>
                <w:sz w:val="28"/>
                <w:szCs w:val="28"/>
                <w:vertAlign w:val="superscript"/>
              </w:rPr>
              <w:t>16</w:t>
            </w:r>
          </w:p>
        </w:tc>
        <w:tc>
          <w:tcPr>
            <w:tcW w:w="1380" w:type="dxa"/>
            <w:vAlign w:val="center"/>
          </w:tcPr>
          <w:p w14:paraId="54E5B9BB" w14:textId="0103D892"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6580</w:t>
            </w:r>
          </w:p>
        </w:tc>
        <w:tc>
          <w:tcPr>
            <w:tcW w:w="1227" w:type="dxa"/>
            <w:vAlign w:val="center"/>
          </w:tcPr>
          <w:p w14:paraId="0C130B1C" w14:textId="0B981908"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10.5</w:t>
            </w:r>
          </w:p>
        </w:tc>
        <w:tc>
          <w:tcPr>
            <w:tcW w:w="1745" w:type="dxa"/>
            <w:vAlign w:val="center"/>
          </w:tcPr>
          <w:p w14:paraId="519DF249" w14:textId="65050007"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τ</w:t>
            </w:r>
            <w:r w:rsidRPr="0016197A">
              <w:rPr>
                <w:rFonts w:eastAsia="Google Sans Text"/>
                <w:color w:val="000000" w:themeColor="text1"/>
                <w:sz w:val="28"/>
                <w:szCs w:val="28"/>
                <w:vertAlign w:val="subscript"/>
              </w:rPr>
              <w:t>1</w:t>
            </w: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3 нс (8%), τ</w:t>
            </w:r>
            <w:r w:rsidRPr="0016197A">
              <w:rPr>
                <w:rFonts w:eastAsia="Google Sans Text"/>
                <w:color w:val="000000" w:themeColor="text1"/>
                <w:sz w:val="28"/>
                <w:szCs w:val="28"/>
                <w:vertAlign w:val="subscript"/>
              </w:rPr>
              <w:t>2</w:t>
            </w: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13 нс (8%), τ</w:t>
            </w:r>
            <w:r w:rsidRPr="0016197A">
              <w:rPr>
                <w:rFonts w:eastAsia="Google Sans Text"/>
                <w:color w:val="000000" w:themeColor="text1"/>
                <w:sz w:val="28"/>
                <w:szCs w:val="28"/>
                <w:vertAlign w:val="subscript"/>
              </w:rPr>
              <w:t>3</w:t>
            </w: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110 нс (22%), τ</w:t>
            </w:r>
            <w:r w:rsidRPr="0016197A">
              <w:rPr>
                <w:rFonts w:eastAsia="Google Sans Text"/>
                <w:color w:val="000000" w:themeColor="text1"/>
                <w:sz w:val="28"/>
                <w:szCs w:val="28"/>
                <w:vertAlign w:val="subscript"/>
              </w:rPr>
              <w:t>4</w:t>
            </w: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1.1 мкс (62%)</w:t>
            </w:r>
          </w:p>
        </w:tc>
      </w:tr>
      <w:tr w:rsidR="00FC693F" w:rsidRPr="0016197A" w14:paraId="43FB279B" w14:textId="77777777" w:rsidTr="00FC693F">
        <w:tc>
          <w:tcPr>
            <w:tcW w:w="1277" w:type="dxa"/>
            <w:vAlign w:val="center"/>
          </w:tcPr>
          <w:p w14:paraId="4CB93264" w14:textId="16967329" w:rsidR="00FC693F" w:rsidRPr="0016197A" w:rsidRDefault="00FC693F" w:rsidP="00FC693F">
            <w:pPr>
              <w:pStyle w:val="af0"/>
              <w:spacing w:before="0" w:beforeAutospacing="0" w:after="0" w:afterAutospacing="0"/>
              <w:jc w:val="both"/>
              <w:rPr>
                <w:sz w:val="28"/>
                <w:szCs w:val="28"/>
                <w:lang w:val="en-US"/>
              </w:rPr>
            </w:pPr>
            <w:r w:rsidRPr="0016197A">
              <w:rPr>
                <w:sz w:val="28"/>
                <w:szCs w:val="28"/>
                <w:lang w:val="en-US"/>
              </w:rPr>
              <w:t>[9]</w:t>
            </w:r>
          </w:p>
        </w:tc>
        <w:tc>
          <w:tcPr>
            <w:tcW w:w="1223" w:type="dxa"/>
            <w:vAlign w:val="center"/>
          </w:tcPr>
          <w:p w14:paraId="77CF02C9" w14:textId="24CCB7F3"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CZ</w:t>
            </w:r>
          </w:p>
        </w:tc>
        <w:tc>
          <w:tcPr>
            <w:tcW w:w="1756" w:type="dxa"/>
            <w:vAlign w:val="center"/>
          </w:tcPr>
          <w:p w14:paraId="5BAADEC4" w14:textId="5CB9A6C3"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Ce (0.2%), Si</w:t>
            </w:r>
          </w:p>
        </w:tc>
        <w:tc>
          <w:tcPr>
            <w:tcW w:w="1246" w:type="dxa"/>
            <w:vAlign w:val="center"/>
          </w:tcPr>
          <w:p w14:paraId="4530E7E2" w14:textId="593F7D9A"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2.3×10</w:t>
            </w:r>
            <w:r w:rsidRPr="0016197A">
              <w:rPr>
                <w:rFonts w:eastAsia="Google Sans Text"/>
                <w:color w:val="000000" w:themeColor="text1"/>
                <w:sz w:val="28"/>
                <w:szCs w:val="28"/>
                <w:vertAlign w:val="superscript"/>
              </w:rPr>
              <w:t>18</w:t>
            </w:r>
          </w:p>
        </w:tc>
        <w:tc>
          <w:tcPr>
            <w:tcW w:w="1380" w:type="dxa"/>
            <w:vAlign w:val="center"/>
          </w:tcPr>
          <w:p w14:paraId="003CAB69" w14:textId="73C252F6"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2080</w:t>
            </w:r>
          </w:p>
        </w:tc>
        <w:tc>
          <w:tcPr>
            <w:tcW w:w="1227" w:type="dxa"/>
            <w:vAlign w:val="center"/>
          </w:tcPr>
          <w:p w14:paraId="32889A9C" w14:textId="00F5954B"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17.5</w:t>
            </w:r>
          </w:p>
        </w:tc>
        <w:tc>
          <w:tcPr>
            <w:tcW w:w="1745" w:type="dxa"/>
            <w:vAlign w:val="center"/>
          </w:tcPr>
          <w:p w14:paraId="3DA026BE" w14:textId="686CFD57"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τ</w:t>
            </w:r>
            <w:r w:rsidRPr="0016197A">
              <w:rPr>
                <w:rFonts w:eastAsia="Google Sans Text"/>
                <w:color w:val="000000" w:themeColor="text1"/>
                <w:sz w:val="28"/>
                <w:szCs w:val="28"/>
                <w:vertAlign w:val="subscript"/>
              </w:rPr>
              <w:t>1</w:t>
            </w: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6 нс (20%), τ</w:t>
            </w:r>
            <w:r w:rsidRPr="0016197A">
              <w:rPr>
                <w:rFonts w:eastAsia="Google Sans Text"/>
                <w:color w:val="000000" w:themeColor="text1"/>
                <w:sz w:val="28"/>
                <w:szCs w:val="28"/>
                <w:vertAlign w:val="subscript"/>
              </w:rPr>
              <w:t>2</w:t>
            </w: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36 нс (43%), τ</w:t>
            </w:r>
            <w:r w:rsidRPr="0016197A">
              <w:rPr>
                <w:rFonts w:eastAsia="Google Sans Text"/>
                <w:color w:val="000000" w:themeColor="text1"/>
                <w:sz w:val="28"/>
                <w:szCs w:val="28"/>
                <w:vertAlign w:val="subscript"/>
              </w:rPr>
              <w:t>3</w:t>
            </w: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210 нс (22%), τ</w:t>
            </w:r>
            <w:r w:rsidRPr="0016197A">
              <w:rPr>
                <w:rFonts w:eastAsia="Google Sans Text"/>
                <w:color w:val="000000" w:themeColor="text1"/>
                <w:sz w:val="28"/>
                <w:szCs w:val="28"/>
                <w:vertAlign w:val="subscript"/>
              </w:rPr>
              <w:t>4</w:t>
            </w: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1.2 мкс (15%)</w:t>
            </w:r>
          </w:p>
        </w:tc>
      </w:tr>
      <w:tr w:rsidR="00FC693F" w:rsidRPr="0016197A" w14:paraId="55014F07" w14:textId="77777777" w:rsidTr="00FC693F">
        <w:tc>
          <w:tcPr>
            <w:tcW w:w="1277" w:type="dxa"/>
            <w:vAlign w:val="center"/>
          </w:tcPr>
          <w:p w14:paraId="5E9AB065" w14:textId="2E41AAFE" w:rsidR="00FC693F" w:rsidRPr="0016197A" w:rsidRDefault="00FC693F" w:rsidP="00FC693F">
            <w:pPr>
              <w:pStyle w:val="af0"/>
              <w:spacing w:before="0" w:beforeAutospacing="0" w:after="0" w:afterAutospacing="0"/>
              <w:jc w:val="both"/>
              <w:rPr>
                <w:sz w:val="28"/>
                <w:szCs w:val="28"/>
                <w:lang w:val="en-US"/>
              </w:rPr>
            </w:pPr>
            <w:r w:rsidRPr="0016197A">
              <w:rPr>
                <w:sz w:val="28"/>
                <w:szCs w:val="28"/>
                <w:lang w:val="en-US"/>
              </w:rPr>
              <w:t>[2]</w:t>
            </w:r>
          </w:p>
        </w:tc>
        <w:tc>
          <w:tcPr>
            <w:tcW w:w="1223" w:type="dxa"/>
            <w:vAlign w:val="center"/>
          </w:tcPr>
          <w:p w14:paraId="6F6DEBEE" w14:textId="284997E2"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CZ</w:t>
            </w:r>
          </w:p>
        </w:tc>
        <w:tc>
          <w:tcPr>
            <w:tcW w:w="1756" w:type="dxa"/>
            <w:vAlign w:val="center"/>
          </w:tcPr>
          <w:p w14:paraId="6700F01C" w14:textId="2A548920"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Ce</w:t>
            </w:r>
          </w:p>
        </w:tc>
        <w:tc>
          <w:tcPr>
            <w:tcW w:w="1246" w:type="dxa"/>
            <w:vAlign w:val="center"/>
          </w:tcPr>
          <w:p w14:paraId="2A085CAE" w14:textId="081D6A2B"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w:t>
            </w:r>
          </w:p>
        </w:tc>
        <w:tc>
          <w:tcPr>
            <w:tcW w:w="1380" w:type="dxa"/>
            <w:vAlign w:val="center"/>
          </w:tcPr>
          <w:p w14:paraId="1DD85861" w14:textId="6B7EA96B"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~5000</w:t>
            </w:r>
          </w:p>
        </w:tc>
        <w:tc>
          <w:tcPr>
            <w:tcW w:w="1227" w:type="dxa"/>
            <w:vAlign w:val="center"/>
          </w:tcPr>
          <w:p w14:paraId="0FC33A90" w14:textId="753657BE"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w:t>
            </w:r>
          </w:p>
        </w:tc>
        <w:tc>
          <w:tcPr>
            <w:tcW w:w="1745" w:type="dxa"/>
            <w:vAlign w:val="center"/>
          </w:tcPr>
          <w:p w14:paraId="4FAA5810" w14:textId="40D10730"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τ</w:t>
            </w:r>
            <w:r w:rsidRPr="0016197A">
              <w:rPr>
                <w:rFonts w:eastAsia="Google Sans Text"/>
                <w:color w:val="000000" w:themeColor="text1"/>
                <w:sz w:val="28"/>
                <w:szCs w:val="28"/>
                <w:vertAlign w:val="subscript"/>
              </w:rPr>
              <w:t>fast</w:t>
            </w: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6 нс (40%)</w:t>
            </w:r>
          </w:p>
        </w:tc>
      </w:tr>
      <w:tr w:rsidR="00FC693F" w:rsidRPr="0016197A" w14:paraId="12AABEC5" w14:textId="77777777" w:rsidTr="00FC693F">
        <w:tc>
          <w:tcPr>
            <w:tcW w:w="1277" w:type="dxa"/>
            <w:vAlign w:val="center"/>
          </w:tcPr>
          <w:p w14:paraId="64AEE900" w14:textId="3B654A5B" w:rsidR="00FC693F" w:rsidRPr="0016197A" w:rsidRDefault="00FC693F" w:rsidP="00FC693F">
            <w:pPr>
              <w:pStyle w:val="af0"/>
              <w:spacing w:before="0" w:beforeAutospacing="0" w:after="0" w:afterAutospacing="0"/>
              <w:jc w:val="both"/>
              <w:rPr>
                <w:sz w:val="28"/>
                <w:szCs w:val="28"/>
                <w:lang w:val="en-US"/>
              </w:rPr>
            </w:pPr>
            <w:r w:rsidRPr="0016197A">
              <w:rPr>
                <w:sz w:val="28"/>
                <w:szCs w:val="28"/>
                <w:lang w:val="en-US"/>
              </w:rPr>
              <w:t>[6]</w:t>
            </w:r>
          </w:p>
        </w:tc>
        <w:tc>
          <w:tcPr>
            <w:tcW w:w="1223" w:type="dxa"/>
            <w:vAlign w:val="center"/>
          </w:tcPr>
          <w:p w14:paraId="252D9013" w14:textId="37E26724"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FZ</w:t>
            </w:r>
          </w:p>
        </w:tc>
        <w:tc>
          <w:tcPr>
            <w:tcW w:w="1756" w:type="dxa"/>
            <w:vAlign w:val="center"/>
          </w:tcPr>
          <w:p w14:paraId="5FFCF208" w14:textId="039BA101"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Чистый</w:t>
            </w:r>
          </w:p>
        </w:tc>
        <w:tc>
          <w:tcPr>
            <w:tcW w:w="1246" w:type="dxa"/>
            <w:vAlign w:val="center"/>
          </w:tcPr>
          <w:p w14:paraId="05DE018A" w14:textId="047C5D70"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w:t>
            </w:r>
          </w:p>
        </w:tc>
        <w:tc>
          <w:tcPr>
            <w:tcW w:w="1380" w:type="dxa"/>
            <w:vAlign w:val="center"/>
          </w:tcPr>
          <w:p w14:paraId="30EDBC70" w14:textId="32193C66"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~8000</w:t>
            </w:r>
          </w:p>
        </w:tc>
        <w:tc>
          <w:tcPr>
            <w:tcW w:w="1227" w:type="dxa"/>
            <w:vAlign w:val="center"/>
          </w:tcPr>
          <w:p w14:paraId="2B62DC19" w14:textId="0D2EDD10"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7.0</w:t>
            </w:r>
          </w:p>
        </w:tc>
        <w:tc>
          <w:tcPr>
            <w:tcW w:w="1745" w:type="dxa"/>
            <w:vAlign w:val="center"/>
          </w:tcPr>
          <w:p w14:paraId="0AA26288" w14:textId="59E377A4"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τ</w:t>
            </w:r>
            <w:r w:rsidRPr="0016197A">
              <w:rPr>
                <w:rFonts w:eastAsia="Google Sans Text"/>
                <w:color w:val="000000" w:themeColor="text1"/>
                <w:sz w:val="28"/>
                <w:szCs w:val="28"/>
                <w:vertAlign w:val="subscript"/>
              </w:rPr>
              <w:t>1</w:t>
            </w: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2 нс (&gt;90%), лучший τ</w:t>
            </w: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680 пс</w:t>
            </w:r>
          </w:p>
        </w:tc>
      </w:tr>
      <w:tr w:rsidR="00FC693F" w:rsidRPr="0016197A" w14:paraId="7B1E08D8" w14:textId="77777777" w:rsidTr="00FC693F">
        <w:tc>
          <w:tcPr>
            <w:tcW w:w="1277" w:type="dxa"/>
            <w:vAlign w:val="center"/>
          </w:tcPr>
          <w:p w14:paraId="121FD959" w14:textId="4A463EE1" w:rsidR="00FC693F" w:rsidRPr="0016197A" w:rsidRDefault="00FC693F" w:rsidP="00FC693F">
            <w:pPr>
              <w:pStyle w:val="af0"/>
              <w:spacing w:before="0" w:beforeAutospacing="0" w:after="0" w:afterAutospacing="0"/>
              <w:jc w:val="both"/>
              <w:rPr>
                <w:sz w:val="28"/>
                <w:szCs w:val="28"/>
                <w:lang w:val="en-US"/>
              </w:rPr>
            </w:pPr>
            <w:r w:rsidRPr="0016197A">
              <w:rPr>
                <w:sz w:val="28"/>
                <w:szCs w:val="28"/>
                <w:lang w:val="en-US"/>
              </w:rPr>
              <w:t>[14]</w:t>
            </w:r>
          </w:p>
        </w:tc>
        <w:tc>
          <w:tcPr>
            <w:tcW w:w="1223" w:type="dxa"/>
            <w:vAlign w:val="center"/>
          </w:tcPr>
          <w:p w14:paraId="6AE1E64C" w14:textId="03E713AF"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FZ</w:t>
            </w:r>
          </w:p>
        </w:tc>
        <w:tc>
          <w:tcPr>
            <w:tcW w:w="1756" w:type="dxa"/>
            <w:vAlign w:val="center"/>
          </w:tcPr>
          <w:p w14:paraId="774CEFEF" w14:textId="52EAE129"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Ce (0.04-1.9%)</w:t>
            </w:r>
          </w:p>
        </w:tc>
        <w:tc>
          <w:tcPr>
            <w:tcW w:w="1246" w:type="dxa"/>
            <w:vAlign w:val="center"/>
          </w:tcPr>
          <w:p w14:paraId="5D9DAD9E" w14:textId="17CCD1C4"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w:t>
            </w:r>
          </w:p>
        </w:tc>
        <w:tc>
          <w:tcPr>
            <w:tcW w:w="1380" w:type="dxa"/>
            <w:vAlign w:val="center"/>
          </w:tcPr>
          <w:p w14:paraId="051A61BD" w14:textId="279806F3"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w:t>
            </w:r>
          </w:p>
        </w:tc>
        <w:tc>
          <w:tcPr>
            <w:tcW w:w="1227" w:type="dxa"/>
            <w:vAlign w:val="center"/>
          </w:tcPr>
          <w:p w14:paraId="6024533E" w14:textId="0E4F5B57"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w:t>
            </w:r>
          </w:p>
        </w:tc>
        <w:tc>
          <w:tcPr>
            <w:tcW w:w="1745" w:type="dxa"/>
            <w:vAlign w:val="center"/>
          </w:tcPr>
          <w:p w14:paraId="6C9A6B94" w14:textId="156FE1E3"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Три компоненты: десятки нс (Ce</w:t>
            </w:r>
            <w:r w:rsidRPr="0016197A">
              <w:rPr>
                <w:rFonts w:eastAsia="Google Sans Text"/>
                <w:color w:val="000000" w:themeColor="text1"/>
                <w:sz w:val="28"/>
                <w:szCs w:val="28"/>
                <w:vertAlign w:val="superscript"/>
              </w:rPr>
              <w:t>3+</w:t>
            </w:r>
            <w:r w:rsidRPr="0016197A">
              <w:rPr>
                <w:rFonts w:eastAsia="Google Sans Text"/>
                <w:color w:val="000000" w:themeColor="text1"/>
                <w:sz w:val="28"/>
                <w:szCs w:val="28"/>
              </w:rPr>
              <w:t>), неск. или сотни нс (решетка)</w:t>
            </w:r>
          </w:p>
        </w:tc>
      </w:tr>
      <w:tr w:rsidR="00FC693F" w:rsidRPr="0016197A" w14:paraId="72B65D05" w14:textId="77777777" w:rsidTr="00FC693F">
        <w:tc>
          <w:tcPr>
            <w:tcW w:w="1277" w:type="dxa"/>
            <w:vAlign w:val="center"/>
          </w:tcPr>
          <w:p w14:paraId="661393B8" w14:textId="591B728A" w:rsidR="00FC693F" w:rsidRPr="0016197A" w:rsidRDefault="00FC693F" w:rsidP="00FC693F">
            <w:pPr>
              <w:pStyle w:val="af0"/>
              <w:spacing w:before="0" w:beforeAutospacing="0" w:after="0" w:afterAutospacing="0"/>
              <w:jc w:val="both"/>
              <w:rPr>
                <w:sz w:val="28"/>
                <w:szCs w:val="28"/>
                <w:lang w:val="en-US"/>
              </w:rPr>
            </w:pPr>
            <w:r w:rsidRPr="0016197A">
              <w:rPr>
                <w:sz w:val="28"/>
                <w:szCs w:val="28"/>
                <w:lang w:val="en-US"/>
              </w:rPr>
              <w:t>[21]</w:t>
            </w:r>
          </w:p>
        </w:tc>
        <w:tc>
          <w:tcPr>
            <w:tcW w:w="1223" w:type="dxa"/>
            <w:vAlign w:val="center"/>
          </w:tcPr>
          <w:p w14:paraId="1816EF2F" w14:textId="0D05FD5D"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(Tamura Corp.)</w:t>
            </w:r>
          </w:p>
        </w:tc>
        <w:tc>
          <w:tcPr>
            <w:tcW w:w="1756" w:type="dxa"/>
            <w:vAlign w:val="center"/>
          </w:tcPr>
          <w:p w14:paraId="42E2A2C9" w14:textId="39D59B79"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Чистый</w:t>
            </w:r>
          </w:p>
        </w:tc>
        <w:tc>
          <w:tcPr>
            <w:tcW w:w="1246" w:type="dxa"/>
            <w:vAlign w:val="center"/>
          </w:tcPr>
          <w:p w14:paraId="0B8BC227" w14:textId="52BA3DC2"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lang w:val="en-US"/>
              </w:rPr>
              <w:t>-</w:t>
            </w:r>
          </w:p>
        </w:tc>
        <w:tc>
          <w:tcPr>
            <w:tcW w:w="1380" w:type="dxa"/>
            <w:vAlign w:val="center"/>
          </w:tcPr>
          <w:p w14:paraId="0BA41070" w14:textId="4DE01C49"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15000 ± 1500</w:t>
            </w:r>
          </w:p>
        </w:tc>
        <w:tc>
          <w:tcPr>
            <w:tcW w:w="1227" w:type="dxa"/>
            <w:vAlign w:val="center"/>
          </w:tcPr>
          <w:p w14:paraId="301749FE" w14:textId="29A9EA12"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lang w:val="en-US"/>
              </w:rPr>
              <w:t>-</w:t>
            </w:r>
          </w:p>
        </w:tc>
        <w:tc>
          <w:tcPr>
            <w:tcW w:w="1745" w:type="dxa"/>
            <w:vAlign w:val="center"/>
          </w:tcPr>
          <w:p w14:paraId="087E5CAF" w14:textId="76858E4D"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τ</w:t>
            </w:r>
            <w:r w:rsidRPr="0016197A">
              <w:rPr>
                <w:rFonts w:eastAsia="Google Sans Text"/>
                <w:color w:val="000000" w:themeColor="text1"/>
                <w:sz w:val="28"/>
                <w:szCs w:val="28"/>
                <w:vertAlign w:val="subscript"/>
              </w:rPr>
              <w:t>1</w:t>
            </w:r>
            <w:r w:rsidRPr="0016197A">
              <w:rPr>
                <w:rFonts w:eastAsia="Google Sans Text"/>
                <w:color w:val="000000" w:themeColor="text1"/>
                <w:sz w:val="28"/>
                <w:szCs w:val="28"/>
              </w:rPr>
              <w:t xml:space="preserve"> = 8 нс, τ</w:t>
            </w:r>
            <w:r w:rsidRPr="0016197A">
              <w:rPr>
                <w:rFonts w:eastAsia="Google Sans Text"/>
                <w:color w:val="000000" w:themeColor="text1"/>
                <w:sz w:val="28"/>
                <w:szCs w:val="28"/>
                <w:vertAlign w:val="subscript"/>
              </w:rPr>
              <w:t>2</w:t>
            </w:r>
            <w:r w:rsidRPr="0016197A">
              <w:rPr>
                <w:rFonts w:eastAsia="Google Sans Text"/>
                <w:color w:val="000000" w:themeColor="text1"/>
                <w:sz w:val="28"/>
                <w:szCs w:val="28"/>
              </w:rPr>
              <w:t xml:space="preserve"> = 977 нс</w:t>
            </w:r>
          </w:p>
        </w:tc>
      </w:tr>
      <w:tr w:rsidR="00FC693F" w:rsidRPr="0016197A" w14:paraId="104AEB6A" w14:textId="77777777" w:rsidTr="00FC693F">
        <w:tc>
          <w:tcPr>
            <w:tcW w:w="1277" w:type="dxa"/>
            <w:vAlign w:val="center"/>
          </w:tcPr>
          <w:p w14:paraId="120244B2" w14:textId="2535F3B6" w:rsidR="00FC693F" w:rsidRPr="0016197A" w:rsidRDefault="00FC693F" w:rsidP="00FC693F">
            <w:pPr>
              <w:pStyle w:val="af0"/>
              <w:spacing w:before="0" w:beforeAutospacing="0" w:after="0" w:afterAutospacing="0"/>
              <w:jc w:val="both"/>
              <w:rPr>
                <w:sz w:val="28"/>
                <w:szCs w:val="28"/>
                <w:lang w:val="en-US"/>
              </w:rPr>
            </w:pPr>
            <w:r w:rsidRPr="0016197A">
              <w:rPr>
                <w:sz w:val="28"/>
                <w:szCs w:val="28"/>
                <w:lang w:val="en-US"/>
              </w:rPr>
              <w:t>[2]</w:t>
            </w:r>
          </w:p>
        </w:tc>
        <w:tc>
          <w:tcPr>
            <w:tcW w:w="1223" w:type="dxa"/>
            <w:vAlign w:val="center"/>
          </w:tcPr>
          <w:p w14:paraId="7C1212A3" w14:textId="21D35B6B"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CZ</w:t>
            </w:r>
          </w:p>
        </w:tc>
        <w:tc>
          <w:tcPr>
            <w:tcW w:w="1756" w:type="dxa"/>
            <w:vAlign w:val="center"/>
          </w:tcPr>
          <w:p w14:paraId="5C61FD56" w14:textId="4466EA98"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Чистый</w:t>
            </w:r>
          </w:p>
        </w:tc>
        <w:tc>
          <w:tcPr>
            <w:tcW w:w="1246" w:type="dxa"/>
            <w:vAlign w:val="center"/>
          </w:tcPr>
          <w:p w14:paraId="3640AB7A" w14:textId="3B429113" w:rsidR="00FC693F" w:rsidRPr="0016197A" w:rsidRDefault="00FC693F" w:rsidP="00FC693F">
            <w:pPr>
              <w:pStyle w:val="af0"/>
              <w:spacing w:before="0" w:beforeAutospacing="0" w:after="0" w:afterAutospacing="0"/>
              <w:jc w:val="both"/>
              <w:rPr>
                <w:rFonts w:eastAsia="Google Sans Text"/>
                <w:color w:val="000000" w:themeColor="text1"/>
                <w:sz w:val="28"/>
                <w:szCs w:val="28"/>
                <w:lang w:val="en-US"/>
              </w:rPr>
            </w:pPr>
            <w:r w:rsidRPr="0016197A">
              <w:rPr>
                <w:rFonts w:ascii="Cambria Math" w:eastAsia="Google Sans Text" w:hAnsi="Cambria Math" w:cs="Cambria Math"/>
                <w:color w:val="000000" w:themeColor="text1"/>
                <w:sz w:val="28"/>
                <w:szCs w:val="28"/>
              </w:rPr>
              <w:t>∼</w:t>
            </w:r>
            <w:r w:rsidRPr="0016197A">
              <w:rPr>
                <w:rFonts w:eastAsia="Google Sans Text"/>
                <w:color w:val="000000" w:themeColor="text1"/>
                <w:sz w:val="28"/>
                <w:szCs w:val="28"/>
              </w:rPr>
              <w:t>10</w:t>
            </w:r>
            <w:r w:rsidRPr="0016197A">
              <w:rPr>
                <w:rFonts w:eastAsia="Google Sans Text"/>
                <w:color w:val="000000" w:themeColor="text1"/>
                <w:sz w:val="28"/>
                <w:szCs w:val="28"/>
                <w:vertAlign w:val="superscript"/>
              </w:rPr>
              <w:t>16</w:t>
            </w:r>
          </w:p>
        </w:tc>
        <w:tc>
          <w:tcPr>
            <w:tcW w:w="1380" w:type="dxa"/>
            <w:vAlign w:val="center"/>
          </w:tcPr>
          <w:p w14:paraId="69FF3BFD" w14:textId="03C4672A"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8400 – 8920</w:t>
            </w:r>
          </w:p>
        </w:tc>
        <w:tc>
          <w:tcPr>
            <w:tcW w:w="1227" w:type="dxa"/>
            <w:vAlign w:val="center"/>
          </w:tcPr>
          <w:p w14:paraId="7FAD3C7C" w14:textId="20B660E5" w:rsidR="00FC693F" w:rsidRPr="0016197A" w:rsidRDefault="00FC693F" w:rsidP="00FC693F">
            <w:pPr>
              <w:pStyle w:val="af0"/>
              <w:spacing w:before="0" w:beforeAutospacing="0" w:after="0" w:afterAutospacing="0"/>
              <w:jc w:val="both"/>
              <w:rPr>
                <w:rFonts w:eastAsia="Google Sans Text"/>
                <w:color w:val="000000" w:themeColor="text1"/>
                <w:sz w:val="28"/>
                <w:szCs w:val="28"/>
                <w:lang w:val="en-US"/>
              </w:rPr>
            </w:pPr>
            <w:r w:rsidRPr="0016197A">
              <w:rPr>
                <w:rFonts w:eastAsia="Google Sans Text"/>
                <w:color w:val="000000" w:themeColor="text1"/>
                <w:sz w:val="28"/>
                <w:szCs w:val="28"/>
              </w:rPr>
              <w:t>&gt;10</w:t>
            </w:r>
          </w:p>
        </w:tc>
        <w:tc>
          <w:tcPr>
            <w:tcW w:w="1745" w:type="dxa"/>
            <w:vAlign w:val="center"/>
          </w:tcPr>
          <w:p w14:paraId="33F6709C" w14:textId="0FAFF23C" w:rsidR="00FC693F" w:rsidRPr="0016197A" w:rsidRDefault="00FC693F" w:rsidP="00FC693F">
            <w:pPr>
              <w:pStyle w:val="af0"/>
              <w:spacing w:before="0" w:beforeAutospacing="0" w:after="0" w:afterAutospacing="0"/>
              <w:jc w:val="both"/>
              <w:rPr>
                <w:rFonts w:eastAsia="Google Sans Text"/>
                <w:color w:val="000000" w:themeColor="text1"/>
                <w:sz w:val="28"/>
                <w:szCs w:val="28"/>
              </w:rPr>
            </w:pPr>
            <w:r w:rsidRPr="0016197A">
              <w:rPr>
                <w:rFonts w:eastAsia="Google Sans Text"/>
                <w:color w:val="000000" w:themeColor="text1"/>
                <w:sz w:val="28"/>
                <w:szCs w:val="28"/>
              </w:rPr>
              <w:t>Среднее время &lt;1 мкс</w:t>
            </w:r>
          </w:p>
        </w:tc>
      </w:tr>
    </w:tbl>
    <w:p w14:paraId="54C4216A" w14:textId="29DBD9BB" w:rsidR="004D3437" w:rsidRPr="00827BD5" w:rsidRDefault="004D3437" w:rsidP="00FC693F">
      <w:pPr>
        <w:pStyle w:val="af0"/>
        <w:spacing w:before="0" w:beforeAutospacing="0" w:after="0" w:afterAutospacing="0"/>
        <w:jc w:val="both"/>
        <w:rPr>
          <w:sz w:val="16"/>
          <w:szCs w:val="16"/>
        </w:rPr>
      </w:pPr>
    </w:p>
    <w:p w14:paraId="199F6F77" w14:textId="00BB6C0D" w:rsidR="009E4B22" w:rsidRPr="0016197A" w:rsidRDefault="009E4B22" w:rsidP="009E4B22">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lang w:val="kk-KZ"/>
        </w:rPr>
        <w:t>1.</w:t>
      </w:r>
      <w:r w:rsidRPr="0016197A">
        <w:rPr>
          <w:rFonts w:ascii="Times New Roman" w:eastAsia="Times New Roman" w:hAnsi="Times New Roman" w:cs="Times New Roman"/>
          <w:bCs/>
          <w:color w:val="auto"/>
        </w:rPr>
        <w:t>3</w:t>
      </w:r>
      <w:r w:rsidRPr="0016197A">
        <w:rPr>
          <w:rFonts w:ascii="Times New Roman" w:eastAsia="Times New Roman" w:hAnsi="Times New Roman" w:cs="Times New Roman"/>
          <w:bCs/>
          <w:color w:val="auto"/>
          <w:lang w:val="kk-KZ"/>
        </w:rPr>
        <w:t>.</w:t>
      </w:r>
      <w:r w:rsidRPr="0016197A">
        <w:rPr>
          <w:rFonts w:ascii="Times New Roman" w:eastAsia="Times New Roman" w:hAnsi="Times New Roman" w:cs="Times New Roman"/>
          <w:bCs/>
          <w:color w:val="auto"/>
        </w:rPr>
        <w:t>4</w:t>
      </w:r>
      <w:r w:rsidRPr="0016197A">
        <w:rPr>
          <w:rFonts w:ascii="Times New Roman" w:eastAsia="Times New Roman" w:hAnsi="Times New Roman" w:cs="Times New Roman"/>
          <w:bCs/>
          <w:color w:val="auto"/>
          <w:lang w:val="kk-KZ"/>
        </w:rPr>
        <w:t>. Поведение в экстремальных условиях</w:t>
      </w:r>
    </w:p>
    <w:p w14:paraId="5EC1E3F5" w14:textId="778559A1" w:rsidR="00164F69" w:rsidRPr="0016197A" w:rsidRDefault="00FC693F" w:rsidP="003C6B78">
      <w:pPr>
        <w:spacing w:after="0" w:line="240" w:lineRule="auto"/>
        <w:ind w:firstLine="709"/>
        <w:jc w:val="both"/>
      </w:pPr>
      <w:r w:rsidRPr="0016197A">
        <w:t>Недавние исследования с использованием источников протонов и электронов со сверхвысокой мощностью дозы открыли новую страницу в изучении β-Ga</w:t>
      </w:r>
      <w:r w:rsidRPr="0016197A">
        <w:rPr>
          <w:vertAlign w:val="subscript"/>
        </w:rPr>
        <w:t>2</w:t>
      </w:r>
      <w:r w:rsidRPr="0016197A">
        <w:t>O</w:t>
      </w:r>
      <w:r w:rsidRPr="0016197A">
        <w:rPr>
          <w:vertAlign w:val="subscript"/>
        </w:rPr>
        <w:t>3</w:t>
      </w:r>
      <w:r w:rsidRPr="0016197A">
        <w:t>. [7]</w:t>
      </w:r>
    </w:p>
    <w:p w14:paraId="51CC6368" w14:textId="2F15B76B" w:rsidR="00FC693F" w:rsidRPr="0016197A" w:rsidRDefault="00FC693F" w:rsidP="00FC693F">
      <w:pPr>
        <w:pStyle w:val="a7"/>
        <w:numPr>
          <w:ilvl w:val="0"/>
          <w:numId w:val="20"/>
        </w:numPr>
        <w:spacing w:after="0" w:line="240" w:lineRule="auto"/>
        <w:jc w:val="both"/>
      </w:pPr>
      <w:r w:rsidRPr="0016197A">
        <w:rPr>
          <w:rFonts w:ascii="Times New Roman" w:hAnsi="Times New Roman" w:cs="Times New Roman"/>
          <w:sz w:val="28"/>
          <w:szCs w:val="28"/>
        </w:rPr>
        <w:t>Интенсивность: Сцинтилляционная интенсивность демонстрирует удивительно линейную зависимость от дозы вплоть до мощностей 10</w:t>
      </w:r>
      <w:r w:rsidRPr="0016197A">
        <w:rPr>
          <w:rFonts w:ascii="Times New Roman" w:hAnsi="Times New Roman" w:cs="Times New Roman"/>
          <w:sz w:val="28"/>
          <w:szCs w:val="28"/>
          <w:vertAlign w:val="superscript"/>
        </w:rPr>
        <w:t>9</w:t>
      </w:r>
      <w:r w:rsidRPr="0016197A">
        <w:rPr>
          <w:rFonts w:ascii="Times New Roman" w:hAnsi="Times New Roman" w:cs="Times New Roman"/>
          <w:sz w:val="28"/>
          <w:szCs w:val="28"/>
        </w:rPr>
        <w:t xml:space="preserve"> Гр/с. [8] Это свидетельствует о высокой устойчивости к эффектам насыщения, которые ограничивают применение многих других материалов в интенсивных полях излучения.</w:t>
      </w:r>
    </w:p>
    <w:p w14:paraId="6F2A5E9B" w14:textId="7CE2BF9B" w:rsidR="00FC693F" w:rsidRPr="0016197A" w:rsidRDefault="00FC693F" w:rsidP="00FC693F">
      <w:pPr>
        <w:pStyle w:val="a7"/>
        <w:numPr>
          <w:ilvl w:val="0"/>
          <w:numId w:val="20"/>
        </w:numPr>
        <w:spacing w:after="0" w:line="240" w:lineRule="auto"/>
        <w:jc w:val="both"/>
      </w:pPr>
      <w:r w:rsidRPr="0016197A">
        <w:rPr>
          <w:rFonts w:ascii="Times New Roman" w:hAnsi="Times New Roman" w:cs="Times New Roman"/>
          <w:sz w:val="28"/>
          <w:szCs w:val="28"/>
        </w:rPr>
        <w:t>Кинетика: Время жизни сцинтилляций показывает сильную нелинейную зависимость от мощности дозы. При превышении порогового значения около 10</w:t>
      </w:r>
      <w:r w:rsidRPr="0016197A">
        <w:rPr>
          <w:rFonts w:ascii="Times New Roman" w:hAnsi="Times New Roman" w:cs="Times New Roman"/>
          <w:sz w:val="28"/>
          <w:szCs w:val="28"/>
          <w:vertAlign w:val="superscript"/>
        </w:rPr>
        <w:t>10</w:t>
      </w:r>
      <w:r w:rsidRPr="0016197A">
        <w:rPr>
          <w:rFonts w:ascii="Times New Roman" w:hAnsi="Times New Roman" w:cs="Times New Roman"/>
          <w:sz w:val="28"/>
          <w:szCs w:val="28"/>
        </w:rPr>
        <w:t xml:space="preserve"> Гр/с среднее время затухания может уменьшиться вдвое. </w:t>
      </w:r>
      <w:r w:rsidRPr="0016197A">
        <w:rPr>
          <w:rFonts w:ascii="Times New Roman" w:hAnsi="Times New Roman" w:cs="Times New Roman"/>
          <w:sz w:val="28"/>
          <w:szCs w:val="28"/>
          <w:lang w:val="en-US"/>
        </w:rPr>
        <w:t>[7]</w:t>
      </w:r>
    </w:p>
    <w:p w14:paraId="21DDA83A" w14:textId="4DB647EF" w:rsidR="00FC693F" w:rsidRPr="0016197A" w:rsidRDefault="00FC693F" w:rsidP="00FC693F">
      <w:pPr>
        <w:pStyle w:val="a7"/>
        <w:numPr>
          <w:ilvl w:val="0"/>
          <w:numId w:val="20"/>
        </w:numPr>
        <w:spacing w:after="0" w:line="240" w:lineRule="auto"/>
        <w:jc w:val="both"/>
      </w:pPr>
      <w:r w:rsidRPr="0016197A">
        <w:rPr>
          <w:rFonts w:ascii="Times New Roman" w:hAnsi="Times New Roman" w:cs="Times New Roman"/>
          <w:sz w:val="28"/>
          <w:szCs w:val="28"/>
        </w:rPr>
        <w:t xml:space="preserve">Механизм: Такое ускорение затухания приписывается усилению безызлучательных каналов рекомбинации, таких как рекомбинация Оже и экситон-экситонная аннигиляция. Эти процессы становятся доминирующими при чрезвычайно высоких концентрациях носителей заряда, создаваемых интенсивными импульсами излучения. Это нелинейное поведение может рассматриваться не только как ограничение, требующее калибровки, но и как потенциально новый механизм для сенсорики в экстремальных условиях. </w:t>
      </w:r>
      <w:r w:rsidRPr="0016197A">
        <w:rPr>
          <w:rFonts w:ascii="Times New Roman" w:hAnsi="Times New Roman" w:cs="Times New Roman"/>
          <w:sz w:val="28"/>
          <w:szCs w:val="28"/>
          <w:lang w:val="en-US"/>
        </w:rPr>
        <w:t>[7]</w:t>
      </w:r>
    </w:p>
    <w:p w14:paraId="2B359466" w14:textId="009A0876" w:rsidR="00FC693F" w:rsidRPr="0016197A" w:rsidRDefault="00FC693F" w:rsidP="003C6B78">
      <w:pPr>
        <w:spacing w:after="0" w:line="240" w:lineRule="auto"/>
        <w:ind w:firstLine="709"/>
        <w:jc w:val="both"/>
      </w:pPr>
    </w:p>
    <w:p w14:paraId="5002407F" w14:textId="4679B588" w:rsidR="009E4B22" w:rsidRPr="0016197A" w:rsidRDefault="009E4B22" w:rsidP="009E4B22">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lang w:val="kk-KZ"/>
        </w:rPr>
        <w:t>1.</w:t>
      </w:r>
      <w:r w:rsidRPr="0016197A">
        <w:rPr>
          <w:rFonts w:ascii="Times New Roman" w:eastAsia="Times New Roman" w:hAnsi="Times New Roman" w:cs="Times New Roman"/>
          <w:bCs/>
          <w:color w:val="auto"/>
        </w:rPr>
        <w:t>3</w:t>
      </w:r>
      <w:r w:rsidRPr="0016197A">
        <w:rPr>
          <w:rFonts w:ascii="Times New Roman" w:eastAsia="Times New Roman" w:hAnsi="Times New Roman" w:cs="Times New Roman"/>
          <w:bCs/>
          <w:color w:val="auto"/>
          <w:lang w:val="kk-KZ"/>
        </w:rPr>
        <w:t>.</w:t>
      </w:r>
      <w:r w:rsidRPr="0016197A">
        <w:rPr>
          <w:rFonts w:ascii="Times New Roman" w:eastAsia="Times New Roman" w:hAnsi="Times New Roman" w:cs="Times New Roman"/>
          <w:bCs/>
          <w:color w:val="auto"/>
        </w:rPr>
        <w:t>5</w:t>
      </w:r>
      <w:r w:rsidRPr="0016197A">
        <w:rPr>
          <w:rFonts w:ascii="Times New Roman" w:eastAsia="Times New Roman" w:hAnsi="Times New Roman" w:cs="Times New Roman"/>
          <w:bCs/>
          <w:color w:val="auto"/>
          <w:lang w:val="kk-KZ"/>
        </w:rPr>
        <w:t>. Сравнительный анализ β-Ga</w:t>
      </w:r>
      <w:r w:rsidRPr="0016197A">
        <w:rPr>
          <w:rFonts w:ascii="Times New Roman" w:eastAsia="Times New Roman" w:hAnsi="Times New Roman" w:cs="Times New Roman"/>
          <w:bCs/>
          <w:color w:val="auto"/>
          <w:vertAlign w:val="subscript"/>
          <w:lang w:val="kk-KZ"/>
        </w:rPr>
        <w:t>2</w:t>
      </w:r>
      <w:r w:rsidRPr="0016197A">
        <w:rPr>
          <w:rFonts w:ascii="Times New Roman" w:eastAsia="Times New Roman" w:hAnsi="Times New Roman" w:cs="Times New Roman"/>
          <w:bCs/>
          <w:color w:val="auto"/>
          <w:lang w:val="kk-KZ"/>
        </w:rPr>
        <w:t>O</w:t>
      </w:r>
      <w:r w:rsidRPr="0016197A">
        <w:rPr>
          <w:rFonts w:ascii="Times New Roman" w:eastAsia="Times New Roman" w:hAnsi="Times New Roman" w:cs="Times New Roman"/>
          <w:bCs/>
          <w:color w:val="auto"/>
          <w:vertAlign w:val="subscript"/>
          <w:lang w:val="kk-KZ"/>
        </w:rPr>
        <w:t>3</w:t>
      </w:r>
      <w:r w:rsidRPr="0016197A">
        <w:rPr>
          <w:rFonts w:ascii="Times New Roman" w:eastAsia="Times New Roman" w:hAnsi="Times New Roman" w:cs="Times New Roman"/>
          <w:bCs/>
          <w:color w:val="auto"/>
          <w:lang w:val="kk-KZ"/>
        </w:rPr>
        <w:t>: Ce в различных формах</w:t>
      </w:r>
    </w:p>
    <w:p w14:paraId="30435A0B" w14:textId="2EC61600" w:rsidR="009E4B22" w:rsidRPr="0016197A" w:rsidRDefault="009E4B22" w:rsidP="003C6B78">
      <w:pPr>
        <w:spacing w:after="0" w:line="240" w:lineRule="auto"/>
        <w:ind w:firstLine="709"/>
        <w:jc w:val="both"/>
      </w:pPr>
      <w:r w:rsidRPr="0016197A">
        <w:t>Выбор морфологии материала – монокристалл, керамика, тонкая пленка или порошок – определяется конечным применением. Каждая из этих форм обладает уникальным набором преимуществ и недостатков, влияющих на сцинтилляционные характеристики.</w:t>
      </w:r>
    </w:p>
    <w:p w14:paraId="0046DBD0" w14:textId="2293CFF8" w:rsidR="009E4B22" w:rsidRPr="00827BD5" w:rsidRDefault="009E4B22" w:rsidP="009E4B22">
      <w:pPr>
        <w:spacing w:after="0" w:line="240" w:lineRule="auto"/>
        <w:jc w:val="both"/>
        <w:rPr>
          <w:sz w:val="16"/>
          <w:szCs w:val="16"/>
        </w:rPr>
      </w:pPr>
    </w:p>
    <w:p w14:paraId="1B9E2541" w14:textId="15289B00" w:rsidR="009E4B22" w:rsidRPr="005273F0" w:rsidRDefault="009E4B22" w:rsidP="009E4B22">
      <w:pPr>
        <w:spacing w:after="0" w:line="240" w:lineRule="auto"/>
        <w:jc w:val="both"/>
      </w:pPr>
      <w:r w:rsidRPr="0016197A">
        <w:t>Таблица 3. Обзор характеристик β-Ga</w:t>
      </w:r>
      <w:r w:rsidRPr="005273F0">
        <w:rPr>
          <w:vertAlign w:val="subscript"/>
        </w:rPr>
        <w:t>2</w:t>
      </w:r>
      <w:r w:rsidRPr="0016197A">
        <w:t>O</w:t>
      </w:r>
      <w:r w:rsidRPr="005273F0">
        <w:rPr>
          <w:vertAlign w:val="subscript"/>
        </w:rPr>
        <w:t>3</w:t>
      </w:r>
      <w:r w:rsidRPr="0016197A">
        <w:t xml:space="preserve"> в различных формах</w:t>
      </w:r>
      <w:r w:rsidR="005273F0" w:rsidRPr="005273F0">
        <w:t xml:space="preserve"> (составлена на основе литературных источник</w:t>
      </w:r>
      <w:r w:rsidR="005273F0">
        <w:rPr>
          <w:lang w:val="kk-KZ"/>
        </w:rPr>
        <w:t>а</w:t>
      </w:r>
      <w:r w:rsidR="005273F0" w:rsidRPr="005273F0">
        <w:t xml:space="preserve"> [6])</w:t>
      </w:r>
    </w:p>
    <w:p w14:paraId="235C28CB" w14:textId="77777777" w:rsidR="009E4B22" w:rsidRPr="00827BD5" w:rsidRDefault="009E4B22" w:rsidP="009E4B22">
      <w:pPr>
        <w:spacing w:after="0" w:line="240" w:lineRule="auto"/>
        <w:jc w:val="both"/>
        <w:rPr>
          <w:sz w:val="16"/>
          <w:szCs w:val="16"/>
        </w:rPr>
      </w:pPr>
    </w:p>
    <w:tbl>
      <w:tblPr>
        <w:tblStyle w:val="af"/>
        <w:tblW w:w="0" w:type="auto"/>
        <w:tblLook w:val="04A0" w:firstRow="1" w:lastRow="0" w:firstColumn="1" w:lastColumn="0" w:noHBand="0" w:noVBand="1"/>
      </w:tblPr>
      <w:tblGrid>
        <w:gridCol w:w="1720"/>
        <w:gridCol w:w="1927"/>
        <w:gridCol w:w="2344"/>
        <w:gridCol w:w="1845"/>
        <w:gridCol w:w="2018"/>
      </w:tblGrid>
      <w:tr w:rsidR="009E4B22" w:rsidRPr="0016197A" w14:paraId="0A6EBDB1" w14:textId="77777777" w:rsidTr="009E4B22">
        <w:tc>
          <w:tcPr>
            <w:tcW w:w="1770" w:type="dxa"/>
            <w:vAlign w:val="center"/>
          </w:tcPr>
          <w:p w14:paraId="437CDC90" w14:textId="05EBF2CA" w:rsidR="009E4B22" w:rsidRPr="0016197A" w:rsidRDefault="009E4B22" w:rsidP="009E4B22">
            <w:pPr>
              <w:jc w:val="both"/>
            </w:pPr>
            <w:r w:rsidRPr="0016197A">
              <w:rPr>
                <w:rFonts w:eastAsia="Google Sans Text"/>
                <w:color w:val="000000" w:themeColor="text1"/>
              </w:rPr>
              <w:t>Форма материала</w:t>
            </w:r>
          </w:p>
        </w:tc>
        <w:tc>
          <w:tcPr>
            <w:tcW w:w="1447" w:type="dxa"/>
            <w:vAlign w:val="center"/>
          </w:tcPr>
          <w:p w14:paraId="28265210" w14:textId="47CDD020" w:rsidR="009E4B22" w:rsidRPr="0016197A" w:rsidRDefault="009E4B22" w:rsidP="009E4B22">
            <w:pPr>
              <w:jc w:val="both"/>
            </w:pPr>
            <w:r w:rsidRPr="0016197A">
              <w:rPr>
                <w:rFonts w:eastAsia="Google Sans Text"/>
                <w:color w:val="000000" w:themeColor="text1"/>
              </w:rPr>
              <w:t>Метод получения</w:t>
            </w:r>
          </w:p>
        </w:tc>
        <w:tc>
          <w:tcPr>
            <w:tcW w:w="2558" w:type="dxa"/>
            <w:vAlign w:val="center"/>
          </w:tcPr>
          <w:p w14:paraId="6126E9CE" w14:textId="3DB643ED" w:rsidR="009E4B22" w:rsidRPr="0016197A" w:rsidRDefault="009E4B22" w:rsidP="009E4B22">
            <w:pPr>
              <w:jc w:val="both"/>
            </w:pPr>
            <w:r w:rsidRPr="0016197A">
              <w:rPr>
                <w:rFonts w:eastAsia="Google Sans Text"/>
                <w:color w:val="000000" w:themeColor="text1"/>
              </w:rPr>
              <w:t>Ключевые особенности</w:t>
            </w:r>
          </w:p>
        </w:tc>
        <w:tc>
          <w:tcPr>
            <w:tcW w:w="1880" w:type="dxa"/>
            <w:vAlign w:val="center"/>
          </w:tcPr>
          <w:p w14:paraId="2CE4744E" w14:textId="1458AEF2" w:rsidR="009E4B22" w:rsidRPr="0016197A" w:rsidRDefault="009E4B22" w:rsidP="009E4B22">
            <w:pPr>
              <w:jc w:val="both"/>
            </w:pPr>
            <w:r w:rsidRPr="0016197A">
              <w:rPr>
                <w:rFonts w:eastAsia="Google Sans Text"/>
                <w:color w:val="000000" w:themeColor="text1"/>
              </w:rPr>
              <w:t>Типичные характеристики</w:t>
            </w:r>
          </w:p>
        </w:tc>
        <w:tc>
          <w:tcPr>
            <w:tcW w:w="2199" w:type="dxa"/>
            <w:vAlign w:val="center"/>
          </w:tcPr>
          <w:p w14:paraId="534EA076" w14:textId="293C3735" w:rsidR="009E4B22" w:rsidRPr="0016197A" w:rsidRDefault="009E4B22" w:rsidP="009E4B22">
            <w:pPr>
              <w:jc w:val="both"/>
            </w:pPr>
            <w:r w:rsidRPr="0016197A">
              <w:rPr>
                <w:rFonts w:eastAsia="Google Sans Text"/>
                <w:color w:val="000000" w:themeColor="text1"/>
              </w:rPr>
              <w:t>Основное применение</w:t>
            </w:r>
          </w:p>
        </w:tc>
      </w:tr>
      <w:tr w:rsidR="009E4B22" w:rsidRPr="0016197A" w14:paraId="1A6FBD2C" w14:textId="77777777" w:rsidTr="009E4B22">
        <w:tc>
          <w:tcPr>
            <w:tcW w:w="1770" w:type="dxa"/>
            <w:vAlign w:val="center"/>
          </w:tcPr>
          <w:p w14:paraId="556FD537" w14:textId="061EB610" w:rsidR="009E4B22" w:rsidRPr="0016197A" w:rsidRDefault="009E4B22" w:rsidP="009E4B22">
            <w:pPr>
              <w:jc w:val="both"/>
            </w:pPr>
            <w:r w:rsidRPr="0016197A">
              <w:rPr>
                <w:rFonts w:eastAsia="Google Sans Text"/>
                <w:color w:val="000000" w:themeColor="text1"/>
              </w:rPr>
              <w:t>Монокристалл</w:t>
            </w:r>
          </w:p>
        </w:tc>
        <w:tc>
          <w:tcPr>
            <w:tcW w:w="1447" w:type="dxa"/>
            <w:vAlign w:val="center"/>
          </w:tcPr>
          <w:p w14:paraId="3E537560" w14:textId="633B3411" w:rsidR="009E4B22" w:rsidRPr="0016197A" w:rsidRDefault="009E4B22" w:rsidP="009E4B22">
            <w:pPr>
              <w:jc w:val="both"/>
            </w:pPr>
            <w:r w:rsidRPr="0016197A">
              <w:rPr>
                <w:rFonts w:eastAsia="Google Sans Text"/>
                <w:color w:val="000000" w:themeColor="text1"/>
              </w:rPr>
              <w:t>CZ, FZ, EFG</w:t>
            </w:r>
          </w:p>
        </w:tc>
        <w:tc>
          <w:tcPr>
            <w:tcW w:w="2558" w:type="dxa"/>
            <w:vAlign w:val="center"/>
          </w:tcPr>
          <w:p w14:paraId="22CAA7E9" w14:textId="7149491D" w:rsidR="009E4B22" w:rsidRPr="0016197A" w:rsidRDefault="009E4B22" w:rsidP="009E4B22">
            <w:pPr>
              <w:jc w:val="both"/>
            </w:pPr>
            <w:r w:rsidRPr="0016197A">
              <w:rPr>
                <w:rFonts w:eastAsia="Google Sans Text"/>
                <w:color w:val="000000" w:themeColor="text1"/>
              </w:rPr>
              <w:t>Монодоменная структура, низкая плотность дефектов, высокая прозрачность</w:t>
            </w:r>
          </w:p>
        </w:tc>
        <w:tc>
          <w:tcPr>
            <w:tcW w:w="1880" w:type="dxa"/>
            <w:vAlign w:val="center"/>
          </w:tcPr>
          <w:p w14:paraId="53986CC9" w14:textId="2386CEAE" w:rsidR="009E4B22" w:rsidRPr="0016197A" w:rsidRDefault="009E4B22" w:rsidP="009E4B22">
            <w:pPr>
              <w:jc w:val="both"/>
            </w:pPr>
            <w:r w:rsidRPr="0016197A">
              <w:rPr>
                <w:rFonts w:eastAsia="Google Sans Text"/>
                <w:color w:val="000000" w:themeColor="text1"/>
              </w:rPr>
              <w:t>Выход: 5000 – 9000 фот/МэВ; Затухание: от &lt;1 нс до мкс</w:t>
            </w:r>
          </w:p>
        </w:tc>
        <w:tc>
          <w:tcPr>
            <w:tcW w:w="2199" w:type="dxa"/>
            <w:vAlign w:val="center"/>
          </w:tcPr>
          <w:p w14:paraId="19923E61" w14:textId="05B3A77B" w:rsidR="009E4B22" w:rsidRPr="0016197A" w:rsidRDefault="009E4B22" w:rsidP="009E4B22">
            <w:pPr>
              <w:jc w:val="both"/>
            </w:pPr>
            <w:r w:rsidRPr="0016197A">
              <w:rPr>
                <w:rFonts w:eastAsia="Google Sans Text"/>
                <w:color w:val="000000" w:themeColor="text1"/>
              </w:rPr>
              <w:t>Фундаментальные исследования, физика высоких энергий, спектрометрия</w:t>
            </w:r>
          </w:p>
        </w:tc>
      </w:tr>
      <w:tr w:rsidR="009E4B22" w:rsidRPr="0016197A" w14:paraId="42E91DD8" w14:textId="77777777" w:rsidTr="009E4B22">
        <w:tc>
          <w:tcPr>
            <w:tcW w:w="1770" w:type="dxa"/>
            <w:vAlign w:val="center"/>
          </w:tcPr>
          <w:p w14:paraId="0CC86BAE" w14:textId="042AC1FC" w:rsidR="009E4B22" w:rsidRPr="0016197A" w:rsidRDefault="009E4B22" w:rsidP="009E4B22">
            <w:pPr>
              <w:jc w:val="both"/>
              <w:rPr>
                <w:rFonts w:eastAsia="Google Sans Text"/>
                <w:color w:val="000000" w:themeColor="text1"/>
              </w:rPr>
            </w:pPr>
            <w:r w:rsidRPr="0016197A">
              <w:rPr>
                <w:rFonts w:eastAsia="Google Sans Text"/>
                <w:color w:val="000000" w:themeColor="text1"/>
              </w:rPr>
              <w:t>Керамика</w:t>
            </w:r>
          </w:p>
        </w:tc>
        <w:tc>
          <w:tcPr>
            <w:tcW w:w="1447" w:type="dxa"/>
            <w:vAlign w:val="center"/>
          </w:tcPr>
          <w:p w14:paraId="7FD79CD7" w14:textId="7760A434" w:rsidR="009E4B22" w:rsidRPr="0016197A" w:rsidRDefault="009E4B22" w:rsidP="009E4B22">
            <w:pPr>
              <w:jc w:val="both"/>
              <w:rPr>
                <w:rFonts w:eastAsia="Google Sans Text"/>
                <w:color w:val="000000" w:themeColor="text1"/>
              </w:rPr>
            </w:pPr>
            <w:r w:rsidRPr="0016197A">
              <w:rPr>
                <w:rFonts w:eastAsia="Google Sans Text"/>
                <w:color w:val="000000" w:themeColor="text1"/>
              </w:rPr>
              <w:t>Спекание, плазменное напыление</w:t>
            </w:r>
          </w:p>
        </w:tc>
        <w:tc>
          <w:tcPr>
            <w:tcW w:w="2558" w:type="dxa"/>
            <w:vAlign w:val="center"/>
          </w:tcPr>
          <w:p w14:paraId="0DA8F1E0" w14:textId="51885FEB" w:rsidR="009E4B22" w:rsidRPr="0016197A" w:rsidRDefault="009E4B22" w:rsidP="009E4B22">
            <w:pPr>
              <w:jc w:val="both"/>
              <w:rPr>
                <w:rFonts w:eastAsia="Google Sans Text"/>
                <w:color w:val="000000" w:themeColor="text1"/>
              </w:rPr>
            </w:pPr>
            <w:r w:rsidRPr="0016197A">
              <w:rPr>
                <w:rFonts w:eastAsia="Google Sans Text"/>
                <w:color w:val="000000" w:themeColor="text1"/>
              </w:rPr>
              <w:t>Поликристаллическая структура, наличие границ зерен, масштабируемость</w:t>
            </w:r>
          </w:p>
        </w:tc>
        <w:tc>
          <w:tcPr>
            <w:tcW w:w="1880" w:type="dxa"/>
            <w:vAlign w:val="center"/>
          </w:tcPr>
          <w:p w14:paraId="2553C4F7" w14:textId="77D48C1D" w:rsidR="009E4B22" w:rsidRPr="0016197A" w:rsidRDefault="009E4B22" w:rsidP="009E4B22">
            <w:pPr>
              <w:jc w:val="both"/>
              <w:rPr>
                <w:rFonts w:eastAsia="Google Sans Text"/>
                <w:color w:val="000000" w:themeColor="text1"/>
              </w:rPr>
            </w:pPr>
            <w:r w:rsidRPr="0016197A">
              <w:rPr>
                <w:rFonts w:eastAsia="Google Sans Text"/>
                <w:color w:val="000000" w:themeColor="text1"/>
              </w:rPr>
              <w:t>Выход: ~6100 фот/МэВ; Рассеяние света на дефектах</w:t>
            </w:r>
          </w:p>
        </w:tc>
        <w:tc>
          <w:tcPr>
            <w:tcW w:w="2199" w:type="dxa"/>
            <w:vAlign w:val="center"/>
          </w:tcPr>
          <w:p w14:paraId="19B8001D" w14:textId="30103B42" w:rsidR="009E4B22" w:rsidRPr="0016197A" w:rsidRDefault="009E4B22" w:rsidP="009E4B22">
            <w:pPr>
              <w:jc w:val="both"/>
              <w:rPr>
                <w:rFonts w:eastAsia="Google Sans Text"/>
                <w:color w:val="000000" w:themeColor="text1"/>
              </w:rPr>
            </w:pPr>
            <w:r w:rsidRPr="0016197A">
              <w:rPr>
                <w:rFonts w:eastAsia="Google Sans Text"/>
                <w:color w:val="000000" w:themeColor="text1"/>
              </w:rPr>
              <w:t>Крупноформатные детекторы, медицинская визуализация (ПЭТ, КТ)</w:t>
            </w:r>
          </w:p>
        </w:tc>
      </w:tr>
      <w:tr w:rsidR="009E4B22" w:rsidRPr="0016197A" w14:paraId="1BDD23D9" w14:textId="77777777" w:rsidTr="009E4B22">
        <w:tc>
          <w:tcPr>
            <w:tcW w:w="1770" w:type="dxa"/>
            <w:vAlign w:val="center"/>
          </w:tcPr>
          <w:p w14:paraId="75E5325B" w14:textId="73C1CF81" w:rsidR="009E4B22" w:rsidRPr="0016197A" w:rsidRDefault="009E4B22" w:rsidP="009E4B22">
            <w:pPr>
              <w:jc w:val="both"/>
              <w:rPr>
                <w:rFonts w:eastAsia="Google Sans Text"/>
                <w:color w:val="000000" w:themeColor="text1"/>
              </w:rPr>
            </w:pPr>
            <w:r w:rsidRPr="0016197A">
              <w:rPr>
                <w:rFonts w:eastAsia="Google Sans Text"/>
                <w:color w:val="000000" w:themeColor="text1"/>
              </w:rPr>
              <w:t>Тонкая пленка</w:t>
            </w:r>
          </w:p>
        </w:tc>
        <w:tc>
          <w:tcPr>
            <w:tcW w:w="1447" w:type="dxa"/>
            <w:vAlign w:val="center"/>
          </w:tcPr>
          <w:p w14:paraId="74C9C744" w14:textId="6D428B0F" w:rsidR="009E4B22" w:rsidRPr="0016197A" w:rsidRDefault="009E4B22" w:rsidP="009E4B22">
            <w:pPr>
              <w:jc w:val="both"/>
              <w:rPr>
                <w:rFonts w:eastAsia="Google Sans Text"/>
                <w:color w:val="000000" w:themeColor="text1"/>
              </w:rPr>
            </w:pPr>
            <w:r w:rsidRPr="0016197A">
              <w:rPr>
                <w:rFonts w:eastAsia="Google Sans Text"/>
                <w:color w:val="000000" w:themeColor="text1"/>
              </w:rPr>
              <w:t>CSD, PLD, PEALD</w:t>
            </w:r>
          </w:p>
        </w:tc>
        <w:tc>
          <w:tcPr>
            <w:tcW w:w="2558" w:type="dxa"/>
            <w:vAlign w:val="center"/>
          </w:tcPr>
          <w:p w14:paraId="7BEE5F6E" w14:textId="2CDDC0C0" w:rsidR="009E4B22" w:rsidRPr="0016197A" w:rsidRDefault="009E4B22" w:rsidP="009E4B22">
            <w:pPr>
              <w:jc w:val="both"/>
              <w:rPr>
                <w:rFonts w:eastAsia="Google Sans Text"/>
                <w:color w:val="000000" w:themeColor="text1"/>
              </w:rPr>
            </w:pPr>
            <w:r w:rsidRPr="0016197A">
              <w:rPr>
                <w:rFonts w:eastAsia="Google Sans Text"/>
                <w:color w:val="000000" w:themeColor="text1"/>
              </w:rPr>
              <w:t>Зависимость от подложки, высокая плотность дефектов, малая толщина</w:t>
            </w:r>
          </w:p>
        </w:tc>
        <w:tc>
          <w:tcPr>
            <w:tcW w:w="1880" w:type="dxa"/>
            <w:vAlign w:val="center"/>
          </w:tcPr>
          <w:p w14:paraId="02CFF62D" w14:textId="52385ACB" w:rsidR="009E4B22" w:rsidRPr="0016197A" w:rsidRDefault="009E4B22" w:rsidP="009E4B22">
            <w:pPr>
              <w:jc w:val="both"/>
              <w:rPr>
                <w:rFonts w:eastAsia="Google Sans Text"/>
                <w:color w:val="000000" w:themeColor="text1"/>
              </w:rPr>
            </w:pPr>
            <w:r w:rsidRPr="0016197A">
              <w:rPr>
                <w:rFonts w:eastAsia="Google Sans Text"/>
                <w:color w:val="000000" w:themeColor="text1"/>
              </w:rPr>
              <w:t>Слабая люминесценция, доминирование дефектных полос</w:t>
            </w:r>
          </w:p>
        </w:tc>
        <w:tc>
          <w:tcPr>
            <w:tcW w:w="2199" w:type="dxa"/>
            <w:vAlign w:val="center"/>
          </w:tcPr>
          <w:p w14:paraId="7F23CF85" w14:textId="56FFFDCE" w:rsidR="009E4B22" w:rsidRPr="0016197A" w:rsidRDefault="009E4B22" w:rsidP="009E4B22">
            <w:pPr>
              <w:jc w:val="both"/>
              <w:rPr>
                <w:rFonts w:eastAsia="Google Sans Text"/>
                <w:color w:val="000000" w:themeColor="text1"/>
              </w:rPr>
            </w:pPr>
            <w:r w:rsidRPr="0016197A">
              <w:rPr>
                <w:rFonts w:eastAsia="Google Sans Text"/>
                <w:color w:val="000000" w:themeColor="text1"/>
              </w:rPr>
              <w:t>Интегрированные датчики, оптоэлектроника</w:t>
            </w:r>
          </w:p>
        </w:tc>
      </w:tr>
      <w:tr w:rsidR="009E4B22" w:rsidRPr="0016197A" w14:paraId="18827B5E" w14:textId="77777777" w:rsidTr="009E4B22">
        <w:tc>
          <w:tcPr>
            <w:tcW w:w="1770" w:type="dxa"/>
            <w:vAlign w:val="center"/>
          </w:tcPr>
          <w:p w14:paraId="34A462B7" w14:textId="60C37C38" w:rsidR="009E4B22" w:rsidRPr="0016197A" w:rsidRDefault="009E4B22" w:rsidP="009E4B22">
            <w:pPr>
              <w:jc w:val="both"/>
              <w:rPr>
                <w:rFonts w:eastAsia="Google Sans Text"/>
                <w:color w:val="000000" w:themeColor="text1"/>
              </w:rPr>
            </w:pPr>
            <w:r w:rsidRPr="0016197A">
              <w:rPr>
                <w:rFonts w:eastAsia="Google Sans Text"/>
                <w:color w:val="000000" w:themeColor="text1"/>
              </w:rPr>
              <w:t>Наноструктуры</w:t>
            </w:r>
          </w:p>
        </w:tc>
        <w:tc>
          <w:tcPr>
            <w:tcW w:w="1447" w:type="dxa"/>
            <w:vAlign w:val="center"/>
          </w:tcPr>
          <w:p w14:paraId="216BD755" w14:textId="46815D97" w:rsidR="009E4B22" w:rsidRPr="0016197A" w:rsidRDefault="009E4B22" w:rsidP="009E4B22">
            <w:pPr>
              <w:jc w:val="both"/>
              <w:rPr>
                <w:rFonts w:eastAsia="Google Sans Text"/>
                <w:color w:val="000000" w:themeColor="text1"/>
              </w:rPr>
            </w:pPr>
            <w:r w:rsidRPr="0016197A">
              <w:rPr>
                <w:rFonts w:eastAsia="Google Sans Text"/>
                <w:color w:val="000000" w:themeColor="text1"/>
              </w:rPr>
              <w:t>Золь-гель, гидротермальный</w:t>
            </w:r>
          </w:p>
        </w:tc>
        <w:tc>
          <w:tcPr>
            <w:tcW w:w="2558" w:type="dxa"/>
            <w:vAlign w:val="center"/>
          </w:tcPr>
          <w:p w14:paraId="41308AFB" w14:textId="6BF03D40" w:rsidR="009E4B22" w:rsidRPr="0016197A" w:rsidRDefault="009E4B22" w:rsidP="009E4B22">
            <w:pPr>
              <w:jc w:val="both"/>
              <w:rPr>
                <w:rFonts w:eastAsia="Google Sans Text"/>
                <w:color w:val="000000" w:themeColor="text1"/>
              </w:rPr>
            </w:pPr>
            <w:r w:rsidRPr="0016197A">
              <w:rPr>
                <w:rFonts w:eastAsia="Google Sans Text"/>
                <w:color w:val="000000" w:themeColor="text1"/>
              </w:rPr>
              <w:t>Высокое отношение S/V, свойства определяются поверхностью</w:t>
            </w:r>
          </w:p>
        </w:tc>
        <w:tc>
          <w:tcPr>
            <w:tcW w:w="1880" w:type="dxa"/>
            <w:vAlign w:val="center"/>
          </w:tcPr>
          <w:p w14:paraId="7E509460" w14:textId="7A6AA074" w:rsidR="009E4B22" w:rsidRPr="0016197A" w:rsidRDefault="009E4B22" w:rsidP="009E4B22">
            <w:pPr>
              <w:jc w:val="both"/>
              <w:rPr>
                <w:rFonts w:eastAsia="Google Sans Text"/>
                <w:color w:val="000000" w:themeColor="text1"/>
              </w:rPr>
            </w:pPr>
            <w:r w:rsidRPr="0016197A">
              <w:rPr>
                <w:rFonts w:eastAsia="Google Sans Text"/>
                <w:color w:val="000000" w:themeColor="text1"/>
              </w:rPr>
              <w:t>Доминирование дефектной люминесценции, низкий сцинт. выход</w:t>
            </w:r>
          </w:p>
        </w:tc>
        <w:tc>
          <w:tcPr>
            <w:tcW w:w="2199" w:type="dxa"/>
            <w:vAlign w:val="center"/>
          </w:tcPr>
          <w:p w14:paraId="745914DE" w14:textId="679A8B08" w:rsidR="009E4B22" w:rsidRPr="0016197A" w:rsidRDefault="009E4B22" w:rsidP="009E4B22">
            <w:pPr>
              <w:jc w:val="both"/>
              <w:rPr>
                <w:rFonts w:eastAsia="Google Sans Text"/>
                <w:color w:val="000000" w:themeColor="text1"/>
              </w:rPr>
            </w:pPr>
            <w:r w:rsidRPr="0016197A">
              <w:rPr>
                <w:rFonts w:eastAsia="Google Sans Text"/>
                <w:color w:val="000000" w:themeColor="text1"/>
              </w:rPr>
              <w:t>Фотокатализ, газовые сенсоры</w:t>
            </w:r>
          </w:p>
        </w:tc>
      </w:tr>
    </w:tbl>
    <w:p w14:paraId="52038354" w14:textId="77777777" w:rsidR="009E4B22" w:rsidRPr="00827BD5" w:rsidRDefault="009E4B22" w:rsidP="009E4B22">
      <w:pPr>
        <w:spacing w:after="0" w:line="240" w:lineRule="auto"/>
        <w:jc w:val="both"/>
        <w:rPr>
          <w:sz w:val="16"/>
          <w:szCs w:val="16"/>
        </w:rPr>
      </w:pPr>
    </w:p>
    <w:p w14:paraId="2FF2B728" w14:textId="43BFD26F" w:rsidR="009E4B22" w:rsidRPr="0016197A" w:rsidRDefault="009E4B22" w:rsidP="009E4B22">
      <w:pPr>
        <w:pStyle w:val="110"/>
        <w:spacing w:line="240" w:lineRule="auto"/>
        <w:ind w:firstLine="709"/>
        <w:jc w:val="both"/>
        <w:outlineLvl w:val="1"/>
        <w:rPr>
          <w:bCs w:val="0"/>
        </w:rPr>
      </w:pPr>
      <w:r w:rsidRPr="0016197A">
        <w:rPr>
          <w:bCs w:val="0"/>
          <w:lang w:val="kk-KZ"/>
        </w:rPr>
        <w:t>1</w:t>
      </w:r>
      <w:r w:rsidRPr="0016197A">
        <w:rPr>
          <w:bCs w:val="0"/>
        </w:rPr>
        <w:t xml:space="preserve">.4. </w:t>
      </w:r>
      <w:r w:rsidR="00CE586D">
        <w:rPr>
          <w:bCs w:val="0"/>
        </w:rPr>
        <w:t>Приемущество м</w:t>
      </w:r>
      <w:r w:rsidRPr="0016197A">
        <w:t>онокристалл</w:t>
      </w:r>
      <w:r w:rsidR="00CE586D">
        <w:t>ов</w:t>
      </w:r>
    </w:p>
    <w:p w14:paraId="4AD68407" w14:textId="77777777" w:rsidR="009E4B22" w:rsidRPr="0016197A" w:rsidRDefault="009E4B22" w:rsidP="003C6B78">
      <w:pPr>
        <w:spacing w:after="0" w:line="240" w:lineRule="auto"/>
        <w:ind w:firstLine="709"/>
        <w:jc w:val="both"/>
      </w:pPr>
    </w:p>
    <w:p w14:paraId="56D49790" w14:textId="50BABE96" w:rsidR="009E4B22" w:rsidRPr="0016197A" w:rsidRDefault="009E4B22" w:rsidP="003C6B78">
      <w:pPr>
        <w:spacing w:after="0" w:line="240" w:lineRule="auto"/>
        <w:ind w:firstLine="709"/>
        <w:jc w:val="both"/>
      </w:pPr>
      <w:r w:rsidRPr="0016197A">
        <w:t>Монокристаллы, благодаря своему структурному совершенству, отсутствию границ зерен и высокой оптической прозрачности, демонстрируют наилучшие сцинтилляционные характеристики. [6] Они служат эталоном для изучения собственных свойств материала и достижения предельных значений светового выхода и временного разрешения. Основными ограничениями являются высокая стоимость и технологические трудности, связанные с выращиванием бездефектных кристаллов большого объема.</w:t>
      </w:r>
    </w:p>
    <w:p w14:paraId="272E674C" w14:textId="2B55CBEE" w:rsidR="009E4B22" w:rsidRPr="0016197A" w:rsidRDefault="009E4B22" w:rsidP="003C6B78">
      <w:pPr>
        <w:spacing w:after="0" w:line="240" w:lineRule="auto"/>
        <w:ind w:firstLine="709"/>
        <w:jc w:val="both"/>
      </w:pPr>
    </w:p>
    <w:p w14:paraId="5EBEA4F8" w14:textId="15A2577D" w:rsidR="009E4B22" w:rsidRPr="0016197A" w:rsidRDefault="009E4B22" w:rsidP="009E4B22">
      <w:pPr>
        <w:pStyle w:val="110"/>
        <w:spacing w:line="240" w:lineRule="auto"/>
        <w:ind w:firstLine="709"/>
        <w:jc w:val="both"/>
        <w:outlineLvl w:val="1"/>
        <w:rPr>
          <w:bCs w:val="0"/>
        </w:rPr>
      </w:pPr>
      <w:r w:rsidRPr="0016197A">
        <w:rPr>
          <w:bCs w:val="0"/>
          <w:lang w:val="kk-KZ"/>
        </w:rPr>
        <w:t>1</w:t>
      </w:r>
      <w:r w:rsidRPr="0016197A">
        <w:rPr>
          <w:bCs w:val="0"/>
        </w:rPr>
        <w:t xml:space="preserve">.5. </w:t>
      </w:r>
      <w:r w:rsidR="00CE586D">
        <w:rPr>
          <w:bCs w:val="0"/>
        </w:rPr>
        <w:t>М</w:t>
      </w:r>
      <w:r w:rsidRPr="0016197A">
        <w:t>асштабируем</w:t>
      </w:r>
      <w:r w:rsidR="00CE586D">
        <w:t>ость</w:t>
      </w:r>
      <w:r w:rsidRPr="0016197A">
        <w:t xml:space="preserve"> и экономи</w:t>
      </w:r>
      <w:r w:rsidR="00CE586D">
        <w:t>ческ</w:t>
      </w:r>
      <w:r w:rsidRPr="0016197A">
        <w:t>ая альтернатива</w:t>
      </w:r>
      <w:r w:rsidR="00CE586D">
        <w:t xml:space="preserve"> керамических образцов</w:t>
      </w:r>
    </w:p>
    <w:p w14:paraId="157D3883" w14:textId="57BD96FB" w:rsidR="009E4B22" w:rsidRPr="0016197A" w:rsidRDefault="009E4B22" w:rsidP="003C6B78">
      <w:pPr>
        <w:spacing w:after="0" w:line="240" w:lineRule="auto"/>
        <w:ind w:firstLine="709"/>
        <w:jc w:val="both"/>
      </w:pPr>
    </w:p>
    <w:p w14:paraId="1F55F64C" w14:textId="4B4B0A7B" w:rsidR="009E4B22" w:rsidRPr="0016197A" w:rsidRDefault="009E4B22" w:rsidP="003C6B78">
      <w:pPr>
        <w:spacing w:after="0" w:line="240" w:lineRule="auto"/>
        <w:ind w:firstLine="709"/>
        <w:jc w:val="both"/>
      </w:pPr>
      <w:r w:rsidRPr="0016197A">
        <w:t>Прозрачная оптическая керамика, получаемая путем спекания порошков, представляет собой перспективную и более дешевую альтернативу монокристаллам, особенно для создания детекторов большой площади. [19] Главной проблемой керамики является ее оптическое качество. Границы зерен, остаточная пористость и вторичные фазы действуют как центры рассеяния, которые захватывают или рассеивают сцинтилляционный свет, что приводит к снижению измеряемого светового выхода и ухудшению энергетического разрешения. Тем не менее, недавние достижения в методах синтеза, такие как плазменное напыление и EBAS, позволяют получать керамику высокой плотности с улучшенным оптическим качеством и многообещающим световым выходом (около 6100 фот/МэВ), что сокращает разрыв в производительности с монокристаллами. [20]</w:t>
      </w:r>
    </w:p>
    <w:p w14:paraId="18DDE774" w14:textId="14050DA8" w:rsidR="009E4B22" w:rsidRPr="0016197A" w:rsidRDefault="009E4B22" w:rsidP="003C6B78">
      <w:pPr>
        <w:spacing w:after="0" w:line="240" w:lineRule="auto"/>
        <w:ind w:firstLine="709"/>
        <w:jc w:val="both"/>
      </w:pPr>
    </w:p>
    <w:p w14:paraId="46FD04B6" w14:textId="5DD898C9" w:rsidR="009E4B22" w:rsidRPr="0016197A" w:rsidRDefault="009E4B22" w:rsidP="009E4B22">
      <w:pPr>
        <w:pStyle w:val="110"/>
        <w:spacing w:line="240" w:lineRule="auto"/>
        <w:ind w:firstLine="709"/>
        <w:jc w:val="both"/>
        <w:outlineLvl w:val="1"/>
        <w:rPr>
          <w:bCs w:val="0"/>
        </w:rPr>
      </w:pPr>
      <w:r w:rsidRPr="0016197A">
        <w:rPr>
          <w:bCs w:val="0"/>
          <w:lang w:val="kk-KZ"/>
        </w:rPr>
        <w:t>1</w:t>
      </w:r>
      <w:r w:rsidRPr="0016197A">
        <w:rPr>
          <w:bCs w:val="0"/>
        </w:rPr>
        <w:t xml:space="preserve">.6. </w:t>
      </w:r>
      <w:r w:rsidRPr="0016197A">
        <w:t>Тонкие пленки: потенциал для интегрированных устройств</w:t>
      </w:r>
    </w:p>
    <w:p w14:paraId="20E9A892" w14:textId="2FBBC3E6" w:rsidR="009E4B22" w:rsidRPr="0016197A" w:rsidRDefault="009E4B22" w:rsidP="003C6B78">
      <w:pPr>
        <w:spacing w:after="0" w:line="240" w:lineRule="auto"/>
        <w:ind w:firstLine="709"/>
        <w:jc w:val="both"/>
      </w:pPr>
    </w:p>
    <w:p w14:paraId="515708FF" w14:textId="1085C239" w:rsidR="009E4B22" w:rsidRPr="0016197A" w:rsidRDefault="009E4B22" w:rsidP="003C6B78">
      <w:pPr>
        <w:spacing w:after="0" w:line="240" w:lineRule="auto"/>
        <w:ind w:firstLine="709"/>
        <w:jc w:val="both"/>
      </w:pPr>
      <w:r w:rsidRPr="0016197A">
        <w:t>Тонкие пленки β-Ga</w:t>
      </w:r>
      <w:r w:rsidRPr="0016197A">
        <w:rPr>
          <w:vertAlign w:val="subscript"/>
        </w:rPr>
        <w:t>2</w:t>
      </w:r>
      <w:r w:rsidRPr="0016197A">
        <w:t>O</w:t>
      </w:r>
      <w:r w:rsidRPr="0016197A">
        <w:rPr>
          <w:vertAlign w:val="subscript"/>
        </w:rPr>
        <w:t>3</w:t>
      </w:r>
      <w:r w:rsidRPr="0016197A">
        <w:t xml:space="preserve"> не предназначены для объемного детектирования излучения, а ориентированы на интеграцию в компактные устройства, такие как датчики на кристалле или пиксельные детекторы. [16] Их характеристики сильно зависят от типа подложки и высокой плотности дефектов, свойственной низкотемпературным методам осаждения. Люминесценция в пленках часто слабее, чем в объемных материалах, и в ней доминируют полосы, связанные с дефектами. Ключевым направлением исследований здесь является достижение высококачественного эпитаксиального роста для улучшения оптических свойств. [17]</w:t>
      </w:r>
    </w:p>
    <w:p w14:paraId="7678CE0F" w14:textId="13860EFC" w:rsidR="009E4B22" w:rsidRPr="0016197A" w:rsidRDefault="009E4B22" w:rsidP="003C6B78">
      <w:pPr>
        <w:spacing w:after="0" w:line="240" w:lineRule="auto"/>
        <w:ind w:firstLine="709"/>
        <w:jc w:val="both"/>
      </w:pPr>
    </w:p>
    <w:p w14:paraId="0ED6301C" w14:textId="7C578F90" w:rsidR="009E4B22" w:rsidRPr="0016197A" w:rsidRDefault="009E4B22" w:rsidP="009E4B22">
      <w:pPr>
        <w:pStyle w:val="110"/>
        <w:spacing w:line="240" w:lineRule="auto"/>
        <w:ind w:firstLine="709"/>
        <w:jc w:val="both"/>
        <w:outlineLvl w:val="1"/>
        <w:rPr>
          <w:bCs w:val="0"/>
        </w:rPr>
      </w:pPr>
      <w:r w:rsidRPr="0016197A">
        <w:rPr>
          <w:bCs w:val="0"/>
          <w:lang w:val="kk-KZ"/>
        </w:rPr>
        <w:t>1</w:t>
      </w:r>
      <w:r w:rsidRPr="0016197A">
        <w:rPr>
          <w:bCs w:val="0"/>
        </w:rPr>
        <w:t xml:space="preserve">.7. </w:t>
      </w:r>
      <w:r w:rsidRPr="0016197A">
        <w:t>Порошки и наноструктуры: уникальные свойства и новые применения</w:t>
      </w:r>
    </w:p>
    <w:p w14:paraId="18F9A501" w14:textId="6C8FED9A" w:rsidR="009E4B22" w:rsidRPr="0016197A" w:rsidRDefault="009E4B22" w:rsidP="003C6B78">
      <w:pPr>
        <w:spacing w:after="0" w:line="240" w:lineRule="auto"/>
        <w:ind w:firstLine="709"/>
        <w:jc w:val="both"/>
      </w:pPr>
    </w:p>
    <w:p w14:paraId="689B10AC" w14:textId="0418DFCF" w:rsidR="009E4B22" w:rsidRPr="0016197A" w:rsidRDefault="009E4B22" w:rsidP="003C6B78">
      <w:pPr>
        <w:spacing w:after="0" w:line="240" w:lineRule="auto"/>
        <w:ind w:firstLine="709"/>
        <w:jc w:val="both"/>
      </w:pPr>
      <w:r w:rsidRPr="0016197A">
        <w:t>Наноматериалы (порошки, нановолокна, нанопроволоки) обладают чрезвычайно высоким отношением поверхности к объему, из-за чего их свойства определяются поверхностными состояниями и дефектами. [11] Их спектры фотолюминесценции часто отличаются от спектров объемных кристаллов, и в них более выражены полосы синего/зеленого излучения, связанные с дефектами. [11] Хотя такие материалы не подходят для традиционных сцинтилляционных детекторов, их уникальные оптические свойства и высокая удельная поверхность делают их перспективными для других областей, например, для фотокаталитического разложения загрязнителей в окружающей среде. [15]</w:t>
      </w:r>
    </w:p>
    <w:p w14:paraId="494ECDF5" w14:textId="6F400DF6" w:rsidR="009E4B22" w:rsidRPr="0016197A" w:rsidRDefault="009E4B22" w:rsidP="003C6B78">
      <w:pPr>
        <w:spacing w:after="0" w:line="240" w:lineRule="auto"/>
        <w:ind w:firstLine="709"/>
        <w:jc w:val="both"/>
      </w:pPr>
    </w:p>
    <w:p w14:paraId="32D104E4" w14:textId="3527B9E7" w:rsidR="009E4B22" w:rsidRPr="0016197A" w:rsidRDefault="009E4B22" w:rsidP="009E4B22">
      <w:pPr>
        <w:pStyle w:val="110"/>
        <w:spacing w:line="240" w:lineRule="auto"/>
        <w:ind w:firstLine="709"/>
        <w:jc w:val="both"/>
        <w:outlineLvl w:val="1"/>
        <w:rPr>
          <w:bCs w:val="0"/>
        </w:rPr>
      </w:pPr>
      <w:r w:rsidRPr="0016197A">
        <w:rPr>
          <w:bCs w:val="0"/>
          <w:lang w:val="kk-KZ"/>
        </w:rPr>
        <w:t>1</w:t>
      </w:r>
      <w:r w:rsidRPr="0016197A">
        <w:rPr>
          <w:bCs w:val="0"/>
        </w:rPr>
        <w:t xml:space="preserve">.8. </w:t>
      </w:r>
      <w:r w:rsidRPr="0016197A">
        <w:t>Итоги современного состояния исследований</w:t>
      </w:r>
    </w:p>
    <w:p w14:paraId="07648E08" w14:textId="5013A6C3" w:rsidR="009E4B22" w:rsidRPr="0016197A" w:rsidRDefault="009E4B22" w:rsidP="003C6B78">
      <w:pPr>
        <w:spacing w:after="0" w:line="240" w:lineRule="auto"/>
        <w:ind w:firstLine="709"/>
        <w:jc w:val="both"/>
      </w:pPr>
    </w:p>
    <w:p w14:paraId="1CF16A7F" w14:textId="6E0EA418" w:rsidR="009E4B22" w:rsidRPr="0016197A" w:rsidRDefault="009E4B22" w:rsidP="003C6B78">
      <w:pPr>
        <w:spacing w:after="0" w:line="240" w:lineRule="auto"/>
        <w:ind w:firstLine="709"/>
        <w:jc w:val="both"/>
      </w:pPr>
      <w:r w:rsidRPr="0016197A">
        <w:t>Проведенный литературный обзор показывает, что β-Ga</w:t>
      </w:r>
      <w:r w:rsidRPr="0016197A">
        <w:rPr>
          <w:vertAlign w:val="subscript"/>
        </w:rPr>
        <w:t>2</w:t>
      </w:r>
      <w:r w:rsidRPr="0016197A">
        <w:t>O</w:t>
      </w:r>
      <w:r w:rsidRPr="0016197A">
        <w:rPr>
          <w:vertAlign w:val="subscript"/>
        </w:rPr>
        <w:t>3</w:t>
      </w:r>
      <w:r w:rsidRPr="0016197A">
        <w:t xml:space="preserve"> является чрезвычайно перспективным материалом для создания нового поколения сверхбыстрых сцинтилляционных детекторов. Его характеристики представляют собой сложный баланс между собственными свойствами решетки-хозяина, влиянием легирующих примесей и дефектами, вносимыми в процессе синтеза.</w:t>
      </w:r>
    </w:p>
    <w:p w14:paraId="42BA1EC3" w14:textId="5CC8A986" w:rsidR="009E4B22" w:rsidRPr="0016197A" w:rsidRDefault="009E4B22" w:rsidP="009E4B22">
      <w:pPr>
        <w:pStyle w:val="a7"/>
        <w:numPr>
          <w:ilvl w:val="0"/>
          <w:numId w:val="21"/>
        </w:numPr>
        <w:spacing w:after="0" w:line="240" w:lineRule="auto"/>
        <w:jc w:val="both"/>
      </w:pPr>
      <w:r w:rsidRPr="0016197A">
        <w:rPr>
          <w:rFonts w:ascii="Times New Roman" w:hAnsi="Times New Roman" w:cs="Times New Roman"/>
          <w:sz w:val="28"/>
          <w:szCs w:val="28"/>
        </w:rPr>
        <w:t>Легирование церием является проверенным методом для кардинального ускорения сцинтилляционного отклика. Вклад быстрой компоненты затухания возрастает с &lt;10% до ~40%, а время затухания достигает нано- и даже субнаносекундного диапазона.</w:t>
      </w:r>
    </w:p>
    <w:p w14:paraId="3E6AA8D4" w14:textId="0AE7483B" w:rsidR="009E4B22" w:rsidRPr="0016197A" w:rsidRDefault="009E4B22" w:rsidP="009E4B22">
      <w:pPr>
        <w:pStyle w:val="a7"/>
        <w:numPr>
          <w:ilvl w:val="0"/>
          <w:numId w:val="21"/>
        </w:numPr>
        <w:spacing w:after="0"/>
        <w:jc w:val="both"/>
        <w:rPr>
          <w:rFonts w:ascii="Times New Roman" w:hAnsi="Times New Roman" w:cs="Times New Roman"/>
          <w:sz w:val="28"/>
          <w:szCs w:val="28"/>
        </w:rPr>
      </w:pPr>
      <w:r w:rsidRPr="0016197A">
        <w:rPr>
          <w:rFonts w:ascii="Times New Roman" w:hAnsi="Times New Roman" w:cs="Times New Roman"/>
          <w:sz w:val="28"/>
          <w:szCs w:val="28"/>
        </w:rPr>
        <w:t>Роль церия остается предметом дискуссий. Его функция (прямой эмиттер или кинетический модификатор) сильно зависит от чистоты и дефектности материала, которые, в свою очередь, определяются методом синтеза.</w:t>
      </w:r>
    </w:p>
    <w:p w14:paraId="2C9A622E" w14:textId="77777777" w:rsidR="009E4B22" w:rsidRPr="0016197A" w:rsidRDefault="009E4B22" w:rsidP="009E4B22">
      <w:pPr>
        <w:pStyle w:val="a7"/>
        <w:numPr>
          <w:ilvl w:val="0"/>
          <w:numId w:val="21"/>
        </w:numPr>
        <w:spacing w:after="0"/>
        <w:jc w:val="both"/>
        <w:rPr>
          <w:rFonts w:ascii="Times New Roman" w:hAnsi="Times New Roman" w:cs="Times New Roman"/>
          <w:sz w:val="28"/>
          <w:szCs w:val="28"/>
        </w:rPr>
      </w:pPr>
      <w:r w:rsidRPr="0016197A">
        <w:rPr>
          <w:rFonts w:ascii="Times New Roman" w:hAnsi="Times New Roman" w:cs="Times New Roman"/>
          <w:sz w:val="28"/>
          <w:szCs w:val="28"/>
        </w:rPr>
        <w:t>Существует фундаментальный компромисс между световым выходом и скоростью отклика, который управляется концентрацией свободных носителей заряда. Максимальный световой выход достигается при низкой концентрации носителей, а максимальная скорость – при высокой.</w:t>
      </w:r>
    </w:p>
    <w:p w14:paraId="36912B0A" w14:textId="77777777" w:rsidR="009E4B22" w:rsidRPr="0016197A" w:rsidRDefault="009E4B22" w:rsidP="009E4B22">
      <w:pPr>
        <w:pStyle w:val="a7"/>
        <w:numPr>
          <w:ilvl w:val="0"/>
          <w:numId w:val="21"/>
        </w:numPr>
        <w:spacing w:after="0"/>
        <w:jc w:val="both"/>
        <w:rPr>
          <w:rFonts w:ascii="Times New Roman" w:hAnsi="Times New Roman" w:cs="Times New Roman"/>
          <w:sz w:val="28"/>
          <w:szCs w:val="28"/>
        </w:rPr>
      </w:pPr>
      <w:r w:rsidRPr="0016197A">
        <w:rPr>
          <w:rFonts w:ascii="Times New Roman" w:hAnsi="Times New Roman" w:cs="Times New Roman"/>
          <w:sz w:val="28"/>
          <w:szCs w:val="28"/>
        </w:rPr>
        <w:t>Различные формы материала (монокристаллы, керамика, пленки, наноструктуры) открывают возможности для широкого спектра применений, от фундаментальной физики до медицинской визуализации и фотокатализа.</w:t>
      </w:r>
    </w:p>
    <w:p w14:paraId="57C54EC6" w14:textId="274287B2" w:rsidR="009E4B22" w:rsidRPr="0016197A" w:rsidRDefault="009E4B22" w:rsidP="003C6B78">
      <w:pPr>
        <w:spacing w:after="0" w:line="240" w:lineRule="auto"/>
        <w:ind w:firstLine="709"/>
        <w:jc w:val="both"/>
      </w:pPr>
    </w:p>
    <w:p w14:paraId="07A8D9B6" w14:textId="630747F0" w:rsidR="009E4B22" w:rsidRPr="0016197A" w:rsidRDefault="009E4B22" w:rsidP="009E4B22">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lang w:val="kk-KZ"/>
        </w:rPr>
        <w:t>1.</w:t>
      </w:r>
      <w:r w:rsidRPr="0016197A">
        <w:rPr>
          <w:rFonts w:ascii="Times New Roman" w:eastAsia="Times New Roman" w:hAnsi="Times New Roman" w:cs="Times New Roman"/>
          <w:bCs/>
          <w:color w:val="auto"/>
        </w:rPr>
        <w:t>8</w:t>
      </w:r>
      <w:r w:rsidRPr="0016197A">
        <w:rPr>
          <w:rFonts w:ascii="Times New Roman" w:eastAsia="Times New Roman" w:hAnsi="Times New Roman" w:cs="Times New Roman"/>
          <w:bCs/>
          <w:color w:val="auto"/>
          <w:lang w:val="kk-KZ"/>
        </w:rPr>
        <w:t>.</w:t>
      </w:r>
      <w:r w:rsidRPr="0016197A">
        <w:rPr>
          <w:rFonts w:ascii="Times New Roman" w:eastAsia="Times New Roman" w:hAnsi="Times New Roman" w:cs="Times New Roman"/>
          <w:bCs/>
          <w:color w:val="auto"/>
        </w:rPr>
        <w:t>1</w:t>
      </w:r>
      <w:r w:rsidRPr="0016197A">
        <w:rPr>
          <w:rFonts w:ascii="Times New Roman" w:eastAsia="Times New Roman" w:hAnsi="Times New Roman" w:cs="Times New Roman"/>
          <w:bCs/>
          <w:color w:val="auto"/>
          <w:lang w:val="kk-KZ"/>
        </w:rPr>
        <w:t>. Нерешенные вопросы и направления будущих исследований</w:t>
      </w:r>
    </w:p>
    <w:p w14:paraId="3E5C7508" w14:textId="77777777" w:rsidR="009E4B22" w:rsidRPr="0016197A" w:rsidRDefault="009E4B22" w:rsidP="003C6B78">
      <w:pPr>
        <w:spacing w:after="0" w:line="240" w:lineRule="auto"/>
        <w:ind w:firstLine="709"/>
        <w:jc w:val="both"/>
      </w:pPr>
    </w:p>
    <w:p w14:paraId="39941B2B" w14:textId="202DD989" w:rsidR="009E4B22" w:rsidRPr="0016197A" w:rsidRDefault="009E4B22" w:rsidP="003C6B78">
      <w:pPr>
        <w:spacing w:after="0" w:line="240" w:lineRule="auto"/>
        <w:ind w:firstLine="709"/>
        <w:jc w:val="both"/>
      </w:pPr>
      <w:r w:rsidRPr="0016197A">
        <w:t>Несмотря на значительный прогресс, ряд ключевых вопросов остается открытым, определяя направления для будущих исследований.</w:t>
      </w:r>
    </w:p>
    <w:p w14:paraId="0A184F46" w14:textId="77777777" w:rsidR="009E4B22" w:rsidRPr="0016197A" w:rsidRDefault="009E4B22" w:rsidP="009E4B22">
      <w:pPr>
        <w:pStyle w:val="a7"/>
        <w:numPr>
          <w:ilvl w:val="0"/>
          <w:numId w:val="23"/>
        </w:numPr>
        <w:spacing w:after="0"/>
        <w:jc w:val="both"/>
        <w:rPr>
          <w:rFonts w:ascii="Times New Roman" w:hAnsi="Times New Roman" w:cs="Times New Roman"/>
          <w:sz w:val="28"/>
          <w:szCs w:val="28"/>
        </w:rPr>
      </w:pPr>
      <w:r w:rsidRPr="0016197A">
        <w:rPr>
          <w:rFonts w:ascii="Times New Roman" w:hAnsi="Times New Roman" w:cs="Times New Roman"/>
          <w:sz w:val="28"/>
          <w:szCs w:val="28"/>
        </w:rPr>
        <w:t>Разрешение «загадки церия»: Необходимы целенаправленные эксперименты для окончательного выяснения роли церия. Сравнение сцинтилляционных свойств кристаллов FZ и CZ сверхвысокой чистоты с идентичными концентрациями церия и носителей заряда позволит изолировать влияние примесей (таких как Ir) на эффективность передачи энергии от решетки к иону Ce</w:t>
      </w:r>
      <w:r w:rsidRPr="0016197A">
        <w:rPr>
          <w:rFonts w:ascii="Times New Roman" w:hAnsi="Times New Roman" w:cs="Times New Roman"/>
          <w:sz w:val="28"/>
          <w:szCs w:val="28"/>
          <w:vertAlign w:val="superscript"/>
        </w:rPr>
        <w:t>3+</w:t>
      </w:r>
      <w:r w:rsidRPr="0016197A">
        <w:rPr>
          <w:rFonts w:ascii="Times New Roman" w:hAnsi="Times New Roman" w:cs="Times New Roman"/>
          <w:sz w:val="28"/>
          <w:szCs w:val="28"/>
        </w:rPr>
        <w:t>.</w:t>
      </w:r>
    </w:p>
    <w:p w14:paraId="61A5E1A8" w14:textId="77777777" w:rsidR="009E4B22" w:rsidRPr="0016197A" w:rsidRDefault="009E4B22" w:rsidP="009E4B22">
      <w:pPr>
        <w:pStyle w:val="a7"/>
        <w:numPr>
          <w:ilvl w:val="0"/>
          <w:numId w:val="23"/>
        </w:numPr>
        <w:spacing w:after="0"/>
        <w:jc w:val="both"/>
        <w:rPr>
          <w:rFonts w:ascii="Times New Roman" w:hAnsi="Times New Roman" w:cs="Times New Roman"/>
          <w:sz w:val="28"/>
          <w:szCs w:val="28"/>
        </w:rPr>
      </w:pPr>
      <w:r w:rsidRPr="0016197A">
        <w:rPr>
          <w:rFonts w:ascii="Times New Roman" w:hAnsi="Times New Roman" w:cs="Times New Roman"/>
          <w:sz w:val="28"/>
          <w:szCs w:val="28"/>
        </w:rPr>
        <w:t>Преодоление компромисса «выход-скорость»: требуется поиск новых стратегий легирования для одновременного улучшения светового выхода и скорости. Это может включать совместное легирование изовалентными ионами или донорно-акцепторными парами для управления процессами захвата и рекомбинации носителей заряда, что позволит оптимизировать энергетический каскад в материале.</w:t>
      </w:r>
    </w:p>
    <w:p w14:paraId="33CED0D5" w14:textId="77777777" w:rsidR="009E4B22" w:rsidRPr="0016197A" w:rsidRDefault="009E4B22" w:rsidP="009E4B22">
      <w:pPr>
        <w:pStyle w:val="a7"/>
        <w:numPr>
          <w:ilvl w:val="0"/>
          <w:numId w:val="23"/>
        </w:numPr>
        <w:spacing w:after="0"/>
        <w:jc w:val="both"/>
        <w:rPr>
          <w:rFonts w:ascii="Times New Roman" w:hAnsi="Times New Roman" w:cs="Times New Roman"/>
          <w:sz w:val="28"/>
          <w:szCs w:val="28"/>
        </w:rPr>
      </w:pPr>
      <w:r w:rsidRPr="0016197A">
        <w:rPr>
          <w:rFonts w:ascii="Times New Roman" w:hAnsi="Times New Roman" w:cs="Times New Roman"/>
          <w:sz w:val="28"/>
          <w:szCs w:val="28"/>
        </w:rPr>
        <w:t>Совершенствование технологии материалов: Разработка масштабируемых и экономически эффективных методов выращивания бездефектных монокристаллов большого объема и полностью прозрачной керамики является критически важной для практического внедрения детекторов на основе β-Ga</w:t>
      </w:r>
      <w:r w:rsidRPr="0016197A">
        <w:rPr>
          <w:rFonts w:ascii="Times New Roman" w:hAnsi="Times New Roman" w:cs="Times New Roman"/>
          <w:sz w:val="28"/>
          <w:szCs w:val="28"/>
          <w:vertAlign w:val="subscript"/>
        </w:rPr>
        <w:t>2</w:t>
      </w:r>
      <w:r w:rsidRPr="0016197A">
        <w:rPr>
          <w:rFonts w:ascii="Times New Roman" w:hAnsi="Times New Roman" w:cs="Times New Roman"/>
          <w:sz w:val="28"/>
          <w:szCs w:val="28"/>
        </w:rPr>
        <w:t>O</w:t>
      </w:r>
      <w:r w:rsidRPr="0016197A">
        <w:rPr>
          <w:rFonts w:ascii="Times New Roman" w:hAnsi="Times New Roman" w:cs="Times New Roman"/>
          <w:sz w:val="28"/>
          <w:szCs w:val="28"/>
          <w:vertAlign w:val="subscript"/>
        </w:rPr>
        <w:t>3</w:t>
      </w:r>
      <w:r w:rsidRPr="0016197A">
        <w:rPr>
          <w:rFonts w:ascii="Times New Roman" w:hAnsi="Times New Roman" w:cs="Times New Roman"/>
          <w:sz w:val="28"/>
          <w:szCs w:val="28"/>
        </w:rPr>
        <w:t>.</w:t>
      </w:r>
    </w:p>
    <w:p w14:paraId="19FF16EB" w14:textId="6CB9F97F" w:rsidR="009E4B22" w:rsidRPr="0016197A" w:rsidRDefault="009E4B22" w:rsidP="009E4B22">
      <w:pPr>
        <w:pStyle w:val="a7"/>
        <w:numPr>
          <w:ilvl w:val="0"/>
          <w:numId w:val="23"/>
        </w:numPr>
        <w:spacing w:after="0"/>
        <w:jc w:val="both"/>
        <w:rPr>
          <w:rFonts w:ascii="Times New Roman" w:hAnsi="Times New Roman" w:cs="Times New Roman"/>
          <w:sz w:val="28"/>
          <w:szCs w:val="28"/>
        </w:rPr>
      </w:pPr>
      <w:r w:rsidRPr="0016197A">
        <w:rPr>
          <w:rFonts w:ascii="Times New Roman" w:hAnsi="Times New Roman" w:cs="Times New Roman"/>
          <w:sz w:val="28"/>
          <w:szCs w:val="28"/>
        </w:rPr>
        <w:t>Изучение и использование нелинейных эффектов: Нелинейный временной отклик при высоких мощностях дозы следует рассматривать не только как ограничение, но и как потенциальную основу для новых методов детектирования в экстремальных радиационных полях, где традиционные детекторы выходят из строя.</w:t>
      </w:r>
    </w:p>
    <w:p w14:paraId="3E92A19C" w14:textId="00B6FA5E" w:rsidR="009E4B22" w:rsidRPr="0016197A" w:rsidRDefault="009E4B22" w:rsidP="003C6B78">
      <w:pPr>
        <w:spacing w:after="0" w:line="240" w:lineRule="auto"/>
        <w:ind w:firstLine="709"/>
        <w:jc w:val="both"/>
      </w:pPr>
      <w:r w:rsidRPr="0016197A">
        <w:t>В целом, β-Ga</w:t>
      </w:r>
      <w:r w:rsidRPr="0016197A">
        <w:rPr>
          <w:vertAlign w:val="subscript"/>
        </w:rPr>
        <w:t>2</w:t>
      </w:r>
      <w:r w:rsidRPr="0016197A">
        <w:t>O</w:t>
      </w:r>
      <w:r w:rsidRPr="0016197A">
        <w:rPr>
          <w:vertAlign w:val="subscript"/>
        </w:rPr>
        <w:t>3</w:t>
      </w:r>
      <w:r w:rsidRPr="0016197A">
        <w:t>: Ce представляет собой уникальную и гибкую платформу, чьи свойства могут быть точно настроены для решения конкретных задач. Дальнейшие междисциплинарные исследования, объединяющие материаловедение, физику твердого тела и ядерную инженерию, несомненно, приведут к созданию нового поколения высокопроизводительных радиационных детекторов.</w:t>
      </w:r>
    </w:p>
    <w:p w14:paraId="06AFA6F1" w14:textId="1BA42746" w:rsidR="009E4B22" w:rsidRPr="0016197A" w:rsidRDefault="009E4B22">
      <w:r w:rsidRPr="0016197A">
        <w:br w:type="page"/>
      </w:r>
    </w:p>
    <w:p w14:paraId="0217D2F7" w14:textId="1F3A966A" w:rsidR="0040562B" w:rsidRPr="0016197A" w:rsidRDefault="0040562B" w:rsidP="0040562B">
      <w:pPr>
        <w:pStyle w:val="1"/>
        <w:spacing w:before="0" w:after="0" w:line="240" w:lineRule="auto"/>
        <w:ind w:firstLine="709"/>
        <w:jc w:val="both"/>
        <w:rPr>
          <w:rFonts w:ascii="Times New Roman" w:hAnsi="Times New Roman" w:cs="Times New Roman"/>
          <w:b/>
          <w:bCs/>
          <w:color w:val="auto"/>
          <w:sz w:val="28"/>
          <w:szCs w:val="28"/>
        </w:rPr>
      </w:pPr>
      <w:r w:rsidRPr="0016197A">
        <w:rPr>
          <w:rFonts w:ascii="Times New Roman" w:hAnsi="Times New Roman" w:cs="Times New Roman"/>
          <w:b/>
          <w:bCs/>
          <w:color w:val="auto"/>
          <w:sz w:val="28"/>
          <w:szCs w:val="28"/>
        </w:rPr>
        <w:t>2</w:t>
      </w:r>
      <w:r w:rsidR="008C234A" w:rsidRPr="0016197A">
        <w:rPr>
          <w:rFonts w:ascii="Times New Roman" w:hAnsi="Times New Roman" w:cs="Times New Roman"/>
          <w:b/>
          <w:bCs/>
          <w:color w:val="auto"/>
          <w:sz w:val="28"/>
          <w:szCs w:val="28"/>
        </w:rPr>
        <w:t>.</w:t>
      </w:r>
      <w:r w:rsidRPr="0016197A">
        <w:rPr>
          <w:rFonts w:ascii="Times New Roman" w:hAnsi="Times New Roman" w:cs="Times New Roman"/>
          <w:b/>
          <w:bCs/>
          <w:color w:val="auto"/>
          <w:sz w:val="28"/>
          <w:szCs w:val="28"/>
        </w:rPr>
        <w:t xml:space="preserve"> </w:t>
      </w:r>
      <w:r w:rsidRPr="0016197A">
        <w:rPr>
          <w:rFonts w:ascii="Times New Roman" w:hAnsi="Times New Roman" w:cs="Times New Roman"/>
          <w:b/>
          <w:bCs/>
          <w:color w:val="auto"/>
          <w:sz w:val="28"/>
          <w:szCs w:val="28"/>
          <w:lang w:val="kk-KZ"/>
        </w:rPr>
        <w:t>ПОДГОТОВКА ОБРАЗЦОВ И МЕТОДЫ ИССЛЕДОВАНИЯ</w:t>
      </w:r>
    </w:p>
    <w:p w14:paraId="03835E7F" w14:textId="77777777" w:rsidR="009E4B22" w:rsidRPr="0016197A" w:rsidRDefault="009E4B22" w:rsidP="003C6B78">
      <w:pPr>
        <w:spacing w:after="0" w:line="240" w:lineRule="auto"/>
        <w:ind w:firstLine="709"/>
        <w:jc w:val="both"/>
      </w:pPr>
    </w:p>
    <w:p w14:paraId="3EDC691D" w14:textId="25A93148" w:rsidR="006E20B7" w:rsidRPr="0016197A" w:rsidRDefault="0040562B" w:rsidP="003C6B78">
      <w:pPr>
        <w:pStyle w:val="111"/>
        <w:spacing w:line="240" w:lineRule="auto"/>
        <w:ind w:firstLine="709"/>
        <w:outlineLvl w:val="1"/>
        <w:rPr>
          <w:b/>
          <w:bCs w:val="0"/>
          <w:i w:val="0"/>
        </w:rPr>
      </w:pPr>
      <w:bookmarkStart w:id="10" w:name="_Toc144796689"/>
      <w:bookmarkStart w:id="11" w:name="_Toc205749190"/>
      <w:r w:rsidRPr="0016197A">
        <w:rPr>
          <w:b/>
          <w:bCs w:val="0"/>
          <w:i w:val="0"/>
        </w:rPr>
        <w:t>2</w:t>
      </w:r>
      <w:r w:rsidR="006E20B7" w:rsidRPr="0016197A">
        <w:rPr>
          <w:b/>
          <w:bCs w:val="0"/>
          <w:i w:val="0"/>
        </w:rPr>
        <w:t>.</w:t>
      </w:r>
      <w:r w:rsidRPr="0016197A">
        <w:rPr>
          <w:b/>
          <w:bCs w:val="0"/>
          <w:i w:val="0"/>
        </w:rPr>
        <w:t>1</w:t>
      </w:r>
      <w:r w:rsidR="008C234A" w:rsidRPr="0016197A">
        <w:rPr>
          <w:b/>
          <w:bCs w:val="0"/>
          <w:i w:val="0"/>
        </w:rPr>
        <w:t>.</w:t>
      </w:r>
      <w:r w:rsidR="006E20B7" w:rsidRPr="0016197A">
        <w:rPr>
          <w:b/>
          <w:bCs w:val="0"/>
          <w:i w:val="0"/>
        </w:rPr>
        <w:t xml:space="preserve"> </w:t>
      </w:r>
      <w:bookmarkEnd w:id="10"/>
      <w:bookmarkEnd w:id="11"/>
      <w:r w:rsidRPr="0016197A">
        <w:rPr>
          <w:b/>
          <w:bCs w:val="0"/>
          <w:i w:val="0"/>
        </w:rPr>
        <w:t>Ga</w:t>
      </w:r>
      <w:r w:rsidRPr="0016197A">
        <w:rPr>
          <w:b/>
          <w:bCs w:val="0"/>
          <w:i w:val="0"/>
          <w:vertAlign w:val="subscript"/>
        </w:rPr>
        <w:t>2</w:t>
      </w:r>
      <w:r w:rsidRPr="0016197A">
        <w:rPr>
          <w:b/>
          <w:bCs w:val="0"/>
          <w:i w:val="0"/>
        </w:rPr>
        <w:t>O</w:t>
      </w:r>
      <w:r w:rsidRPr="0016197A">
        <w:rPr>
          <w:b/>
          <w:bCs w:val="0"/>
          <w:i w:val="0"/>
          <w:vertAlign w:val="subscript"/>
        </w:rPr>
        <w:t>3</w:t>
      </w:r>
      <w:r w:rsidRPr="0016197A">
        <w:rPr>
          <w:b/>
          <w:bCs w:val="0"/>
          <w:i w:val="0"/>
        </w:rPr>
        <w:t>: Eu</w:t>
      </w:r>
    </w:p>
    <w:p w14:paraId="70406656" w14:textId="717BFDC9" w:rsidR="0040562B" w:rsidRDefault="0040562B" w:rsidP="003C6B78">
      <w:pPr>
        <w:pStyle w:val="western"/>
        <w:spacing w:before="0" w:beforeAutospacing="0" w:after="0" w:afterAutospacing="0"/>
        <w:ind w:firstLine="709"/>
        <w:jc w:val="both"/>
        <w:rPr>
          <w:sz w:val="28"/>
          <w:szCs w:val="28"/>
        </w:rPr>
      </w:pPr>
      <w:r w:rsidRPr="0016197A">
        <w:rPr>
          <w:sz w:val="28"/>
          <w:szCs w:val="28"/>
        </w:rPr>
        <w:t>Образцы 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w:t>
      </w:r>
      <w:r w:rsidRPr="0016197A">
        <w:rPr>
          <w:sz w:val="28"/>
          <w:szCs w:val="28"/>
          <w:lang w:val="kk-KZ"/>
        </w:rPr>
        <w:t xml:space="preserve"> </w:t>
      </w:r>
      <w:r w:rsidRPr="0016197A">
        <w:rPr>
          <w:sz w:val="28"/>
          <w:szCs w:val="28"/>
        </w:rPr>
        <w:t xml:space="preserve">Eu были синтезированы </w:t>
      </w:r>
      <w:r w:rsidR="0026448C">
        <w:rPr>
          <w:sz w:val="28"/>
          <w:szCs w:val="28"/>
        </w:rPr>
        <w:t xml:space="preserve">научными сотрудниками Парка ядерных технологии (г. Курчатов) </w:t>
      </w:r>
      <w:r w:rsidR="0026448C" w:rsidRPr="0016197A">
        <w:rPr>
          <w:sz w:val="28"/>
          <w:szCs w:val="28"/>
        </w:rPr>
        <w:t>Евразийского национального университета им. Л.Н. Гумилёва</w:t>
      </w:r>
      <w:r w:rsidR="0026448C">
        <w:rPr>
          <w:sz w:val="28"/>
          <w:szCs w:val="28"/>
        </w:rPr>
        <w:t xml:space="preserve"> </w:t>
      </w:r>
      <w:r w:rsidRPr="0016197A">
        <w:rPr>
          <w:sz w:val="28"/>
          <w:szCs w:val="28"/>
        </w:rPr>
        <w:t xml:space="preserve">с использованием метода, известного как метод EBAS, </w:t>
      </w:r>
      <w:r w:rsidRPr="0016197A">
        <w:rPr>
          <w:sz w:val="28"/>
          <w:szCs w:val="28"/>
          <w:lang w:val="kk-KZ"/>
        </w:rPr>
        <w:t>–</w:t>
      </w:r>
      <w:r w:rsidRPr="0016197A">
        <w:rPr>
          <w:sz w:val="28"/>
          <w:szCs w:val="28"/>
        </w:rPr>
        <w:t xml:space="preserve"> инновационного подхода к получению тугоплавких и сложных соединений. В качестве сырья для производства керамики использовались высокочистый оксид галлия – 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(чистота 5 N) и оксид европия – Eu</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(чистота 4 N) от компании HEBEI SUOYI NEW MATERIAL TECHNOLOGY CO., LTD. (Китай). Мелкокристаллические порошки сырья были взвешены и смешаны с 2 мас.% Eu</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w:t>
      </w:r>
    </w:p>
    <w:p w14:paraId="44F581A1" w14:textId="77777777" w:rsidR="00420815" w:rsidRPr="00420815" w:rsidRDefault="00420815" w:rsidP="003C6B78">
      <w:pPr>
        <w:pStyle w:val="western"/>
        <w:spacing w:before="0" w:beforeAutospacing="0" w:after="0" w:afterAutospacing="0"/>
        <w:ind w:firstLine="709"/>
        <w:jc w:val="both"/>
        <w:rPr>
          <w:sz w:val="16"/>
          <w:szCs w:val="16"/>
        </w:rPr>
      </w:pPr>
    </w:p>
    <w:p w14:paraId="42E802E8" w14:textId="6CDDE6EF" w:rsidR="005766AA" w:rsidRDefault="00BA5575" w:rsidP="00BA5575">
      <w:pPr>
        <w:pStyle w:val="western"/>
        <w:spacing w:before="0" w:beforeAutospacing="0" w:after="0" w:afterAutospacing="0"/>
        <w:jc w:val="center"/>
        <w:rPr>
          <w:sz w:val="28"/>
          <w:szCs w:val="28"/>
        </w:rPr>
      </w:pPr>
      <w:r>
        <w:rPr>
          <w:noProof/>
        </w:rPr>
        <w:drawing>
          <wp:inline distT="0" distB="0" distL="0" distR="0" wp14:anchorId="17F14BD9" wp14:editId="1EF78266">
            <wp:extent cx="2209800" cy="4543425"/>
            <wp:effectExtent l="0" t="0" r="0" b="9525"/>
            <wp:docPr id="1385005932" name="Рисунок 1" descr="Изображение выглядит как в помещении, молочные продукты, пирог, е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005932" name="Рисунок 1" descr="Изображение выглядит как в помещении, молочные продукты, пирог, еда&#10;&#10;Содержимое, созданное искусственным интеллектом, может быть неверным."/>
                    <pic:cNvPicPr/>
                  </pic:nvPicPr>
                  <pic:blipFill>
                    <a:blip r:embed="rId8"/>
                    <a:stretch>
                      <a:fillRect/>
                    </a:stretch>
                  </pic:blipFill>
                  <pic:spPr>
                    <a:xfrm>
                      <a:off x="0" y="0"/>
                      <a:ext cx="2209800" cy="4543425"/>
                    </a:xfrm>
                    <a:prstGeom prst="rect">
                      <a:avLst/>
                    </a:prstGeom>
                  </pic:spPr>
                </pic:pic>
              </a:graphicData>
            </a:graphic>
          </wp:inline>
        </w:drawing>
      </w:r>
    </w:p>
    <w:p w14:paraId="10004E91" w14:textId="77777777" w:rsidR="00420815" w:rsidRPr="00420815" w:rsidRDefault="00420815" w:rsidP="00420815">
      <w:pPr>
        <w:pStyle w:val="western"/>
        <w:spacing w:before="0" w:beforeAutospacing="0" w:after="0" w:afterAutospacing="0"/>
        <w:rPr>
          <w:sz w:val="16"/>
          <w:szCs w:val="16"/>
        </w:rPr>
      </w:pPr>
    </w:p>
    <w:p w14:paraId="3957CDC4" w14:textId="6ED6B33C" w:rsidR="0040562B" w:rsidRPr="0016197A" w:rsidRDefault="00BC547B" w:rsidP="00BC547B">
      <w:pPr>
        <w:pStyle w:val="western"/>
        <w:spacing w:before="0" w:beforeAutospacing="0" w:after="0" w:afterAutospacing="0"/>
        <w:jc w:val="center"/>
        <w:rPr>
          <w:sz w:val="28"/>
          <w:szCs w:val="28"/>
        </w:rPr>
      </w:pPr>
      <w:r w:rsidRPr="0016197A">
        <w:rPr>
          <w:sz w:val="28"/>
          <w:szCs w:val="28"/>
        </w:rPr>
        <w:t>Рисунок 1</w:t>
      </w:r>
      <w:r w:rsidR="00BA5575">
        <w:rPr>
          <w:sz w:val="28"/>
          <w:szCs w:val="28"/>
        </w:rPr>
        <w:t xml:space="preserve"> –</w:t>
      </w:r>
      <w:r w:rsidRPr="0016197A">
        <w:rPr>
          <w:sz w:val="28"/>
          <w:szCs w:val="28"/>
        </w:rPr>
        <w:t xml:space="preserve"> </w:t>
      </w:r>
      <w:r w:rsidR="005766AA">
        <w:rPr>
          <w:sz w:val="28"/>
          <w:szCs w:val="28"/>
        </w:rPr>
        <w:t>К</w:t>
      </w:r>
      <w:r w:rsidRPr="0016197A">
        <w:rPr>
          <w:sz w:val="28"/>
          <w:szCs w:val="28"/>
        </w:rPr>
        <w:t>ерамик</w:t>
      </w:r>
      <w:r w:rsidR="005766AA">
        <w:rPr>
          <w:sz w:val="28"/>
          <w:szCs w:val="28"/>
        </w:rPr>
        <w:t>а</w:t>
      </w:r>
      <w:r w:rsidRPr="0016197A">
        <w:rPr>
          <w:sz w:val="28"/>
          <w:szCs w:val="28"/>
        </w:rPr>
        <w:t xml:space="preserve"> 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Eu.</w:t>
      </w:r>
    </w:p>
    <w:p w14:paraId="3D8BF98D" w14:textId="77777777" w:rsidR="00BC547B" w:rsidRPr="00420815" w:rsidRDefault="00BC547B" w:rsidP="00420815">
      <w:pPr>
        <w:pStyle w:val="western"/>
        <w:spacing w:before="0" w:beforeAutospacing="0" w:after="0" w:afterAutospacing="0"/>
        <w:jc w:val="both"/>
        <w:rPr>
          <w:sz w:val="16"/>
          <w:szCs w:val="16"/>
        </w:rPr>
      </w:pPr>
    </w:p>
    <w:p w14:paraId="0A325584" w14:textId="2B44DB36" w:rsidR="0040562B" w:rsidRPr="0016197A" w:rsidRDefault="00BC547B" w:rsidP="003C6B78">
      <w:pPr>
        <w:pStyle w:val="western"/>
        <w:spacing w:before="0" w:beforeAutospacing="0" w:after="0" w:afterAutospacing="0"/>
        <w:ind w:firstLine="709"/>
        <w:jc w:val="both"/>
        <w:rPr>
          <w:sz w:val="28"/>
          <w:szCs w:val="28"/>
        </w:rPr>
      </w:pPr>
      <w:r w:rsidRPr="0016197A">
        <w:rPr>
          <w:sz w:val="28"/>
          <w:szCs w:val="28"/>
        </w:rPr>
        <w:t>На основе наших экспериментов мы определили, что оптимальная концентрация составляет 2 мас.% Eu</w:t>
      </w:r>
      <w:r w:rsidRPr="005766AA">
        <w:rPr>
          <w:sz w:val="28"/>
          <w:szCs w:val="28"/>
          <w:vertAlign w:val="subscript"/>
        </w:rPr>
        <w:t>2</w:t>
      </w:r>
      <w:r w:rsidRPr="0016197A">
        <w:rPr>
          <w:sz w:val="28"/>
          <w:szCs w:val="28"/>
        </w:rPr>
        <w:t>O</w:t>
      </w:r>
      <w:r w:rsidRPr="005766AA">
        <w:rPr>
          <w:sz w:val="28"/>
          <w:szCs w:val="28"/>
          <w:vertAlign w:val="subscript"/>
        </w:rPr>
        <w:t>3</w:t>
      </w:r>
      <w:r w:rsidRPr="0016197A">
        <w:rPr>
          <w:sz w:val="28"/>
          <w:szCs w:val="28"/>
        </w:rPr>
        <w:t xml:space="preserve"> (эквивалентно 1,075 мол.%). Это предотвращает концентрационное тушение, сохраняя при этом высокую эффективность люминесценции без ущерба для структурной целостности материала. Аналогичный вывод был сделан Такаюки Янагидой и др. в их исследовании [23], где образцы с 1% европия показали наилучшие люминесцентные свойства.</w:t>
      </w:r>
    </w:p>
    <w:p w14:paraId="59D11BDE" w14:textId="2AA17715"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Синтезированные соединения были охарактеризованы с помощью рентгенодифракционного анализа (Bruker D6 PHASER). Анализы SEM и EDS проводились с использованием настольного микроскопа TM4000Plus II.</w:t>
      </w:r>
    </w:p>
    <w:p w14:paraId="0F622E8F" w14:textId="0A60E569"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Метод Уильямсона-Холла используется для анализа уширения пиков рентгеновской дифракции (XRD) с целью оценки размера кристаллитов (D) и микродеформации (ε) в материалах. На уширение пиков влияют эти два фактора, и метод основан на уравнении: βcosθ = kλ/D+4εsinθ, где β – ширина пика (FWHM) в радианах, θ – угол Брэгга, k – фактор формы (обычно 0,9), и λ = 1,5406 Å (Cu Kα1). Преимущество метода Уильямсона-Холла заключается в его способности одновременно оценивать как размер кристаллитов (D), так и микродеформацию (ε) в материале. Этот двойной анализ обеспечивает всестороннее понимание уширения пиков в данных XRD, позволяя различать вклад структурных дефектов и собственные размеры кристаллитов.</w:t>
      </w:r>
    </w:p>
    <w:p w14:paraId="424D9AA0" w14:textId="6807DB6A"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Времяразрешенные спектры фотолюминесценции (ФЛ) и эмиссии 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Eu были измерены с использованием перестраиваемого импульсного твердотельного лазера (Ekspla NT342/3UV) для возбуждения. Излучаемый сигнал регистрировался ПЗС-камерой Andor iStar DH734, подключенной к спектрометру Andor SR-303i-B. Детектирование флуоресценции проводилось с помощью спектрометра, оснащенного дифракционной решеткой с 1200 линиями/мм, обеспечивающей разрешение 0,1 нм, и ПЗС-камерой. Низкотемпературные измерения проводились с использованием криостата Advanced Research Systems DE202 N с холодным пальцем и гелием. Спектры люминесценции при комнатной температуре были измерены с помощью спектрофлуориметра CM2203.</w:t>
      </w:r>
    </w:p>
    <w:p w14:paraId="1079619B" w14:textId="1BA22099" w:rsidR="00BC547B" w:rsidRPr="0016197A" w:rsidRDefault="00BC547B" w:rsidP="003C6B78">
      <w:pPr>
        <w:pStyle w:val="western"/>
        <w:spacing w:before="0" w:beforeAutospacing="0" w:after="0" w:afterAutospacing="0"/>
        <w:ind w:firstLine="709"/>
        <w:jc w:val="both"/>
        <w:rPr>
          <w:sz w:val="28"/>
          <w:szCs w:val="28"/>
        </w:rPr>
      </w:pPr>
    </w:p>
    <w:p w14:paraId="24D37C69" w14:textId="66D469A6" w:rsidR="00BC547B" w:rsidRPr="0016197A" w:rsidRDefault="00BC547B" w:rsidP="00BC547B">
      <w:pPr>
        <w:pStyle w:val="111"/>
        <w:spacing w:line="240" w:lineRule="auto"/>
        <w:ind w:firstLine="709"/>
        <w:outlineLvl w:val="1"/>
        <w:rPr>
          <w:b/>
          <w:bCs w:val="0"/>
          <w:i w:val="0"/>
        </w:rPr>
      </w:pPr>
      <w:r w:rsidRPr="0016197A">
        <w:rPr>
          <w:b/>
          <w:bCs w:val="0"/>
          <w:i w:val="0"/>
        </w:rPr>
        <w:t>2.2</w:t>
      </w:r>
      <w:r w:rsidR="008C234A" w:rsidRPr="0016197A">
        <w:rPr>
          <w:b/>
          <w:bCs w:val="0"/>
          <w:i w:val="0"/>
        </w:rPr>
        <w:t>.</w:t>
      </w:r>
      <w:r w:rsidRPr="0016197A">
        <w:rPr>
          <w:b/>
          <w:bCs w:val="0"/>
          <w:i w:val="0"/>
        </w:rPr>
        <w:t xml:space="preserve"> ZnGa</w:t>
      </w:r>
      <w:r w:rsidRPr="0016197A">
        <w:rPr>
          <w:b/>
          <w:bCs w:val="0"/>
          <w:i w:val="0"/>
          <w:vertAlign w:val="subscript"/>
        </w:rPr>
        <w:t>2</w:t>
      </w:r>
      <w:r w:rsidRPr="0016197A">
        <w:rPr>
          <w:b/>
          <w:bCs w:val="0"/>
          <w:i w:val="0"/>
        </w:rPr>
        <w:t>O</w:t>
      </w:r>
      <w:r w:rsidRPr="0016197A">
        <w:rPr>
          <w:b/>
          <w:bCs w:val="0"/>
          <w:i w:val="0"/>
          <w:vertAlign w:val="subscript"/>
        </w:rPr>
        <w:t>4</w:t>
      </w:r>
      <w:r w:rsidRPr="0016197A">
        <w:rPr>
          <w:b/>
          <w:bCs w:val="0"/>
          <w:i w:val="0"/>
        </w:rPr>
        <w:t>: Er</w:t>
      </w:r>
    </w:p>
    <w:p w14:paraId="35C94448" w14:textId="054D4890" w:rsidR="00BC547B" w:rsidRPr="0016197A" w:rsidRDefault="00BC547B" w:rsidP="003C6B78">
      <w:pPr>
        <w:pStyle w:val="western"/>
        <w:spacing w:before="0" w:beforeAutospacing="0" w:after="0" w:afterAutospacing="0"/>
        <w:ind w:firstLine="709"/>
        <w:jc w:val="both"/>
        <w:rPr>
          <w:sz w:val="28"/>
          <w:szCs w:val="28"/>
        </w:rPr>
      </w:pPr>
    </w:p>
    <w:p w14:paraId="00E57DF4" w14:textId="4F00DDDD"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Для синтеза образцов использовались порошки 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(99,99%) и ZnO (99,99%) в стехиометрическом соотношении. Для введения Er в образцы в шихту добавляли 5 мас.% порошка Er</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(99,99%). Процесс приготовления шихты включал тщательное измельчение и гомогенизацию в шаровой мельнице Tencan XQM-0.4A из алюнда (Changsha Tianchuang Powder Technology Company Limited, Чанша, Китай) в течение 30 минут для обеспечения равномерного распределения частиц порошка. Полученные порошковые смеси прессовали под давлением 1 МПа в таблетки толщиной ~1 мм. После прессования керамические таблетки подвергали отжигу при температуре 1500 °C в потоке воздуха в течение 10 часов. Отжиг образцов проводили в алюндовых тиглях, обеспечивающих высокую термостойкость и химическую инертность. Температурный режим поддерживали с помощью высокоточного контроллера. Образцы без добавления Er</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обозначались как ZGO, а образцы с добавлением Er</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 как ZGO+Er. </w:t>
      </w:r>
    </w:p>
    <w:p w14:paraId="2BCCA15E" w14:textId="60263E65"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Для определения фазового состава образцов был проведен рентгенодифракционный анализ (</w:t>
      </w:r>
      <w:r w:rsidRPr="0016197A">
        <w:rPr>
          <w:sz w:val="28"/>
          <w:szCs w:val="28"/>
          <w:lang w:val="en-US"/>
        </w:rPr>
        <w:t>XRD</w:t>
      </w:r>
      <w:r w:rsidRPr="0016197A">
        <w:rPr>
          <w:sz w:val="28"/>
          <w:szCs w:val="28"/>
        </w:rPr>
        <w:t>) с использованием прибора Bruker D6 PHASER (Bruker Corp., Бремен, Германия) с монохроматическим излучением CuKα1 (1,5406 Å). Идентификация фаз проводилась с использованием базы данных ICDD (PDF-4+ 2019). Параметры кристаллической решетки оценивались методом Ритвельда в программе Match4. Для анализа уширения пиков РД использовался метод Уильямсона-Холла для оценки размера кристаллитов D</w:t>
      </w:r>
      <w:r w:rsidRPr="0016197A">
        <w:rPr>
          <w:sz w:val="28"/>
          <w:szCs w:val="28"/>
          <w:vertAlign w:val="subscript"/>
        </w:rPr>
        <w:t>c</w:t>
      </w:r>
      <w:r w:rsidRPr="0016197A">
        <w:rPr>
          <w:sz w:val="28"/>
          <w:szCs w:val="28"/>
        </w:rPr>
        <w:t xml:space="preserve"> и микродеформации ε в материалах.</w:t>
      </w:r>
    </w:p>
    <w:p w14:paraId="363487C7" w14:textId="7956D256"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Обзорные и спектры фотоэлектронов (</w:t>
      </w:r>
      <w:r w:rsidRPr="0016197A">
        <w:rPr>
          <w:sz w:val="28"/>
          <w:szCs w:val="28"/>
          <w:lang w:val="en-US"/>
        </w:rPr>
        <w:t>PE</w:t>
      </w:r>
      <w:r w:rsidRPr="0016197A">
        <w:rPr>
          <w:sz w:val="28"/>
          <w:szCs w:val="28"/>
        </w:rPr>
        <w:t>) основных уровней (Ga 2p</w:t>
      </w:r>
      <w:r w:rsidRPr="0016197A">
        <w:rPr>
          <w:sz w:val="28"/>
          <w:szCs w:val="28"/>
          <w:vertAlign w:val="subscript"/>
        </w:rPr>
        <w:t>3/2</w:t>
      </w:r>
      <w:r w:rsidRPr="0016197A">
        <w:rPr>
          <w:sz w:val="28"/>
          <w:szCs w:val="28"/>
        </w:rPr>
        <w:t>, Zn 2p</w:t>
      </w:r>
      <w:r w:rsidRPr="0016197A">
        <w:rPr>
          <w:sz w:val="28"/>
          <w:szCs w:val="28"/>
          <w:vertAlign w:val="subscript"/>
        </w:rPr>
        <w:t>3/2</w:t>
      </w:r>
      <w:r w:rsidRPr="0016197A">
        <w:rPr>
          <w:sz w:val="28"/>
          <w:szCs w:val="28"/>
        </w:rPr>
        <w:t>, O 1s, Er 4d) были зарегистрированы с помощью рентгеновского фотоэлектронного спектрометра ESCAlab 250Xi (Thermo Fisher Scientific, Оксфорд, Великобритания), оснащенного монохроматическим источником рентгеновского излучения Al Kα (hν = 1486,6 эВ). Химическое состояние Ga, Zn, O и Er оценивалось путем сравнения спектров Ga 2p</w:t>
      </w:r>
      <w:r w:rsidRPr="0016197A">
        <w:rPr>
          <w:sz w:val="28"/>
          <w:szCs w:val="28"/>
          <w:vertAlign w:val="subscript"/>
        </w:rPr>
        <w:t>3/2</w:t>
      </w:r>
      <w:r w:rsidRPr="0016197A">
        <w:rPr>
          <w:sz w:val="28"/>
          <w:szCs w:val="28"/>
        </w:rPr>
        <w:t>, Zn2p</w:t>
      </w:r>
      <w:r w:rsidRPr="0016197A">
        <w:rPr>
          <w:sz w:val="28"/>
          <w:szCs w:val="28"/>
          <w:vertAlign w:val="subscript"/>
        </w:rPr>
        <w:t>3/2</w:t>
      </w:r>
      <w:r w:rsidRPr="0016197A">
        <w:rPr>
          <w:sz w:val="28"/>
          <w:szCs w:val="28"/>
        </w:rPr>
        <w:t>, O 1s и Er 4d образцов (ZGO, ZGO+Er) со спектрами Ga</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(пленка, полученная методом галогенидной парофазной эпитаксии (HVPE)), ZnO (прессованный порошок, чистота 99,99%) и Er</w:t>
      </w:r>
      <w:r w:rsidRPr="0016197A">
        <w:rPr>
          <w:sz w:val="28"/>
          <w:szCs w:val="28"/>
          <w:vertAlign w:val="subscript"/>
        </w:rPr>
        <w:t>2</w:t>
      </w:r>
      <w:r w:rsidRPr="0016197A">
        <w:rPr>
          <w:sz w:val="28"/>
          <w:szCs w:val="28"/>
        </w:rPr>
        <w:t>O</w:t>
      </w:r>
      <w:r w:rsidRPr="0016197A">
        <w:rPr>
          <w:sz w:val="28"/>
          <w:szCs w:val="28"/>
          <w:vertAlign w:val="subscript"/>
        </w:rPr>
        <w:t>3</w:t>
      </w:r>
      <w:r w:rsidRPr="0016197A">
        <w:rPr>
          <w:sz w:val="28"/>
          <w:szCs w:val="28"/>
        </w:rPr>
        <w:t xml:space="preserve"> (прессованный порошок, чистота 99,99%) по форме линий и энергиям связи. Обзорные и спектры основных уровней были получены при энергиях пропускания анализатора 100 и 50 эВ и шаге по энергии 1 и 0,1 эВ соответственно. Кроме того, перед измерениями XPS все образцы были протравлены ионами аргона при энергии 3 кэВ в течение 60 с для удаления поверхностных загрязнений (атомов и молекул из атмосферы). Положение максимума пика C 1s насыщенных углеводородных загрязнений при 285,0 эВ использовалось в качестве внутреннего эталона для калибровки каждого спектра. Шкала энергии связи была откалибрована с использованием пика Au 4f</w:t>
      </w:r>
      <w:r w:rsidRPr="0016197A">
        <w:rPr>
          <w:sz w:val="28"/>
          <w:szCs w:val="28"/>
          <w:vertAlign w:val="subscript"/>
        </w:rPr>
        <w:t>7/2</w:t>
      </w:r>
      <w:r w:rsidRPr="0016197A">
        <w:rPr>
          <w:sz w:val="28"/>
          <w:szCs w:val="28"/>
        </w:rPr>
        <w:t xml:space="preserve"> при 84,0 эВ и уровня Ферми, измеренного на чистой золотой фольге. Обработка данных проводилась с помощью программного обеспечения Casa XPS (версия 2.3.16).</w:t>
      </w:r>
    </w:p>
    <w:p w14:paraId="12D0232F" w14:textId="3C4632EC"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Для определения элементного состава пленок была проведена энергодисперсионная рентгеновская спектроскопия (EDX) с использованием сканирующего электронного микроскопа Axia ChemiSEM (Thermo Fisher Scientific, Уолтем, Массачусетс, США), оснащенного соответствующим спектрометром, при ускоряющем напряжении 5 кВ.</w:t>
      </w:r>
    </w:p>
    <w:p w14:paraId="6C1C5BCD" w14:textId="20A4EAF4"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Микрорельеф поверхности образцов исследовали с помощью сканирующей электронной микроскопии высокого разрешения с полевой эмиссией (HR FESEM) и атомно-силовой микроскопии (AFM). HR FESEM проводили на микроскопе Apreo 2S (Thermo Fisher Scientific, Уолтем, Массачусетс, США) при ускоряющем напряжении 5 кВ. Для проведения AFM использовали микроскоп Solver HV (NT-MDT, Пекин, Китай) в полуконтактном режиме с кантилевером NSG30_SS (TipsNano, Пекин, Китай) с радиусом скругления 2 нм.</w:t>
      </w:r>
    </w:p>
    <w:p w14:paraId="71D64C2F" w14:textId="307FE50E"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Спектры диффузного отражения образцов измерялись с помощью двухлучевого спектрофотометра Persee T8DCS (Пекин, Китай) с интегрирующей сферой.</w:t>
      </w:r>
    </w:p>
    <w:p w14:paraId="3583298C" w14:textId="080765FA"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Платиновые контакты были нанесены на поверхность образцов методом магнетронного распыления через трафаретную маску. Образцы с контактами были разделены на отдельные образцы размером ~5 мм × 5 мм. Межэлектродное расстояние составляло 1,2 мм.</w:t>
      </w:r>
    </w:p>
    <w:p w14:paraId="1EDFEC15" w14:textId="189ED9E3" w:rsidR="00BC547B" w:rsidRDefault="00BC547B" w:rsidP="003C6B78">
      <w:pPr>
        <w:pStyle w:val="western"/>
        <w:spacing w:before="0" w:beforeAutospacing="0" w:after="0" w:afterAutospacing="0"/>
        <w:ind w:firstLine="709"/>
        <w:jc w:val="both"/>
        <w:rPr>
          <w:sz w:val="28"/>
          <w:szCs w:val="28"/>
        </w:rPr>
      </w:pPr>
      <w:r w:rsidRPr="0016197A">
        <w:rPr>
          <w:sz w:val="28"/>
          <w:szCs w:val="28"/>
        </w:rPr>
        <w:t>Измерения газочувствительности образцов проводились с помощью герметичной камеры с микрозондовой станцией Nextron MPS-CHH. Объем камеры составлял 100 см</w:t>
      </w:r>
      <w:r w:rsidRPr="0016197A">
        <w:rPr>
          <w:sz w:val="28"/>
          <w:szCs w:val="28"/>
          <w:vertAlign w:val="superscript"/>
        </w:rPr>
        <w:t>3</w:t>
      </w:r>
      <w:r w:rsidRPr="0016197A">
        <w:rPr>
          <w:sz w:val="28"/>
          <w:szCs w:val="28"/>
        </w:rPr>
        <w:t>. Для нагрева образцов использовался керамический нагреватель, установленный в камере. Нагреватель позволял устанавливать и контролировать температуру в диапазоне от комнатной температуры до 750 °C с точностью ±0,1 °C. Через измерительную камеру прокачивалась газовая смесь чистого сухого воздуха + CH</w:t>
      </w:r>
      <w:r w:rsidRPr="0016197A">
        <w:rPr>
          <w:sz w:val="28"/>
          <w:szCs w:val="28"/>
          <w:vertAlign w:val="subscript"/>
        </w:rPr>
        <w:t>4</w:t>
      </w:r>
      <w:r w:rsidRPr="0016197A">
        <w:rPr>
          <w:sz w:val="28"/>
          <w:szCs w:val="28"/>
        </w:rPr>
        <w:t>. Чистый сухой воздух генерировался с помощью специального генератора GPA-1,2-3,5 (ООО «Гимелектроника», Москва, Россия), который производит воздух с остаточной концентрацией влаги и углеводородных примесей не более 10 ppm и 0,1 ppm соответственно. Концентрация CH</w:t>
      </w:r>
      <w:r w:rsidRPr="0016197A">
        <w:rPr>
          <w:sz w:val="28"/>
          <w:szCs w:val="28"/>
          <w:vertAlign w:val="subscript"/>
        </w:rPr>
        <w:t>4</w:t>
      </w:r>
      <w:r w:rsidRPr="0016197A">
        <w:rPr>
          <w:sz w:val="28"/>
          <w:szCs w:val="28"/>
        </w:rPr>
        <w:t xml:space="preserve"> в газовой смеси контролировалась системой смешивания и подачи газа Microgas F-06 (MICROMED S.r.l., Рим, Италия) на основе газовых регуляторов Bronkhorst. Общий расход газовой смеси через измерительную камеру составлял 1000 см</w:t>
      </w:r>
      <w:r w:rsidRPr="0016197A">
        <w:rPr>
          <w:sz w:val="28"/>
          <w:szCs w:val="28"/>
          <w:vertAlign w:val="superscript"/>
        </w:rPr>
        <w:t>3</w:t>
      </w:r>
      <w:r w:rsidRPr="0016197A">
        <w:rPr>
          <w:sz w:val="28"/>
          <w:szCs w:val="28"/>
        </w:rPr>
        <w:t>/мин. Относительная погрешность расхода газовой смеси не превышала 1,5%. На рисунке 2 показана фотография образцов с платиновыми контактами в измерительной камере.</w:t>
      </w:r>
    </w:p>
    <w:p w14:paraId="518AC803" w14:textId="77777777" w:rsidR="00420815" w:rsidRPr="00420815" w:rsidRDefault="00420815" w:rsidP="003C6B78">
      <w:pPr>
        <w:pStyle w:val="western"/>
        <w:spacing w:before="0" w:beforeAutospacing="0" w:after="0" w:afterAutospacing="0"/>
        <w:ind w:firstLine="709"/>
        <w:jc w:val="both"/>
        <w:rPr>
          <w:sz w:val="16"/>
          <w:szCs w:val="16"/>
        </w:rPr>
      </w:pPr>
    </w:p>
    <w:p w14:paraId="76B0ED6A" w14:textId="3F6E9105" w:rsidR="00BC547B" w:rsidRPr="0016197A" w:rsidRDefault="00420815" w:rsidP="00420815">
      <w:pPr>
        <w:pStyle w:val="western"/>
        <w:spacing w:before="0" w:beforeAutospacing="0" w:after="0" w:afterAutospacing="0"/>
        <w:jc w:val="center"/>
        <w:rPr>
          <w:sz w:val="28"/>
          <w:szCs w:val="28"/>
        </w:rPr>
      </w:pPr>
      <w:r w:rsidRPr="0016197A">
        <w:rPr>
          <w:noProof/>
          <w:sz w:val="28"/>
          <w:szCs w:val="28"/>
        </w:rPr>
        <w:drawing>
          <wp:inline distT="0" distB="0" distL="0" distR="0" wp14:anchorId="0FBE3174" wp14:editId="0E7BF14E">
            <wp:extent cx="2554605" cy="22156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413" b="-1"/>
                    <a:stretch/>
                  </pic:blipFill>
                  <pic:spPr bwMode="auto">
                    <a:xfrm>
                      <a:off x="0" y="0"/>
                      <a:ext cx="2564520" cy="2224219"/>
                    </a:xfrm>
                    <a:prstGeom prst="rect">
                      <a:avLst/>
                    </a:prstGeom>
                    <a:ln>
                      <a:noFill/>
                    </a:ln>
                    <a:extLst>
                      <a:ext uri="{53640926-AAD7-44D8-BBD7-CCE9431645EC}">
                        <a14:shadowObscured xmlns:a14="http://schemas.microsoft.com/office/drawing/2010/main"/>
                      </a:ext>
                    </a:extLst>
                  </pic:spPr>
                </pic:pic>
              </a:graphicData>
            </a:graphic>
          </wp:inline>
        </w:drawing>
      </w:r>
    </w:p>
    <w:p w14:paraId="21792502" w14:textId="77777777" w:rsidR="00420815" w:rsidRPr="00420815" w:rsidRDefault="00420815" w:rsidP="00BC547B">
      <w:pPr>
        <w:pStyle w:val="western"/>
        <w:spacing w:before="0" w:beforeAutospacing="0" w:after="0" w:afterAutospacing="0"/>
        <w:jc w:val="center"/>
        <w:rPr>
          <w:sz w:val="16"/>
          <w:szCs w:val="16"/>
        </w:rPr>
      </w:pPr>
    </w:p>
    <w:p w14:paraId="3044B36C" w14:textId="32993CB9" w:rsidR="00BC547B" w:rsidRPr="0016197A" w:rsidRDefault="00BC547B" w:rsidP="00BC547B">
      <w:pPr>
        <w:pStyle w:val="western"/>
        <w:spacing w:before="0" w:beforeAutospacing="0" w:after="0" w:afterAutospacing="0"/>
        <w:jc w:val="center"/>
        <w:rPr>
          <w:sz w:val="28"/>
          <w:szCs w:val="28"/>
        </w:rPr>
      </w:pPr>
      <w:r w:rsidRPr="0016197A">
        <w:rPr>
          <w:sz w:val="28"/>
          <w:szCs w:val="28"/>
        </w:rPr>
        <w:t xml:space="preserve">Рисунок 2 </w:t>
      </w:r>
      <w:r w:rsidR="00BA5575">
        <w:rPr>
          <w:sz w:val="28"/>
          <w:szCs w:val="28"/>
        </w:rPr>
        <w:t xml:space="preserve">– </w:t>
      </w:r>
      <w:r w:rsidRPr="0016197A">
        <w:rPr>
          <w:sz w:val="28"/>
          <w:szCs w:val="28"/>
        </w:rPr>
        <w:t>Фотография образцов в измерительной камере.</w:t>
      </w:r>
    </w:p>
    <w:p w14:paraId="5D38735A" w14:textId="52E1538E" w:rsidR="00BC547B" w:rsidRPr="00420815" w:rsidRDefault="00BC547B" w:rsidP="003C6B78">
      <w:pPr>
        <w:pStyle w:val="western"/>
        <w:spacing w:before="0" w:beforeAutospacing="0" w:after="0" w:afterAutospacing="0"/>
        <w:ind w:firstLine="709"/>
        <w:jc w:val="both"/>
        <w:rPr>
          <w:sz w:val="16"/>
          <w:szCs w:val="16"/>
        </w:rPr>
      </w:pPr>
    </w:p>
    <w:p w14:paraId="294F46DA" w14:textId="3120A003"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Перед началом исследований газочувствительных свойств образцы нагревали в измерительной камере в потоке чистого сухого воздуха при температуре T = 650 °C в течение 5 минут для стабилизации свойств платиновых контактов. Временную зависимость сопротивления образцов измеряли с помощью источника-измерителя Keithley 2636A (TEKTRONIX, INC., Бивертон, Орегон, США). Напряжение, подаваемое на контакты образца во время измерения временной зависимости сопротивления, поддерживалось на уровне 5 В.</w:t>
      </w:r>
    </w:p>
    <w:p w14:paraId="4BA770C0" w14:textId="5C765370"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В качестве значения S отклика образцов на CH</w:t>
      </w:r>
      <w:r w:rsidRPr="0016197A">
        <w:rPr>
          <w:sz w:val="28"/>
          <w:szCs w:val="28"/>
          <w:vertAlign w:val="subscript"/>
        </w:rPr>
        <w:t>4</w:t>
      </w:r>
      <w:r w:rsidRPr="0016197A">
        <w:rPr>
          <w:sz w:val="28"/>
          <w:szCs w:val="28"/>
        </w:rPr>
        <w:t xml:space="preserve"> было выбрано следующее соотношение:</w:t>
      </w:r>
    </w:p>
    <w:p w14:paraId="426BE1E1" w14:textId="2DB99B94" w:rsidR="00BC547B" w:rsidRPr="0016197A" w:rsidRDefault="00BC547B" w:rsidP="00BC547B">
      <w:pPr>
        <w:pStyle w:val="western"/>
        <w:spacing w:before="0" w:beforeAutospacing="0" w:after="0" w:afterAutospacing="0"/>
        <w:jc w:val="both"/>
        <w:rPr>
          <w:sz w:val="28"/>
          <w:szCs w:val="28"/>
        </w:rPr>
      </w:pPr>
    </w:p>
    <w:p w14:paraId="449258A1" w14:textId="7B9A57F8" w:rsidR="00BC547B" w:rsidRPr="0016197A" w:rsidRDefault="00BC547B" w:rsidP="00BC547B">
      <w:pPr>
        <w:pStyle w:val="western"/>
        <w:spacing w:before="0" w:beforeAutospacing="0" w:after="0" w:afterAutospacing="0"/>
        <w:jc w:val="both"/>
        <w:rPr>
          <w:sz w:val="28"/>
          <w:szCs w:val="28"/>
        </w:rPr>
      </w:pPr>
      <m:oMathPara>
        <m:oMath>
          <m:r>
            <w:rPr>
              <w:rFonts w:ascii="Cambria Math" w:hAnsi="Cambria Math"/>
              <w:sz w:val="28"/>
              <w:szCs w:val="28"/>
            </w:rPr>
            <m:t>S=</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air</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g</m:t>
              </m:r>
            </m:sub>
          </m:sSub>
          <m:r>
            <w:rPr>
              <w:rFonts w:ascii="Cambria Math" w:hAnsi="Cambria Math"/>
              <w:sz w:val="28"/>
              <w:szCs w:val="28"/>
            </w:rPr>
            <m:t>,</m:t>
          </m:r>
        </m:oMath>
      </m:oMathPara>
    </w:p>
    <w:p w14:paraId="7CBD269E" w14:textId="77777777" w:rsidR="00BC547B" w:rsidRPr="0016197A" w:rsidRDefault="00BC547B" w:rsidP="00BC547B">
      <w:pPr>
        <w:pStyle w:val="western"/>
        <w:spacing w:before="0" w:beforeAutospacing="0" w:after="0" w:afterAutospacing="0"/>
        <w:jc w:val="both"/>
        <w:rPr>
          <w:sz w:val="28"/>
          <w:szCs w:val="28"/>
        </w:rPr>
      </w:pPr>
    </w:p>
    <w:p w14:paraId="0E5BE157" w14:textId="54375620"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 xml:space="preserve">где </w:t>
      </w:r>
      <w:r w:rsidRPr="0016197A">
        <w:rPr>
          <w:i/>
          <w:iCs/>
          <w:sz w:val="28"/>
          <w:szCs w:val="28"/>
        </w:rPr>
        <w:t>R</w:t>
      </w:r>
      <w:r w:rsidRPr="0016197A">
        <w:rPr>
          <w:i/>
          <w:iCs/>
          <w:sz w:val="28"/>
          <w:szCs w:val="28"/>
          <w:vertAlign w:val="subscript"/>
        </w:rPr>
        <w:t>air</w:t>
      </w:r>
      <w:r w:rsidRPr="0016197A">
        <w:rPr>
          <w:sz w:val="28"/>
          <w:szCs w:val="28"/>
        </w:rPr>
        <w:t xml:space="preserve"> – сопротивление образцов в чистом сухом воздухе; </w:t>
      </w:r>
      <w:r w:rsidRPr="0016197A">
        <w:rPr>
          <w:i/>
          <w:iCs/>
          <w:sz w:val="28"/>
          <w:szCs w:val="28"/>
        </w:rPr>
        <w:t>R</w:t>
      </w:r>
      <w:r w:rsidRPr="0016197A">
        <w:rPr>
          <w:i/>
          <w:iCs/>
          <w:sz w:val="28"/>
          <w:szCs w:val="28"/>
          <w:vertAlign w:val="subscript"/>
        </w:rPr>
        <w:t>g</w:t>
      </w:r>
      <w:r w:rsidRPr="0016197A">
        <w:rPr>
          <w:sz w:val="28"/>
          <w:szCs w:val="28"/>
        </w:rPr>
        <w:t xml:space="preserve"> – сопротивление образцов в газовой смеси чистого сухого воздуха + CH</w:t>
      </w:r>
      <w:r w:rsidRPr="0016197A">
        <w:rPr>
          <w:sz w:val="28"/>
          <w:szCs w:val="28"/>
          <w:vertAlign w:val="subscript"/>
        </w:rPr>
        <w:t>4</w:t>
      </w:r>
      <w:r w:rsidRPr="0016197A">
        <w:rPr>
          <w:sz w:val="28"/>
          <w:szCs w:val="28"/>
        </w:rPr>
        <w:t>.</w:t>
      </w:r>
    </w:p>
    <w:p w14:paraId="69EFFF2F" w14:textId="58F77CB7"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В качестве времени отклика при воздействии CH</w:t>
      </w:r>
      <w:r w:rsidRPr="0016197A">
        <w:rPr>
          <w:sz w:val="28"/>
          <w:szCs w:val="28"/>
          <w:vertAlign w:val="subscript"/>
        </w:rPr>
        <w:t>4</w:t>
      </w:r>
      <w:r w:rsidRPr="0016197A">
        <w:rPr>
          <w:sz w:val="28"/>
          <w:szCs w:val="28"/>
        </w:rPr>
        <w:t xml:space="preserve"> был выбран временной интервал между началом взаимодействия газовой смеси с образцами и моментом, когда сопротивление образца R = 1,1 × R</w:t>
      </w:r>
      <w:r w:rsidRPr="0016197A">
        <w:rPr>
          <w:sz w:val="28"/>
          <w:szCs w:val="28"/>
          <w:vertAlign w:val="subscript"/>
        </w:rPr>
        <w:t>g</w:t>
      </w:r>
      <w:r w:rsidRPr="0016197A">
        <w:rPr>
          <w:sz w:val="28"/>
          <w:szCs w:val="28"/>
        </w:rPr>
        <w:t>. В качестве времени восстановления после воздействия CH</w:t>
      </w:r>
      <w:r w:rsidRPr="0016197A">
        <w:rPr>
          <w:sz w:val="28"/>
          <w:szCs w:val="28"/>
          <w:vertAlign w:val="subscript"/>
        </w:rPr>
        <w:t>4</w:t>
      </w:r>
      <w:r w:rsidRPr="0016197A">
        <w:rPr>
          <w:sz w:val="28"/>
          <w:szCs w:val="28"/>
        </w:rPr>
        <w:t xml:space="preserve"> был выбран временной интервал между началом прокачки чистого сухого воздуха через измерительную камеру и моментом, когда R = 0,9 × R</w:t>
      </w:r>
      <w:r w:rsidRPr="0016197A">
        <w:rPr>
          <w:sz w:val="28"/>
          <w:szCs w:val="28"/>
          <w:vertAlign w:val="subscript"/>
        </w:rPr>
        <w:t>air</w:t>
      </w:r>
      <w:r w:rsidRPr="0016197A">
        <w:rPr>
          <w:sz w:val="28"/>
          <w:szCs w:val="28"/>
        </w:rPr>
        <w:t>.</w:t>
      </w:r>
    </w:p>
    <w:p w14:paraId="08AB0BDB" w14:textId="37FCDC26"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Для исследования влияния относительной влажности (ОВ) на реакцию образцов на метан (CH</w:t>
      </w:r>
      <w:r w:rsidRPr="0016197A">
        <w:rPr>
          <w:sz w:val="28"/>
          <w:szCs w:val="28"/>
          <w:vertAlign w:val="subscript"/>
        </w:rPr>
        <w:t>4</w:t>
      </w:r>
      <w:r w:rsidRPr="0016197A">
        <w:rPr>
          <w:sz w:val="28"/>
          <w:szCs w:val="28"/>
        </w:rPr>
        <w:t>) чистый сухой воздух пропускали через барботер, содержащий дистиллированную воду, перед поступлением в гомогенизатор, где он смешивался с чистым сухим воздухом и/или потоками чистого сухого воздуха + целевой газовой смеси из других каналов. Варьируя соотношение потоков через каналы, достигали желаемого уровня ОВ в измерительной камере. ОВ измеряли с помощью емкостного датчика HIH 4000 Honeywell (Honeywell, Шарлотта, Северная Каролина, США) с абсолютной погрешностью ±3,5%.</w:t>
      </w:r>
    </w:p>
    <w:p w14:paraId="08892A62" w14:textId="3B094B66" w:rsidR="00BC547B" w:rsidRPr="0016197A" w:rsidRDefault="00BC547B" w:rsidP="003C6B78">
      <w:pPr>
        <w:pStyle w:val="western"/>
        <w:spacing w:before="0" w:beforeAutospacing="0" w:after="0" w:afterAutospacing="0"/>
        <w:ind w:firstLine="709"/>
        <w:jc w:val="both"/>
        <w:rPr>
          <w:sz w:val="28"/>
          <w:szCs w:val="28"/>
        </w:rPr>
      </w:pPr>
      <w:r w:rsidRPr="0016197A">
        <w:rPr>
          <w:sz w:val="28"/>
          <w:szCs w:val="28"/>
        </w:rPr>
        <w:t>Помимо CH</w:t>
      </w:r>
      <w:r w:rsidRPr="0016197A">
        <w:rPr>
          <w:sz w:val="28"/>
          <w:szCs w:val="28"/>
          <w:vertAlign w:val="subscript"/>
        </w:rPr>
        <w:t>4</w:t>
      </w:r>
      <w:r w:rsidRPr="0016197A">
        <w:rPr>
          <w:sz w:val="28"/>
          <w:szCs w:val="28"/>
        </w:rPr>
        <w:t xml:space="preserve"> и высокой влажности, образцы подвергались воздействию смесей чистого сухого воздуха с H</w:t>
      </w:r>
      <w:r w:rsidRPr="0016197A">
        <w:rPr>
          <w:sz w:val="28"/>
          <w:szCs w:val="28"/>
          <w:vertAlign w:val="subscript"/>
        </w:rPr>
        <w:t>2</w:t>
      </w:r>
      <w:r w:rsidRPr="0016197A">
        <w:rPr>
          <w:sz w:val="28"/>
          <w:szCs w:val="28"/>
        </w:rPr>
        <w:t>, CO, CO</w:t>
      </w:r>
      <w:r w:rsidRPr="0016197A">
        <w:rPr>
          <w:sz w:val="28"/>
          <w:szCs w:val="28"/>
          <w:vertAlign w:val="subscript"/>
        </w:rPr>
        <w:t>2</w:t>
      </w:r>
      <w:r w:rsidRPr="0016197A">
        <w:rPr>
          <w:sz w:val="28"/>
          <w:szCs w:val="28"/>
        </w:rPr>
        <w:t>, NH</w:t>
      </w:r>
      <w:r w:rsidRPr="0016197A">
        <w:rPr>
          <w:sz w:val="28"/>
          <w:szCs w:val="28"/>
          <w:vertAlign w:val="subscript"/>
        </w:rPr>
        <w:t>3</w:t>
      </w:r>
      <w:r w:rsidRPr="0016197A">
        <w:rPr>
          <w:sz w:val="28"/>
          <w:szCs w:val="28"/>
        </w:rPr>
        <w:t>, NO</w:t>
      </w:r>
      <w:r w:rsidRPr="0016197A">
        <w:rPr>
          <w:sz w:val="28"/>
          <w:szCs w:val="28"/>
          <w:vertAlign w:val="subscript"/>
        </w:rPr>
        <w:t>2</w:t>
      </w:r>
      <w:r w:rsidRPr="0016197A">
        <w:rPr>
          <w:sz w:val="28"/>
          <w:szCs w:val="28"/>
        </w:rPr>
        <w:t>, NO, C</w:t>
      </w:r>
      <w:r w:rsidRPr="0016197A">
        <w:rPr>
          <w:sz w:val="28"/>
          <w:szCs w:val="28"/>
          <w:vertAlign w:val="subscript"/>
        </w:rPr>
        <w:t>2</w:t>
      </w:r>
      <w:r w:rsidRPr="0016197A">
        <w:rPr>
          <w:sz w:val="28"/>
          <w:szCs w:val="28"/>
        </w:rPr>
        <w:t>H</w:t>
      </w:r>
      <w:r w:rsidRPr="0016197A">
        <w:rPr>
          <w:sz w:val="28"/>
          <w:szCs w:val="28"/>
          <w:vertAlign w:val="subscript"/>
        </w:rPr>
        <w:t>4</w:t>
      </w:r>
      <w:r w:rsidRPr="0016197A">
        <w:rPr>
          <w:sz w:val="28"/>
          <w:szCs w:val="28"/>
        </w:rPr>
        <w:t>, C</w:t>
      </w:r>
      <w:r w:rsidRPr="0016197A">
        <w:rPr>
          <w:sz w:val="28"/>
          <w:szCs w:val="28"/>
          <w:vertAlign w:val="subscript"/>
        </w:rPr>
        <w:t>3</w:t>
      </w:r>
      <w:r w:rsidRPr="0016197A">
        <w:rPr>
          <w:sz w:val="28"/>
          <w:szCs w:val="28"/>
        </w:rPr>
        <w:t>H</w:t>
      </w:r>
      <w:r w:rsidRPr="0016197A">
        <w:rPr>
          <w:sz w:val="28"/>
          <w:szCs w:val="28"/>
          <w:vertAlign w:val="subscript"/>
        </w:rPr>
        <w:t>8</w:t>
      </w:r>
      <w:r w:rsidRPr="0016197A">
        <w:rPr>
          <w:sz w:val="28"/>
          <w:szCs w:val="28"/>
        </w:rPr>
        <w:t xml:space="preserve"> и C</w:t>
      </w:r>
      <w:r w:rsidRPr="0016197A">
        <w:rPr>
          <w:sz w:val="28"/>
          <w:szCs w:val="28"/>
          <w:vertAlign w:val="subscript"/>
        </w:rPr>
        <w:t>4</w:t>
      </w:r>
      <w:r w:rsidRPr="0016197A">
        <w:rPr>
          <w:sz w:val="28"/>
          <w:szCs w:val="28"/>
        </w:rPr>
        <w:t>H</w:t>
      </w:r>
      <w:r w:rsidRPr="0016197A">
        <w:rPr>
          <w:sz w:val="28"/>
          <w:szCs w:val="28"/>
          <w:vertAlign w:val="subscript"/>
        </w:rPr>
        <w:t>10</w:t>
      </w:r>
      <w:r w:rsidRPr="0016197A">
        <w:rPr>
          <w:sz w:val="28"/>
          <w:szCs w:val="28"/>
        </w:rPr>
        <w:t xml:space="preserve"> для оценки их селективности к этим газам, имеющим отношение к среде обитания и промышленности. При исследовании чувствительности образцов к O</w:t>
      </w:r>
      <w:r w:rsidRPr="0016197A">
        <w:rPr>
          <w:sz w:val="28"/>
          <w:szCs w:val="28"/>
          <w:vertAlign w:val="subscript"/>
        </w:rPr>
        <w:t>2</w:t>
      </w:r>
      <w:r w:rsidRPr="0016197A">
        <w:rPr>
          <w:sz w:val="28"/>
          <w:szCs w:val="28"/>
        </w:rPr>
        <w:t xml:space="preserve"> в качестве исходной среды была выбрана чистая атмосфера N</w:t>
      </w:r>
      <w:r w:rsidRPr="0016197A">
        <w:rPr>
          <w:sz w:val="28"/>
          <w:szCs w:val="28"/>
          <w:vertAlign w:val="subscript"/>
        </w:rPr>
        <w:t>2</w:t>
      </w:r>
      <w:r w:rsidRPr="0016197A">
        <w:rPr>
          <w:sz w:val="28"/>
          <w:szCs w:val="28"/>
        </w:rPr>
        <w:t>.</w:t>
      </w:r>
    </w:p>
    <w:p w14:paraId="5CD0C0E0" w14:textId="2E290686" w:rsidR="0040562B" w:rsidRPr="0016197A" w:rsidRDefault="0040562B" w:rsidP="003C6B78">
      <w:pPr>
        <w:pStyle w:val="western"/>
        <w:spacing w:before="0" w:beforeAutospacing="0" w:after="0" w:afterAutospacing="0"/>
        <w:ind w:firstLine="709"/>
        <w:jc w:val="both"/>
        <w:rPr>
          <w:sz w:val="28"/>
          <w:szCs w:val="28"/>
        </w:rPr>
      </w:pPr>
    </w:p>
    <w:p w14:paraId="0E2C451D" w14:textId="7BA1F554" w:rsidR="00BC547B" w:rsidRPr="0016197A" w:rsidRDefault="00BC547B" w:rsidP="00BC547B">
      <w:pPr>
        <w:pStyle w:val="111"/>
        <w:spacing w:line="240" w:lineRule="auto"/>
        <w:ind w:firstLine="709"/>
        <w:outlineLvl w:val="1"/>
        <w:rPr>
          <w:b/>
          <w:bCs w:val="0"/>
          <w:i w:val="0"/>
        </w:rPr>
      </w:pPr>
      <w:r w:rsidRPr="0016197A">
        <w:rPr>
          <w:b/>
          <w:bCs w:val="0"/>
          <w:i w:val="0"/>
        </w:rPr>
        <w:t>2.3</w:t>
      </w:r>
      <w:r w:rsidR="008C234A" w:rsidRPr="0016197A">
        <w:rPr>
          <w:b/>
          <w:bCs w:val="0"/>
          <w:i w:val="0"/>
        </w:rPr>
        <w:t>.</w:t>
      </w:r>
      <w:r w:rsidRPr="0016197A">
        <w:rPr>
          <w:b/>
          <w:bCs w:val="0"/>
          <w:i w:val="0"/>
        </w:rPr>
        <w:t xml:space="preserve"> Мето</w:t>
      </w:r>
      <w:r w:rsidR="004E50B5">
        <w:rPr>
          <w:b/>
          <w:bCs w:val="0"/>
          <w:i w:val="0"/>
        </w:rPr>
        <w:t>до</w:t>
      </w:r>
      <w:r w:rsidRPr="0016197A">
        <w:rPr>
          <w:b/>
          <w:bCs w:val="0"/>
          <w:i w:val="0"/>
        </w:rPr>
        <w:t>логия и ошибки измерений</w:t>
      </w:r>
    </w:p>
    <w:p w14:paraId="76EC1DA4" w14:textId="50BAD862" w:rsidR="00BC547B" w:rsidRPr="0016197A" w:rsidRDefault="00BC547B" w:rsidP="003C6B78">
      <w:pPr>
        <w:pStyle w:val="western"/>
        <w:spacing w:before="0" w:beforeAutospacing="0" w:after="0" w:afterAutospacing="0"/>
        <w:ind w:firstLine="709"/>
        <w:jc w:val="both"/>
        <w:rPr>
          <w:sz w:val="28"/>
          <w:szCs w:val="28"/>
        </w:rPr>
      </w:pPr>
    </w:p>
    <w:p w14:paraId="3F7A8097" w14:textId="06F47E68" w:rsidR="00EF2BFA" w:rsidRPr="0016197A" w:rsidRDefault="00EF2BFA" w:rsidP="00EF2BFA">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rPr>
        <w:t>2</w:t>
      </w:r>
      <w:r w:rsidRPr="0016197A">
        <w:rPr>
          <w:rFonts w:ascii="Times New Roman" w:eastAsia="Times New Roman" w:hAnsi="Times New Roman" w:cs="Times New Roman"/>
          <w:bCs/>
          <w:color w:val="auto"/>
          <w:lang w:val="kk-KZ"/>
        </w:rPr>
        <w:t>.</w:t>
      </w:r>
      <w:r w:rsidRPr="0016197A">
        <w:rPr>
          <w:rFonts w:ascii="Times New Roman" w:eastAsia="Times New Roman" w:hAnsi="Times New Roman" w:cs="Times New Roman"/>
          <w:bCs/>
          <w:color w:val="auto"/>
        </w:rPr>
        <w:t>3</w:t>
      </w:r>
      <w:r w:rsidRPr="0016197A">
        <w:rPr>
          <w:rFonts w:ascii="Times New Roman" w:eastAsia="Times New Roman" w:hAnsi="Times New Roman" w:cs="Times New Roman"/>
          <w:bCs/>
          <w:color w:val="auto"/>
          <w:lang w:val="kk-KZ"/>
        </w:rPr>
        <w:t xml:space="preserve">.1. </w:t>
      </w:r>
      <w:r w:rsidRPr="0016197A">
        <w:rPr>
          <w:rFonts w:ascii="Times New Roman" w:eastAsia="Times New Roman" w:hAnsi="Times New Roman" w:cs="Times New Roman"/>
          <w:bCs/>
          <w:color w:val="auto"/>
        </w:rPr>
        <w:t xml:space="preserve">Ошибки измерений </w:t>
      </w:r>
      <w:r w:rsidR="00986857" w:rsidRPr="0016197A">
        <w:rPr>
          <w:rFonts w:ascii="Times New Roman" w:eastAsia="Times New Roman" w:hAnsi="Times New Roman" w:cs="Times New Roman"/>
          <w:bCs/>
          <w:color w:val="auto"/>
        </w:rPr>
        <w:t xml:space="preserve">электронно-лучевой синтеза </w:t>
      </w:r>
      <w:r w:rsidRPr="0016197A">
        <w:rPr>
          <w:rFonts w:ascii="Times New Roman" w:eastAsia="Times New Roman" w:hAnsi="Times New Roman" w:cs="Times New Roman"/>
          <w:bCs/>
          <w:color w:val="auto"/>
        </w:rPr>
        <w:t>EBAS</w:t>
      </w:r>
    </w:p>
    <w:p w14:paraId="2B0C0989" w14:textId="620D98FA" w:rsidR="00EF2BFA" w:rsidRPr="0016197A" w:rsidRDefault="00EF2BFA" w:rsidP="003C6B78">
      <w:pPr>
        <w:pStyle w:val="western"/>
        <w:spacing w:before="0" w:beforeAutospacing="0" w:after="0" w:afterAutospacing="0"/>
        <w:ind w:firstLine="709"/>
        <w:jc w:val="both"/>
        <w:rPr>
          <w:sz w:val="28"/>
          <w:szCs w:val="28"/>
        </w:rPr>
      </w:pPr>
    </w:p>
    <w:p w14:paraId="3EB29805" w14:textId="4ADB6790"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Проведение точных физических измерений в условиях EBAS и анализ свойств полученных материалов сопряжены с рядом специфических проблем, которые часто игнорируются в обзорных статьях, но являются критическими для воспроизводимости технологии.</w:t>
      </w:r>
    </w:p>
    <w:p w14:paraId="5E20C991" w14:textId="36494E4D"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Измерение истинной температуры синтеза под пучком электронов является одной из самых сложных задач экспериментальной физики.</w:t>
      </w:r>
    </w:p>
    <w:p w14:paraId="66D7CDBE" w14:textId="77777777" w:rsidR="00EF2BFA" w:rsidRPr="0016197A" w:rsidRDefault="00EF2BFA" w:rsidP="00EF2BFA">
      <w:pPr>
        <w:pStyle w:val="a7"/>
        <w:numPr>
          <w:ilvl w:val="0"/>
          <w:numId w:val="25"/>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Неприменимость термопар: в условиях мощных электромагнитных наводок от ускорителя и агрессивной среды расплава использование контактных датчиков невозможно. Более того, при температурах &gt;2000 °C большинство термопар деградирует за секунды.</w:t>
      </w:r>
    </w:p>
    <w:p w14:paraId="354DB8FD" w14:textId="1CD1EC45" w:rsidR="00EF2BFA" w:rsidRPr="0016197A" w:rsidRDefault="00EF2BFA" w:rsidP="00EF2BFA">
      <w:pPr>
        <w:pStyle w:val="western"/>
        <w:numPr>
          <w:ilvl w:val="0"/>
          <w:numId w:val="25"/>
        </w:numPr>
        <w:spacing w:before="0" w:beforeAutospacing="0" w:after="0" w:afterAutospacing="0"/>
        <w:jc w:val="both"/>
        <w:rPr>
          <w:sz w:val="28"/>
          <w:szCs w:val="28"/>
        </w:rPr>
      </w:pPr>
      <w:r w:rsidRPr="0016197A">
        <w:rPr>
          <w:sz w:val="28"/>
          <w:szCs w:val="28"/>
        </w:rPr>
        <w:t>Ошибки оптической пирометрии:</w:t>
      </w:r>
    </w:p>
    <w:p w14:paraId="1BCDFF73" w14:textId="6336E23E" w:rsidR="00EF2BFA" w:rsidRPr="0016197A" w:rsidRDefault="00EF2BFA" w:rsidP="00EF2BFA">
      <w:pPr>
        <w:pStyle w:val="a7"/>
        <w:numPr>
          <w:ilvl w:val="1"/>
          <w:numId w:val="25"/>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Неопределенность коэффициента излучения (ε): Пирометры калибруются по излучению абсолютно черного тела. Реальные керамические оксиды (Al</w:t>
      </w:r>
      <w:r w:rsidRPr="0016197A">
        <w:rPr>
          <w:rFonts w:ascii="Times New Roman" w:hAnsi="Times New Roman" w:cs="Times New Roman"/>
          <w:sz w:val="28"/>
          <w:szCs w:val="28"/>
          <w:vertAlign w:val="subscript"/>
        </w:rPr>
        <w:t>2</w:t>
      </w:r>
      <w:r w:rsidRPr="0016197A">
        <w:rPr>
          <w:rFonts w:ascii="Times New Roman" w:hAnsi="Times New Roman" w:cs="Times New Roman"/>
          <w:sz w:val="28"/>
          <w:szCs w:val="28"/>
        </w:rPr>
        <w:t>O</w:t>
      </w:r>
      <w:r w:rsidRPr="0016197A">
        <w:rPr>
          <w:rFonts w:ascii="Times New Roman" w:hAnsi="Times New Roman" w:cs="Times New Roman"/>
          <w:sz w:val="28"/>
          <w:szCs w:val="28"/>
          <w:vertAlign w:val="subscript"/>
        </w:rPr>
        <w:t>3</w:t>
      </w:r>
      <w:r w:rsidRPr="0016197A">
        <w:rPr>
          <w:rFonts w:ascii="Times New Roman" w:hAnsi="Times New Roman" w:cs="Times New Roman"/>
          <w:sz w:val="28"/>
          <w:szCs w:val="28"/>
        </w:rPr>
        <w:t>, Y</w:t>
      </w:r>
      <w:r w:rsidRPr="0016197A">
        <w:rPr>
          <w:rFonts w:ascii="Times New Roman" w:hAnsi="Times New Roman" w:cs="Times New Roman"/>
          <w:sz w:val="28"/>
          <w:szCs w:val="28"/>
          <w:vertAlign w:val="subscript"/>
        </w:rPr>
        <w:t>2</w:t>
      </w:r>
      <w:r w:rsidRPr="0016197A">
        <w:rPr>
          <w:rFonts w:ascii="Times New Roman" w:hAnsi="Times New Roman" w:cs="Times New Roman"/>
          <w:sz w:val="28"/>
          <w:szCs w:val="28"/>
        </w:rPr>
        <w:t>O</w:t>
      </w:r>
      <w:r w:rsidRPr="0016197A">
        <w:rPr>
          <w:rFonts w:ascii="Times New Roman" w:hAnsi="Times New Roman" w:cs="Times New Roman"/>
          <w:sz w:val="28"/>
          <w:szCs w:val="28"/>
          <w:vertAlign w:val="subscript"/>
        </w:rPr>
        <w:t>3</w:t>
      </w:r>
      <w:r w:rsidRPr="0016197A">
        <w:rPr>
          <w:rFonts w:ascii="Times New Roman" w:hAnsi="Times New Roman" w:cs="Times New Roman"/>
          <w:sz w:val="28"/>
          <w:szCs w:val="28"/>
        </w:rPr>
        <w:t>) имеют спектральную излучательную способность, которая сильно зависит от температуры, фазового состояния (твердое/жидкое) и шероховатости поверхности. В момент фазового перехода (плавления) ε может скачкообразно меняться, внося ошибку в определение температуры до 100 – 200 К. [</w:t>
      </w:r>
      <w:r w:rsidR="008C234A" w:rsidRPr="0016197A">
        <w:rPr>
          <w:rFonts w:ascii="Times New Roman" w:hAnsi="Times New Roman" w:cs="Times New Roman"/>
          <w:sz w:val="28"/>
          <w:szCs w:val="28"/>
        </w:rPr>
        <w:t>24</w:t>
      </w:r>
      <w:r w:rsidRPr="0016197A">
        <w:rPr>
          <w:rFonts w:ascii="Times New Roman" w:hAnsi="Times New Roman" w:cs="Times New Roman"/>
          <w:sz w:val="28"/>
          <w:szCs w:val="28"/>
        </w:rPr>
        <w:t>]</w:t>
      </w:r>
    </w:p>
    <w:p w14:paraId="1AD58E5B" w14:textId="77777777" w:rsidR="00EF2BFA" w:rsidRPr="0016197A" w:rsidRDefault="00EF2BFA" w:rsidP="00EF2BFA">
      <w:pPr>
        <w:pStyle w:val="a7"/>
        <w:numPr>
          <w:ilvl w:val="1"/>
          <w:numId w:val="25"/>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Люминесцентная помеха: под действием электронного пучка многие диэлектрики ярко светятся (радиолюминесценция). Спектр этого свечения накладывается на спектр теплового излучения (Планка), который регистрирует пирометр. В случае YAG: Ce мощная полоса люминесценции в зеленой области может полностью "ослепить" пирометр, работающий в видимом диапазоне.</w:t>
      </w:r>
    </w:p>
    <w:p w14:paraId="3C61CFFC" w14:textId="63AE01BC" w:rsidR="00EF2BFA" w:rsidRPr="0016197A" w:rsidRDefault="00EF2BFA" w:rsidP="00EF2BFA">
      <w:pPr>
        <w:pStyle w:val="a7"/>
        <w:numPr>
          <w:ilvl w:val="1"/>
          <w:numId w:val="25"/>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 xml:space="preserve">Черенковское излучение: В прозрачных кристаллах релятивистские электроны генерируют черенковское излучение, имеющее сплошной спектр, что также искажает пирометрические данные. </w:t>
      </w:r>
      <w:r w:rsidRPr="0016197A">
        <w:rPr>
          <w:rFonts w:ascii="Times New Roman" w:hAnsi="Times New Roman" w:cs="Times New Roman"/>
          <w:sz w:val="28"/>
          <w:szCs w:val="28"/>
          <w:lang w:val="en-US"/>
        </w:rPr>
        <w:t>[</w:t>
      </w:r>
      <w:r w:rsidR="008C234A" w:rsidRPr="0016197A">
        <w:rPr>
          <w:rFonts w:ascii="Times New Roman" w:hAnsi="Times New Roman" w:cs="Times New Roman"/>
          <w:sz w:val="28"/>
          <w:szCs w:val="28"/>
        </w:rPr>
        <w:t>24</w:t>
      </w:r>
      <w:r w:rsidRPr="0016197A">
        <w:rPr>
          <w:rFonts w:ascii="Times New Roman" w:hAnsi="Times New Roman" w:cs="Times New Roman"/>
          <w:sz w:val="28"/>
          <w:szCs w:val="28"/>
          <w:lang w:val="en-US"/>
        </w:rPr>
        <w:t>]</w:t>
      </w:r>
    </w:p>
    <w:p w14:paraId="07337465" w14:textId="5DC12A39" w:rsidR="00EF2BFA" w:rsidRPr="0016197A" w:rsidRDefault="00EF2BFA" w:rsidP="003C6B78">
      <w:pPr>
        <w:pStyle w:val="western"/>
        <w:spacing w:before="0" w:beforeAutospacing="0" w:after="0" w:afterAutospacing="0"/>
        <w:ind w:firstLine="709"/>
        <w:jc w:val="both"/>
        <w:rPr>
          <w:sz w:val="28"/>
          <w:szCs w:val="28"/>
        </w:rPr>
      </w:pPr>
    </w:p>
    <w:p w14:paraId="7258FB1D" w14:textId="5AE86EC5" w:rsidR="00EF2BFA" w:rsidRPr="0016197A" w:rsidRDefault="00EF2BFA" w:rsidP="00EF2BFA">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rPr>
        <w:t>2</w:t>
      </w:r>
      <w:r w:rsidRPr="0016197A">
        <w:rPr>
          <w:rFonts w:ascii="Times New Roman" w:eastAsia="Times New Roman" w:hAnsi="Times New Roman" w:cs="Times New Roman"/>
          <w:bCs/>
          <w:color w:val="auto"/>
          <w:lang w:val="kk-KZ"/>
        </w:rPr>
        <w:t>.</w:t>
      </w:r>
      <w:r w:rsidRPr="0016197A">
        <w:rPr>
          <w:rFonts w:ascii="Times New Roman" w:eastAsia="Times New Roman" w:hAnsi="Times New Roman" w:cs="Times New Roman"/>
          <w:bCs/>
          <w:color w:val="auto"/>
        </w:rPr>
        <w:t>3</w:t>
      </w:r>
      <w:r w:rsidRPr="0016197A">
        <w:rPr>
          <w:rFonts w:ascii="Times New Roman" w:eastAsia="Times New Roman" w:hAnsi="Times New Roman" w:cs="Times New Roman"/>
          <w:bCs/>
          <w:color w:val="auto"/>
          <w:lang w:val="kk-KZ"/>
        </w:rPr>
        <w:t xml:space="preserve">.2. </w:t>
      </w:r>
      <w:r w:rsidRPr="0016197A">
        <w:rPr>
          <w:rFonts w:ascii="Times New Roman" w:eastAsia="Times New Roman" w:hAnsi="Times New Roman" w:cs="Times New Roman"/>
          <w:bCs/>
          <w:color w:val="auto"/>
        </w:rPr>
        <w:t>Ошибки измерений структурного анализа (XRD)</w:t>
      </w:r>
    </w:p>
    <w:p w14:paraId="567DA618" w14:textId="2D59DB4F" w:rsidR="00EF2BFA" w:rsidRPr="0016197A" w:rsidRDefault="00EF2BFA" w:rsidP="003C6B78">
      <w:pPr>
        <w:pStyle w:val="western"/>
        <w:spacing w:before="0" w:beforeAutospacing="0" w:after="0" w:afterAutospacing="0"/>
        <w:ind w:firstLine="709"/>
        <w:jc w:val="both"/>
        <w:rPr>
          <w:sz w:val="28"/>
          <w:szCs w:val="28"/>
        </w:rPr>
      </w:pPr>
    </w:p>
    <w:p w14:paraId="6B3F3173" w14:textId="2AB268AF"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Интерпретация рентгенограмм материалов, полученных EBAS, требует осторожности.</w:t>
      </w:r>
    </w:p>
    <w:p w14:paraId="2932AA7D" w14:textId="06BBED77" w:rsidR="00EF2BFA" w:rsidRPr="0016197A" w:rsidRDefault="00EF2BFA" w:rsidP="00EF2BFA">
      <w:pPr>
        <w:pStyle w:val="a7"/>
        <w:numPr>
          <w:ilvl w:val="0"/>
          <w:numId w:val="27"/>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Уширение пиков: Наблюдаемое уширение дифракционных линий часто трактуется исключительно как результат нанокристалличности (по формуле Шеррера). Однако в условиях EBAS в материале возникают колоссальные микронапряжения (microstrain) из-за градиентов температур при остывании (10^</w:t>
      </w:r>
      <w:r w:rsidRPr="0016197A">
        <w:rPr>
          <w:rFonts w:ascii="Times New Roman" w:hAnsi="Times New Roman" w:cs="Times New Roman"/>
          <w:sz w:val="28"/>
          <w:szCs w:val="28"/>
          <w:vertAlign w:val="superscript"/>
        </w:rPr>
        <w:t>3</w:t>
      </w:r>
      <w:r w:rsidRPr="0016197A">
        <w:rPr>
          <w:rFonts w:ascii="Times New Roman" w:hAnsi="Times New Roman" w:cs="Times New Roman"/>
          <w:sz w:val="28"/>
          <w:szCs w:val="28"/>
        </w:rPr>
        <w:t xml:space="preserve"> – 10^</w:t>
      </w:r>
      <w:r w:rsidRPr="0016197A">
        <w:rPr>
          <w:rFonts w:ascii="Times New Roman" w:hAnsi="Times New Roman" w:cs="Times New Roman"/>
          <w:sz w:val="28"/>
          <w:szCs w:val="28"/>
          <w:vertAlign w:val="superscript"/>
        </w:rPr>
        <w:t>4</w:t>
      </w:r>
      <w:r w:rsidRPr="0016197A">
        <w:rPr>
          <w:rFonts w:ascii="Times New Roman" w:hAnsi="Times New Roman" w:cs="Times New Roman"/>
          <w:sz w:val="28"/>
          <w:szCs w:val="28"/>
        </w:rPr>
        <w:t xml:space="preserve"> К/с). Пренебрежение вкладом микродеформаций (неиспользование метода Вильямсона-Холла) может привести к занижению размера кристаллитов в разы. </w:t>
      </w:r>
      <w:r w:rsidRPr="0016197A">
        <w:rPr>
          <w:rFonts w:ascii="Times New Roman" w:hAnsi="Times New Roman" w:cs="Times New Roman"/>
          <w:sz w:val="28"/>
          <w:szCs w:val="28"/>
          <w:lang w:val="en-US"/>
        </w:rPr>
        <w:t>[</w:t>
      </w:r>
      <w:r w:rsidR="008C234A" w:rsidRPr="0016197A">
        <w:rPr>
          <w:rFonts w:ascii="Times New Roman" w:hAnsi="Times New Roman" w:cs="Times New Roman"/>
          <w:sz w:val="28"/>
          <w:szCs w:val="28"/>
        </w:rPr>
        <w:t>25</w:t>
      </w:r>
      <w:r w:rsidRPr="0016197A">
        <w:rPr>
          <w:rFonts w:ascii="Times New Roman" w:hAnsi="Times New Roman" w:cs="Times New Roman"/>
          <w:sz w:val="28"/>
          <w:szCs w:val="28"/>
          <w:lang w:val="en-US"/>
        </w:rPr>
        <w:t>]</w:t>
      </w:r>
    </w:p>
    <w:p w14:paraId="1966C2C4" w14:textId="3741EB32" w:rsidR="00EF2BFA" w:rsidRPr="0016197A" w:rsidRDefault="00EF2BFA" w:rsidP="00EF2BFA">
      <w:pPr>
        <w:pStyle w:val="a7"/>
        <w:numPr>
          <w:ilvl w:val="0"/>
          <w:numId w:val="27"/>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Текстура и предпочтительная ориентация: Направленный теплоотвод в водоохлаждаемый тигель создает градиент температур, приводящий к росту зерен в определенном направлении (текстурированию). Это меняет соотношение интенсивностей пиков на дифрактограмме, что может быть ошибочно принято за наличие второй фазы или дефектов упаковки.</w:t>
      </w:r>
    </w:p>
    <w:p w14:paraId="452BFF12" w14:textId="094D9A59" w:rsidR="00EF2BFA" w:rsidRPr="0016197A" w:rsidRDefault="00EF2BFA" w:rsidP="003C6B78">
      <w:pPr>
        <w:pStyle w:val="western"/>
        <w:spacing w:before="0" w:beforeAutospacing="0" w:after="0" w:afterAutospacing="0"/>
        <w:ind w:firstLine="709"/>
        <w:jc w:val="both"/>
        <w:rPr>
          <w:sz w:val="28"/>
          <w:szCs w:val="28"/>
        </w:rPr>
      </w:pPr>
    </w:p>
    <w:p w14:paraId="5BAD1F86" w14:textId="3E28F1A4" w:rsidR="00EF2BFA" w:rsidRPr="0016197A" w:rsidRDefault="00EF2BFA" w:rsidP="00EF2BFA">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rPr>
        <w:t>2</w:t>
      </w:r>
      <w:r w:rsidRPr="0016197A">
        <w:rPr>
          <w:rFonts w:ascii="Times New Roman" w:eastAsia="Times New Roman" w:hAnsi="Times New Roman" w:cs="Times New Roman"/>
          <w:bCs/>
          <w:color w:val="auto"/>
          <w:lang w:val="kk-KZ"/>
        </w:rPr>
        <w:t>.</w:t>
      </w:r>
      <w:r w:rsidRPr="0016197A">
        <w:rPr>
          <w:rFonts w:ascii="Times New Roman" w:eastAsia="Times New Roman" w:hAnsi="Times New Roman" w:cs="Times New Roman"/>
          <w:bCs/>
          <w:color w:val="auto"/>
        </w:rPr>
        <w:t>3</w:t>
      </w:r>
      <w:r w:rsidRPr="0016197A">
        <w:rPr>
          <w:rFonts w:ascii="Times New Roman" w:eastAsia="Times New Roman" w:hAnsi="Times New Roman" w:cs="Times New Roman"/>
          <w:bCs/>
          <w:color w:val="auto"/>
          <w:lang w:val="kk-KZ"/>
        </w:rPr>
        <w:t xml:space="preserve">.3. </w:t>
      </w:r>
      <w:r w:rsidRPr="0016197A">
        <w:rPr>
          <w:rFonts w:ascii="Times New Roman" w:eastAsia="Times New Roman" w:hAnsi="Times New Roman" w:cs="Times New Roman"/>
          <w:bCs/>
          <w:color w:val="auto"/>
        </w:rPr>
        <w:t>Ошибки измерений настольного микроскопа TM4000Plus II</w:t>
      </w:r>
    </w:p>
    <w:p w14:paraId="0126EC14" w14:textId="4D3B6107" w:rsidR="00EF2BFA" w:rsidRPr="0016197A" w:rsidRDefault="00EF2BFA" w:rsidP="003C6B78">
      <w:pPr>
        <w:pStyle w:val="western"/>
        <w:spacing w:before="0" w:beforeAutospacing="0" w:after="0" w:afterAutospacing="0"/>
        <w:ind w:firstLine="709"/>
        <w:jc w:val="both"/>
        <w:rPr>
          <w:sz w:val="28"/>
          <w:szCs w:val="28"/>
        </w:rPr>
      </w:pPr>
    </w:p>
    <w:p w14:paraId="7A06385C" w14:textId="3E18816B"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Количественная микроскопия требует строгого понимания природы формирования изображения. В отличие от оптической микроскопии, где изображение формируется фотонами, отраженными от поверхности, СЭМ-изображение является результатом сложного взаимодействия электронного пучка с объемом вещества. Эта часть исследования посвящена систематизации ошибок, специфичных для TM4000Plus II.</w:t>
      </w:r>
    </w:p>
    <w:p w14:paraId="5CA056BC" w14:textId="18D62F7E" w:rsidR="00BC547B" w:rsidRPr="0016197A" w:rsidRDefault="00EF2BFA" w:rsidP="003C6B78">
      <w:pPr>
        <w:pStyle w:val="western"/>
        <w:spacing w:before="0" w:beforeAutospacing="0" w:after="0" w:afterAutospacing="0"/>
        <w:ind w:firstLine="709"/>
        <w:jc w:val="both"/>
        <w:rPr>
          <w:sz w:val="28"/>
          <w:szCs w:val="28"/>
        </w:rPr>
      </w:pPr>
      <w:r w:rsidRPr="0016197A">
        <w:rPr>
          <w:sz w:val="28"/>
          <w:szCs w:val="28"/>
        </w:rPr>
        <w:t>TM4000Plus II формирует цифровые изображения с максимальным разрешением 2560 × 1920 пикселей. При проведении измерений линейный размер объекта L определяется как L = N</w:t>
      </w:r>
      <w:r w:rsidRPr="0016197A">
        <w:rPr>
          <w:sz w:val="28"/>
          <w:szCs w:val="28"/>
          <w:vertAlign w:val="subscript"/>
        </w:rPr>
        <w:t>pix</w:t>
      </w:r>
      <w:r w:rsidRPr="0016197A">
        <w:rPr>
          <w:sz w:val="28"/>
          <w:szCs w:val="28"/>
        </w:rPr>
        <w:t>×P</w:t>
      </w:r>
      <w:r w:rsidRPr="0016197A">
        <w:rPr>
          <w:sz w:val="28"/>
          <w:szCs w:val="28"/>
          <w:vertAlign w:val="subscript"/>
        </w:rPr>
        <w:t>size</w:t>
      </w:r>
      <w:r w:rsidRPr="0016197A">
        <w:rPr>
          <w:sz w:val="28"/>
          <w:szCs w:val="28"/>
        </w:rPr>
        <w:t>, где N</w:t>
      </w:r>
      <w:r w:rsidRPr="0016197A">
        <w:rPr>
          <w:sz w:val="28"/>
          <w:szCs w:val="28"/>
          <w:vertAlign w:val="subscript"/>
        </w:rPr>
        <w:t>pix</w:t>
      </w:r>
      <w:r w:rsidRPr="0016197A">
        <w:rPr>
          <w:sz w:val="28"/>
          <w:szCs w:val="28"/>
        </w:rPr>
        <w:t xml:space="preserve"> – количество пикселей, а P</w:t>
      </w:r>
      <w:r w:rsidRPr="0016197A">
        <w:rPr>
          <w:sz w:val="28"/>
          <w:szCs w:val="28"/>
          <w:vertAlign w:val="subscript"/>
        </w:rPr>
        <w:t>size</w:t>
      </w:r>
      <w:r w:rsidRPr="0016197A">
        <w:rPr>
          <w:sz w:val="28"/>
          <w:szCs w:val="28"/>
        </w:rPr>
        <w:t xml:space="preserve"> – размер пикселя в нанометрах. [</w:t>
      </w:r>
      <w:r w:rsidR="008C234A" w:rsidRPr="0016197A">
        <w:rPr>
          <w:sz w:val="28"/>
          <w:szCs w:val="28"/>
        </w:rPr>
        <w:t>26</w:t>
      </w:r>
      <w:r w:rsidRPr="0016197A">
        <w:rPr>
          <w:sz w:val="28"/>
          <w:szCs w:val="28"/>
        </w:rPr>
        <w:t>]</w:t>
      </w:r>
    </w:p>
    <w:p w14:paraId="4820D81D" w14:textId="1C08C91C" w:rsidR="00EF2BFA" w:rsidRPr="0016197A" w:rsidRDefault="00EF2BFA" w:rsidP="00EF2BFA">
      <w:pPr>
        <w:pStyle w:val="western"/>
        <w:spacing w:before="0" w:beforeAutospacing="0" w:after="0" w:afterAutospacing="0"/>
        <w:jc w:val="both"/>
        <w:rPr>
          <w:sz w:val="28"/>
          <w:szCs w:val="28"/>
        </w:rPr>
      </w:pPr>
    </w:p>
    <w:p w14:paraId="181808FF" w14:textId="71AFE63B" w:rsidR="00EF2BFA" w:rsidRPr="0016197A" w:rsidRDefault="00BC1A72" w:rsidP="00EF2BFA">
      <w:pPr>
        <w:pStyle w:val="western"/>
        <w:spacing w:before="0" w:beforeAutospacing="0" w:after="0" w:afterAutospacing="0"/>
        <w:jc w:val="both"/>
        <w:rPr>
          <w:sz w:val="28"/>
          <w:szCs w:val="28"/>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size</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FOV</m:t>
                </m:r>
              </m:sub>
            </m:sSub>
          </m:num>
          <m:den>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image</m:t>
                </m:r>
              </m:sub>
            </m:sSub>
          </m:den>
        </m:f>
      </m:oMath>
      <w:r w:rsidR="00B372E3" w:rsidRPr="0016197A">
        <w:rPr>
          <w:sz w:val="28"/>
          <w:szCs w:val="28"/>
        </w:rPr>
        <w:tab/>
      </w:r>
      <w:r w:rsidR="00B372E3" w:rsidRPr="0016197A">
        <w:rPr>
          <w:sz w:val="28"/>
          <w:szCs w:val="28"/>
        </w:rPr>
        <w:tab/>
      </w:r>
      <w:r w:rsidR="00B372E3" w:rsidRPr="0016197A">
        <w:rPr>
          <w:sz w:val="28"/>
          <w:szCs w:val="28"/>
        </w:rPr>
        <w:tab/>
      </w:r>
      <w:r w:rsidR="00B372E3" w:rsidRPr="0016197A">
        <w:rPr>
          <w:sz w:val="28"/>
          <w:szCs w:val="28"/>
        </w:rPr>
        <w:tab/>
      </w:r>
      <w:r w:rsidR="00B372E3" w:rsidRPr="0016197A">
        <w:rPr>
          <w:sz w:val="28"/>
          <w:szCs w:val="28"/>
        </w:rPr>
        <w:tab/>
      </w:r>
      <w:r w:rsidR="00B372E3" w:rsidRPr="0016197A">
        <w:rPr>
          <w:sz w:val="28"/>
          <w:szCs w:val="28"/>
        </w:rPr>
        <w:tab/>
      </w:r>
      <w:r w:rsidR="00B372E3" w:rsidRPr="0016197A">
        <w:rPr>
          <w:sz w:val="28"/>
          <w:szCs w:val="28"/>
        </w:rPr>
        <w:tab/>
      </w:r>
      <w:r w:rsidR="00B372E3" w:rsidRPr="0016197A">
        <w:rPr>
          <w:sz w:val="28"/>
          <w:szCs w:val="28"/>
        </w:rPr>
        <w:tab/>
      </w:r>
      <w:r w:rsidR="00B372E3" w:rsidRPr="0016197A">
        <w:rPr>
          <w:sz w:val="28"/>
          <w:szCs w:val="28"/>
        </w:rPr>
        <w:tab/>
      </w:r>
      <w:r w:rsidR="00B372E3" w:rsidRPr="0016197A">
        <w:rPr>
          <w:sz w:val="28"/>
          <w:szCs w:val="28"/>
        </w:rPr>
        <w:tab/>
        <w:t>(1)</w:t>
      </w:r>
    </w:p>
    <w:p w14:paraId="2E17DCEE" w14:textId="77777777" w:rsidR="00EF2BFA" w:rsidRPr="0016197A" w:rsidRDefault="00EF2BFA" w:rsidP="00EF2BFA">
      <w:pPr>
        <w:pStyle w:val="western"/>
        <w:spacing w:before="0" w:beforeAutospacing="0" w:after="0" w:afterAutospacing="0"/>
        <w:jc w:val="both"/>
        <w:rPr>
          <w:sz w:val="28"/>
          <w:szCs w:val="28"/>
        </w:rPr>
      </w:pPr>
    </w:p>
    <w:p w14:paraId="5FA36FE7" w14:textId="374551BD"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Где W</w:t>
      </w:r>
      <w:r w:rsidRPr="0016197A">
        <w:rPr>
          <w:sz w:val="28"/>
          <w:szCs w:val="28"/>
          <w:vertAlign w:val="subscript"/>
        </w:rPr>
        <w:t>FOV</w:t>
      </w:r>
      <w:r w:rsidRPr="0016197A">
        <w:rPr>
          <w:sz w:val="28"/>
          <w:szCs w:val="28"/>
        </w:rPr>
        <w:t xml:space="preserve"> – ширина поля зрения. Пример расчета: При увеличении x2000 поле зрения составляет примерно 120 мкм (в зависимости от калибровки монитора). Тогда размер пикселя:</w:t>
      </w:r>
    </w:p>
    <w:p w14:paraId="795DA3D6" w14:textId="20907716" w:rsidR="00EF2BFA" w:rsidRPr="0016197A" w:rsidRDefault="00EF2BFA" w:rsidP="00EF2BFA">
      <w:pPr>
        <w:pStyle w:val="western"/>
        <w:spacing w:before="0" w:beforeAutospacing="0" w:after="0" w:afterAutospacing="0"/>
        <w:jc w:val="both"/>
        <w:rPr>
          <w:sz w:val="28"/>
          <w:szCs w:val="28"/>
        </w:rPr>
      </w:pPr>
    </w:p>
    <w:p w14:paraId="6135391E" w14:textId="13B1E151" w:rsidR="00EF2BFA" w:rsidRPr="0016197A" w:rsidRDefault="00BC1A72" w:rsidP="00EF2BFA">
      <w:pPr>
        <w:pStyle w:val="western"/>
        <w:spacing w:before="0" w:beforeAutospacing="0" w:after="0" w:afterAutospacing="0"/>
        <w:jc w:val="both"/>
        <w:rPr>
          <w:sz w:val="28"/>
          <w:szCs w:val="28"/>
        </w:rPr>
      </w:pPr>
      <m:oMath>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size</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120, 000 нм</m:t>
            </m:r>
          </m:num>
          <m:den>
            <m:r>
              <w:rPr>
                <w:rFonts w:ascii="Cambria Math" w:hAnsi="Cambria Math"/>
                <w:sz w:val="28"/>
                <w:szCs w:val="28"/>
              </w:rPr>
              <m:t>2560</m:t>
            </m:r>
          </m:den>
        </m:f>
        <m:r>
          <w:rPr>
            <w:rFonts w:ascii="Cambria Math" w:hAnsi="Cambria Math"/>
            <w:sz w:val="28"/>
            <w:szCs w:val="28"/>
          </w:rPr>
          <m:t xml:space="preserve">≈47 </m:t>
        </m:r>
        <m:r>
          <w:rPr>
            <w:rFonts w:ascii="Cambria Math" w:hAnsi="Cambria Math"/>
            <w:sz w:val="28"/>
            <w:szCs w:val="28"/>
            <w:lang w:val="kk-KZ"/>
          </w:rPr>
          <m:t>нм</m:t>
        </m:r>
      </m:oMath>
      <w:r w:rsidR="00B372E3" w:rsidRPr="0016197A">
        <w:rPr>
          <w:sz w:val="28"/>
          <w:szCs w:val="28"/>
          <w:lang w:val="kk-KZ"/>
        </w:rPr>
        <w:tab/>
      </w:r>
      <w:r w:rsidR="00B372E3" w:rsidRPr="0016197A">
        <w:rPr>
          <w:sz w:val="28"/>
          <w:szCs w:val="28"/>
          <w:lang w:val="kk-KZ"/>
        </w:rPr>
        <w:tab/>
      </w:r>
      <w:r w:rsidR="00B372E3" w:rsidRPr="0016197A">
        <w:rPr>
          <w:sz w:val="28"/>
          <w:szCs w:val="28"/>
          <w:lang w:val="kk-KZ"/>
        </w:rPr>
        <w:tab/>
      </w:r>
      <w:r w:rsidR="00B372E3" w:rsidRPr="0016197A">
        <w:rPr>
          <w:sz w:val="28"/>
          <w:szCs w:val="28"/>
          <w:lang w:val="kk-KZ"/>
        </w:rPr>
        <w:tab/>
      </w:r>
      <w:r w:rsidR="00B372E3" w:rsidRPr="0016197A">
        <w:rPr>
          <w:sz w:val="28"/>
          <w:szCs w:val="28"/>
          <w:lang w:val="kk-KZ"/>
        </w:rPr>
        <w:tab/>
      </w:r>
      <w:r w:rsidR="00B372E3" w:rsidRPr="0016197A">
        <w:rPr>
          <w:sz w:val="28"/>
          <w:szCs w:val="28"/>
          <w:lang w:val="kk-KZ"/>
        </w:rPr>
        <w:tab/>
      </w:r>
      <w:r w:rsidR="00B372E3" w:rsidRPr="0016197A">
        <w:rPr>
          <w:sz w:val="28"/>
          <w:szCs w:val="28"/>
          <w:lang w:val="kk-KZ"/>
        </w:rPr>
        <w:tab/>
      </w:r>
      <w:r w:rsidR="00B372E3" w:rsidRPr="0016197A">
        <w:rPr>
          <w:sz w:val="28"/>
          <w:szCs w:val="28"/>
          <w:lang w:val="kk-KZ"/>
        </w:rPr>
        <w:tab/>
        <w:t>(2)</w:t>
      </w:r>
    </w:p>
    <w:p w14:paraId="2B5E9B10" w14:textId="77777777" w:rsidR="00EF2BFA" w:rsidRPr="0016197A" w:rsidRDefault="00EF2BFA" w:rsidP="00EF2BFA">
      <w:pPr>
        <w:pStyle w:val="western"/>
        <w:spacing w:before="0" w:beforeAutospacing="0" w:after="0" w:afterAutospacing="0"/>
        <w:jc w:val="both"/>
        <w:rPr>
          <w:sz w:val="28"/>
          <w:szCs w:val="28"/>
        </w:rPr>
      </w:pPr>
    </w:p>
    <w:p w14:paraId="331AA749" w14:textId="3AC1C92A"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Следовательно, минимальная абсолютная погрешность измерения любого объекта составляет ±1 пиксель, или ≈47 нм в данном случае. Для нанообъектов (например, нанотрубок диаметром 20 нм) эта погрешность становится критической, превышая 100%.</w:t>
      </w:r>
    </w:p>
    <w:p w14:paraId="374F1558" w14:textId="3FC79C29"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Объем взаимодействия и краевой эффект (Edge Effect) – это основной источник систематической ошибки при измерении размеров частиц и элементов микросхем. Пучок электронов проникает в образец, испытывая многократное рассеяние. Область генерации сигнала (BSE или SE) имеет форму груши (teardrop shape), размер которой зависит от энергии пучка E0 и атомного номера Z (формула Канайя-Окаяма):</w:t>
      </w:r>
    </w:p>
    <w:p w14:paraId="48877BCA" w14:textId="58566689" w:rsidR="00EF2BFA" w:rsidRPr="0016197A" w:rsidRDefault="00EF2BFA" w:rsidP="00EF2BFA">
      <w:pPr>
        <w:pStyle w:val="western"/>
        <w:spacing w:before="0" w:beforeAutospacing="0" w:after="0" w:afterAutospacing="0"/>
        <w:jc w:val="both"/>
        <w:rPr>
          <w:sz w:val="28"/>
          <w:szCs w:val="28"/>
        </w:rPr>
      </w:pPr>
    </w:p>
    <w:p w14:paraId="05A884AB" w14:textId="4A7BB87F" w:rsidR="00EF2BFA" w:rsidRPr="0016197A" w:rsidRDefault="00BC1A72" w:rsidP="00EF2BFA">
      <w:pPr>
        <w:pStyle w:val="western"/>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R</m:t>
            </m:r>
          </m:e>
          <m:sub>
            <m:r>
              <w:rPr>
                <w:rFonts w:ascii="Cambria Math" w:hAnsi="Cambria Math"/>
                <w:sz w:val="28"/>
                <w:szCs w:val="28"/>
              </w:rPr>
              <m:t>KO</m:t>
            </m:r>
          </m:sub>
        </m:sSub>
        <m:r>
          <w:rPr>
            <w:rFonts w:ascii="Cambria Math" w:hAnsi="Cambria Math"/>
            <w:sz w:val="28"/>
            <w:szCs w:val="28"/>
          </w:rPr>
          <m:t>∝</m:t>
        </m:r>
        <m:f>
          <m:fPr>
            <m:ctrlPr>
              <w:rPr>
                <w:rFonts w:ascii="Cambria Math" w:hAnsi="Cambria Math"/>
                <w:i/>
                <w:sz w:val="28"/>
                <w:szCs w:val="28"/>
              </w:rPr>
            </m:ctrlPr>
          </m:fPr>
          <m:num>
            <m:sSubSup>
              <m:sSubSupPr>
                <m:ctrlPr>
                  <w:rPr>
                    <w:rFonts w:ascii="Cambria Math" w:hAnsi="Cambria Math"/>
                    <w:i/>
                    <w:sz w:val="28"/>
                    <w:szCs w:val="28"/>
                  </w:rPr>
                </m:ctrlPr>
              </m:sSubSupPr>
              <m:e>
                <m:r>
                  <w:rPr>
                    <w:rFonts w:ascii="Cambria Math" w:hAnsi="Cambria Math"/>
                    <w:sz w:val="28"/>
                    <w:szCs w:val="28"/>
                  </w:rPr>
                  <m:t>E</m:t>
                </m:r>
              </m:e>
              <m:sub>
                <m:r>
                  <w:rPr>
                    <w:rFonts w:ascii="Cambria Math" w:hAnsi="Cambria Math"/>
                    <w:sz w:val="28"/>
                    <w:szCs w:val="28"/>
                  </w:rPr>
                  <m:t>0</m:t>
                </m:r>
              </m:sub>
              <m:sup>
                <m:r>
                  <w:rPr>
                    <w:rFonts w:ascii="Cambria Math" w:hAnsi="Cambria Math"/>
                    <w:sz w:val="28"/>
                    <w:szCs w:val="28"/>
                  </w:rPr>
                  <m:t>1.67</m:t>
                </m:r>
              </m:sup>
            </m:sSubSup>
          </m:num>
          <m:den>
            <m:r>
              <w:rPr>
                <w:rFonts w:ascii="Cambria Math" w:hAnsi="Cambria Math"/>
                <w:sz w:val="28"/>
                <w:szCs w:val="28"/>
              </w:rPr>
              <m:t>ρ</m:t>
            </m:r>
          </m:den>
        </m:f>
      </m:oMath>
      <w:r w:rsidR="00B372E3" w:rsidRPr="0016197A">
        <w:rPr>
          <w:sz w:val="28"/>
          <w:szCs w:val="28"/>
        </w:rPr>
        <w:tab/>
      </w:r>
      <w:r w:rsidR="00B372E3" w:rsidRPr="0016197A">
        <w:rPr>
          <w:sz w:val="28"/>
          <w:szCs w:val="28"/>
        </w:rPr>
        <w:tab/>
      </w:r>
      <w:r w:rsidR="00B372E3" w:rsidRPr="0016197A">
        <w:rPr>
          <w:sz w:val="28"/>
          <w:szCs w:val="28"/>
        </w:rPr>
        <w:tab/>
      </w:r>
      <w:r w:rsidR="00B372E3" w:rsidRPr="0016197A">
        <w:rPr>
          <w:sz w:val="28"/>
          <w:szCs w:val="28"/>
        </w:rPr>
        <w:tab/>
      </w:r>
      <w:r w:rsidR="00B372E3" w:rsidRPr="0016197A">
        <w:rPr>
          <w:sz w:val="28"/>
          <w:szCs w:val="28"/>
        </w:rPr>
        <w:tab/>
      </w:r>
      <w:r w:rsidR="00B372E3" w:rsidRPr="0016197A">
        <w:rPr>
          <w:sz w:val="28"/>
          <w:szCs w:val="28"/>
        </w:rPr>
        <w:tab/>
      </w:r>
      <w:r w:rsidR="00B372E3" w:rsidRPr="0016197A">
        <w:rPr>
          <w:sz w:val="28"/>
          <w:szCs w:val="28"/>
        </w:rPr>
        <w:tab/>
      </w:r>
      <w:r w:rsidR="00B372E3" w:rsidRPr="0016197A">
        <w:rPr>
          <w:sz w:val="28"/>
          <w:szCs w:val="28"/>
        </w:rPr>
        <w:tab/>
      </w:r>
      <w:r w:rsidR="00B372E3" w:rsidRPr="0016197A">
        <w:rPr>
          <w:sz w:val="28"/>
          <w:szCs w:val="28"/>
        </w:rPr>
        <w:tab/>
      </w:r>
      <w:r w:rsidR="00B372E3" w:rsidRPr="0016197A">
        <w:rPr>
          <w:sz w:val="28"/>
          <w:szCs w:val="28"/>
        </w:rPr>
        <w:tab/>
      </w:r>
      <w:r w:rsidR="00B372E3" w:rsidRPr="0016197A">
        <w:rPr>
          <w:sz w:val="28"/>
          <w:szCs w:val="28"/>
        </w:rPr>
        <w:tab/>
        <w:t>(3)</w:t>
      </w:r>
    </w:p>
    <w:p w14:paraId="7E2895A2" w14:textId="77777777" w:rsidR="00EF2BFA" w:rsidRPr="0016197A" w:rsidRDefault="00EF2BFA" w:rsidP="00EF2BFA">
      <w:pPr>
        <w:pStyle w:val="western"/>
        <w:spacing w:before="0" w:beforeAutospacing="0" w:after="0" w:afterAutospacing="0"/>
        <w:jc w:val="both"/>
        <w:rPr>
          <w:sz w:val="28"/>
          <w:szCs w:val="28"/>
        </w:rPr>
      </w:pPr>
    </w:p>
    <w:p w14:paraId="16305C6C" w14:textId="1EAF2479"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Для кремния при 15 кВ глубина проникновения составляет около 2 – 3 мкм.</w:t>
      </w:r>
    </w:p>
    <w:p w14:paraId="4016E949" w14:textId="61C2AE1A" w:rsidR="00EF2BFA" w:rsidRPr="0016197A" w:rsidRDefault="00EF2BFA" w:rsidP="00EF2BFA">
      <w:pPr>
        <w:pStyle w:val="a7"/>
        <w:numPr>
          <w:ilvl w:val="0"/>
          <w:numId w:val="29"/>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 xml:space="preserve">Проблема: на краях объекта (например, кубической частицы) объем взаимодействия частично выходит за пределы материала, что приводит к резкому возрастанию выхода вторичных электронов. На изображении края выглядят неестественно яркими. При использовании автоматических алгоритмов пороговой сегментации (thresholding), которые применяются в ПО TM4000 для анализа частиц, выбор уровня порога (например, 50% от макс. яркости) может сместить определяемую границу на десятки нанометров внутрь или наружу от реальной физической границы. </w:t>
      </w:r>
      <w:r w:rsidRPr="0016197A">
        <w:rPr>
          <w:rFonts w:ascii="Times New Roman" w:hAnsi="Times New Roman" w:cs="Times New Roman"/>
          <w:sz w:val="28"/>
          <w:szCs w:val="28"/>
          <w:lang w:val="en-US"/>
        </w:rPr>
        <w:t>[</w:t>
      </w:r>
      <w:r w:rsidR="008C234A" w:rsidRPr="0016197A">
        <w:rPr>
          <w:rFonts w:ascii="Times New Roman" w:hAnsi="Times New Roman" w:cs="Times New Roman"/>
          <w:sz w:val="28"/>
          <w:szCs w:val="28"/>
        </w:rPr>
        <w:t>26</w:t>
      </w:r>
      <w:r w:rsidRPr="0016197A">
        <w:rPr>
          <w:rFonts w:ascii="Times New Roman" w:hAnsi="Times New Roman" w:cs="Times New Roman"/>
          <w:sz w:val="28"/>
          <w:szCs w:val="28"/>
          <w:lang w:val="en-US"/>
        </w:rPr>
        <w:t>]</w:t>
      </w:r>
    </w:p>
    <w:p w14:paraId="0A6CF440" w14:textId="65162EFB" w:rsidR="00EF2BFA" w:rsidRPr="0016197A" w:rsidRDefault="00EF2BFA" w:rsidP="003C6B78">
      <w:pPr>
        <w:pStyle w:val="western"/>
        <w:spacing w:before="0" w:beforeAutospacing="0" w:after="0" w:afterAutospacing="0"/>
        <w:ind w:firstLine="709"/>
        <w:jc w:val="both"/>
        <w:rPr>
          <w:sz w:val="28"/>
          <w:szCs w:val="28"/>
        </w:rPr>
      </w:pPr>
    </w:p>
    <w:p w14:paraId="0DB18B39" w14:textId="6B4646EC" w:rsidR="00EF2BFA" w:rsidRPr="0016197A" w:rsidRDefault="00EF2BFA" w:rsidP="00EF2BFA">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rPr>
        <w:t>2</w:t>
      </w:r>
      <w:r w:rsidRPr="0016197A">
        <w:rPr>
          <w:rFonts w:ascii="Times New Roman" w:eastAsia="Times New Roman" w:hAnsi="Times New Roman" w:cs="Times New Roman"/>
          <w:bCs/>
          <w:color w:val="auto"/>
          <w:lang w:val="kk-KZ"/>
        </w:rPr>
        <w:t>.</w:t>
      </w:r>
      <w:r w:rsidRPr="0016197A">
        <w:rPr>
          <w:rFonts w:ascii="Times New Roman" w:eastAsia="Times New Roman" w:hAnsi="Times New Roman" w:cs="Times New Roman"/>
          <w:bCs/>
          <w:color w:val="auto"/>
        </w:rPr>
        <w:t>3</w:t>
      </w:r>
      <w:r w:rsidRPr="0016197A">
        <w:rPr>
          <w:rFonts w:ascii="Times New Roman" w:eastAsia="Times New Roman" w:hAnsi="Times New Roman" w:cs="Times New Roman"/>
          <w:bCs/>
          <w:color w:val="auto"/>
          <w:lang w:val="kk-KZ"/>
        </w:rPr>
        <w:t xml:space="preserve">.4. </w:t>
      </w:r>
      <w:r w:rsidRPr="0016197A">
        <w:rPr>
          <w:rFonts w:ascii="Times New Roman" w:eastAsia="Times New Roman" w:hAnsi="Times New Roman" w:cs="Times New Roman"/>
          <w:bCs/>
          <w:color w:val="auto"/>
        </w:rPr>
        <w:t>Ошибки измерений метода Уильямсона-Холла</w:t>
      </w:r>
    </w:p>
    <w:p w14:paraId="1F1542D4" w14:textId="021BAB59" w:rsidR="00EF2BFA" w:rsidRPr="0016197A" w:rsidRDefault="00EF2BFA" w:rsidP="003C6B78">
      <w:pPr>
        <w:pStyle w:val="western"/>
        <w:spacing w:before="0" w:beforeAutospacing="0" w:after="0" w:afterAutospacing="0"/>
        <w:ind w:firstLine="709"/>
        <w:jc w:val="both"/>
        <w:rPr>
          <w:sz w:val="28"/>
          <w:szCs w:val="28"/>
        </w:rPr>
      </w:pPr>
    </w:p>
    <w:p w14:paraId="7A89201D" w14:textId="542F8629"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Точность параметров, извлекаемых методом Уильямсона-Холла, критически зависит от математической обработки данных. Поскольку метод опирается на экстраполяцию линейной регрессии, малые отклонения в экспериментальных точках могут приводить к значительным ошибкам в определении D и ε.</w:t>
      </w:r>
    </w:p>
    <w:p w14:paraId="18FC1BAF" w14:textId="71AF6062"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При аппроксимации данных прямой линией y = mx + c необходимо рассчитывать стандартные ошибки коэффициентов.</w:t>
      </w:r>
    </w:p>
    <w:p w14:paraId="33B67FDD" w14:textId="03253F73" w:rsidR="00EF2BFA" w:rsidRPr="0016197A" w:rsidRDefault="00EF2BFA" w:rsidP="00EF2BFA">
      <w:pPr>
        <w:pStyle w:val="a7"/>
        <w:numPr>
          <w:ilvl w:val="0"/>
          <w:numId w:val="29"/>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Ошибка наклона (Standard Error of Slope, S</w:t>
      </w:r>
      <w:r w:rsidRPr="0016197A">
        <w:rPr>
          <w:rFonts w:ascii="Times New Roman" w:hAnsi="Times New Roman" w:cs="Times New Roman"/>
          <w:sz w:val="28"/>
          <w:szCs w:val="28"/>
          <w:vertAlign w:val="subscript"/>
        </w:rPr>
        <w:t>m</w:t>
      </w:r>
      <w:r w:rsidRPr="0016197A">
        <w:rPr>
          <w:rFonts w:ascii="Times New Roman" w:hAnsi="Times New Roman" w:cs="Times New Roman"/>
          <w:sz w:val="28"/>
          <w:szCs w:val="28"/>
        </w:rPr>
        <w:t>): определяет неопределенность в значении микродеформации. Если S</w:t>
      </w:r>
      <w:r w:rsidRPr="0016197A">
        <w:rPr>
          <w:rFonts w:ascii="Times New Roman" w:hAnsi="Times New Roman" w:cs="Times New Roman"/>
          <w:sz w:val="28"/>
          <w:szCs w:val="28"/>
          <w:vertAlign w:val="subscript"/>
        </w:rPr>
        <w:t>m</w:t>
      </w:r>
      <w:r w:rsidRPr="0016197A">
        <w:rPr>
          <w:rFonts w:ascii="Times New Roman" w:hAnsi="Times New Roman" w:cs="Times New Roman"/>
          <w:sz w:val="28"/>
          <w:szCs w:val="28"/>
        </w:rPr>
        <w:t xml:space="preserve"> сопоставима с величиной m (наклона), то вывод о наличии микродеформаций статистически незначим. Доверительный интервал для деформации рассчитывается как m ± </w:t>
      </w:r>
      <w:r w:rsidRPr="0016197A">
        <w:rPr>
          <w:rFonts w:ascii="Times New Roman" w:hAnsi="Times New Roman" w:cs="Times New Roman"/>
          <w:sz w:val="28"/>
          <w:szCs w:val="28"/>
          <w:lang w:val="en-US"/>
        </w:rPr>
        <w:t>t</w:t>
      </w:r>
      <w:r w:rsidRPr="0016197A">
        <w:rPr>
          <w:rFonts w:ascii="Times New Roman" w:hAnsi="Times New Roman" w:cs="Times New Roman"/>
          <w:sz w:val="28"/>
          <w:szCs w:val="28"/>
          <w:vertAlign w:val="subscript"/>
        </w:rPr>
        <w:t>α/2, n-2</w:t>
      </w:r>
      <w:r w:rsidRPr="0016197A">
        <w:rPr>
          <w:rFonts w:ascii="Times New Roman" w:hAnsi="Times New Roman" w:cs="Times New Roman"/>
          <w:sz w:val="28"/>
          <w:szCs w:val="28"/>
        </w:rPr>
        <w:t xml:space="preserve"> × S</w:t>
      </w:r>
      <w:r w:rsidRPr="0016197A">
        <w:rPr>
          <w:rFonts w:ascii="Times New Roman" w:hAnsi="Times New Roman" w:cs="Times New Roman"/>
          <w:sz w:val="28"/>
          <w:szCs w:val="28"/>
          <w:vertAlign w:val="subscript"/>
        </w:rPr>
        <w:t>m</w:t>
      </w:r>
      <w:r w:rsidRPr="0016197A">
        <w:rPr>
          <w:rFonts w:ascii="Times New Roman" w:hAnsi="Times New Roman" w:cs="Times New Roman"/>
          <w:sz w:val="28"/>
          <w:szCs w:val="28"/>
        </w:rPr>
        <w:t xml:space="preserve">, где </w:t>
      </w:r>
      <w:r w:rsidRPr="0016197A">
        <w:rPr>
          <w:rFonts w:ascii="Times New Roman" w:hAnsi="Times New Roman" w:cs="Times New Roman"/>
          <w:sz w:val="28"/>
          <w:szCs w:val="28"/>
          <w:lang w:val="en-US"/>
        </w:rPr>
        <w:t>t</w:t>
      </w:r>
      <w:r w:rsidRPr="0016197A">
        <w:rPr>
          <w:rFonts w:ascii="Times New Roman" w:hAnsi="Times New Roman" w:cs="Times New Roman"/>
          <w:sz w:val="28"/>
          <w:szCs w:val="28"/>
        </w:rPr>
        <w:t xml:space="preserve"> – коэффициент Стьюдента.</w:t>
      </w:r>
    </w:p>
    <w:p w14:paraId="70117D25" w14:textId="0C280954" w:rsidR="00EF2BFA" w:rsidRPr="0016197A" w:rsidRDefault="00EF2BFA" w:rsidP="00EF2BFA">
      <w:pPr>
        <w:pStyle w:val="a7"/>
        <w:numPr>
          <w:ilvl w:val="0"/>
          <w:numId w:val="29"/>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Ошибка свободного члена (Standard Error of Intercept, S</w:t>
      </w:r>
      <w:r w:rsidRPr="0016197A">
        <w:rPr>
          <w:rFonts w:ascii="Times New Roman" w:hAnsi="Times New Roman" w:cs="Times New Roman"/>
          <w:sz w:val="28"/>
          <w:szCs w:val="28"/>
          <w:vertAlign w:val="subscript"/>
        </w:rPr>
        <w:t>c</w:t>
      </w:r>
      <w:r w:rsidRPr="0016197A">
        <w:rPr>
          <w:rFonts w:ascii="Times New Roman" w:hAnsi="Times New Roman" w:cs="Times New Roman"/>
          <w:sz w:val="28"/>
          <w:szCs w:val="28"/>
        </w:rPr>
        <w:t xml:space="preserve">): Это наиболее критический параметр для определения размера кристаллитов. Поскольку D </w:t>
      </w:r>
      <m:oMath>
        <m:r>
          <w:rPr>
            <w:rFonts w:ascii="Cambria Math" w:hAnsi="Cambria Math" w:cs="Times New Roman"/>
            <w:sz w:val="28"/>
            <w:szCs w:val="28"/>
          </w:rPr>
          <m:t>∝</m:t>
        </m:r>
      </m:oMath>
      <w:r w:rsidRPr="0016197A">
        <w:rPr>
          <w:rFonts w:ascii="Times New Roman" w:hAnsi="Times New Roman" w:cs="Times New Roman"/>
          <w:sz w:val="28"/>
          <w:szCs w:val="28"/>
        </w:rPr>
        <w:t xml:space="preserve"> 1/c, относительная ошибка размера ∆D/D равна относительной ошибке свободного члена ∆c/c. При малых значениях c (крупные кристаллиты) даже небольшая абсолютная ошибка приводит к гигантской неопределенности в D. Например, если c = 0.001 ± 0.0005, ошибка в размере составляет 50%</w:t>
      </w:r>
    </w:p>
    <w:p w14:paraId="59044CA8" w14:textId="468A58D1"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Для минимизации этих ошибок рекомендуется использовать взвешенный метод наименьших квадратов (Weighted Least Squares), где вес каждой точки обратно пропорционален дисперсии измерения ширины пика.</w:t>
      </w:r>
    </w:p>
    <w:p w14:paraId="447E1F7E" w14:textId="00D13969"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В практике анализа часто встречается аномалия, когда линия тренда пересекает ось ординат в области отрицательных значений (c &lt; 0). Физически это бессмысленно, так как размер кристаллита не может быть отрицательным. Основные причины данного артефакта:</w:t>
      </w:r>
    </w:p>
    <w:p w14:paraId="7D99F5F0" w14:textId="77777777" w:rsidR="00EF2BFA" w:rsidRPr="0016197A" w:rsidRDefault="00EF2BFA" w:rsidP="00EF2BFA">
      <w:pPr>
        <w:pStyle w:val="a7"/>
        <w:numPr>
          <w:ilvl w:val="0"/>
          <w:numId w:val="31"/>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Переоценка инструментального уширения: если вычтенная ширина β</w:t>
      </w:r>
      <w:r w:rsidRPr="0016197A">
        <w:rPr>
          <w:rFonts w:ascii="Times New Roman" w:hAnsi="Times New Roman" w:cs="Times New Roman"/>
          <w:sz w:val="28"/>
          <w:szCs w:val="28"/>
          <w:vertAlign w:val="subscript"/>
        </w:rPr>
        <w:t>inst</w:t>
      </w:r>
      <w:r w:rsidRPr="0016197A">
        <w:rPr>
          <w:rFonts w:ascii="Times New Roman" w:hAnsi="Times New Roman" w:cs="Times New Roman"/>
          <w:sz w:val="28"/>
          <w:szCs w:val="28"/>
        </w:rPr>
        <w:t xml:space="preserve"> больше реальной инструментальной ширины (например, из-за неправильного выбора эталона), точки смещаются вниз.</w:t>
      </w:r>
    </w:p>
    <w:p w14:paraId="5D17093A" w14:textId="22B3E481" w:rsidR="00EF2BFA" w:rsidRPr="0016197A" w:rsidRDefault="00EF2BFA" w:rsidP="00EF2BFA">
      <w:pPr>
        <w:pStyle w:val="a7"/>
        <w:numPr>
          <w:ilvl w:val="0"/>
          <w:numId w:val="31"/>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Доминирование деформации: В образцах с микронным зерном, но высокой плотностью дислокаций, размерный вклад (~ 1/D) пренебрежимо мал. Линия тренда проходит практически через ноль, и из-за статистического разброса («шума») свободный член может случайно оказаться в отрицательной области.</w:t>
      </w:r>
    </w:p>
    <w:p w14:paraId="01FDDC0E" w14:textId="77777777" w:rsidR="00EF2BFA" w:rsidRPr="0016197A" w:rsidRDefault="00EF2BFA" w:rsidP="00EF2BFA">
      <w:pPr>
        <w:pStyle w:val="a7"/>
        <w:numPr>
          <w:ilvl w:val="0"/>
          <w:numId w:val="31"/>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Ошибки фона: Некорректное вычитание фона на больших углах 2θ может исказить ширину пиков, изменяя наклон прямой.</w:t>
      </w:r>
    </w:p>
    <w:p w14:paraId="75978348" w14:textId="5AA4318D"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В таких случаях исследователи часто принудительно фиксируют свободный член (например, полагая D равным значению, полученному методом Шеррера для самого узкого пика) или переходят к альтернативным методам, таким как Size-Strain Plot (SSP), который более устойчив к таким артефактам, так как придает больший вес интенсивным пикам на малых углах. [</w:t>
      </w:r>
      <w:r w:rsidR="008C234A" w:rsidRPr="0016197A">
        <w:rPr>
          <w:sz w:val="28"/>
          <w:szCs w:val="28"/>
        </w:rPr>
        <w:t>27</w:t>
      </w:r>
      <w:r w:rsidRPr="0016197A">
        <w:rPr>
          <w:sz w:val="28"/>
          <w:szCs w:val="28"/>
        </w:rPr>
        <w:t xml:space="preserve">, </w:t>
      </w:r>
      <w:r w:rsidR="008C234A" w:rsidRPr="0016197A">
        <w:rPr>
          <w:sz w:val="28"/>
          <w:szCs w:val="28"/>
        </w:rPr>
        <w:t>28</w:t>
      </w:r>
      <w:r w:rsidRPr="0016197A">
        <w:rPr>
          <w:sz w:val="28"/>
          <w:szCs w:val="28"/>
        </w:rPr>
        <w:t>]</w:t>
      </w:r>
    </w:p>
    <w:p w14:paraId="5C690849" w14:textId="052CEF4A"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На графиках Уильямсона-Холла рекомендуется отображать планки погрешностей (error bars) для каждой точки. Размер планки погрешности должен рассчитываться исходя из ошибки фиттинга отдельного пика при профильном анализе (например, в программном обеспечении Origin или HighScore Plus). Визуализация ошибок позволяет оценить, является ли разброс точек следствием плохой съемки или реальной физической анизотропии материала. [</w:t>
      </w:r>
      <w:r w:rsidR="008C234A" w:rsidRPr="0016197A">
        <w:rPr>
          <w:sz w:val="28"/>
          <w:szCs w:val="28"/>
        </w:rPr>
        <w:t>29</w:t>
      </w:r>
      <w:r w:rsidRPr="0016197A">
        <w:rPr>
          <w:sz w:val="28"/>
          <w:szCs w:val="28"/>
        </w:rPr>
        <w:t>]</w:t>
      </w:r>
    </w:p>
    <w:p w14:paraId="103375E5" w14:textId="7931E552" w:rsidR="00EF2BFA" w:rsidRPr="0016197A" w:rsidRDefault="00EF2BFA" w:rsidP="003C6B78">
      <w:pPr>
        <w:pStyle w:val="western"/>
        <w:spacing w:before="0" w:beforeAutospacing="0" w:after="0" w:afterAutospacing="0"/>
        <w:ind w:firstLine="709"/>
        <w:jc w:val="both"/>
        <w:rPr>
          <w:sz w:val="28"/>
          <w:szCs w:val="28"/>
        </w:rPr>
      </w:pPr>
    </w:p>
    <w:p w14:paraId="0EFD226F" w14:textId="7D1B800A" w:rsidR="00EF2BFA" w:rsidRPr="0016197A" w:rsidRDefault="00EF2BFA" w:rsidP="00EF2BFA">
      <w:pPr>
        <w:pStyle w:val="3"/>
        <w:spacing w:before="0" w:after="0" w:line="240" w:lineRule="auto"/>
        <w:ind w:firstLine="709"/>
        <w:rPr>
          <w:rFonts w:ascii="Times New Roman" w:eastAsia="Times New Roman" w:hAnsi="Times New Roman" w:cs="Times New Roman"/>
          <w:bCs/>
          <w:color w:val="auto"/>
        </w:rPr>
      </w:pPr>
      <w:r w:rsidRPr="0016197A">
        <w:rPr>
          <w:rFonts w:ascii="Times New Roman" w:eastAsia="Times New Roman" w:hAnsi="Times New Roman" w:cs="Times New Roman"/>
          <w:bCs/>
          <w:color w:val="auto"/>
        </w:rPr>
        <w:t>2</w:t>
      </w:r>
      <w:r w:rsidRPr="0016197A">
        <w:rPr>
          <w:rFonts w:ascii="Times New Roman" w:eastAsia="Times New Roman" w:hAnsi="Times New Roman" w:cs="Times New Roman"/>
          <w:bCs/>
          <w:color w:val="auto"/>
          <w:lang w:val="kk-KZ"/>
        </w:rPr>
        <w:t>.</w:t>
      </w:r>
      <w:r w:rsidRPr="0016197A">
        <w:rPr>
          <w:rFonts w:ascii="Times New Roman" w:eastAsia="Times New Roman" w:hAnsi="Times New Roman" w:cs="Times New Roman"/>
          <w:bCs/>
          <w:color w:val="auto"/>
        </w:rPr>
        <w:t>3</w:t>
      </w:r>
      <w:r w:rsidRPr="0016197A">
        <w:rPr>
          <w:rFonts w:ascii="Times New Roman" w:eastAsia="Times New Roman" w:hAnsi="Times New Roman" w:cs="Times New Roman"/>
          <w:bCs/>
          <w:color w:val="auto"/>
          <w:lang w:val="kk-KZ"/>
        </w:rPr>
        <w:t xml:space="preserve">.5. </w:t>
      </w:r>
      <w:r w:rsidRPr="0016197A">
        <w:rPr>
          <w:rFonts w:ascii="Times New Roman" w:eastAsia="Times New Roman" w:hAnsi="Times New Roman" w:cs="Times New Roman"/>
          <w:bCs/>
          <w:color w:val="auto"/>
        </w:rPr>
        <w:t>Ошибки измерений перестраиваемого лазера Ekspla NT342/3UV</w:t>
      </w:r>
    </w:p>
    <w:p w14:paraId="0A37852F" w14:textId="77777777" w:rsidR="00EF2BFA" w:rsidRPr="0016197A" w:rsidRDefault="00EF2BFA" w:rsidP="003C6B78">
      <w:pPr>
        <w:pStyle w:val="western"/>
        <w:spacing w:before="0" w:beforeAutospacing="0" w:after="0" w:afterAutospacing="0"/>
        <w:ind w:firstLine="709"/>
        <w:jc w:val="both"/>
        <w:rPr>
          <w:sz w:val="28"/>
          <w:szCs w:val="28"/>
        </w:rPr>
      </w:pPr>
    </w:p>
    <w:p w14:paraId="32D4C1FF" w14:textId="2EAF3F09"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Любой экспериментальный результат, полученный с использованием сложной лазерной системы, подвержен влиянию инструментальных погрешностей. В случае перестраиваемого лазера Ekspla NT342/3UV можно выделить несколько ключевых классов ошибок, которые необходимо учитывать при интерпретации данных.</w:t>
      </w:r>
    </w:p>
    <w:p w14:paraId="14120447" w14:textId="04D2847C" w:rsidR="00EF2BFA" w:rsidRPr="0016197A" w:rsidRDefault="00EF2BFA" w:rsidP="003C6B78">
      <w:pPr>
        <w:pStyle w:val="western"/>
        <w:spacing w:before="0" w:beforeAutospacing="0" w:after="0" w:afterAutospacing="0"/>
        <w:ind w:firstLine="709"/>
        <w:jc w:val="both"/>
        <w:rPr>
          <w:sz w:val="28"/>
          <w:szCs w:val="28"/>
        </w:rPr>
      </w:pPr>
      <w:r w:rsidRPr="0016197A">
        <w:rPr>
          <w:sz w:val="28"/>
          <w:szCs w:val="28"/>
        </w:rPr>
        <w:t>Одним из основных источников шума в импульсной спектроскопии является флуктуация энергии от выстрела к выстрелу. Согласно спецификациям, для NT342 она составляет &lt; 3.5% (StdDev). [</w:t>
      </w:r>
      <w:r w:rsidR="008C234A" w:rsidRPr="0016197A">
        <w:rPr>
          <w:sz w:val="28"/>
          <w:szCs w:val="28"/>
        </w:rPr>
        <w:t>30, 31</w:t>
      </w:r>
      <w:r w:rsidRPr="0016197A">
        <w:rPr>
          <w:sz w:val="28"/>
          <w:szCs w:val="28"/>
        </w:rPr>
        <w:t>]</w:t>
      </w:r>
    </w:p>
    <w:p w14:paraId="6EF73A47" w14:textId="77777777" w:rsidR="00EF2BFA" w:rsidRPr="0016197A" w:rsidRDefault="00EF2BFA" w:rsidP="00EF2BFA">
      <w:pPr>
        <w:pStyle w:val="a7"/>
        <w:numPr>
          <w:ilvl w:val="0"/>
          <w:numId w:val="33"/>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Природа ошибки: В нелинейных процессах (ОПГ) нестабильность накачки усиливается. Если энергия накачки упадет на 1%, выход ОПГ может упасть на 2 – 3% из-за порогового характера процесса.</w:t>
      </w:r>
    </w:p>
    <w:p w14:paraId="7C18712D" w14:textId="494AE51B" w:rsidR="00EF2BFA" w:rsidRPr="0016197A" w:rsidRDefault="00EF2BFA" w:rsidP="00EF2BFA">
      <w:pPr>
        <w:pStyle w:val="a7"/>
        <w:numPr>
          <w:ilvl w:val="0"/>
          <w:numId w:val="33"/>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Влияние на эксперимент: При снятии спектров возбуждения (сканирование длины волны) без нормировки, флуктуации энергии накладываются на спектральную кривую, создавая ложные пики или зашумленность. В работе разброс энергии указан как 1.5 ± 0.5 мДж, что является очень значительной величиной (± 33%). Вероятно, это связано не только с лазером, но и с трудностями измерения энергии в конкретной точке образца или использованием аттенюаторов. [</w:t>
      </w:r>
      <w:r w:rsidR="008C234A" w:rsidRPr="0016197A">
        <w:rPr>
          <w:rFonts w:ascii="Times New Roman" w:hAnsi="Times New Roman" w:cs="Times New Roman"/>
          <w:sz w:val="28"/>
          <w:szCs w:val="28"/>
        </w:rPr>
        <w:t>3</w:t>
      </w:r>
      <w:r w:rsidRPr="0016197A">
        <w:rPr>
          <w:rFonts w:ascii="Times New Roman" w:hAnsi="Times New Roman" w:cs="Times New Roman"/>
          <w:sz w:val="28"/>
          <w:szCs w:val="28"/>
        </w:rPr>
        <w:t>2]</w:t>
      </w:r>
    </w:p>
    <w:p w14:paraId="0C648947" w14:textId="77777777" w:rsidR="00EF2BFA" w:rsidRPr="0016197A" w:rsidRDefault="00EF2BFA" w:rsidP="00EF2BFA">
      <w:pPr>
        <w:pStyle w:val="a7"/>
        <w:numPr>
          <w:ilvl w:val="0"/>
          <w:numId w:val="33"/>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Методы компенсации: Стандартной практикой является использование опорного канала (reference arm). Часть пучка (около 5 – 10%) отводится на калиброванный фотодиод перед образцом. Сигнал люминесценции I</w:t>
      </w:r>
      <w:r w:rsidRPr="0016197A">
        <w:rPr>
          <w:rFonts w:ascii="Times New Roman" w:hAnsi="Times New Roman" w:cs="Times New Roman"/>
          <w:sz w:val="28"/>
          <w:szCs w:val="28"/>
          <w:vertAlign w:val="subscript"/>
        </w:rPr>
        <w:t>lum</w:t>
      </w:r>
      <w:r w:rsidRPr="0016197A">
        <w:rPr>
          <w:rFonts w:ascii="Times New Roman" w:hAnsi="Times New Roman" w:cs="Times New Roman"/>
          <w:sz w:val="28"/>
          <w:szCs w:val="28"/>
        </w:rPr>
        <w:t xml:space="preserve"> делится на сигнал опорного диода I</w:t>
      </w:r>
      <w:r w:rsidRPr="0016197A">
        <w:rPr>
          <w:rFonts w:ascii="Times New Roman" w:hAnsi="Times New Roman" w:cs="Times New Roman"/>
          <w:sz w:val="28"/>
          <w:szCs w:val="28"/>
          <w:vertAlign w:val="subscript"/>
        </w:rPr>
        <w:t>ref</w:t>
      </w:r>
      <w:r w:rsidRPr="0016197A">
        <w:rPr>
          <w:rFonts w:ascii="Times New Roman" w:hAnsi="Times New Roman" w:cs="Times New Roman"/>
          <w:sz w:val="28"/>
          <w:szCs w:val="28"/>
        </w:rPr>
        <w:t xml:space="preserve"> для каждого импульса (I</w:t>
      </w:r>
      <w:r w:rsidRPr="0016197A">
        <w:rPr>
          <w:rFonts w:ascii="Times New Roman" w:hAnsi="Times New Roman" w:cs="Times New Roman"/>
          <w:sz w:val="28"/>
          <w:szCs w:val="28"/>
          <w:vertAlign w:val="subscript"/>
        </w:rPr>
        <w:t>norm</w:t>
      </w:r>
      <w:r w:rsidRPr="0016197A">
        <w:rPr>
          <w:rFonts w:ascii="Times New Roman" w:hAnsi="Times New Roman" w:cs="Times New Roman"/>
          <w:sz w:val="28"/>
          <w:szCs w:val="28"/>
        </w:rPr>
        <w:t xml:space="preserve"> = I</w:t>
      </w:r>
      <w:r w:rsidRPr="0016197A">
        <w:rPr>
          <w:rFonts w:ascii="Times New Roman" w:hAnsi="Times New Roman" w:cs="Times New Roman"/>
          <w:sz w:val="28"/>
          <w:szCs w:val="28"/>
          <w:vertAlign w:val="subscript"/>
        </w:rPr>
        <w:t>lum</w:t>
      </w:r>
      <w:r w:rsidRPr="0016197A">
        <w:rPr>
          <w:rFonts w:ascii="Times New Roman" w:hAnsi="Times New Roman" w:cs="Times New Roman"/>
          <w:sz w:val="28"/>
          <w:szCs w:val="28"/>
        </w:rPr>
        <w:t>/I</w:t>
      </w:r>
      <w:r w:rsidRPr="0016197A">
        <w:rPr>
          <w:rFonts w:ascii="Times New Roman" w:hAnsi="Times New Roman" w:cs="Times New Roman"/>
          <w:sz w:val="28"/>
          <w:szCs w:val="28"/>
          <w:vertAlign w:val="subscript"/>
        </w:rPr>
        <w:t>ref</w:t>
      </w:r>
      <w:r w:rsidRPr="0016197A">
        <w:rPr>
          <w:rFonts w:ascii="Times New Roman" w:hAnsi="Times New Roman" w:cs="Times New Roman"/>
          <w:sz w:val="28"/>
          <w:szCs w:val="28"/>
        </w:rPr>
        <w:t>). Это позволяет программно компенсировать флуктуации энергии.</w:t>
      </w:r>
    </w:p>
    <w:p w14:paraId="3ADE92C8" w14:textId="06B74069" w:rsidR="00EF2BFA" w:rsidRPr="0016197A" w:rsidRDefault="0049691F" w:rsidP="003C6B78">
      <w:pPr>
        <w:pStyle w:val="western"/>
        <w:spacing w:before="0" w:beforeAutospacing="0" w:after="0" w:afterAutospacing="0"/>
        <w:ind w:firstLine="709"/>
        <w:jc w:val="both"/>
        <w:rPr>
          <w:sz w:val="28"/>
          <w:szCs w:val="28"/>
        </w:rPr>
      </w:pPr>
      <w:r w:rsidRPr="0016197A">
        <w:rPr>
          <w:sz w:val="28"/>
          <w:szCs w:val="28"/>
        </w:rPr>
        <w:t>Погрешность калибровки длины волны и спектральное разрешение:</w:t>
      </w:r>
    </w:p>
    <w:p w14:paraId="5A90C5E1" w14:textId="598B7FA0" w:rsidR="0049691F" w:rsidRPr="0016197A" w:rsidRDefault="0049691F" w:rsidP="0049691F">
      <w:pPr>
        <w:pStyle w:val="a7"/>
        <w:numPr>
          <w:ilvl w:val="0"/>
          <w:numId w:val="35"/>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 xml:space="preserve">Абсолютная точность: Механизм перестройки ОПГ включает вращение кристаллов и дифракционных решеток (в узкополосных версиях). Механические люфты могут приводить к ошибкам установки длины волны. Хотя система позиционируется как автоматическая, реальная погрешность может составлять 0.1 – 1 нм в зависимости от диапазона. В работе обсуждается проблема, когда номинально 532 нм лазер измеряется как 528 нм на студенческом оборудовании. Хотя это крайний случай, он иллюстрирует необходимость внешней верификации длины волны с помощью прецизионного волнометра или монохроматора при ответственных измерениях. </w:t>
      </w:r>
      <w:r w:rsidRPr="0016197A">
        <w:rPr>
          <w:rFonts w:ascii="Times New Roman" w:hAnsi="Times New Roman" w:cs="Times New Roman"/>
          <w:sz w:val="28"/>
          <w:szCs w:val="28"/>
          <w:lang w:val="en-US"/>
        </w:rPr>
        <w:t>[</w:t>
      </w:r>
      <w:r w:rsidR="008C234A" w:rsidRPr="0016197A">
        <w:rPr>
          <w:rFonts w:ascii="Times New Roman" w:hAnsi="Times New Roman" w:cs="Times New Roman"/>
          <w:sz w:val="28"/>
          <w:szCs w:val="28"/>
        </w:rPr>
        <w:t>33</w:t>
      </w:r>
      <w:r w:rsidRPr="0016197A">
        <w:rPr>
          <w:rFonts w:ascii="Times New Roman" w:hAnsi="Times New Roman" w:cs="Times New Roman"/>
          <w:sz w:val="28"/>
          <w:szCs w:val="28"/>
          <w:lang w:val="en-US"/>
        </w:rPr>
        <w:t>]</w:t>
      </w:r>
    </w:p>
    <w:p w14:paraId="3474DDE0" w14:textId="45C8A5A6" w:rsidR="0049691F" w:rsidRPr="0016197A" w:rsidRDefault="0049691F" w:rsidP="0049691F">
      <w:pPr>
        <w:pStyle w:val="a7"/>
        <w:numPr>
          <w:ilvl w:val="0"/>
          <w:numId w:val="35"/>
        </w:numPr>
        <w:spacing w:after="0" w:line="240" w:lineRule="auto"/>
        <w:rPr>
          <w:rFonts w:ascii="Times New Roman" w:hAnsi="Times New Roman" w:cs="Times New Roman"/>
          <w:sz w:val="28"/>
          <w:szCs w:val="28"/>
        </w:rPr>
      </w:pPr>
      <w:r w:rsidRPr="0016197A">
        <w:rPr>
          <w:rFonts w:ascii="Times New Roman" w:hAnsi="Times New Roman" w:cs="Times New Roman"/>
          <w:sz w:val="28"/>
          <w:szCs w:val="28"/>
        </w:rPr>
        <w:t>Ширина линии и свертка: Ширина линии излучения NT342 составляет ~ 5 см</w:t>
      </w:r>
      <w:r w:rsidRPr="0016197A">
        <w:rPr>
          <w:rFonts w:ascii="Times New Roman" w:hAnsi="Times New Roman" w:cs="Times New Roman"/>
          <w:sz w:val="28"/>
          <w:szCs w:val="28"/>
          <w:vertAlign w:val="superscript"/>
        </w:rPr>
        <w:t>-1</w:t>
      </w:r>
      <w:r w:rsidRPr="0016197A">
        <w:rPr>
          <w:rFonts w:ascii="Times New Roman" w:hAnsi="Times New Roman" w:cs="Times New Roman"/>
          <w:sz w:val="28"/>
          <w:szCs w:val="28"/>
        </w:rPr>
        <w:t>. При низких температурах (4 К) спектральные линии поглощения в кристаллах (например, f-f переходы) могут быть уже (менее 1 см</w:t>
      </w:r>
      <w:r w:rsidRPr="0016197A">
        <w:rPr>
          <w:rFonts w:ascii="Times New Roman" w:hAnsi="Times New Roman" w:cs="Times New Roman"/>
          <w:sz w:val="28"/>
          <w:szCs w:val="28"/>
          <w:vertAlign w:val="superscript"/>
        </w:rPr>
        <w:t>-1</w:t>
      </w:r>
      <w:r w:rsidRPr="0016197A">
        <w:rPr>
          <w:rFonts w:ascii="Times New Roman" w:hAnsi="Times New Roman" w:cs="Times New Roman"/>
          <w:sz w:val="28"/>
          <w:szCs w:val="28"/>
        </w:rPr>
        <w:t>). В этом случае измеренный спектр возбуждения будет представлять собой свертку (convolution) реального спектра кристалла и аппаратной функции лазера. Это приводит к кажущемуся уширению линий и занижению пиковых интенсивностей. Исследователи должны учитывать этот эффект ("аппаратное уширение") при расчете сил осцилляторов.</w:t>
      </w:r>
    </w:p>
    <w:p w14:paraId="036F94D2" w14:textId="4F4068C9" w:rsidR="0049691F" w:rsidRPr="0016197A" w:rsidRDefault="0049691F" w:rsidP="003C6B78">
      <w:pPr>
        <w:pStyle w:val="western"/>
        <w:spacing w:before="0" w:beforeAutospacing="0" w:after="0" w:afterAutospacing="0"/>
        <w:ind w:firstLine="709"/>
        <w:jc w:val="both"/>
        <w:rPr>
          <w:sz w:val="28"/>
          <w:szCs w:val="28"/>
        </w:rPr>
      </w:pPr>
      <w:r w:rsidRPr="0016197A">
        <w:rPr>
          <w:sz w:val="28"/>
          <w:szCs w:val="28"/>
        </w:rPr>
        <w:t>Профиль пучка ОПГ часто отличается от идеального Гауссова распределения, особенно на краях диапазона перестройки, где эффективность конверсии падает. Наличие «горячих точек» (hot spots) в пучке может приводить к локальному перегреву или оптическому пробою образца, даже если средняя плотность мощности находится в безопасных пределах. В экспериментах по фотохромизму неравномерность пятна может приводить к неоднородному окрашиванию таблетки, что вносит ошибку в последующие измерения диффузного отражения.</w:t>
      </w:r>
    </w:p>
    <w:p w14:paraId="0AFC686C" w14:textId="6074F355" w:rsidR="0049691F" w:rsidRPr="0016197A" w:rsidRDefault="0049691F" w:rsidP="003C6B78">
      <w:pPr>
        <w:pStyle w:val="western"/>
        <w:spacing w:before="0" w:beforeAutospacing="0" w:after="0" w:afterAutospacing="0"/>
        <w:ind w:firstLine="709"/>
        <w:jc w:val="both"/>
        <w:rPr>
          <w:sz w:val="28"/>
          <w:szCs w:val="28"/>
        </w:rPr>
      </w:pPr>
      <w:r w:rsidRPr="0016197A">
        <w:rPr>
          <w:sz w:val="28"/>
          <w:szCs w:val="28"/>
        </w:rPr>
        <w:t>При синхронизации лазера с внешними устройствами (например, камерой Andor iSTAR в работе) важен временной джиттер – дрожание момента выхода импульса относительно триггера. Для лазеров с Q-switch модуляцией джиттер обычно составляет 0.5 – 1 нс. При измерениях кинетики затухания с временами жизни порядка десятков наносекунд это не критично, но при исследовании сверхбыстрых процессов (например, экситонных переходов с временами &lt; 1 нс) джиттер становится ограничивающим фактором временного разрешения установки. [</w:t>
      </w:r>
      <w:r w:rsidR="008C234A" w:rsidRPr="0016197A">
        <w:rPr>
          <w:sz w:val="28"/>
          <w:szCs w:val="28"/>
        </w:rPr>
        <w:t>34</w:t>
      </w:r>
      <w:r w:rsidRPr="0016197A">
        <w:rPr>
          <w:sz w:val="28"/>
          <w:szCs w:val="28"/>
        </w:rPr>
        <w:t>]</w:t>
      </w:r>
    </w:p>
    <w:p w14:paraId="6BAF657C" w14:textId="390BF810" w:rsidR="0049691F" w:rsidRPr="0016197A" w:rsidRDefault="0049691F" w:rsidP="003C6B78">
      <w:pPr>
        <w:pStyle w:val="western"/>
        <w:spacing w:before="0" w:beforeAutospacing="0" w:after="0" w:afterAutospacing="0"/>
        <w:ind w:firstLine="709"/>
        <w:jc w:val="both"/>
        <w:rPr>
          <w:sz w:val="28"/>
          <w:szCs w:val="28"/>
        </w:rPr>
      </w:pPr>
      <w:r w:rsidRPr="0016197A">
        <w:rPr>
          <w:sz w:val="28"/>
          <w:szCs w:val="28"/>
        </w:rPr>
        <w:t>Особенностью ОПГ является наличие остаточного излучения накачки (355 нм) или паразитных гармоник на выходе, если они не полностью отфильтрованы дихроичными зеркалами внутри корпуса. При возбуждении слабых полос люминесценции даже малая примесь мощной УФ-накачки может маскировать полезный сигнал или вызывать паразитную люминесценцию примесей. Использование дополнительных внешних фильтров или призм (как в работе) является обязательным условием для получения достоверных данных в экспериментах с высоким динамическим диапазоном.</w:t>
      </w:r>
    </w:p>
    <w:p w14:paraId="77C822E1" w14:textId="77777777" w:rsidR="00EF2BFA" w:rsidRPr="0016197A" w:rsidRDefault="00EF2BFA" w:rsidP="003C6B78">
      <w:pPr>
        <w:pStyle w:val="western"/>
        <w:spacing w:before="0" w:beforeAutospacing="0" w:after="0" w:afterAutospacing="0"/>
        <w:ind w:firstLine="709"/>
        <w:jc w:val="both"/>
        <w:rPr>
          <w:sz w:val="28"/>
          <w:szCs w:val="28"/>
        </w:rPr>
      </w:pPr>
    </w:p>
    <w:p w14:paraId="373F63A6" w14:textId="77777777" w:rsidR="006E20B7" w:rsidRPr="0016197A" w:rsidRDefault="006E20B7" w:rsidP="008D3116">
      <w:pPr>
        <w:spacing w:after="0" w:line="240" w:lineRule="auto"/>
        <w:ind w:firstLine="567"/>
        <w:jc w:val="both"/>
      </w:pPr>
      <w:r w:rsidRPr="0016197A">
        <w:br w:type="page"/>
      </w:r>
    </w:p>
    <w:p w14:paraId="58256DEC" w14:textId="6B9CD84E" w:rsidR="005E062C" w:rsidRPr="0016197A" w:rsidRDefault="008C234A" w:rsidP="00C7003A">
      <w:pPr>
        <w:pStyle w:val="1"/>
        <w:spacing w:before="0" w:after="0" w:line="240" w:lineRule="auto"/>
        <w:ind w:firstLine="709"/>
        <w:jc w:val="both"/>
        <w:rPr>
          <w:rFonts w:ascii="Times New Roman" w:hAnsi="Times New Roman" w:cs="Times New Roman"/>
          <w:b/>
          <w:bCs/>
          <w:color w:val="auto"/>
          <w:sz w:val="28"/>
          <w:szCs w:val="28"/>
        </w:rPr>
      </w:pPr>
      <w:bookmarkStart w:id="12" w:name="_Toc205749191"/>
      <w:r w:rsidRPr="0016197A">
        <w:rPr>
          <w:rFonts w:ascii="Times New Roman" w:hAnsi="Times New Roman" w:cs="Times New Roman"/>
          <w:b/>
          <w:bCs/>
          <w:color w:val="auto"/>
          <w:sz w:val="28"/>
          <w:szCs w:val="28"/>
        </w:rPr>
        <w:t>3.</w:t>
      </w:r>
      <w:bookmarkEnd w:id="12"/>
      <w:r w:rsidR="00986857" w:rsidRPr="0016197A">
        <w:rPr>
          <w:rFonts w:ascii="Times New Roman" w:hAnsi="Times New Roman" w:cs="Times New Roman"/>
          <w:b/>
          <w:bCs/>
          <w:color w:val="auto"/>
          <w:sz w:val="28"/>
          <w:szCs w:val="28"/>
        </w:rPr>
        <w:t xml:space="preserve"> ТЕМПЕРАТУРНО-ЗАВИСИМАЯ ЛЮМИНЕСЦЕНЦИЯ КЕРАМИКИ G</w:t>
      </w:r>
      <w:r w:rsidR="00CA5938" w:rsidRPr="0016197A">
        <w:rPr>
          <w:rFonts w:ascii="Times New Roman" w:hAnsi="Times New Roman" w:cs="Times New Roman"/>
          <w:b/>
          <w:bCs/>
          <w:color w:val="auto"/>
          <w:sz w:val="28"/>
          <w:szCs w:val="28"/>
          <w:lang w:val="en-US"/>
        </w:rPr>
        <w:t>a</w:t>
      </w:r>
      <w:r w:rsidR="00986857" w:rsidRPr="0016197A">
        <w:rPr>
          <w:rFonts w:ascii="Times New Roman" w:hAnsi="Times New Roman" w:cs="Times New Roman"/>
          <w:b/>
          <w:bCs/>
          <w:color w:val="auto"/>
          <w:sz w:val="28"/>
          <w:szCs w:val="28"/>
          <w:vertAlign w:val="subscript"/>
        </w:rPr>
        <w:t>2</w:t>
      </w:r>
      <w:r w:rsidR="00986857" w:rsidRPr="0016197A">
        <w:rPr>
          <w:rFonts w:ascii="Times New Roman" w:hAnsi="Times New Roman" w:cs="Times New Roman"/>
          <w:b/>
          <w:bCs/>
          <w:color w:val="auto"/>
          <w:sz w:val="28"/>
          <w:szCs w:val="28"/>
        </w:rPr>
        <w:t>O</w:t>
      </w:r>
      <w:r w:rsidR="00986857" w:rsidRPr="0016197A">
        <w:rPr>
          <w:rFonts w:ascii="Times New Roman" w:hAnsi="Times New Roman" w:cs="Times New Roman"/>
          <w:b/>
          <w:bCs/>
          <w:color w:val="auto"/>
          <w:sz w:val="28"/>
          <w:szCs w:val="28"/>
          <w:vertAlign w:val="subscript"/>
        </w:rPr>
        <w:t>3</w:t>
      </w:r>
      <w:r w:rsidR="00986857" w:rsidRPr="0016197A">
        <w:rPr>
          <w:rFonts w:ascii="Times New Roman" w:hAnsi="Times New Roman" w:cs="Times New Roman"/>
          <w:b/>
          <w:bCs/>
          <w:color w:val="auto"/>
          <w:sz w:val="28"/>
          <w:szCs w:val="28"/>
        </w:rPr>
        <w:t>, ЛЕГИРОВАННОЙ ЕВРОПИЕМ</w:t>
      </w:r>
    </w:p>
    <w:p w14:paraId="672B9ADE" w14:textId="2173FC93" w:rsidR="00C7003A" w:rsidRPr="0016197A" w:rsidRDefault="00C7003A" w:rsidP="00C7003A">
      <w:pPr>
        <w:spacing w:after="0" w:line="240" w:lineRule="auto"/>
        <w:ind w:firstLine="709"/>
        <w:jc w:val="both"/>
        <w:rPr>
          <w:kern w:val="0"/>
        </w:rPr>
      </w:pPr>
    </w:p>
    <w:p w14:paraId="398E8CF5" w14:textId="08E2389A" w:rsidR="005E062C" w:rsidRPr="0016197A" w:rsidRDefault="008C234A" w:rsidP="00C7003A">
      <w:pPr>
        <w:spacing w:after="0" w:line="240" w:lineRule="auto"/>
        <w:ind w:firstLine="709"/>
        <w:jc w:val="both"/>
      </w:pPr>
      <w:r w:rsidRPr="0016197A">
        <w:t>Люминофоры на основе β-Ga</w:t>
      </w:r>
      <w:r w:rsidRPr="0016197A">
        <w:rPr>
          <w:vertAlign w:val="subscript"/>
        </w:rPr>
        <w:t>2</w:t>
      </w:r>
      <w:r w:rsidRPr="0016197A">
        <w:t>O</w:t>
      </w:r>
      <w:r w:rsidRPr="0016197A">
        <w:rPr>
          <w:vertAlign w:val="subscript"/>
        </w:rPr>
        <w:t>3</w:t>
      </w:r>
      <w:r w:rsidRPr="0016197A">
        <w:t xml:space="preserve"> продемонстрировали значительные перспективы в области оптоэлектроники, особенно в белых светодиодах (LED) [</w:t>
      </w:r>
      <w:r w:rsidR="0016317C" w:rsidRPr="0016197A">
        <w:t>34</w:t>
      </w:r>
      <w:r w:rsidRPr="0016197A">
        <w:t>]. Успешное применение люминофоров Ga</w:t>
      </w:r>
      <w:r w:rsidRPr="0016197A">
        <w:rPr>
          <w:vertAlign w:val="subscript"/>
        </w:rPr>
        <w:t>2</w:t>
      </w:r>
      <w:r w:rsidRPr="0016197A">
        <w:t>O</w:t>
      </w:r>
      <w:r w:rsidRPr="0016197A">
        <w:rPr>
          <w:vertAlign w:val="subscript"/>
        </w:rPr>
        <w:t>3</w:t>
      </w:r>
      <w:r w:rsidRPr="0016197A">
        <w:t xml:space="preserve"> зависит от выбора соответствующих активаторов. Для этой цели широко изучались ионы редкоземельных элементов, такие как Eu</w:t>
      </w:r>
      <w:r w:rsidRPr="0016197A">
        <w:rPr>
          <w:vertAlign w:val="superscript"/>
        </w:rPr>
        <w:t>3+</w:t>
      </w:r>
      <w:r w:rsidRPr="0016197A">
        <w:t xml:space="preserve"> (красное излучение), Tb</w:t>
      </w:r>
      <w:r w:rsidRPr="0016197A">
        <w:rPr>
          <w:vertAlign w:val="superscript"/>
        </w:rPr>
        <w:t>3+</w:t>
      </w:r>
      <w:r w:rsidRPr="0016197A">
        <w:t xml:space="preserve"> (зеленое излучение) и Ce</w:t>
      </w:r>
      <w:r w:rsidRPr="0016197A">
        <w:rPr>
          <w:vertAlign w:val="superscript"/>
        </w:rPr>
        <w:t>3+</w:t>
      </w:r>
      <w:r w:rsidRPr="0016197A">
        <w:t xml:space="preserve"> (синее излучение) [</w:t>
      </w:r>
      <w:r w:rsidR="0016317C" w:rsidRPr="0016197A">
        <w:t>35-37</w:t>
      </w:r>
      <w:r w:rsidRPr="0016197A">
        <w:t>]. Кроме того, люминофоры Ga</w:t>
      </w:r>
      <w:r w:rsidRPr="0016197A">
        <w:rPr>
          <w:vertAlign w:val="subscript"/>
        </w:rPr>
        <w:t>2</w:t>
      </w:r>
      <w:r w:rsidRPr="0016197A">
        <w:t>O</w:t>
      </w:r>
      <w:r w:rsidRPr="0016197A">
        <w:rPr>
          <w:vertAlign w:val="subscript"/>
        </w:rPr>
        <w:t>3</w:t>
      </w:r>
      <w:r w:rsidRPr="0016197A">
        <w:t xml:space="preserve"> характеризуются высокой термической стабильностью, что является важнейшей особенностью для их использования в таких устройствах, как светодиоды. Однако их эффективность остается ниже по сравнению с хорошо известными люминофорными материалами, что требует продолжения исследований для повышения их люминесцентных характеристик.</w:t>
      </w:r>
    </w:p>
    <w:p w14:paraId="0DA718ED" w14:textId="27335871" w:rsidR="008C234A" w:rsidRPr="0016197A" w:rsidRDefault="008C234A" w:rsidP="00C7003A">
      <w:pPr>
        <w:spacing w:after="0" w:line="240" w:lineRule="auto"/>
        <w:ind w:firstLine="709"/>
        <w:jc w:val="both"/>
      </w:pPr>
      <w:r w:rsidRPr="0016197A">
        <w:t>В целом, оксид галлия обладает значительным потенциалом в качестве сцинтилляционного и люминесцентного материала, свойства которого могут быть значительно улучшены путем легирования. Введение ионов редкоземельных элементов, таких как Eu</w:t>
      </w:r>
      <w:r w:rsidRPr="0016197A">
        <w:rPr>
          <w:vertAlign w:val="superscript"/>
        </w:rPr>
        <w:t>3+</w:t>
      </w:r>
      <w:r w:rsidRPr="0016197A">
        <w:t>, Ce</w:t>
      </w:r>
      <w:r w:rsidRPr="0016197A">
        <w:rPr>
          <w:vertAlign w:val="superscript"/>
        </w:rPr>
        <w:t>3+</w:t>
      </w:r>
      <w:r w:rsidRPr="0016197A">
        <w:t xml:space="preserve"> и других люминесцентных центров (например, Tb</w:t>
      </w:r>
      <w:r w:rsidRPr="0016197A">
        <w:rPr>
          <w:vertAlign w:val="superscript"/>
        </w:rPr>
        <w:t>3+</w:t>
      </w:r>
      <w:r w:rsidRPr="0016197A">
        <w:t>, Tm</w:t>
      </w:r>
      <w:r w:rsidRPr="0016197A">
        <w:rPr>
          <w:vertAlign w:val="superscript"/>
        </w:rPr>
        <w:t>3+</w:t>
      </w:r>
      <w:r w:rsidRPr="0016197A">
        <w:t>), в β-Ga</w:t>
      </w:r>
      <w:r w:rsidRPr="0016197A">
        <w:rPr>
          <w:vertAlign w:val="subscript"/>
        </w:rPr>
        <w:t>2</w:t>
      </w:r>
      <w:r w:rsidRPr="0016197A">
        <w:t>O</w:t>
      </w:r>
      <w:r w:rsidRPr="0016197A">
        <w:rPr>
          <w:vertAlign w:val="subscript"/>
        </w:rPr>
        <w:t>3</w:t>
      </w:r>
      <w:r w:rsidRPr="0016197A">
        <w:t xml:space="preserve"> широко исследовалось для повышения эффективности сцинтилляции [</w:t>
      </w:r>
      <w:r w:rsidR="0016317C" w:rsidRPr="0016197A">
        <w:t>38</w:t>
      </w:r>
      <w:r w:rsidRPr="0016197A">
        <w:t>–</w:t>
      </w:r>
      <w:r w:rsidR="0016317C" w:rsidRPr="0016197A">
        <w:t>40</w:t>
      </w:r>
      <w:r w:rsidRPr="0016197A">
        <w:t>]. Легирование вводит энергетические уровни в запрещенную зону, что способствует процессу сцинтилляции. Несмотря на эти достижения, основная проблема заключается в смягчении нерадиационных переходов, которые могут значительно снизить эффективность сцинтилляции. Текущие исследования сосредоточены на достижении более высокого качества кристаллов и оптимизации методов легирования для решения этих проблем.</w:t>
      </w:r>
    </w:p>
    <w:p w14:paraId="1902A91F" w14:textId="7957E7A9" w:rsidR="008C234A" w:rsidRPr="0016197A" w:rsidRDefault="008C234A" w:rsidP="00C7003A">
      <w:pPr>
        <w:spacing w:after="0" w:line="240" w:lineRule="auto"/>
        <w:ind w:firstLine="709"/>
        <w:jc w:val="both"/>
      </w:pPr>
      <w:r w:rsidRPr="0016197A">
        <w:t>Для полного раскрытия потенциала Ga</w:t>
      </w:r>
      <w:r w:rsidRPr="0016197A">
        <w:rPr>
          <w:vertAlign w:val="subscript"/>
        </w:rPr>
        <w:t>2</w:t>
      </w:r>
      <w:r w:rsidRPr="0016197A">
        <w:t>O</w:t>
      </w:r>
      <w:r w:rsidRPr="0016197A">
        <w:rPr>
          <w:vertAlign w:val="subscript"/>
        </w:rPr>
        <w:t>3</w:t>
      </w:r>
      <w:r w:rsidRPr="0016197A">
        <w:t xml:space="preserve"> в этих областях применения необходимы дополнительные исследования для преодоления проблем, связанных с нерадиационными переходами в сцинтилляторах, и для повышения эффективности люминофоров на основе Ga</w:t>
      </w:r>
      <w:r w:rsidRPr="0016197A">
        <w:rPr>
          <w:vertAlign w:val="subscript"/>
        </w:rPr>
        <w:t>2</w:t>
      </w:r>
      <w:r w:rsidRPr="0016197A">
        <w:t>O</w:t>
      </w:r>
      <w:r w:rsidRPr="0016197A">
        <w:rPr>
          <w:vertAlign w:val="subscript"/>
        </w:rPr>
        <w:t>3</w:t>
      </w:r>
      <w:r w:rsidRPr="0016197A">
        <w:t>. Ожидается, что достижения в методах синтеза, наряду с более глубоким пониманием свойств материала, проложат путь к повышению производительности в оптоэлектронных и сцинтилляционных приложениях.</w:t>
      </w:r>
    </w:p>
    <w:p w14:paraId="3C5F44BE" w14:textId="1783FCB3" w:rsidR="008C234A" w:rsidRPr="0016197A" w:rsidRDefault="008C234A" w:rsidP="00C7003A">
      <w:pPr>
        <w:spacing w:after="0" w:line="240" w:lineRule="auto"/>
        <w:ind w:firstLine="709"/>
        <w:jc w:val="both"/>
      </w:pPr>
      <w:r w:rsidRPr="0016197A">
        <w:t>Исследование Яфея Хуанга и др. [</w:t>
      </w:r>
      <w:r w:rsidR="0016317C" w:rsidRPr="0016197A">
        <w:t>41</w:t>
      </w:r>
      <w:r w:rsidRPr="0016197A">
        <w:t>] изучает температурную зависимость фотолюминесценции в тонких пленках Ga</w:t>
      </w:r>
      <w:r w:rsidRPr="0016197A">
        <w:rPr>
          <w:vertAlign w:val="subscript"/>
        </w:rPr>
        <w:t>2</w:t>
      </w:r>
      <w:r w:rsidRPr="0016197A">
        <w:t>O</w:t>
      </w:r>
      <w:r w:rsidRPr="0016197A">
        <w:rPr>
          <w:vertAlign w:val="subscript"/>
        </w:rPr>
        <w:t>3</w:t>
      </w:r>
      <w:r w:rsidRPr="0016197A">
        <w:t>, легированных ионами Eu</w:t>
      </w:r>
      <w:r w:rsidRPr="0016197A">
        <w:rPr>
          <w:vertAlign w:val="superscript"/>
        </w:rPr>
        <w:t>3+</w:t>
      </w:r>
      <w:r w:rsidRPr="0016197A">
        <w:t>, выращенных методом импульсного лазерного осаждения. Пленки демонстрируют стабильное красное излучение Eu</w:t>
      </w:r>
      <w:r w:rsidRPr="0016197A">
        <w:rPr>
          <w:vertAlign w:val="superscript"/>
        </w:rPr>
        <w:t>3+</w:t>
      </w:r>
      <w:r w:rsidRPr="0016197A">
        <w:t>, сохраняя примерно 55 % своей интенсивности при повышении температуры от 21 К до комнатной температуры, в то время как широкие дефектные полосы Ga</w:t>
      </w:r>
      <w:r w:rsidRPr="0016197A">
        <w:rPr>
          <w:vertAlign w:val="subscript"/>
        </w:rPr>
        <w:t>2</w:t>
      </w:r>
      <w:r w:rsidRPr="0016197A">
        <w:t>O</w:t>
      </w:r>
      <w:r w:rsidRPr="0016197A">
        <w:rPr>
          <w:vertAlign w:val="subscript"/>
        </w:rPr>
        <w:t>3</w:t>
      </w:r>
      <w:r w:rsidRPr="0016197A">
        <w:t xml:space="preserve"> в УФ-зеленой области испытывают значительное термическое тушение и красное смещение. Эти результаты показывают, что Ga</w:t>
      </w:r>
      <w:r w:rsidRPr="0016197A">
        <w:rPr>
          <w:vertAlign w:val="subscript"/>
        </w:rPr>
        <w:t>2</w:t>
      </w:r>
      <w:r w:rsidRPr="0016197A">
        <w:t>O</w:t>
      </w:r>
      <w:r w:rsidRPr="0016197A">
        <w:rPr>
          <w:vertAlign w:val="subscript"/>
        </w:rPr>
        <w:t>3</w:t>
      </w:r>
      <w:r w:rsidRPr="0016197A">
        <w:t>: Eu</w:t>
      </w:r>
      <w:r w:rsidRPr="0016197A">
        <w:rPr>
          <w:vertAlign w:val="superscript"/>
        </w:rPr>
        <w:t>3+</w:t>
      </w:r>
      <w:r w:rsidRPr="0016197A">
        <w:t xml:space="preserve"> является перспективным материалом для термостабильных люминесцентных устройств.</w:t>
      </w:r>
    </w:p>
    <w:p w14:paraId="05ABAACF" w14:textId="7B41BF9F" w:rsidR="008C234A" w:rsidRPr="0016197A" w:rsidRDefault="008C234A" w:rsidP="00C7003A">
      <w:pPr>
        <w:spacing w:after="0" w:line="240" w:lineRule="auto"/>
        <w:ind w:firstLine="709"/>
        <w:jc w:val="both"/>
      </w:pPr>
      <w:r w:rsidRPr="0016197A">
        <w:t>Работа Чжэнвэя Чена и др. [</w:t>
      </w:r>
      <w:r w:rsidR="0016317C" w:rsidRPr="0016197A">
        <w:t>42</w:t>
      </w:r>
      <w:r w:rsidRPr="0016197A">
        <w:t>] демонстрирует разработку красных светодиодов на основе гетероструктур Eu</w:t>
      </w:r>
      <w:r w:rsidRPr="0016197A">
        <w:rPr>
          <w:vertAlign w:val="subscript"/>
        </w:rPr>
        <w:t>2</w:t>
      </w:r>
      <w:r w:rsidRPr="0016197A">
        <w:t>O</w:t>
      </w:r>
      <w:r w:rsidRPr="0016197A">
        <w:rPr>
          <w:vertAlign w:val="subscript"/>
        </w:rPr>
        <w:t>3</w:t>
      </w:r>
      <w:r w:rsidRPr="0016197A">
        <w:t xml:space="preserve">/GaAs, где люминесценция, связанная с переходами </w:t>
      </w:r>
      <w:r w:rsidRPr="0016197A">
        <w:rPr>
          <w:vertAlign w:val="superscript"/>
        </w:rPr>
        <w:t>5</w:t>
      </w:r>
      <w:r w:rsidRPr="0016197A">
        <w:t>D</w:t>
      </w:r>
      <w:r w:rsidRPr="0016197A">
        <w:rPr>
          <w:vertAlign w:val="subscript"/>
        </w:rPr>
        <w:t>0</w:t>
      </w:r>
      <w:r w:rsidRPr="0016197A">
        <w:t xml:space="preserve"> → </w:t>
      </w:r>
      <w:r w:rsidRPr="0016197A">
        <w:rPr>
          <w:vertAlign w:val="superscript"/>
        </w:rPr>
        <w:t>7</w:t>
      </w:r>
      <w:r w:rsidRPr="0016197A">
        <w:t>F</w:t>
      </w:r>
      <w:r w:rsidRPr="0016197A">
        <w:rPr>
          <w:vertAlign w:val="subscript"/>
        </w:rPr>
        <w:t>2</w:t>
      </w:r>
      <w:r w:rsidRPr="0016197A">
        <w:t xml:space="preserve"> ионов Eu</w:t>
      </w:r>
      <w:r w:rsidRPr="0016197A">
        <w:rPr>
          <w:vertAlign w:val="superscript"/>
        </w:rPr>
        <w:t>3+</w:t>
      </w:r>
      <w:r w:rsidRPr="0016197A">
        <w:t>, эффективно генерируется при низких напряжениях за счет рекомбинации носителей через дефекты в Ga</w:t>
      </w:r>
      <w:r w:rsidRPr="0016197A">
        <w:rPr>
          <w:vertAlign w:val="subscript"/>
        </w:rPr>
        <w:t>2</w:t>
      </w:r>
      <w:r w:rsidRPr="0016197A">
        <w:t>O</w:t>
      </w:r>
      <w:r w:rsidRPr="0016197A">
        <w:rPr>
          <w:vertAlign w:val="subscript"/>
        </w:rPr>
        <w:t>3</w:t>
      </w:r>
      <w:r w:rsidRPr="0016197A">
        <w:t>. Это открывает перспективы для разработки малогабаритных низковольтных дисплеев.</w:t>
      </w:r>
    </w:p>
    <w:p w14:paraId="758FE448" w14:textId="753302EE" w:rsidR="008C234A" w:rsidRPr="0016197A" w:rsidRDefault="008C234A" w:rsidP="00C7003A">
      <w:pPr>
        <w:spacing w:after="0" w:line="240" w:lineRule="auto"/>
        <w:ind w:firstLine="709"/>
        <w:jc w:val="both"/>
      </w:pPr>
      <w:r w:rsidRPr="0016197A">
        <w:t>В исследовании Такаюки Янагиды и др. [</w:t>
      </w:r>
      <w:r w:rsidR="0016317C" w:rsidRPr="0016197A">
        <w:t>43</w:t>
      </w:r>
      <w:r w:rsidRPr="0016197A">
        <w:t>] были разработаны образцы Ga</w:t>
      </w:r>
      <w:r w:rsidRPr="0016197A">
        <w:rPr>
          <w:vertAlign w:val="subscript"/>
        </w:rPr>
        <w:t>2</w:t>
      </w:r>
      <w:r w:rsidRPr="0016197A">
        <w:t>O</w:t>
      </w:r>
      <w:r w:rsidRPr="0016197A">
        <w:rPr>
          <w:vertAlign w:val="subscript"/>
        </w:rPr>
        <w:t>3</w:t>
      </w:r>
      <w:r w:rsidRPr="0016197A">
        <w:t>, легированные европием, и образец, содержащий 1 % Eu, продемонстрировал наилучшие сцинтилляционные и дозиметрические свойства, включая высокую интенсивность сцинтилляции и термостимулированную люминесценцию, что делает его перспективным для детекторов излучения.</w:t>
      </w:r>
    </w:p>
    <w:p w14:paraId="445B7B57" w14:textId="255F8ED2" w:rsidR="008C234A" w:rsidRPr="0016197A" w:rsidRDefault="008C234A" w:rsidP="00C7003A">
      <w:pPr>
        <w:spacing w:after="0" w:line="240" w:lineRule="auto"/>
        <w:ind w:firstLine="709"/>
        <w:jc w:val="both"/>
      </w:pPr>
      <w:r w:rsidRPr="0016197A">
        <w:t>Исследование Яфея Хуанга и др. [</w:t>
      </w:r>
      <w:r w:rsidR="0016317C" w:rsidRPr="0016197A">
        <w:t>44</w:t>
      </w:r>
      <w:r w:rsidRPr="0016197A">
        <w:t>] демонстрирует успешное изготовление светодиода Ga</w:t>
      </w:r>
      <w:r w:rsidRPr="0016197A">
        <w:rPr>
          <w:vertAlign w:val="subscript"/>
        </w:rPr>
        <w:t>2</w:t>
      </w:r>
      <w:r w:rsidRPr="0016197A">
        <w:t>O</w:t>
      </w:r>
      <w:r w:rsidRPr="0016197A">
        <w:rPr>
          <w:vertAlign w:val="subscript"/>
        </w:rPr>
        <w:t>3</w:t>
      </w:r>
      <w:r w:rsidRPr="0016197A">
        <w:t>: Eu/n-Si, который демонстрирует интенсивную красную электролюминесценцию на длине волны 615 нм при низком рабочем напряжении (~7,9 В). Это открывает путь для разработки кремниевых полноцветных дисплеев и технологий освещения.</w:t>
      </w:r>
    </w:p>
    <w:p w14:paraId="29377DB9" w14:textId="2609B071" w:rsidR="008C234A" w:rsidRPr="0016197A" w:rsidRDefault="008C234A" w:rsidP="00C7003A">
      <w:pPr>
        <w:spacing w:after="0" w:line="240" w:lineRule="auto"/>
        <w:ind w:firstLine="709"/>
        <w:jc w:val="both"/>
      </w:pPr>
      <w:r w:rsidRPr="0016197A">
        <w:t>Тонкие пленки β-Ga</w:t>
      </w:r>
      <w:r w:rsidRPr="0016197A">
        <w:rPr>
          <w:vertAlign w:val="subscript"/>
        </w:rPr>
        <w:t>2</w:t>
      </w:r>
      <w:r w:rsidRPr="0016197A">
        <w:t>O</w:t>
      </w:r>
      <w:r w:rsidRPr="0016197A">
        <w:rPr>
          <w:vertAlign w:val="subscript"/>
        </w:rPr>
        <w:t>3</w:t>
      </w:r>
      <w:r w:rsidRPr="0016197A">
        <w:t>, легированные европием и выращенные на сапфировых подложках методом импульсного лазерного осаждения, демонстрировали резкий край полосы при 5,0 эВ, интенсивное красное излучение при 611 нм от переходов Eu</w:t>
      </w:r>
      <w:r w:rsidRPr="0016197A">
        <w:rPr>
          <w:vertAlign w:val="superscript"/>
        </w:rPr>
        <w:t>3+</w:t>
      </w:r>
      <w:r w:rsidRPr="0016197A">
        <w:t xml:space="preserve"> и нечувствительное к температуре время жизни фотолюминесценции 1,4 мс, что больше, чем наблюдаемое в матрицах GaN [</w:t>
      </w:r>
      <w:r w:rsidR="0016317C" w:rsidRPr="0016197A">
        <w:t>45</w:t>
      </w:r>
      <w:r w:rsidRPr="0016197A">
        <w:t>].</w:t>
      </w:r>
    </w:p>
    <w:p w14:paraId="1E862653" w14:textId="2271861E" w:rsidR="008C234A" w:rsidRPr="0016197A" w:rsidRDefault="008C234A" w:rsidP="00C7003A">
      <w:pPr>
        <w:spacing w:after="0" w:line="240" w:lineRule="auto"/>
        <w:ind w:firstLine="709"/>
        <w:jc w:val="both"/>
      </w:pPr>
      <w:r w:rsidRPr="0016197A">
        <w:t>Нанокристаллы β-Ga</w:t>
      </w:r>
      <w:r w:rsidRPr="0016197A">
        <w:rPr>
          <w:vertAlign w:val="subscript"/>
        </w:rPr>
        <w:t>2</w:t>
      </w:r>
      <w:r w:rsidRPr="0016197A">
        <w:t>O</w:t>
      </w:r>
      <w:r w:rsidRPr="0016197A">
        <w:rPr>
          <w:vertAlign w:val="subscript"/>
        </w:rPr>
        <w:t>3</w:t>
      </w:r>
      <w:r w:rsidRPr="0016197A">
        <w:t>: Eu, синтезированные механохимическим способом в камере измельчения ZrO</w:t>
      </w:r>
      <w:r w:rsidRPr="0016197A">
        <w:rPr>
          <w:vertAlign w:val="subscript"/>
        </w:rPr>
        <w:t>2</w:t>
      </w:r>
      <w:r w:rsidRPr="0016197A">
        <w:t>, продемонстрировали повышенную интенсивность люминесценции благодаря влиянию материала камеры измельчения на их оптические свойства [</w:t>
      </w:r>
      <w:r w:rsidR="0016317C" w:rsidRPr="0016197A">
        <w:t>46</w:t>
      </w:r>
      <w:r w:rsidRPr="0016197A">
        <w:t>]. Материал камеры и скорость измельчения влияли на размер кристаллов, варьирующийся от 30 нм до 5 мкм, при этом более крупные частицы усиливали излучение матрицы, а более мелкие – излучение Eu</w:t>
      </w:r>
      <w:r w:rsidRPr="0016197A">
        <w:rPr>
          <w:vertAlign w:val="superscript"/>
        </w:rPr>
        <w:t>3+</w:t>
      </w:r>
      <w:r w:rsidRPr="0016197A">
        <w:t>.</w:t>
      </w:r>
    </w:p>
    <w:p w14:paraId="68F68D69" w14:textId="7A7A368A" w:rsidR="008C234A" w:rsidRPr="0016197A" w:rsidRDefault="008C234A" w:rsidP="00C7003A">
      <w:pPr>
        <w:spacing w:after="0" w:line="240" w:lineRule="auto"/>
        <w:ind w:firstLine="709"/>
        <w:jc w:val="both"/>
      </w:pPr>
      <w:r w:rsidRPr="0016197A">
        <w:t>Впервые керамика β-Ga</w:t>
      </w:r>
      <w:r w:rsidRPr="0016197A">
        <w:rPr>
          <w:vertAlign w:val="subscript"/>
        </w:rPr>
        <w:t>2</w:t>
      </w:r>
      <w:r w:rsidRPr="0016197A">
        <w:t>O</w:t>
      </w:r>
      <w:r w:rsidRPr="0016197A">
        <w:rPr>
          <w:vertAlign w:val="subscript"/>
        </w:rPr>
        <w:t>3</w:t>
      </w:r>
      <w:r w:rsidRPr="0016197A">
        <w:t>, синтезированная с помощью электронно-лучевого синтеза (</w:t>
      </w:r>
      <w:r w:rsidRPr="0016197A">
        <w:rPr>
          <w:lang w:val="en-US"/>
        </w:rPr>
        <w:t>EBAS</w:t>
      </w:r>
      <w:r w:rsidRPr="0016197A">
        <w:t>), была представлена и подробно обсуждена Уссеиновым и др. [</w:t>
      </w:r>
      <w:r w:rsidR="0016317C" w:rsidRPr="0016197A">
        <w:t>47</w:t>
      </w:r>
      <w:r w:rsidRPr="0016197A">
        <w:t>]. Этот инновационный метод выделяется своей замечательной скоростью, позволяя синтезировать высококачественную керамику β-Ga</w:t>
      </w:r>
      <w:r w:rsidRPr="0016197A">
        <w:rPr>
          <w:vertAlign w:val="subscript"/>
        </w:rPr>
        <w:t>2</w:t>
      </w:r>
      <w:r w:rsidRPr="0016197A">
        <w:t>O</w:t>
      </w:r>
      <w:r w:rsidRPr="0016197A">
        <w:rPr>
          <w:vertAlign w:val="subscript"/>
        </w:rPr>
        <w:t>3</w:t>
      </w:r>
      <w:r w:rsidRPr="0016197A">
        <w:t xml:space="preserve"> всего за 36 секунд – существенное сокращение времени обработки по сравнению с традиционными методами. Эта технология предлагает значительные преимущества с точки зрения эффективности и экономичности, что делает ее весьма привлекательной для крупномасштабного производства.</w:t>
      </w:r>
    </w:p>
    <w:p w14:paraId="3CC3B766" w14:textId="2D90CB83" w:rsidR="008C234A" w:rsidRPr="0016197A" w:rsidRDefault="008C234A" w:rsidP="00C7003A">
      <w:pPr>
        <w:spacing w:after="0" w:line="240" w:lineRule="auto"/>
        <w:ind w:firstLine="709"/>
        <w:jc w:val="both"/>
      </w:pPr>
      <w:r w:rsidRPr="0016197A">
        <w:t>В данном исследовании европий (Eu</w:t>
      </w:r>
      <w:r w:rsidRPr="0016197A">
        <w:rPr>
          <w:vertAlign w:val="superscript"/>
        </w:rPr>
        <w:t>3+</w:t>
      </w:r>
      <w:r w:rsidRPr="0016197A">
        <w:t>) был успешно внедрен в матрицу Ga</w:t>
      </w:r>
      <w:r w:rsidRPr="0016197A">
        <w:rPr>
          <w:vertAlign w:val="subscript"/>
        </w:rPr>
        <w:t>2</w:t>
      </w:r>
      <w:r w:rsidRPr="0016197A">
        <w:t>O</w:t>
      </w:r>
      <w:r w:rsidRPr="0016197A">
        <w:rPr>
          <w:vertAlign w:val="subscript"/>
        </w:rPr>
        <w:t>3</w:t>
      </w:r>
      <w:r w:rsidRPr="0016197A">
        <w:t>, что продемонстрировало способность данной технологии изменять люминесцентные свойства керамики для конкретных применений.</w:t>
      </w:r>
    </w:p>
    <w:p w14:paraId="26DC2BAB" w14:textId="66DF2A8A" w:rsidR="008C234A" w:rsidRPr="0016197A" w:rsidRDefault="008C234A" w:rsidP="00C7003A">
      <w:pPr>
        <w:spacing w:after="0" w:line="240" w:lineRule="auto"/>
        <w:ind w:firstLine="709"/>
        <w:jc w:val="both"/>
      </w:pPr>
      <w:r w:rsidRPr="0016197A">
        <w:t>Основная цель исследования заключалась</w:t>
      </w:r>
      <w:r w:rsidR="0026448C">
        <w:t xml:space="preserve"> комплексные</w:t>
      </w:r>
      <w:r w:rsidRPr="0016197A">
        <w:t xml:space="preserve"> </w:t>
      </w:r>
      <w:r w:rsidR="0026448C">
        <w:t xml:space="preserve">люминесценцтные </w:t>
      </w:r>
      <w:r w:rsidRPr="0016197A">
        <w:t xml:space="preserve"> </w:t>
      </w:r>
      <w:r w:rsidR="0026448C">
        <w:t xml:space="preserve">ислледования </w:t>
      </w:r>
      <w:r w:rsidRPr="0016197A">
        <w:t>керамики Ga</w:t>
      </w:r>
      <w:r w:rsidRPr="0016197A">
        <w:rPr>
          <w:vertAlign w:val="subscript"/>
        </w:rPr>
        <w:t>2</w:t>
      </w:r>
      <w:r w:rsidRPr="0016197A">
        <w:t>O</w:t>
      </w:r>
      <w:r w:rsidRPr="0016197A">
        <w:rPr>
          <w:vertAlign w:val="subscript"/>
        </w:rPr>
        <w:t>3</w:t>
      </w:r>
      <w:r w:rsidRPr="0016197A">
        <w:t>, легированной европием, с использованием электронного облучения. В ходе исследования был проведен всесторонний ряд структурных и люминесцентных анализов в широком диапазоне температур для понимания поведения материала в различных условиях.</w:t>
      </w:r>
    </w:p>
    <w:p w14:paraId="6E85AC5C" w14:textId="19322C3A" w:rsidR="008C234A" w:rsidRPr="0016197A" w:rsidRDefault="008C234A" w:rsidP="00C7003A">
      <w:pPr>
        <w:spacing w:after="0" w:line="240" w:lineRule="auto"/>
        <w:ind w:firstLine="709"/>
        <w:jc w:val="both"/>
      </w:pPr>
    </w:p>
    <w:p w14:paraId="2965543C" w14:textId="0D16E82E" w:rsidR="008C234A" w:rsidRPr="0016197A" w:rsidRDefault="008C234A" w:rsidP="008C234A">
      <w:pPr>
        <w:pStyle w:val="111"/>
        <w:spacing w:line="240" w:lineRule="auto"/>
        <w:ind w:firstLine="709"/>
        <w:outlineLvl w:val="1"/>
        <w:rPr>
          <w:b/>
          <w:bCs w:val="0"/>
          <w:i w:val="0"/>
        </w:rPr>
      </w:pPr>
      <w:r w:rsidRPr="0016197A">
        <w:rPr>
          <w:b/>
          <w:bCs w:val="0"/>
          <w:i w:val="0"/>
        </w:rPr>
        <w:t>3.</w:t>
      </w:r>
      <w:r w:rsidR="00CE586D">
        <w:rPr>
          <w:b/>
          <w:bCs w:val="0"/>
          <w:i w:val="0"/>
        </w:rPr>
        <w:t>1</w:t>
      </w:r>
      <w:r w:rsidRPr="0016197A">
        <w:rPr>
          <w:b/>
          <w:bCs w:val="0"/>
          <w:i w:val="0"/>
        </w:rPr>
        <w:t xml:space="preserve">. </w:t>
      </w:r>
      <w:r w:rsidR="00CE586D">
        <w:rPr>
          <w:b/>
          <w:bCs w:val="0"/>
          <w:i w:val="0"/>
        </w:rPr>
        <w:t xml:space="preserve">Структурные характеристики керамики </w:t>
      </w:r>
      <w:r w:rsidR="00CE586D" w:rsidRPr="00CE586D">
        <w:rPr>
          <w:b/>
          <w:bCs w:val="0"/>
          <w:i w:val="0"/>
        </w:rPr>
        <w:t>Ga</w:t>
      </w:r>
      <w:r w:rsidR="00CE586D" w:rsidRPr="00CE586D">
        <w:rPr>
          <w:b/>
          <w:bCs w:val="0"/>
          <w:i w:val="0"/>
          <w:vertAlign w:val="subscript"/>
        </w:rPr>
        <w:t>2</w:t>
      </w:r>
      <w:r w:rsidR="00CE586D" w:rsidRPr="00CE586D">
        <w:rPr>
          <w:b/>
          <w:bCs w:val="0"/>
          <w:i w:val="0"/>
        </w:rPr>
        <w:t>O</w:t>
      </w:r>
      <w:r w:rsidR="00CE586D" w:rsidRPr="00CE586D">
        <w:rPr>
          <w:b/>
          <w:bCs w:val="0"/>
          <w:i w:val="0"/>
          <w:vertAlign w:val="subscript"/>
        </w:rPr>
        <w:t>3</w:t>
      </w:r>
      <w:r w:rsidR="00CE586D" w:rsidRPr="00CE586D">
        <w:rPr>
          <w:b/>
          <w:bCs w:val="0"/>
          <w:i w:val="0"/>
        </w:rPr>
        <w:t>: Eu</w:t>
      </w:r>
    </w:p>
    <w:p w14:paraId="34D768A4" w14:textId="31B4B4EF" w:rsidR="008C234A" w:rsidRPr="0016197A" w:rsidRDefault="008C234A" w:rsidP="00C7003A">
      <w:pPr>
        <w:spacing w:after="0" w:line="240" w:lineRule="auto"/>
        <w:ind w:firstLine="709"/>
        <w:jc w:val="both"/>
      </w:pPr>
    </w:p>
    <w:p w14:paraId="7C8E0FB5" w14:textId="7E2C8058" w:rsidR="008C234A" w:rsidRPr="0016197A" w:rsidRDefault="008C234A" w:rsidP="00C7003A">
      <w:pPr>
        <w:spacing w:after="0" w:line="240" w:lineRule="auto"/>
        <w:ind w:firstLine="709"/>
        <w:jc w:val="both"/>
      </w:pPr>
      <w:r w:rsidRPr="0016197A">
        <w:t>Подробно изучены морфология поверхности и элементный анализ приготовленных образцов. Изображение (рис. 3а), полученное с помощью сканирующей электронной микроскопии (СЭМ), показывает микроструктуру синтезированной керамики на основе оксида галлия, легированной 2% оксида европия. Поверхность керамики имеет неравномерную структуру, состоящую из отдельных зерен и включений, что указывает на поликристаллическую природу материала. Распределение зерен кажется равномерным, но можно наблюдать области с повышенной плотностью. Средний размер зерна на изображении составляет приблизительно 0,55 мкм. Границы зерен выглядят четкими, что указывает на хороший уровень кристалличности. Поверхность также демонстрирует характерные «слоистые» структуры. Видны несколько микропор и трещин, которые могут быть результатом интенсивной обработки электронным пучком или недостаточной плотности спекания. Можно наблюдать локальные дефекты, такие как микротрещины или поры на границах зерен. Наличие этих слоистых и дефектных структур связано с процессом синтеза под воздействием высокоэнергетических электронов, которые могут создавать микротрещины или внутренние напряжения.</w:t>
      </w:r>
    </w:p>
    <w:p w14:paraId="26EC609B" w14:textId="77777777" w:rsidR="0026448C" w:rsidRPr="0016197A" w:rsidRDefault="0026448C" w:rsidP="0026448C">
      <w:pPr>
        <w:spacing w:after="0" w:line="240" w:lineRule="auto"/>
        <w:ind w:firstLine="709"/>
        <w:jc w:val="both"/>
      </w:pPr>
      <w:r w:rsidRPr="0016197A">
        <w:t>На основе предоставленных данных об элементном составе, полученных методом энергодисперсионной спектроскопии (ЭДС) (рис. 3</w:t>
      </w:r>
      <w:r w:rsidRPr="0016197A">
        <w:rPr>
          <w:lang w:val="en-US"/>
        </w:rPr>
        <w:t>b</w:t>
      </w:r>
      <w:r w:rsidRPr="0016197A">
        <w:t>), был проведен анализ керамики на основе оксида галлия с добавлением 2 мас.% оксида европия. Спектр показывает характерные пики для галлия (Ga), кислорода (O) и европия (Eu), подтверждающие присутствие этих элементов в образце. Результаты элементного анализа и картирования состава представлены в таблице 4. Атомные проценты указывают на то, что европий занимает меньше атомных позиций по сравнению с кислородом и галлием, что ожидаемо при данном уровне легирования. Карты распределения элементов показывают равномерное распределение кислорода и галлия по поверхности образца (рис. 3c, d, e, f). Хотя европий присутствует в небольших количествах (2 мас.% оксида), он также равномерно распределен по всей структуре. Таким образом, синтезированная керамика демонстрирует однородное распределение элементов с ожидаемым составом. Введение европия в количестве 2 мас.% обеспечивает равномерное распределение легирующей примеси, что может положительно повлиять на люминесцентные и оптические свойства материала.</w:t>
      </w:r>
    </w:p>
    <w:p w14:paraId="0C44A90E" w14:textId="77777777" w:rsidR="00B372E3" w:rsidRPr="008B6714" w:rsidRDefault="00B372E3" w:rsidP="00C7003A">
      <w:pPr>
        <w:spacing w:after="0" w:line="240" w:lineRule="auto"/>
        <w:ind w:firstLine="709"/>
        <w:jc w:val="both"/>
        <w:rPr>
          <w:sz w:val="16"/>
          <w:szCs w:val="16"/>
        </w:rPr>
      </w:pPr>
    </w:p>
    <w:p w14:paraId="458EC640" w14:textId="4CACE9D9" w:rsidR="008C234A" w:rsidRPr="0016197A" w:rsidRDefault="00BA5575" w:rsidP="00BA5575">
      <w:pPr>
        <w:spacing w:after="0" w:line="240" w:lineRule="auto"/>
        <w:jc w:val="center"/>
        <w:rPr>
          <w:kern w:val="0"/>
        </w:rPr>
      </w:pPr>
      <w:r w:rsidRPr="0016197A">
        <w:rPr>
          <w:noProof/>
          <w:lang w:eastAsia="ru-RU"/>
        </w:rPr>
        <w:drawing>
          <wp:inline distT="0" distB="0" distL="0" distR="0" wp14:anchorId="2094101D" wp14:editId="6B3AD9B0">
            <wp:extent cx="5549900" cy="720026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443" r="1607" b="404"/>
                    <a:stretch/>
                  </pic:blipFill>
                  <pic:spPr bwMode="auto">
                    <a:xfrm>
                      <a:off x="0" y="0"/>
                      <a:ext cx="5550676" cy="7201272"/>
                    </a:xfrm>
                    <a:prstGeom prst="rect">
                      <a:avLst/>
                    </a:prstGeom>
                    <a:ln>
                      <a:noFill/>
                    </a:ln>
                    <a:extLst>
                      <a:ext uri="{53640926-AAD7-44D8-BBD7-CCE9431645EC}">
                        <a14:shadowObscured xmlns:a14="http://schemas.microsoft.com/office/drawing/2010/main"/>
                      </a:ext>
                    </a:extLst>
                  </pic:spPr>
                </pic:pic>
              </a:graphicData>
            </a:graphic>
          </wp:inline>
        </w:drawing>
      </w:r>
    </w:p>
    <w:p w14:paraId="54A65B82" w14:textId="6A67E667" w:rsidR="008C234A" w:rsidRPr="0016197A" w:rsidRDefault="008C234A" w:rsidP="008C234A">
      <w:pPr>
        <w:spacing w:after="0" w:line="240" w:lineRule="auto"/>
        <w:jc w:val="center"/>
        <w:rPr>
          <w:kern w:val="0"/>
        </w:rPr>
      </w:pPr>
      <w:r w:rsidRPr="0016197A">
        <w:rPr>
          <w:kern w:val="0"/>
        </w:rPr>
        <w:t>Рисунок 3</w:t>
      </w:r>
      <w:r w:rsidR="00BA5575">
        <w:rPr>
          <w:kern w:val="0"/>
        </w:rPr>
        <w:t xml:space="preserve"> –</w:t>
      </w:r>
      <w:r w:rsidRPr="0016197A">
        <w:rPr>
          <w:kern w:val="0"/>
        </w:rPr>
        <w:t xml:space="preserve"> Изображение, полученное с помощью сканирующего электронного микроскопа (а); спектры энергодисперсионной спектроскопии (b); картирование элементов (с, d, е, f) керамики Ga</w:t>
      </w:r>
      <w:r w:rsidRPr="0016197A">
        <w:rPr>
          <w:kern w:val="0"/>
          <w:vertAlign w:val="subscript"/>
        </w:rPr>
        <w:t>2</w:t>
      </w:r>
      <w:r w:rsidRPr="0016197A">
        <w:rPr>
          <w:kern w:val="0"/>
        </w:rPr>
        <w:t>O</w:t>
      </w:r>
      <w:r w:rsidRPr="0016197A">
        <w:rPr>
          <w:kern w:val="0"/>
          <w:vertAlign w:val="subscript"/>
        </w:rPr>
        <w:t>3</w:t>
      </w:r>
      <w:r w:rsidRPr="0016197A">
        <w:rPr>
          <w:kern w:val="0"/>
        </w:rPr>
        <w:t>: Eu.</w:t>
      </w:r>
    </w:p>
    <w:p w14:paraId="595F6325" w14:textId="349D2702" w:rsidR="008C234A" w:rsidRDefault="008C234A" w:rsidP="008B6714">
      <w:pPr>
        <w:spacing w:after="0" w:line="240" w:lineRule="auto"/>
        <w:jc w:val="both"/>
        <w:rPr>
          <w:kern w:val="0"/>
          <w:sz w:val="16"/>
          <w:szCs w:val="16"/>
        </w:rPr>
      </w:pPr>
    </w:p>
    <w:p w14:paraId="4635101E" w14:textId="77EA0D75" w:rsidR="008C234A" w:rsidRPr="0016197A" w:rsidRDefault="008C234A" w:rsidP="008C234A">
      <w:pPr>
        <w:spacing w:after="0" w:line="240" w:lineRule="auto"/>
        <w:jc w:val="both"/>
      </w:pPr>
      <w:r w:rsidRPr="0016197A">
        <w:t>Таблица 4. Результаты анализа методом энергодисперсионной спектроскопии (ЭДС)</w:t>
      </w:r>
      <w:r w:rsidR="005273F0">
        <w:t xml:space="preserve"> </w:t>
      </w:r>
      <w:r w:rsidR="005273F0" w:rsidRPr="005273F0">
        <w:t xml:space="preserve">(составлена на основе </w:t>
      </w:r>
      <w:r w:rsidR="005273F0">
        <w:t>результатов рисунка 3</w:t>
      </w:r>
      <w:r w:rsidR="005273F0" w:rsidRPr="005273F0">
        <w:t>)</w:t>
      </w:r>
    </w:p>
    <w:p w14:paraId="7BCE282B" w14:textId="77777777" w:rsidR="00B372E3" w:rsidRPr="00827BD5" w:rsidRDefault="00B372E3" w:rsidP="008C234A">
      <w:pPr>
        <w:spacing w:after="0" w:line="240" w:lineRule="auto"/>
        <w:jc w:val="both"/>
        <w:rPr>
          <w:sz w:val="16"/>
          <w:szCs w:val="16"/>
        </w:rPr>
      </w:pPr>
    </w:p>
    <w:tbl>
      <w:tblPr>
        <w:tblStyle w:val="af"/>
        <w:tblW w:w="0" w:type="auto"/>
        <w:tblLook w:val="04A0" w:firstRow="1" w:lastRow="0" w:firstColumn="1" w:lastColumn="0" w:noHBand="0" w:noVBand="1"/>
      </w:tblPr>
      <w:tblGrid>
        <w:gridCol w:w="1642"/>
        <w:gridCol w:w="1642"/>
        <w:gridCol w:w="1642"/>
        <w:gridCol w:w="1642"/>
        <w:gridCol w:w="1643"/>
        <w:gridCol w:w="1643"/>
      </w:tblGrid>
      <w:tr w:rsidR="008C234A" w:rsidRPr="0016197A" w14:paraId="30973F04" w14:textId="77777777" w:rsidTr="00F31510">
        <w:tc>
          <w:tcPr>
            <w:tcW w:w="1642" w:type="dxa"/>
            <w:vMerge w:val="restart"/>
            <w:vAlign w:val="center"/>
          </w:tcPr>
          <w:p w14:paraId="2E9C2B40" w14:textId="7B55BD50" w:rsidR="008C234A" w:rsidRPr="0016197A" w:rsidRDefault="008C234A" w:rsidP="008C234A">
            <w:pPr>
              <w:jc w:val="center"/>
            </w:pPr>
            <w:r w:rsidRPr="0016197A">
              <w:t>Элемент</w:t>
            </w:r>
          </w:p>
        </w:tc>
        <w:tc>
          <w:tcPr>
            <w:tcW w:w="1642" w:type="dxa"/>
            <w:vMerge w:val="restart"/>
            <w:vAlign w:val="center"/>
          </w:tcPr>
          <w:p w14:paraId="3833F830" w14:textId="234C9BED" w:rsidR="008C234A" w:rsidRPr="0016197A" w:rsidRDefault="008C234A" w:rsidP="008C234A">
            <w:pPr>
              <w:jc w:val="center"/>
            </w:pPr>
            <w:r w:rsidRPr="0016197A">
              <w:t>Линия</w:t>
            </w:r>
          </w:p>
        </w:tc>
        <w:tc>
          <w:tcPr>
            <w:tcW w:w="3284" w:type="dxa"/>
            <w:gridSpan w:val="2"/>
            <w:vAlign w:val="center"/>
          </w:tcPr>
          <w:p w14:paraId="710136CF" w14:textId="58C43F9A" w:rsidR="008C234A" w:rsidRPr="0016197A" w:rsidRDefault="008C234A" w:rsidP="008C234A">
            <w:pPr>
              <w:jc w:val="center"/>
            </w:pPr>
            <w:r w:rsidRPr="0016197A">
              <w:t>Спеченный Ga</w:t>
            </w:r>
            <w:r w:rsidRPr="0016197A">
              <w:rPr>
                <w:vertAlign w:val="subscript"/>
              </w:rPr>
              <w:t>2</w:t>
            </w:r>
            <w:r w:rsidRPr="0016197A">
              <w:t>O</w:t>
            </w:r>
            <w:r w:rsidRPr="0016197A">
              <w:rPr>
                <w:vertAlign w:val="subscript"/>
              </w:rPr>
              <w:t>3</w:t>
            </w:r>
          </w:p>
        </w:tc>
        <w:tc>
          <w:tcPr>
            <w:tcW w:w="3286" w:type="dxa"/>
            <w:gridSpan w:val="2"/>
            <w:vAlign w:val="center"/>
          </w:tcPr>
          <w:p w14:paraId="694253D7" w14:textId="29D04203" w:rsidR="008C234A" w:rsidRPr="0016197A" w:rsidRDefault="008C234A" w:rsidP="008C234A">
            <w:pPr>
              <w:jc w:val="center"/>
            </w:pPr>
            <w:r w:rsidRPr="0016197A">
              <w:t>Ga</w:t>
            </w:r>
            <w:r w:rsidRPr="0016197A">
              <w:rPr>
                <w:vertAlign w:val="subscript"/>
              </w:rPr>
              <w:t>2</w:t>
            </w:r>
            <w:r w:rsidRPr="0016197A">
              <w:t>O</w:t>
            </w:r>
            <w:r w:rsidRPr="0016197A">
              <w:rPr>
                <w:vertAlign w:val="subscript"/>
              </w:rPr>
              <w:t>3</w:t>
            </w:r>
          </w:p>
        </w:tc>
      </w:tr>
      <w:tr w:rsidR="008C234A" w:rsidRPr="0016197A" w14:paraId="7BE03E2D" w14:textId="77777777" w:rsidTr="000D0A69">
        <w:tc>
          <w:tcPr>
            <w:tcW w:w="1642" w:type="dxa"/>
            <w:vMerge/>
            <w:vAlign w:val="center"/>
          </w:tcPr>
          <w:p w14:paraId="3559431D" w14:textId="77777777" w:rsidR="008C234A" w:rsidRPr="0016197A" w:rsidRDefault="008C234A" w:rsidP="008C234A">
            <w:pPr>
              <w:jc w:val="both"/>
            </w:pPr>
          </w:p>
        </w:tc>
        <w:tc>
          <w:tcPr>
            <w:tcW w:w="1642" w:type="dxa"/>
            <w:vMerge/>
            <w:vAlign w:val="center"/>
          </w:tcPr>
          <w:p w14:paraId="3C706E07" w14:textId="77777777" w:rsidR="008C234A" w:rsidRPr="0016197A" w:rsidRDefault="008C234A" w:rsidP="008C234A">
            <w:pPr>
              <w:jc w:val="both"/>
            </w:pPr>
          </w:p>
        </w:tc>
        <w:tc>
          <w:tcPr>
            <w:tcW w:w="1642" w:type="dxa"/>
            <w:vAlign w:val="center"/>
          </w:tcPr>
          <w:p w14:paraId="4039C8C0" w14:textId="57ECBDF7" w:rsidR="008C234A" w:rsidRPr="0016197A" w:rsidRDefault="008C234A" w:rsidP="008C234A">
            <w:pPr>
              <w:jc w:val="center"/>
            </w:pPr>
            <w:r w:rsidRPr="0016197A">
              <w:t>Массовая доля %</w:t>
            </w:r>
          </w:p>
        </w:tc>
        <w:tc>
          <w:tcPr>
            <w:tcW w:w="1642" w:type="dxa"/>
            <w:vAlign w:val="center"/>
          </w:tcPr>
          <w:p w14:paraId="03D74F29" w14:textId="304083A6" w:rsidR="008C234A" w:rsidRPr="0016197A" w:rsidRDefault="008C234A" w:rsidP="008C234A">
            <w:pPr>
              <w:jc w:val="center"/>
            </w:pPr>
            <w:r w:rsidRPr="0016197A">
              <w:t>Атомная доля %</w:t>
            </w:r>
          </w:p>
        </w:tc>
        <w:tc>
          <w:tcPr>
            <w:tcW w:w="1643" w:type="dxa"/>
            <w:vAlign w:val="center"/>
          </w:tcPr>
          <w:p w14:paraId="76049076" w14:textId="7EF590C6" w:rsidR="008C234A" w:rsidRPr="0016197A" w:rsidRDefault="008C234A" w:rsidP="008C234A">
            <w:pPr>
              <w:jc w:val="center"/>
            </w:pPr>
            <w:r w:rsidRPr="0016197A">
              <w:t>Массовая доля %</w:t>
            </w:r>
          </w:p>
        </w:tc>
        <w:tc>
          <w:tcPr>
            <w:tcW w:w="1643" w:type="dxa"/>
            <w:vAlign w:val="center"/>
          </w:tcPr>
          <w:p w14:paraId="28270464" w14:textId="2DBFEB33" w:rsidR="008C234A" w:rsidRPr="0016197A" w:rsidRDefault="008C234A" w:rsidP="008C234A">
            <w:pPr>
              <w:jc w:val="center"/>
            </w:pPr>
            <w:r w:rsidRPr="0016197A">
              <w:t>Атомная доля %</w:t>
            </w:r>
          </w:p>
        </w:tc>
      </w:tr>
      <w:tr w:rsidR="008C234A" w:rsidRPr="0016197A" w14:paraId="23B81900" w14:textId="77777777" w:rsidTr="0047430C">
        <w:tc>
          <w:tcPr>
            <w:tcW w:w="1642" w:type="dxa"/>
            <w:vAlign w:val="center"/>
          </w:tcPr>
          <w:p w14:paraId="0785084E" w14:textId="60A554C3" w:rsidR="008C234A" w:rsidRPr="0016197A" w:rsidRDefault="008C234A" w:rsidP="008C234A">
            <w:pPr>
              <w:jc w:val="both"/>
            </w:pPr>
            <w:r w:rsidRPr="0016197A">
              <w:rPr>
                <w:lang w:val="en-US"/>
              </w:rPr>
              <w:t>O</w:t>
            </w:r>
          </w:p>
        </w:tc>
        <w:tc>
          <w:tcPr>
            <w:tcW w:w="1642" w:type="dxa"/>
            <w:vAlign w:val="center"/>
          </w:tcPr>
          <w:p w14:paraId="159C49DE" w14:textId="41B1AB22" w:rsidR="008C234A" w:rsidRPr="0016197A" w:rsidRDefault="008C234A" w:rsidP="008C234A">
            <w:pPr>
              <w:jc w:val="both"/>
            </w:pPr>
            <w:r w:rsidRPr="0016197A">
              <w:rPr>
                <w:lang w:val="en-US"/>
              </w:rPr>
              <w:t>K</w:t>
            </w:r>
          </w:p>
        </w:tc>
        <w:tc>
          <w:tcPr>
            <w:tcW w:w="1642" w:type="dxa"/>
            <w:vAlign w:val="center"/>
          </w:tcPr>
          <w:p w14:paraId="27CA7F99" w14:textId="57FF1F93" w:rsidR="008C234A" w:rsidRPr="0016197A" w:rsidRDefault="008C234A" w:rsidP="008C234A">
            <w:pPr>
              <w:jc w:val="both"/>
            </w:pPr>
            <w:r w:rsidRPr="0016197A">
              <w:rPr>
                <w:lang w:val="en-US"/>
              </w:rPr>
              <w:t>23.45 ± 0.12</w:t>
            </w:r>
          </w:p>
        </w:tc>
        <w:tc>
          <w:tcPr>
            <w:tcW w:w="1642" w:type="dxa"/>
            <w:vAlign w:val="center"/>
          </w:tcPr>
          <w:p w14:paraId="1E8DE208" w14:textId="716B3DA4" w:rsidR="008C234A" w:rsidRPr="0016197A" w:rsidRDefault="008C234A" w:rsidP="008C234A">
            <w:pPr>
              <w:jc w:val="both"/>
            </w:pPr>
            <w:r w:rsidRPr="0016197A">
              <w:t>57.67 ±</w:t>
            </w:r>
            <w:r w:rsidRPr="0016197A">
              <w:rPr>
                <w:lang w:val="en-US"/>
              </w:rPr>
              <w:t xml:space="preserve"> </w:t>
            </w:r>
            <w:r w:rsidRPr="0016197A">
              <w:t>0.30</w:t>
            </w:r>
          </w:p>
        </w:tc>
        <w:tc>
          <w:tcPr>
            <w:tcW w:w="1643" w:type="dxa"/>
            <w:vAlign w:val="center"/>
          </w:tcPr>
          <w:p w14:paraId="44251164" w14:textId="3A28A45B" w:rsidR="008C234A" w:rsidRPr="0016197A" w:rsidRDefault="008C234A" w:rsidP="008C234A">
            <w:pPr>
              <w:jc w:val="both"/>
            </w:pPr>
            <w:r w:rsidRPr="0016197A">
              <w:rPr>
                <w:lang w:val="en-US"/>
              </w:rPr>
              <w:t>25.68</w:t>
            </w:r>
          </w:p>
        </w:tc>
        <w:tc>
          <w:tcPr>
            <w:tcW w:w="1643" w:type="dxa"/>
            <w:vAlign w:val="center"/>
          </w:tcPr>
          <w:p w14:paraId="5D1903EA" w14:textId="44360090" w:rsidR="008C234A" w:rsidRPr="0016197A" w:rsidRDefault="008C234A" w:rsidP="008C234A">
            <w:pPr>
              <w:jc w:val="both"/>
            </w:pPr>
            <w:r w:rsidRPr="0016197A">
              <w:rPr>
                <w:lang w:val="en-US"/>
              </w:rPr>
              <w:t>60</w:t>
            </w:r>
          </w:p>
        </w:tc>
      </w:tr>
      <w:tr w:rsidR="008C234A" w:rsidRPr="0016197A" w14:paraId="4BA089FC" w14:textId="77777777" w:rsidTr="0047430C">
        <w:tc>
          <w:tcPr>
            <w:tcW w:w="1642" w:type="dxa"/>
            <w:vAlign w:val="center"/>
          </w:tcPr>
          <w:p w14:paraId="340CB41F" w14:textId="68DA6621" w:rsidR="008C234A" w:rsidRPr="0016197A" w:rsidRDefault="008C234A" w:rsidP="008C234A">
            <w:pPr>
              <w:jc w:val="both"/>
              <w:rPr>
                <w:lang w:val="en-US"/>
              </w:rPr>
            </w:pPr>
            <w:r w:rsidRPr="0016197A">
              <w:rPr>
                <w:lang w:val="en-US"/>
              </w:rPr>
              <w:t>Ga</w:t>
            </w:r>
          </w:p>
        </w:tc>
        <w:tc>
          <w:tcPr>
            <w:tcW w:w="1642" w:type="dxa"/>
            <w:vAlign w:val="center"/>
          </w:tcPr>
          <w:p w14:paraId="6666CBF2" w14:textId="1D8CFB2C" w:rsidR="008C234A" w:rsidRPr="0016197A" w:rsidRDefault="008C234A" w:rsidP="008C234A">
            <w:pPr>
              <w:jc w:val="both"/>
              <w:rPr>
                <w:lang w:val="en-US"/>
              </w:rPr>
            </w:pPr>
            <w:r w:rsidRPr="0016197A">
              <w:rPr>
                <w:lang w:val="en-US"/>
              </w:rPr>
              <w:t>K</w:t>
            </w:r>
          </w:p>
        </w:tc>
        <w:tc>
          <w:tcPr>
            <w:tcW w:w="1642" w:type="dxa"/>
            <w:vAlign w:val="center"/>
          </w:tcPr>
          <w:p w14:paraId="10AAF615" w14:textId="448C9223" w:rsidR="008C234A" w:rsidRPr="0016197A" w:rsidRDefault="008C234A" w:rsidP="008C234A">
            <w:pPr>
              <w:jc w:val="both"/>
              <w:rPr>
                <w:lang w:val="en-US"/>
              </w:rPr>
            </w:pPr>
            <w:r w:rsidRPr="0016197A">
              <w:rPr>
                <w:lang w:val="en-US"/>
              </w:rPr>
              <w:t>73.74 ± 0.45</w:t>
            </w:r>
          </w:p>
        </w:tc>
        <w:tc>
          <w:tcPr>
            <w:tcW w:w="1642" w:type="dxa"/>
            <w:vAlign w:val="center"/>
          </w:tcPr>
          <w:p w14:paraId="09AF3E14" w14:textId="5FCF29AC" w:rsidR="008C234A" w:rsidRPr="0016197A" w:rsidRDefault="008C234A" w:rsidP="008C234A">
            <w:pPr>
              <w:jc w:val="both"/>
            </w:pPr>
            <w:r w:rsidRPr="0016197A">
              <w:rPr>
                <w:lang w:val="en-US"/>
              </w:rPr>
              <w:t>41.61 ± 0.26</w:t>
            </w:r>
          </w:p>
        </w:tc>
        <w:tc>
          <w:tcPr>
            <w:tcW w:w="1643" w:type="dxa"/>
            <w:vAlign w:val="center"/>
          </w:tcPr>
          <w:p w14:paraId="22ED2C75" w14:textId="297E86F9" w:rsidR="008C234A" w:rsidRPr="0016197A" w:rsidRDefault="008C234A" w:rsidP="008C234A">
            <w:pPr>
              <w:jc w:val="both"/>
              <w:rPr>
                <w:lang w:val="en-US"/>
              </w:rPr>
            </w:pPr>
            <w:r w:rsidRPr="0016197A">
              <w:rPr>
                <w:lang w:val="en-US"/>
              </w:rPr>
              <w:t>74.32</w:t>
            </w:r>
          </w:p>
        </w:tc>
        <w:tc>
          <w:tcPr>
            <w:tcW w:w="1643" w:type="dxa"/>
            <w:vAlign w:val="center"/>
          </w:tcPr>
          <w:p w14:paraId="7FCF37E7" w14:textId="760CCFFA" w:rsidR="008C234A" w:rsidRPr="0016197A" w:rsidRDefault="008C234A" w:rsidP="008C234A">
            <w:pPr>
              <w:jc w:val="both"/>
              <w:rPr>
                <w:lang w:val="en-US"/>
              </w:rPr>
            </w:pPr>
            <w:r w:rsidRPr="0016197A">
              <w:rPr>
                <w:lang w:val="en-US"/>
              </w:rPr>
              <w:t>40</w:t>
            </w:r>
          </w:p>
        </w:tc>
      </w:tr>
      <w:tr w:rsidR="008C234A" w:rsidRPr="0016197A" w14:paraId="4497B36A" w14:textId="77777777" w:rsidTr="0047430C">
        <w:tc>
          <w:tcPr>
            <w:tcW w:w="1642" w:type="dxa"/>
            <w:vAlign w:val="center"/>
          </w:tcPr>
          <w:p w14:paraId="0E57A816" w14:textId="0ACAC5C0" w:rsidR="008C234A" w:rsidRPr="0016197A" w:rsidRDefault="008C234A" w:rsidP="008C234A">
            <w:pPr>
              <w:jc w:val="both"/>
              <w:rPr>
                <w:lang w:val="en-US"/>
              </w:rPr>
            </w:pPr>
            <w:r w:rsidRPr="0016197A">
              <w:rPr>
                <w:lang w:val="en-US"/>
              </w:rPr>
              <w:t>Eu</w:t>
            </w:r>
          </w:p>
        </w:tc>
        <w:tc>
          <w:tcPr>
            <w:tcW w:w="1642" w:type="dxa"/>
            <w:vAlign w:val="center"/>
          </w:tcPr>
          <w:p w14:paraId="53D808D1" w14:textId="2010FADE" w:rsidR="008C234A" w:rsidRPr="0016197A" w:rsidRDefault="008C234A" w:rsidP="008C234A">
            <w:pPr>
              <w:jc w:val="both"/>
              <w:rPr>
                <w:lang w:val="en-US"/>
              </w:rPr>
            </w:pPr>
            <w:r w:rsidRPr="0016197A">
              <w:rPr>
                <w:lang w:val="en-US"/>
              </w:rPr>
              <w:t>L</w:t>
            </w:r>
          </w:p>
        </w:tc>
        <w:tc>
          <w:tcPr>
            <w:tcW w:w="1642" w:type="dxa"/>
            <w:vAlign w:val="center"/>
          </w:tcPr>
          <w:p w14:paraId="21D715F1" w14:textId="4674DF41" w:rsidR="008C234A" w:rsidRPr="0016197A" w:rsidRDefault="008C234A" w:rsidP="008C234A">
            <w:pPr>
              <w:jc w:val="both"/>
              <w:rPr>
                <w:lang w:val="en-US"/>
              </w:rPr>
            </w:pPr>
            <w:r w:rsidRPr="0016197A">
              <w:rPr>
                <w:lang w:val="en-US"/>
              </w:rPr>
              <w:t>2.81 ± 0.08</w:t>
            </w:r>
          </w:p>
        </w:tc>
        <w:tc>
          <w:tcPr>
            <w:tcW w:w="1642" w:type="dxa"/>
            <w:vAlign w:val="center"/>
          </w:tcPr>
          <w:p w14:paraId="53717420" w14:textId="0CA59AD5" w:rsidR="008C234A" w:rsidRPr="0016197A" w:rsidRDefault="008C234A" w:rsidP="008C234A">
            <w:pPr>
              <w:jc w:val="both"/>
              <w:rPr>
                <w:lang w:val="en-US"/>
              </w:rPr>
            </w:pPr>
            <w:r w:rsidRPr="0016197A">
              <w:rPr>
                <w:lang w:val="en-US"/>
              </w:rPr>
              <w:t>0.73 ± 0.02</w:t>
            </w:r>
          </w:p>
        </w:tc>
        <w:tc>
          <w:tcPr>
            <w:tcW w:w="1643" w:type="dxa"/>
            <w:vAlign w:val="center"/>
          </w:tcPr>
          <w:p w14:paraId="4280C498" w14:textId="77777777" w:rsidR="008C234A" w:rsidRPr="0016197A" w:rsidRDefault="008C234A" w:rsidP="008C234A">
            <w:pPr>
              <w:jc w:val="both"/>
              <w:rPr>
                <w:lang w:val="en-US"/>
              </w:rPr>
            </w:pPr>
          </w:p>
        </w:tc>
        <w:tc>
          <w:tcPr>
            <w:tcW w:w="1643" w:type="dxa"/>
            <w:vAlign w:val="center"/>
          </w:tcPr>
          <w:p w14:paraId="6102D44F" w14:textId="77777777" w:rsidR="008C234A" w:rsidRPr="0016197A" w:rsidRDefault="008C234A" w:rsidP="008C234A">
            <w:pPr>
              <w:jc w:val="both"/>
              <w:rPr>
                <w:lang w:val="en-US"/>
              </w:rPr>
            </w:pPr>
          </w:p>
        </w:tc>
      </w:tr>
      <w:tr w:rsidR="008C234A" w:rsidRPr="0016197A" w14:paraId="0E045042" w14:textId="77777777" w:rsidTr="0047430C">
        <w:tc>
          <w:tcPr>
            <w:tcW w:w="1642" w:type="dxa"/>
            <w:vAlign w:val="center"/>
          </w:tcPr>
          <w:p w14:paraId="437E0589" w14:textId="56879E16" w:rsidR="008C234A" w:rsidRPr="0016197A" w:rsidRDefault="008C234A" w:rsidP="008C234A">
            <w:pPr>
              <w:jc w:val="both"/>
              <w:rPr>
                <w:lang w:val="en-US"/>
              </w:rPr>
            </w:pPr>
            <w:r w:rsidRPr="0016197A">
              <w:rPr>
                <w:lang w:val="en-US"/>
              </w:rPr>
              <w:t>Итого</w:t>
            </w:r>
          </w:p>
        </w:tc>
        <w:tc>
          <w:tcPr>
            <w:tcW w:w="1642" w:type="dxa"/>
            <w:vAlign w:val="center"/>
          </w:tcPr>
          <w:p w14:paraId="54A7445E" w14:textId="77777777" w:rsidR="008C234A" w:rsidRPr="0016197A" w:rsidRDefault="008C234A" w:rsidP="008C234A">
            <w:pPr>
              <w:jc w:val="both"/>
              <w:rPr>
                <w:lang w:val="en-US"/>
              </w:rPr>
            </w:pPr>
          </w:p>
        </w:tc>
        <w:tc>
          <w:tcPr>
            <w:tcW w:w="1642" w:type="dxa"/>
            <w:vAlign w:val="center"/>
          </w:tcPr>
          <w:p w14:paraId="2FF69DB2" w14:textId="2BC88EFB" w:rsidR="008C234A" w:rsidRPr="0016197A" w:rsidRDefault="008C234A" w:rsidP="008C234A">
            <w:pPr>
              <w:jc w:val="both"/>
              <w:rPr>
                <w:lang w:val="en-US"/>
              </w:rPr>
            </w:pPr>
            <w:r w:rsidRPr="0016197A">
              <w:rPr>
                <w:lang w:val="en-US"/>
              </w:rPr>
              <w:t>100.00</w:t>
            </w:r>
          </w:p>
        </w:tc>
        <w:tc>
          <w:tcPr>
            <w:tcW w:w="1642" w:type="dxa"/>
            <w:vAlign w:val="center"/>
          </w:tcPr>
          <w:p w14:paraId="230C7D73" w14:textId="4821F69E" w:rsidR="008C234A" w:rsidRPr="0016197A" w:rsidRDefault="008C234A" w:rsidP="008C234A">
            <w:pPr>
              <w:jc w:val="both"/>
              <w:rPr>
                <w:lang w:val="en-US"/>
              </w:rPr>
            </w:pPr>
            <w:r w:rsidRPr="0016197A">
              <w:rPr>
                <w:lang w:val="en-US"/>
              </w:rPr>
              <w:t>100.00</w:t>
            </w:r>
          </w:p>
        </w:tc>
        <w:tc>
          <w:tcPr>
            <w:tcW w:w="1643" w:type="dxa"/>
            <w:vAlign w:val="center"/>
          </w:tcPr>
          <w:p w14:paraId="313558B4" w14:textId="59FEF785" w:rsidR="008C234A" w:rsidRPr="0016197A" w:rsidRDefault="008C234A" w:rsidP="008C234A">
            <w:pPr>
              <w:jc w:val="both"/>
              <w:rPr>
                <w:lang w:val="en-US"/>
              </w:rPr>
            </w:pPr>
            <w:r w:rsidRPr="0016197A">
              <w:rPr>
                <w:lang w:val="en-US"/>
              </w:rPr>
              <w:t>100</w:t>
            </w:r>
          </w:p>
        </w:tc>
        <w:tc>
          <w:tcPr>
            <w:tcW w:w="1643" w:type="dxa"/>
            <w:vAlign w:val="center"/>
          </w:tcPr>
          <w:p w14:paraId="6698C682" w14:textId="256A8747" w:rsidR="008C234A" w:rsidRPr="0016197A" w:rsidRDefault="008C234A" w:rsidP="008C234A">
            <w:pPr>
              <w:jc w:val="both"/>
              <w:rPr>
                <w:lang w:val="en-US"/>
              </w:rPr>
            </w:pPr>
            <w:r w:rsidRPr="0016197A">
              <w:rPr>
                <w:lang w:val="en-US"/>
              </w:rPr>
              <w:t>100</w:t>
            </w:r>
          </w:p>
        </w:tc>
      </w:tr>
      <w:tr w:rsidR="008C234A" w:rsidRPr="0016197A" w14:paraId="35069E8A" w14:textId="77777777" w:rsidTr="009D0537">
        <w:tc>
          <w:tcPr>
            <w:tcW w:w="3284" w:type="dxa"/>
            <w:gridSpan w:val="2"/>
            <w:vAlign w:val="center"/>
          </w:tcPr>
          <w:p w14:paraId="77BCF5F1" w14:textId="71F68554" w:rsidR="008C234A" w:rsidRPr="0016197A" w:rsidRDefault="008C234A" w:rsidP="008C234A">
            <w:pPr>
              <w:jc w:val="both"/>
              <w:rPr>
                <w:lang w:val="en-US"/>
              </w:rPr>
            </w:pPr>
            <w:r w:rsidRPr="0016197A">
              <w:rPr>
                <w:lang w:val="en-US"/>
              </w:rPr>
              <w:t>Map_005_wholespect</w:t>
            </w:r>
          </w:p>
        </w:tc>
        <w:tc>
          <w:tcPr>
            <w:tcW w:w="6570" w:type="dxa"/>
            <w:gridSpan w:val="4"/>
          </w:tcPr>
          <w:p w14:paraId="08836D59" w14:textId="355CAFD6" w:rsidR="008C234A" w:rsidRPr="0016197A" w:rsidRDefault="008C234A" w:rsidP="008C234A">
            <w:pPr>
              <w:jc w:val="both"/>
              <w:rPr>
                <w:lang w:val="en-US"/>
              </w:rPr>
            </w:pPr>
            <w:r w:rsidRPr="0016197A">
              <w:rPr>
                <w:lang w:val="en-US"/>
              </w:rPr>
              <w:t>Коэффициент соответствия 0,0843</w:t>
            </w:r>
          </w:p>
        </w:tc>
      </w:tr>
    </w:tbl>
    <w:p w14:paraId="3CA1B285" w14:textId="77777777" w:rsidR="008C234A" w:rsidRPr="00827BD5" w:rsidRDefault="008C234A" w:rsidP="008C234A">
      <w:pPr>
        <w:spacing w:after="0" w:line="240" w:lineRule="auto"/>
        <w:jc w:val="both"/>
        <w:rPr>
          <w:sz w:val="16"/>
          <w:szCs w:val="16"/>
        </w:rPr>
      </w:pPr>
    </w:p>
    <w:p w14:paraId="4BA4D1F4" w14:textId="10DA2274" w:rsidR="008C234A" w:rsidRPr="0016197A" w:rsidRDefault="008C234A" w:rsidP="00C7003A">
      <w:pPr>
        <w:spacing w:after="0" w:line="240" w:lineRule="auto"/>
        <w:ind w:firstLine="709"/>
        <w:jc w:val="both"/>
      </w:pPr>
      <w:r w:rsidRPr="0016197A">
        <w:t>В стехиометрическом оксиде галлия (Ga</w:t>
      </w:r>
      <w:r w:rsidRPr="0016197A">
        <w:rPr>
          <w:vertAlign w:val="subscript"/>
        </w:rPr>
        <w:t>2</w:t>
      </w:r>
      <w:r w:rsidRPr="0016197A">
        <w:t>O</w:t>
      </w:r>
      <w:r w:rsidRPr="0016197A">
        <w:rPr>
          <w:vertAlign w:val="subscript"/>
        </w:rPr>
        <w:t>3</w:t>
      </w:r>
      <w:r w:rsidRPr="0016197A">
        <w:t>) атомное соотношение Ga/O должно составлять 2:3 ≈ 0,67. Фактическое соотношение (0,72) немного выше, чем стехиометрическое (0,67), что указывает на дефицит кислорода в структуре по сравнению с идеальной формулой Ga</w:t>
      </w:r>
      <w:r w:rsidRPr="0016197A">
        <w:rPr>
          <w:vertAlign w:val="subscript"/>
        </w:rPr>
        <w:t>2</w:t>
      </w:r>
      <w:r w:rsidRPr="0016197A">
        <w:t>O</w:t>
      </w:r>
      <w:r w:rsidRPr="0016197A">
        <w:rPr>
          <w:vertAlign w:val="subscript"/>
        </w:rPr>
        <w:t>3</w:t>
      </w:r>
      <w:r w:rsidRPr="0016197A">
        <w:t>. Это предполагает небольшое отклонение от стехиометрии, склоняющееся к избытку галлия или дефициту кислорода. Отклонение от стехиометрии, наблюдаемое в составе оксида галлия, скорее всего, связано со спецификой процесса синтеза в воздушной атмосфере. При облучении высокоэнергетическим электронным пучком на воздухе может происходить частичная потеря кислорода, приводящая к образованию кислородных вакансий или уменьшению содержания кислорода в керамике. Это характерное явление для материалов, синтезированных при высоких температурах в воздушной среде, поскольку оксиды могут взаимодействовать с атмосферой и терять кислород. В результате материал демонстрирует небольшой дефицит кислорода, что приводит к отклонению от стехиометрии в сторону избытка галлия. Такое отклонение может быть связано с условиями синтеза, такими как высокоэнергетическая обработка, которая может привести к образованию кислородных вакансий или частичному нарушению стехиометрии.</w:t>
      </w:r>
    </w:p>
    <w:p w14:paraId="1B688606" w14:textId="26A4C7E7" w:rsidR="008C234A" w:rsidRPr="0016197A" w:rsidRDefault="008C234A" w:rsidP="00C7003A">
      <w:pPr>
        <w:spacing w:after="0" w:line="240" w:lineRule="auto"/>
        <w:ind w:firstLine="709"/>
        <w:jc w:val="both"/>
      </w:pPr>
      <w:r w:rsidRPr="0016197A">
        <w:t>Рентгенодифракционные измерения (</w:t>
      </w:r>
      <w:r w:rsidRPr="0016197A">
        <w:rPr>
          <w:lang w:val="en-US"/>
        </w:rPr>
        <w:t>XRD</w:t>
      </w:r>
      <w:r w:rsidRPr="0016197A">
        <w:t xml:space="preserve">) были проведены для исследования фазового состава и кристаллической структуры синтезированной керамики. На </w:t>
      </w:r>
      <w:r w:rsidRPr="0016197A">
        <w:rPr>
          <w:lang w:val="en-US"/>
        </w:rPr>
        <w:t>XRD</w:t>
      </w:r>
      <w:r w:rsidRPr="0016197A">
        <w:t>-спектре (рис. 4) наблюдались резкие, четко выраженные дифракционные пики, соответствующие моноклинной β-Ga</w:t>
      </w:r>
      <w:r w:rsidRPr="0016197A">
        <w:rPr>
          <w:vertAlign w:val="subscript"/>
        </w:rPr>
        <w:t>2</w:t>
      </w:r>
      <w:r w:rsidRPr="0016197A">
        <w:t>O</w:t>
      </w:r>
      <w:r w:rsidRPr="0016197A">
        <w:rPr>
          <w:vertAlign w:val="subscript"/>
        </w:rPr>
        <w:t>3</w:t>
      </w:r>
      <w:r w:rsidRPr="0016197A">
        <w:t>-фазе, идентифицированной с пространственной группой C2/m. Эти отчетливые пики указывают на высокую степень кристалличности материала. Положения дифракционных пиков, значения межплоскостного расстояния, полная ширина на половине максимума (FWHM) и соответствующие индексы Миллера для керамики Ga</w:t>
      </w:r>
      <w:r w:rsidRPr="0016197A">
        <w:rPr>
          <w:vertAlign w:val="subscript"/>
        </w:rPr>
        <w:t>2</w:t>
      </w:r>
      <w:r w:rsidRPr="0016197A">
        <w:t>O</w:t>
      </w:r>
      <w:r w:rsidRPr="0016197A">
        <w:rPr>
          <w:vertAlign w:val="subscript"/>
        </w:rPr>
        <w:t>3</w:t>
      </w:r>
      <w:r w:rsidRPr="0016197A">
        <w:t>: Eu приведены в дополнительных материалах. Детальный анализ дифракционных данных выявил следующие параметры кристаллической решетки для фазы β-Ga</w:t>
      </w:r>
      <w:r w:rsidRPr="0016197A">
        <w:rPr>
          <w:vertAlign w:val="subscript"/>
        </w:rPr>
        <w:t>2</w:t>
      </w:r>
      <w:r w:rsidRPr="0016197A">
        <w:t>O</w:t>
      </w:r>
      <w:r w:rsidRPr="0016197A">
        <w:rPr>
          <w:vertAlign w:val="subscript"/>
        </w:rPr>
        <w:t>3</w:t>
      </w:r>
      <w:r w:rsidRPr="0016197A">
        <w:t>: a = 12,2073 Å, b = 3,0352 Å, c = 5,7938 Å, β = 103,863°. Эти параметры согласуются с известными структурными характеристиками фазы β-Ga</w:t>
      </w:r>
      <w:r w:rsidRPr="0016197A">
        <w:rPr>
          <w:vertAlign w:val="subscript"/>
        </w:rPr>
        <w:t>2</w:t>
      </w:r>
      <w:r w:rsidRPr="0016197A">
        <w:t>O</w:t>
      </w:r>
      <w:r w:rsidRPr="0016197A">
        <w:rPr>
          <w:vertAlign w:val="subscript"/>
        </w:rPr>
        <w:t>3</w:t>
      </w:r>
      <w:r w:rsidRPr="0016197A">
        <w:t>. Объем элементарной ячейки был рассчитан как 208,42 Å</w:t>
      </w:r>
      <w:r w:rsidRPr="0016197A">
        <w:rPr>
          <w:vertAlign w:val="superscript"/>
        </w:rPr>
        <w:t>3</w:t>
      </w:r>
      <w:r w:rsidRPr="0016197A">
        <w:t>, что дополнительно подтверждает соответствие материала стандартным значениям для β-Ga</w:t>
      </w:r>
      <w:r w:rsidRPr="0016197A">
        <w:rPr>
          <w:vertAlign w:val="subscript"/>
        </w:rPr>
        <w:t>2</w:t>
      </w:r>
      <w:r w:rsidRPr="0016197A">
        <w:t>O</w:t>
      </w:r>
      <w:r w:rsidRPr="0016197A">
        <w:rPr>
          <w:vertAlign w:val="subscript"/>
        </w:rPr>
        <w:t>3</w:t>
      </w:r>
      <w:r w:rsidRPr="0016197A">
        <w:t>. Важным аспектом анализа была оценка кристалличности синтезированной керамики. Степень кристалличности была определена как 99,58 %, что указывает на то, что материал практически полностью кристаллический с незначительным присутствием аморфных фаз. Эта высокая кристалличность отражает исключительную структурную упорядоченность, достигнутую в процессе синтеза керамики.</w:t>
      </w:r>
    </w:p>
    <w:p w14:paraId="1A95C17C" w14:textId="77777777" w:rsidR="00B372E3" w:rsidRPr="00BA5575" w:rsidRDefault="00B372E3" w:rsidP="00C7003A">
      <w:pPr>
        <w:spacing w:after="0" w:line="240" w:lineRule="auto"/>
        <w:ind w:firstLine="709"/>
        <w:jc w:val="both"/>
        <w:rPr>
          <w:sz w:val="16"/>
          <w:szCs w:val="16"/>
        </w:rPr>
      </w:pPr>
    </w:p>
    <w:p w14:paraId="05448880" w14:textId="4CC6F07E" w:rsidR="008C234A" w:rsidRPr="0016197A" w:rsidRDefault="00BA5575" w:rsidP="00BA5575">
      <w:pPr>
        <w:spacing w:after="0" w:line="240" w:lineRule="auto"/>
        <w:jc w:val="center"/>
      </w:pPr>
      <w:r w:rsidRPr="0016197A">
        <w:rPr>
          <w:noProof/>
          <w:lang w:eastAsia="ru-RU"/>
        </w:rPr>
        <w:drawing>
          <wp:inline distT="0" distB="0" distL="0" distR="0" wp14:anchorId="0704E83F" wp14:editId="624E5D86">
            <wp:extent cx="4918118" cy="37528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773" t="4442" r="2836" b="1418"/>
                    <a:stretch/>
                  </pic:blipFill>
                  <pic:spPr bwMode="auto">
                    <a:xfrm>
                      <a:off x="0" y="0"/>
                      <a:ext cx="4918991" cy="3753516"/>
                    </a:xfrm>
                    <a:prstGeom prst="rect">
                      <a:avLst/>
                    </a:prstGeom>
                    <a:ln>
                      <a:noFill/>
                    </a:ln>
                    <a:extLst>
                      <a:ext uri="{53640926-AAD7-44D8-BBD7-CCE9431645EC}">
                        <a14:shadowObscured xmlns:a14="http://schemas.microsoft.com/office/drawing/2010/main"/>
                      </a:ext>
                    </a:extLst>
                  </pic:spPr>
                </pic:pic>
              </a:graphicData>
            </a:graphic>
          </wp:inline>
        </w:drawing>
      </w:r>
    </w:p>
    <w:p w14:paraId="1606C136" w14:textId="77777777" w:rsidR="00BA5575" w:rsidRPr="00BA5575" w:rsidRDefault="00BA5575" w:rsidP="008C234A">
      <w:pPr>
        <w:spacing w:after="0" w:line="240" w:lineRule="auto"/>
        <w:jc w:val="center"/>
        <w:rPr>
          <w:kern w:val="0"/>
          <w:sz w:val="16"/>
          <w:szCs w:val="16"/>
        </w:rPr>
      </w:pPr>
    </w:p>
    <w:p w14:paraId="634A1A2A" w14:textId="38B03465" w:rsidR="008C234A" w:rsidRPr="0016197A" w:rsidRDefault="008C234A" w:rsidP="008C234A">
      <w:pPr>
        <w:spacing w:after="0" w:line="240" w:lineRule="auto"/>
        <w:jc w:val="center"/>
        <w:rPr>
          <w:kern w:val="0"/>
        </w:rPr>
      </w:pPr>
      <w:r w:rsidRPr="0016197A">
        <w:rPr>
          <w:kern w:val="0"/>
        </w:rPr>
        <w:t>Рисунок 4</w:t>
      </w:r>
      <w:r w:rsidR="00BA5575">
        <w:rPr>
          <w:kern w:val="0"/>
        </w:rPr>
        <w:t xml:space="preserve"> –</w:t>
      </w:r>
      <w:r w:rsidRPr="0016197A">
        <w:rPr>
          <w:kern w:val="0"/>
        </w:rPr>
        <w:t xml:space="preserve"> Рентгенограмма дифракции Ga</w:t>
      </w:r>
      <w:r w:rsidRPr="0016197A">
        <w:rPr>
          <w:kern w:val="0"/>
          <w:vertAlign w:val="subscript"/>
        </w:rPr>
        <w:t>2</w:t>
      </w:r>
      <w:r w:rsidRPr="0016197A">
        <w:rPr>
          <w:kern w:val="0"/>
        </w:rPr>
        <w:t>O</w:t>
      </w:r>
      <w:r w:rsidRPr="0016197A">
        <w:rPr>
          <w:kern w:val="0"/>
          <w:vertAlign w:val="subscript"/>
        </w:rPr>
        <w:t>3</w:t>
      </w:r>
      <w:r w:rsidRPr="0016197A">
        <w:rPr>
          <w:kern w:val="0"/>
        </w:rPr>
        <w:t>: Eu керамики.</w:t>
      </w:r>
    </w:p>
    <w:p w14:paraId="444154AB" w14:textId="77777777" w:rsidR="008C234A" w:rsidRPr="00BA5575" w:rsidRDefault="008C234A" w:rsidP="00C7003A">
      <w:pPr>
        <w:spacing w:after="0" w:line="240" w:lineRule="auto"/>
        <w:ind w:firstLine="709"/>
        <w:jc w:val="both"/>
        <w:rPr>
          <w:kern w:val="0"/>
          <w:sz w:val="16"/>
          <w:szCs w:val="16"/>
        </w:rPr>
      </w:pPr>
    </w:p>
    <w:p w14:paraId="455979A6" w14:textId="12C93EAB" w:rsidR="008C234A" w:rsidRDefault="00C0162A" w:rsidP="00C7003A">
      <w:pPr>
        <w:spacing w:after="0" w:line="240" w:lineRule="auto"/>
        <w:ind w:firstLine="709"/>
        <w:jc w:val="both"/>
      </w:pPr>
      <w:r w:rsidRPr="0016197A">
        <w:t>Средний размер кристаллитов был оценен с использованием метода Уильямсона-Холла для дальнейшей характеристики материала, что дало значение 22,01 нм, указывающее на нанокристаллическую структуру. Кроме того, деформация решетки была рассчитана как 0,21 %, что свидетельствует о минимальном искажении кристаллической решетки и подчеркивает высокое качество синтезированного материала. Это низкое значение деформации подразумевает, что материал был успешно синтезирован с минимальным количеством дефектов. Плотность кристаллитов была рассчитана как 5,974 г/см</w:t>
      </w:r>
      <w:r w:rsidRPr="0016197A">
        <w:rPr>
          <w:vertAlign w:val="superscript"/>
        </w:rPr>
        <w:t>3</w:t>
      </w:r>
      <w:r w:rsidRPr="0016197A">
        <w:t>, что близко к стандартным значениям для β-Ga</w:t>
      </w:r>
      <w:r w:rsidRPr="0016197A">
        <w:rPr>
          <w:vertAlign w:val="subscript"/>
        </w:rPr>
        <w:t>2</w:t>
      </w:r>
      <w:r w:rsidRPr="0016197A">
        <w:t>O</w:t>
      </w:r>
      <w:r w:rsidRPr="0016197A">
        <w:rPr>
          <w:vertAlign w:val="subscript"/>
        </w:rPr>
        <w:t>3</w:t>
      </w:r>
      <w:r w:rsidRPr="0016197A">
        <w:t>, подтверждая фазовую чистоту и постоянство плотности материала. Результаты рентгенодифракционного анализа убедительно демонстрируют успешный синтез керамики β-Ga</w:t>
      </w:r>
      <w:r w:rsidRPr="0016197A">
        <w:rPr>
          <w:vertAlign w:val="subscript"/>
        </w:rPr>
        <w:t>2</w:t>
      </w:r>
      <w:r w:rsidRPr="0016197A">
        <w:t>O</w:t>
      </w:r>
      <w:r w:rsidRPr="0016197A">
        <w:rPr>
          <w:vertAlign w:val="subscript"/>
        </w:rPr>
        <w:t>3</w:t>
      </w:r>
      <w:r w:rsidRPr="0016197A">
        <w:t>, легированной 2 % оксидом европия (Eu</w:t>
      </w:r>
      <w:r w:rsidRPr="0016197A">
        <w:rPr>
          <w:vertAlign w:val="subscript"/>
        </w:rPr>
        <w:t>2</w:t>
      </w:r>
      <w:r w:rsidRPr="0016197A">
        <w:t>O</w:t>
      </w:r>
      <w:r w:rsidRPr="0016197A">
        <w:rPr>
          <w:vertAlign w:val="subscript"/>
        </w:rPr>
        <w:t>3</w:t>
      </w:r>
      <w:r w:rsidRPr="0016197A">
        <w:t xml:space="preserve">). Наличие резких дифракционных пиков, высокая степень кристалличности, минимальное напряжение кристаллической решетки и образование нанокристаллической структуры в совокупности указывают на высокое качество материала. Более того, </w:t>
      </w:r>
      <w:r w:rsidR="002A0474">
        <w:t>высокая степе</w:t>
      </w:r>
      <w:r w:rsidR="001E1EB0">
        <w:t>н</w:t>
      </w:r>
      <w:r w:rsidR="002A0474">
        <w:t xml:space="preserve">ь </w:t>
      </w:r>
      <w:r w:rsidR="001E1EB0">
        <w:t>упорядоченности</w:t>
      </w:r>
      <w:r w:rsidRPr="0016197A">
        <w:t xml:space="preserve"> элементов в керамике, как показывают данные рентгеновской дифракции, предполагает, что материал хорошо подходит для дальнейших исследований его оптических и люминесцентных свойств, которые будут рассмотрены в следующих разделах.</w:t>
      </w:r>
    </w:p>
    <w:p w14:paraId="7B8A9BAE" w14:textId="77777777" w:rsidR="005D3377" w:rsidRPr="0016197A" w:rsidRDefault="005D3377" w:rsidP="00C7003A">
      <w:pPr>
        <w:spacing w:after="0" w:line="240" w:lineRule="auto"/>
        <w:ind w:firstLine="709"/>
        <w:jc w:val="both"/>
      </w:pPr>
    </w:p>
    <w:p w14:paraId="2D41408C" w14:textId="6E3B6B64" w:rsidR="00C0162A" w:rsidRPr="0016197A" w:rsidRDefault="00C0162A" w:rsidP="00C0162A">
      <w:pPr>
        <w:pStyle w:val="111"/>
        <w:spacing w:line="240" w:lineRule="auto"/>
        <w:ind w:firstLine="709"/>
        <w:outlineLvl w:val="1"/>
        <w:rPr>
          <w:b/>
          <w:bCs w:val="0"/>
          <w:i w:val="0"/>
        </w:rPr>
      </w:pPr>
      <w:r w:rsidRPr="0016197A">
        <w:rPr>
          <w:b/>
          <w:bCs w:val="0"/>
          <w:i w:val="0"/>
        </w:rPr>
        <w:t>3.</w:t>
      </w:r>
      <w:r w:rsidR="001624C2" w:rsidRPr="00CD779F">
        <w:rPr>
          <w:b/>
          <w:bCs w:val="0"/>
          <w:i w:val="0"/>
        </w:rPr>
        <w:t>2</w:t>
      </w:r>
      <w:r w:rsidRPr="0016197A">
        <w:rPr>
          <w:b/>
          <w:bCs w:val="0"/>
          <w:i w:val="0"/>
        </w:rPr>
        <w:t>. Исследование люминесценции</w:t>
      </w:r>
    </w:p>
    <w:p w14:paraId="3EB6AA6E" w14:textId="77777777" w:rsidR="005D3377" w:rsidRDefault="005D3377" w:rsidP="00C7003A">
      <w:pPr>
        <w:spacing w:after="0" w:line="240" w:lineRule="auto"/>
        <w:ind w:firstLine="709"/>
        <w:jc w:val="both"/>
      </w:pPr>
    </w:p>
    <w:p w14:paraId="0086FFBB" w14:textId="0F836497" w:rsidR="00C0162A" w:rsidRPr="0016197A" w:rsidRDefault="00C0162A" w:rsidP="00C7003A">
      <w:pPr>
        <w:spacing w:after="0" w:line="240" w:lineRule="auto"/>
        <w:ind w:firstLine="709"/>
        <w:jc w:val="both"/>
      </w:pPr>
      <w:r w:rsidRPr="0016197A">
        <w:t>Люминесцентные свойства керамики Ga</w:t>
      </w:r>
      <w:r w:rsidRPr="0016197A">
        <w:rPr>
          <w:vertAlign w:val="subscript"/>
        </w:rPr>
        <w:t>2</w:t>
      </w:r>
      <w:r w:rsidRPr="0016197A">
        <w:t>O</w:t>
      </w:r>
      <w:r w:rsidRPr="0016197A">
        <w:rPr>
          <w:vertAlign w:val="subscript"/>
        </w:rPr>
        <w:t>3</w:t>
      </w:r>
      <w:r w:rsidRPr="0016197A">
        <w:t>: Eu были исследованы как в стационарном, так и во временном режимах в широком диапазоне температур (рис. 5a–d). Широкая полоса излучения, наблюдаемая в диапазоне от 300 до 550 нм (рис. 5a), называемая «собственной» люминесценцией оксида галлия (Ga</w:t>
      </w:r>
      <w:r w:rsidRPr="0016197A">
        <w:rPr>
          <w:vertAlign w:val="subscript"/>
        </w:rPr>
        <w:t>2</w:t>
      </w:r>
      <w:r w:rsidRPr="0016197A">
        <w:t>O</w:t>
      </w:r>
      <w:r w:rsidRPr="0016197A">
        <w:rPr>
          <w:vertAlign w:val="subscript"/>
        </w:rPr>
        <w:t>3</w:t>
      </w:r>
      <w:r w:rsidRPr="0016197A">
        <w:t>), имеет максимум при 440 нм. Это излучение объясняется двумя основными механизмами: в ультрафиолетовой области (300 – 400 нм) происходят переходы между валентной полосой и полосой проводимости (межзонные переходы). В диапазоне 400 – 550 нм люминесценция связана с донорно-акцепторными переходами, включающими дефектные уровни кислорода и галлия, где кислородные вакансии выступают в качестве доноров, а вакансии галлия и кислорода – в качестве акцепторов.</w:t>
      </w:r>
    </w:p>
    <w:p w14:paraId="500D3B32" w14:textId="77777777" w:rsidR="00B372E3" w:rsidRPr="00BA5575" w:rsidRDefault="00B372E3" w:rsidP="00C7003A">
      <w:pPr>
        <w:spacing w:after="0" w:line="240" w:lineRule="auto"/>
        <w:ind w:firstLine="709"/>
        <w:jc w:val="both"/>
        <w:rPr>
          <w:sz w:val="16"/>
          <w:szCs w:val="16"/>
        </w:rPr>
      </w:pPr>
    </w:p>
    <w:p w14:paraId="31369B47" w14:textId="6FFD8C04" w:rsidR="00C0162A" w:rsidRPr="0016197A" w:rsidRDefault="00BA5575" w:rsidP="00BA5575">
      <w:pPr>
        <w:spacing w:after="0" w:line="240" w:lineRule="auto"/>
        <w:jc w:val="center"/>
      </w:pPr>
      <w:r w:rsidRPr="0016197A">
        <w:rPr>
          <w:noProof/>
          <w:lang w:eastAsia="ru-RU"/>
        </w:rPr>
        <w:drawing>
          <wp:inline distT="0" distB="0" distL="0" distR="0" wp14:anchorId="6CF16B9D" wp14:editId="04BA511D">
            <wp:extent cx="5499100" cy="41846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327" t="2479" r="1728" b="1414"/>
                    <a:stretch/>
                  </pic:blipFill>
                  <pic:spPr bwMode="auto">
                    <a:xfrm>
                      <a:off x="0" y="0"/>
                      <a:ext cx="5499100" cy="4184650"/>
                    </a:xfrm>
                    <a:prstGeom prst="rect">
                      <a:avLst/>
                    </a:prstGeom>
                    <a:ln>
                      <a:noFill/>
                    </a:ln>
                    <a:extLst>
                      <a:ext uri="{53640926-AAD7-44D8-BBD7-CCE9431645EC}">
                        <a14:shadowObscured xmlns:a14="http://schemas.microsoft.com/office/drawing/2010/main"/>
                      </a:ext>
                    </a:extLst>
                  </pic:spPr>
                </pic:pic>
              </a:graphicData>
            </a:graphic>
          </wp:inline>
        </w:drawing>
      </w:r>
    </w:p>
    <w:p w14:paraId="47BA01CE" w14:textId="77777777" w:rsidR="00BA5575" w:rsidRPr="00BA5575" w:rsidRDefault="00BA5575" w:rsidP="00B372E3">
      <w:pPr>
        <w:spacing w:after="0" w:line="240" w:lineRule="auto"/>
        <w:jc w:val="center"/>
        <w:rPr>
          <w:kern w:val="0"/>
          <w:sz w:val="16"/>
          <w:szCs w:val="16"/>
        </w:rPr>
      </w:pPr>
    </w:p>
    <w:p w14:paraId="0781C06D" w14:textId="79DF3AA6" w:rsidR="00C0162A" w:rsidRPr="0016197A" w:rsidRDefault="00B372E3" w:rsidP="00B372E3">
      <w:pPr>
        <w:spacing w:after="0" w:line="240" w:lineRule="auto"/>
        <w:jc w:val="center"/>
        <w:rPr>
          <w:kern w:val="0"/>
        </w:rPr>
      </w:pPr>
      <w:r w:rsidRPr="0016197A">
        <w:rPr>
          <w:kern w:val="0"/>
        </w:rPr>
        <w:t>Рисунок 5</w:t>
      </w:r>
      <w:r w:rsidR="00BA5575">
        <w:rPr>
          <w:kern w:val="0"/>
        </w:rPr>
        <w:t xml:space="preserve"> –</w:t>
      </w:r>
      <w:r w:rsidRPr="0016197A">
        <w:rPr>
          <w:kern w:val="0"/>
        </w:rPr>
        <w:t xml:space="preserve"> </w:t>
      </w:r>
      <w:r w:rsidR="00B31AA9" w:rsidRPr="0016197A">
        <w:rPr>
          <w:kern w:val="0"/>
        </w:rPr>
        <w:t xml:space="preserve">Спектр люминесценции при возбуждении 260 нм </w:t>
      </w:r>
      <w:r w:rsidRPr="0016197A">
        <w:rPr>
          <w:kern w:val="0"/>
        </w:rPr>
        <w:t xml:space="preserve">(а); </w:t>
      </w:r>
      <w:r w:rsidR="00B31AA9" w:rsidRPr="0016197A">
        <w:rPr>
          <w:kern w:val="0"/>
        </w:rPr>
        <w:t xml:space="preserve">Спектры возбуждения люминесценции </w:t>
      </w:r>
      <w:r w:rsidR="00B31AA9">
        <w:rPr>
          <w:kern w:val="0"/>
        </w:rPr>
        <w:t>на</w:t>
      </w:r>
      <w:r w:rsidR="00B31AA9" w:rsidRPr="0016197A">
        <w:rPr>
          <w:kern w:val="0"/>
        </w:rPr>
        <w:t xml:space="preserve"> 440 нм </w:t>
      </w:r>
      <w:r w:rsidRPr="0016197A">
        <w:rPr>
          <w:kern w:val="0"/>
        </w:rPr>
        <w:t xml:space="preserve">(b); Спектры возбуждения </w:t>
      </w:r>
      <w:r w:rsidR="00B31AA9">
        <w:rPr>
          <w:kern w:val="0"/>
        </w:rPr>
        <w:t xml:space="preserve">на </w:t>
      </w:r>
      <w:r w:rsidRPr="0016197A">
        <w:rPr>
          <w:kern w:val="0"/>
        </w:rPr>
        <w:t>610 нм (c); Спектры люминесценции керамики Ga</w:t>
      </w:r>
      <w:r w:rsidRPr="0016197A">
        <w:rPr>
          <w:kern w:val="0"/>
          <w:vertAlign w:val="subscript"/>
        </w:rPr>
        <w:t>2</w:t>
      </w:r>
      <w:r w:rsidRPr="0016197A">
        <w:rPr>
          <w:kern w:val="0"/>
        </w:rPr>
        <w:t>O</w:t>
      </w:r>
      <w:r w:rsidRPr="0016197A">
        <w:rPr>
          <w:kern w:val="0"/>
          <w:vertAlign w:val="subscript"/>
        </w:rPr>
        <w:t>3</w:t>
      </w:r>
      <w:r w:rsidRPr="0016197A">
        <w:rPr>
          <w:kern w:val="0"/>
        </w:rPr>
        <w:t xml:space="preserve"> при 6 К и 300 К</w:t>
      </w:r>
      <w:r w:rsidR="00B31AA9">
        <w:rPr>
          <w:kern w:val="0"/>
        </w:rPr>
        <w:t xml:space="preserve"> </w:t>
      </w:r>
      <w:r w:rsidR="00B31AA9" w:rsidRPr="0016197A">
        <w:rPr>
          <w:kern w:val="0"/>
        </w:rPr>
        <w:t>(d)</w:t>
      </w:r>
    </w:p>
    <w:p w14:paraId="3C5A39A8" w14:textId="77777777" w:rsidR="00B372E3" w:rsidRPr="00BA5575" w:rsidRDefault="00B372E3" w:rsidP="00C7003A">
      <w:pPr>
        <w:spacing w:after="0" w:line="240" w:lineRule="auto"/>
        <w:ind w:firstLine="709"/>
        <w:jc w:val="both"/>
        <w:rPr>
          <w:kern w:val="0"/>
          <w:sz w:val="16"/>
          <w:szCs w:val="16"/>
        </w:rPr>
      </w:pPr>
    </w:p>
    <w:p w14:paraId="59C2E074" w14:textId="21CD36B1" w:rsidR="00C0162A" w:rsidRPr="0016197A" w:rsidRDefault="00B372E3" w:rsidP="00C7003A">
      <w:pPr>
        <w:spacing w:after="0" w:line="240" w:lineRule="auto"/>
        <w:ind w:firstLine="709"/>
        <w:jc w:val="both"/>
      </w:pPr>
      <w:r w:rsidRPr="0016197A">
        <w:t>Спектр возбуждения (рис. 5b) этого широкого излучения показывает максимум при 4,58 эВ, что близко к энергии запрещенной зоны Ga</w:t>
      </w:r>
      <w:r w:rsidRPr="0016197A">
        <w:rPr>
          <w:vertAlign w:val="subscript"/>
        </w:rPr>
        <w:t>2</w:t>
      </w:r>
      <w:r w:rsidRPr="0016197A">
        <w:t>O</w:t>
      </w:r>
      <w:r w:rsidRPr="0016197A">
        <w:rPr>
          <w:vertAlign w:val="subscript"/>
        </w:rPr>
        <w:t>3</w:t>
      </w:r>
      <w:r w:rsidRPr="0016197A">
        <w:t>, которая, по оценкам, находится в диапазоне от 4,5 до 5 эВ в зависимости от фазы и происхождения материала. В спектральной области от 550 до 800 нм (рис. 4b) наблюдается характерное излучение ионов европия (Eu</w:t>
      </w:r>
      <w:r w:rsidRPr="0016197A">
        <w:rPr>
          <w:vertAlign w:val="superscript"/>
        </w:rPr>
        <w:t>3+</w:t>
      </w:r>
      <w:r w:rsidRPr="0016197A">
        <w:t>). Было выявлено несколько заметных переходов, в том числе при 578 нм (</w:t>
      </w:r>
      <w:r w:rsidRPr="0016197A">
        <w:rPr>
          <w:vertAlign w:val="superscript"/>
        </w:rPr>
        <w:t>5</w:t>
      </w:r>
      <w:r w:rsidRPr="0016197A">
        <w:t>D</w:t>
      </w:r>
      <w:r w:rsidRPr="0016197A">
        <w:rPr>
          <w:vertAlign w:val="subscript"/>
        </w:rPr>
        <w:t>0</w:t>
      </w:r>
      <w:r w:rsidRPr="0016197A">
        <w:t xml:space="preserve"> → </w:t>
      </w:r>
      <w:r w:rsidRPr="0016197A">
        <w:rPr>
          <w:vertAlign w:val="superscript"/>
        </w:rPr>
        <w:t>7</w:t>
      </w:r>
      <w:r w:rsidRPr="0016197A">
        <w:t>F</w:t>
      </w:r>
      <w:r w:rsidRPr="0016197A">
        <w:rPr>
          <w:vertAlign w:val="subscript"/>
        </w:rPr>
        <w:t>1</w:t>
      </w:r>
      <w:r w:rsidRPr="0016197A">
        <w:t>), 589 и 595 нм (</w:t>
      </w:r>
      <w:r w:rsidRPr="0016197A">
        <w:rPr>
          <w:vertAlign w:val="superscript"/>
        </w:rPr>
        <w:t>5</w:t>
      </w:r>
      <w:r w:rsidRPr="0016197A">
        <w:t>D</w:t>
      </w:r>
      <w:r w:rsidRPr="0016197A">
        <w:rPr>
          <w:vertAlign w:val="subscript"/>
        </w:rPr>
        <w:t>0</w:t>
      </w:r>
      <w:r w:rsidRPr="0016197A">
        <w:t xml:space="preserve"> → </w:t>
      </w:r>
      <w:r w:rsidRPr="0016197A">
        <w:rPr>
          <w:vertAlign w:val="superscript"/>
        </w:rPr>
        <w:t>7</w:t>
      </w:r>
      <w:r w:rsidRPr="0016197A">
        <w:t>F</w:t>
      </w:r>
      <w:r w:rsidRPr="0016197A">
        <w:rPr>
          <w:vertAlign w:val="subscript"/>
        </w:rPr>
        <w:t>1</w:t>
      </w:r>
      <w:r w:rsidRPr="0016197A">
        <w:t>), 610 и 617 нм (</w:t>
      </w:r>
      <w:r w:rsidRPr="0016197A">
        <w:rPr>
          <w:vertAlign w:val="superscript"/>
        </w:rPr>
        <w:t>5</w:t>
      </w:r>
      <w:r w:rsidRPr="0016197A">
        <w:t>D</w:t>
      </w:r>
      <w:r w:rsidRPr="0016197A">
        <w:rPr>
          <w:vertAlign w:val="subscript"/>
        </w:rPr>
        <w:t>0</w:t>
      </w:r>
      <w:r w:rsidRPr="0016197A">
        <w:t xml:space="preserve"> → </w:t>
      </w:r>
      <w:r w:rsidRPr="0016197A">
        <w:rPr>
          <w:vertAlign w:val="superscript"/>
        </w:rPr>
        <w:t>7</w:t>
      </w:r>
      <w:r w:rsidRPr="0016197A">
        <w:t>F</w:t>
      </w:r>
      <w:r w:rsidRPr="0016197A">
        <w:rPr>
          <w:vertAlign w:val="subscript"/>
        </w:rPr>
        <w:t>2</w:t>
      </w:r>
      <w:r w:rsidRPr="0016197A">
        <w:t>), 652 и 660 нм (</w:t>
      </w:r>
      <w:r w:rsidRPr="0016197A">
        <w:rPr>
          <w:vertAlign w:val="superscript"/>
        </w:rPr>
        <w:t>5</w:t>
      </w:r>
      <w:r w:rsidRPr="0016197A">
        <w:t>D</w:t>
      </w:r>
      <w:r w:rsidRPr="0016197A">
        <w:rPr>
          <w:vertAlign w:val="subscript"/>
        </w:rPr>
        <w:t>0</w:t>
      </w:r>
      <w:r w:rsidRPr="0016197A">
        <w:t xml:space="preserve"> → </w:t>
      </w:r>
      <w:r w:rsidRPr="0016197A">
        <w:rPr>
          <w:vertAlign w:val="superscript"/>
        </w:rPr>
        <w:t>7</w:t>
      </w:r>
      <w:r w:rsidRPr="0016197A">
        <w:t>F</w:t>
      </w:r>
      <w:r w:rsidRPr="0016197A">
        <w:rPr>
          <w:vertAlign w:val="subscript"/>
        </w:rPr>
        <w:t>3</w:t>
      </w:r>
      <w:r w:rsidRPr="0016197A">
        <w:t>) и 689, 695, 706 и 716 нм (</w:t>
      </w:r>
      <w:r w:rsidRPr="0016197A">
        <w:rPr>
          <w:vertAlign w:val="superscript"/>
        </w:rPr>
        <w:t>5</w:t>
      </w:r>
      <w:r w:rsidRPr="0016197A">
        <w:t>D</w:t>
      </w:r>
      <w:r w:rsidRPr="0016197A">
        <w:rPr>
          <w:vertAlign w:val="subscript"/>
        </w:rPr>
        <w:t>0</w:t>
      </w:r>
      <w:r w:rsidRPr="0016197A">
        <w:t xml:space="preserve"> → </w:t>
      </w:r>
      <w:r w:rsidRPr="0016197A">
        <w:rPr>
          <w:vertAlign w:val="superscript"/>
        </w:rPr>
        <w:t>7</w:t>
      </w:r>
      <w:r w:rsidRPr="0016197A">
        <w:t>F</w:t>
      </w:r>
      <w:r w:rsidRPr="0016197A">
        <w:rPr>
          <w:vertAlign w:val="subscript"/>
        </w:rPr>
        <w:t>4</w:t>
      </w:r>
      <w:r w:rsidRPr="0016197A">
        <w:t>). Эти переходы, характерные для ионов Eu</w:t>
      </w:r>
      <w:r w:rsidRPr="0016197A">
        <w:rPr>
          <w:vertAlign w:val="superscript"/>
        </w:rPr>
        <w:t>3+</w:t>
      </w:r>
      <w:r w:rsidRPr="0016197A">
        <w:t>, проявляются в виде узких пиков, причем наиболее интенсивный переход находится приблизительно на 610 нм, что указывает на высокую люминесцентную эффективность и чувствительность к локальной симметрии кристаллического поля.</w:t>
      </w:r>
    </w:p>
    <w:p w14:paraId="58B7EA6F" w14:textId="158A4E21" w:rsidR="00B372E3" w:rsidRPr="0016197A" w:rsidRDefault="00B372E3" w:rsidP="00C7003A">
      <w:pPr>
        <w:spacing w:after="0" w:line="240" w:lineRule="auto"/>
        <w:ind w:firstLine="709"/>
        <w:jc w:val="both"/>
      </w:pPr>
      <w:r w:rsidRPr="0016197A">
        <w:t>Спектр возбуждения (рис. 5с) для линии излучения 610 нм четко показывает интенсивный пик примерно на уровне 4,5 эВ, который связан с переносом заряда (ПЗ) между ионами Eu</w:t>
      </w:r>
      <w:r w:rsidRPr="0016197A">
        <w:rPr>
          <w:vertAlign w:val="superscript"/>
        </w:rPr>
        <w:t>3+</w:t>
      </w:r>
      <w:r w:rsidRPr="0016197A">
        <w:t xml:space="preserve"> и O</w:t>
      </w:r>
      <w:r w:rsidRPr="0016197A">
        <w:rPr>
          <w:vertAlign w:val="superscript"/>
        </w:rPr>
        <w:t>2-</w:t>
      </w:r>
      <w:r w:rsidRPr="0016197A">
        <w:t>. Кроме того, внутриионные переходы европия наблюдаются в диапазоне 300 – 550 нм, включая 320 – 324 нм (</w:t>
      </w:r>
      <w:r w:rsidRPr="0016197A">
        <w:rPr>
          <w:vertAlign w:val="superscript"/>
        </w:rPr>
        <w:t>7</w:t>
      </w:r>
      <w:r w:rsidRPr="0016197A">
        <w:t>F</w:t>
      </w:r>
      <w:r w:rsidRPr="0016197A">
        <w:rPr>
          <w:vertAlign w:val="subscript"/>
        </w:rPr>
        <w:t>0</w:t>
      </w:r>
      <w:r w:rsidRPr="0016197A">
        <w:t xml:space="preserve"> → </w:t>
      </w:r>
      <w:r w:rsidRPr="0016197A">
        <w:rPr>
          <w:vertAlign w:val="superscript"/>
        </w:rPr>
        <w:t>5</w:t>
      </w:r>
      <w:r w:rsidRPr="0016197A">
        <w:t>H</w:t>
      </w:r>
      <w:r w:rsidRPr="0016197A">
        <w:rPr>
          <w:vertAlign w:val="subscript"/>
        </w:rPr>
        <w:t>4</w:t>
      </w:r>
      <w:r w:rsidRPr="0016197A">
        <w:t>), 363,5 нм (</w:t>
      </w:r>
      <w:r w:rsidRPr="0016197A">
        <w:rPr>
          <w:vertAlign w:val="superscript"/>
        </w:rPr>
        <w:t>7</w:t>
      </w:r>
      <w:r w:rsidRPr="0016197A">
        <w:t>F</w:t>
      </w:r>
      <w:r w:rsidRPr="0016197A">
        <w:rPr>
          <w:vertAlign w:val="subscript"/>
        </w:rPr>
        <w:t>0</w:t>
      </w:r>
      <w:r w:rsidRPr="0016197A">
        <w:t xml:space="preserve"> → </w:t>
      </w:r>
      <w:r w:rsidRPr="0016197A">
        <w:rPr>
          <w:vertAlign w:val="superscript"/>
        </w:rPr>
        <w:t>5</w:t>
      </w:r>
      <w:r w:rsidRPr="0016197A">
        <w:rPr>
          <w:lang w:val="en-US"/>
        </w:rPr>
        <w:t>D</w:t>
      </w:r>
      <w:r w:rsidRPr="0016197A">
        <w:rPr>
          <w:vertAlign w:val="subscript"/>
        </w:rPr>
        <w:t>4</w:t>
      </w:r>
      <w:r w:rsidRPr="0016197A">
        <w:t>), 378 нм (</w:t>
      </w:r>
      <w:r w:rsidRPr="0016197A">
        <w:rPr>
          <w:vertAlign w:val="superscript"/>
        </w:rPr>
        <w:t>7</w:t>
      </w:r>
      <w:r w:rsidRPr="0016197A">
        <w:t>F</w:t>
      </w:r>
      <w:r w:rsidRPr="0016197A">
        <w:rPr>
          <w:vertAlign w:val="subscript"/>
        </w:rPr>
        <w:t>0</w:t>
      </w:r>
      <w:r w:rsidRPr="0016197A">
        <w:t xml:space="preserve"> → </w:t>
      </w:r>
      <w:r w:rsidRPr="0016197A">
        <w:rPr>
          <w:vertAlign w:val="superscript"/>
        </w:rPr>
        <w:t>5</w:t>
      </w:r>
      <w:r w:rsidRPr="0016197A">
        <w:rPr>
          <w:lang w:val="en-US"/>
        </w:rPr>
        <w:t>L</w:t>
      </w:r>
      <w:r w:rsidRPr="0016197A">
        <w:rPr>
          <w:vertAlign w:val="subscript"/>
        </w:rPr>
        <w:t>7</w:t>
      </w:r>
      <w:r w:rsidRPr="0016197A">
        <w:t>), 383 нм (</w:t>
      </w:r>
      <w:r w:rsidRPr="0016197A">
        <w:rPr>
          <w:vertAlign w:val="superscript"/>
        </w:rPr>
        <w:t>7</w:t>
      </w:r>
      <w:r w:rsidRPr="0016197A">
        <w:t>F</w:t>
      </w:r>
      <w:r w:rsidRPr="0016197A">
        <w:rPr>
          <w:vertAlign w:val="subscript"/>
        </w:rPr>
        <w:t>0</w:t>
      </w:r>
      <w:r w:rsidRPr="0016197A">
        <w:t xml:space="preserve"> → </w:t>
      </w:r>
      <w:r w:rsidRPr="0016197A">
        <w:rPr>
          <w:vertAlign w:val="superscript"/>
        </w:rPr>
        <w:t>5</w:t>
      </w:r>
      <w:r w:rsidRPr="0016197A">
        <w:rPr>
          <w:lang w:val="en-US"/>
        </w:rPr>
        <w:t>G</w:t>
      </w:r>
      <w:r w:rsidRPr="0016197A">
        <w:rPr>
          <w:vertAlign w:val="subscript"/>
        </w:rPr>
        <w:t>2</w:t>
      </w:r>
      <w:r w:rsidRPr="0016197A">
        <w:t>), 388 и 396,5 нм (</w:t>
      </w:r>
      <w:r w:rsidRPr="0016197A">
        <w:rPr>
          <w:vertAlign w:val="superscript"/>
        </w:rPr>
        <w:t>7</w:t>
      </w:r>
      <w:r w:rsidRPr="0016197A">
        <w:t>F</w:t>
      </w:r>
      <w:r w:rsidRPr="0016197A">
        <w:rPr>
          <w:vertAlign w:val="subscript"/>
        </w:rPr>
        <w:t>0</w:t>
      </w:r>
      <w:r w:rsidRPr="0016197A">
        <w:t xml:space="preserve"> → </w:t>
      </w:r>
      <w:r w:rsidRPr="0016197A">
        <w:rPr>
          <w:vertAlign w:val="superscript"/>
        </w:rPr>
        <w:t>5</w:t>
      </w:r>
      <w:r w:rsidRPr="0016197A">
        <w:rPr>
          <w:lang w:val="en-US"/>
        </w:rPr>
        <w:t>L</w:t>
      </w:r>
      <w:r w:rsidRPr="0016197A">
        <w:rPr>
          <w:vertAlign w:val="subscript"/>
        </w:rPr>
        <w:t>6</w:t>
      </w:r>
      <w:r w:rsidRPr="0016197A">
        <w:t>), 409,5 и 418 нм (</w:t>
      </w:r>
      <w:r w:rsidRPr="0016197A">
        <w:rPr>
          <w:vertAlign w:val="superscript"/>
        </w:rPr>
        <w:t>7</w:t>
      </w:r>
      <w:r w:rsidRPr="0016197A">
        <w:t>F</w:t>
      </w:r>
      <w:r w:rsidRPr="0016197A">
        <w:rPr>
          <w:vertAlign w:val="subscript"/>
        </w:rPr>
        <w:t>0</w:t>
      </w:r>
      <w:r w:rsidRPr="0016197A">
        <w:t xml:space="preserve"> → </w:t>
      </w:r>
      <w:r w:rsidRPr="0016197A">
        <w:rPr>
          <w:vertAlign w:val="superscript"/>
        </w:rPr>
        <w:t>5</w:t>
      </w:r>
      <w:r w:rsidRPr="0016197A">
        <w:rPr>
          <w:lang w:val="en-US"/>
        </w:rPr>
        <w:t>D</w:t>
      </w:r>
      <w:r w:rsidRPr="0016197A">
        <w:rPr>
          <w:vertAlign w:val="subscript"/>
        </w:rPr>
        <w:t>3</w:t>
      </w:r>
      <w:r w:rsidRPr="0016197A">
        <w:t>), 465,5 и 469,5 нм (</w:t>
      </w:r>
      <w:r w:rsidRPr="0016197A">
        <w:rPr>
          <w:vertAlign w:val="superscript"/>
        </w:rPr>
        <w:t>7</w:t>
      </w:r>
      <w:r w:rsidRPr="0016197A">
        <w:t>F</w:t>
      </w:r>
      <w:r w:rsidRPr="0016197A">
        <w:rPr>
          <w:vertAlign w:val="subscript"/>
        </w:rPr>
        <w:t>0</w:t>
      </w:r>
      <w:r w:rsidRPr="0016197A">
        <w:t xml:space="preserve"> → </w:t>
      </w:r>
      <w:r w:rsidRPr="0016197A">
        <w:rPr>
          <w:vertAlign w:val="superscript"/>
        </w:rPr>
        <w:t>5</w:t>
      </w:r>
      <w:r w:rsidRPr="0016197A">
        <w:rPr>
          <w:lang w:val="en-US"/>
        </w:rPr>
        <w:t>D</w:t>
      </w:r>
      <w:r w:rsidRPr="0016197A">
        <w:rPr>
          <w:vertAlign w:val="subscript"/>
        </w:rPr>
        <w:t>2</w:t>
      </w:r>
      <w:r w:rsidRPr="0016197A">
        <w:t>), и 529,0, 534 и 540 нм (</w:t>
      </w:r>
      <w:r w:rsidRPr="0016197A">
        <w:rPr>
          <w:vertAlign w:val="superscript"/>
        </w:rPr>
        <w:t>7</w:t>
      </w:r>
      <w:r w:rsidRPr="0016197A">
        <w:t>F</w:t>
      </w:r>
      <w:r w:rsidRPr="0016197A">
        <w:rPr>
          <w:vertAlign w:val="subscript"/>
        </w:rPr>
        <w:t>0</w:t>
      </w:r>
      <w:r w:rsidRPr="0016197A">
        <w:t xml:space="preserve"> → </w:t>
      </w:r>
      <w:r w:rsidRPr="0016197A">
        <w:rPr>
          <w:vertAlign w:val="superscript"/>
        </w:rPr>
        <w:t>5</w:t>
      </w:r>
      <w:r w:rsidRPr="0016197A">
        <w:rPr>
          <w:lang w:val="en-US"/>
        </w:rPr>
        <w:t>D</w:t>
      </w:r>
      <w:r w:rsidRPr="0016197A">
        <w:rPr>
          <w:vertAlign w:val="subscript"/>
        </w:rPr>
        <w:t>1</w:t>
      </w:r>
      <w:r w:rsidRPr="0016197A">
        <w:t>). Эти переходы типичны для спектра возбуждения Eu</w:t>
      </w:r>
      <w:r w:rsidRPr="0016197A">
        <w:rPr>
          <w:vertAlign w:val="superscript"/>
        </w:rPr>
        <w:t>3+</w:t>
      </w:r>
      <w:r w:rsidRPr="0016197A">
        <w:t xml:space="preserve"> и подтверждают успешное легирование Ga</w:t>
      </w:r>
      <w:r w:rsidRPr="0016197A">
        <w:rPr>
          <w:vertAlign w:val="subscript"/>
        </w:rPr>
        <w:t>2</w:t>
      </w:r>
      <w:r w:rsidRPr="0016197A">
        <w:t>O</w:t>
      </w:r>
      <w:r w:rsidRPr="0016197A">
        <w:rPr>
          <w:vertAlign w:val="subscript"/>
        </w:rPr>
        <w:t>3</w:t>
      </w:r>
      <w:r w:rsidRPr="0016197A">
        <w:t xml:space="preserve"> ионами европия. Они также демонстрируют вклад Eu</w:t>
      </w:r>
      <w:r w:rsidRPr="0016197A">
        <w:rPr>
          <w:vertAlign w:val="superscript"/>
        </w:rPr>
        <w:t>3+</w:t>
      </w:r>
      <w:r w:rsidRPr="0016197A">
        <w:t xml:space="preserve"> в общий спектр люминесценции, особенно в красной области спектра.</w:t>
      </w:r>
    </w:p>
    <w:p w14:paraId="75E40B6C" w14:textId="0457455C" w:rsidR="00B372E3" w:rsidRPr="0016197A" w:rsidRDefault="00B372E3" w:rsidP="00C7003A">
      <w:pPr>
        <w:spacing w:after="0" w:line="240" w:lineRule="auto"/>
        <w:ind w:firstLine="709"/>
        <w:jc w:val="both"/>
      </w:pPr>
      <w:r w:rsidRPr="0016197A">
        <w:t>На рис. 5d представлены спектры люминесценции материала при температурах 6 К и 300 К при возбуждении на длине волны 260 нм. Спектр люминесценции при 6 К демонстрирует высокую интенсивность в области длин волн около 380 – 450 нм. Эта область соответствует «собственной» люминесценции материала, а именно переходам, связанным с кристаллической матрицей оксида галлия. Эта люминесценция объясняется собственными свойствами кристаллической решетки при низких температурах, позволяющими осуществлять более крупные переходы с минимальными потерями энергии. При 6 К собственная люминесценция преобладает над наиболее интенсивным излучением европия на длине волны 595 нм в 3,64 раза. При комнатной температуре (300 К) спектр люминесценции значительно изменяется. Наблюдается значительное снижение интенсивности «собственной» люминесценции материала, особенно в синей области спектра, что связано с термическим тушением. Высокая температура усиливает безызлучательные переходы, снижая квантовый выход собственной люминесценции матрицы. В этом случае линия излучения европия на длине волны 610 нм становится интенсивнее «собственной» люминесценции в 4,26 раза.</w:t>
      </w:r>
    </w:p>
    <w:p w14:paraId="230C93F8" w14:textId="3D669038" w:rsidR="00B372E3" w:rsidRPr="0016197A" w:rsidRDefault="00B372E3" w:rsidP="00C7003A">
      <w:pPr>
        <w:spacing w:after="0" w:line="240" w:lineRule="auto"/>
        <w:ind w:firstLine="709"/>
        <w:jc w:val="both"/>
      </w:pPr>
      <w:r w:rsidRPr="0016197A">
        <w:t>Преобладание собственной люминесценции при 6 К можно объяснить минимальными колебательными потерями при низких температурах, что позволяет энергии сохраняться в матрице, приводя к более интенсивному собственному излучению. При более высоких температурах (300 К) происходит более эффективная передача энергии от матрицы к активным ионам европия. Это связано с увеличением вероятности колебательных взаимодействий, что облегчает передачу энергии к центрам европия. В результате люминесценция европия становится более выраженной по сравнению с собственной люминесценцией материала. Реабсорбция также наблюдается на длинах волн 363,5 нм и 396,5 нм, соответствующих переходам Eu</w:t>
      </w:r>
      <w:r w:rsidRPr="0016197A">
        <w:rPr>
          <w:vertAlign w:val="superscript"/>
        </w:rPr>
        <w:t>3+</w:t>
      </w:r>
      <w:r w:rsidRPr="0016197A">
        <w:t xml:space="preserve"> </w:t>
      </w:r>
      <w:r w:rsidRPr="0016197A">
        <w:rPr>
          <w:vertAlign w:val="superscript"/>
        </w:rPr>
        <w:t>7</w:t>
      </w:r>
      <w:r w:rsidRPr="0016197A">
        <w:t>F</w:t>
      </w:r>
      <w:r w:rsidRPr="0016197A">
        <w:rPr>
          <w:vertAlign w:val="subscript"/>
        </w:rPr>
        <w:t>0</w:t>
      </w:r>
      <w:r w:rsidRPr="0016197A">
        <w:t xml:space="preserve"> → </w:t>
      </w:r>
      <w:r w:rsidRPr="0016197A">
        <w:rPr>
          <w:vertAlign w:val="superscript"/>
        </w:rPr>
        <w:t>5</w:t>
      </w:r>
      <w:r w:rsidRPr="0016197A">
        <w:t>D</w:t>
      </w:r>
      <w:r w:rsidRPr="0016197A">
        <w:rPr>
          <w:vertAlign w:val="subscript"/>
        </w:rPr>
        <w:t>4</w:t>
      </w:r>
      <w:r w:rsidRPr="0016197A">
        <w:t xml:space="preserve"> и </w:t>
      </w:r>
      <w:r w:rsidRPr="0016197A">
        <w:rPr>
          <w:vertAlign w:val="superscript"/>
        </w:rPr>
        <w:t>7</w:t>
      </w:r>
      <w:r w:rsidRPr="0016197A">
        <w:t>F</w:t>
      </w:r>
      <w:r w:rsidRPr="0016197A">
        <w:rPr>
          <w:vertAlign w:val="subscript"/>
        </w:rPr>
        <w:t>0</w:t>
      </w:r>
      <w:r w:rsidRPr="0016197A">
        <w:t xml:space="preserve"> → </w:t>
      </w:r>
      <w:r w:rsidRPr="0016197A">
        <w:rPr>
          <w:vertAlign w:val="superscript"/>
        </w:rPr>
        <w:t>5</w:t>
      </w:r>
      <w:r w:rsidRPr="0016197A">
        <w:t>L</w:t>
      </w:r>
      <w:r w:rsidRPr="0016197A">
        <w:rPr>
          <w:vertAlign w:val="subscript"/>
        </w:rPr>
        <w:t>6</w:t>
      </w:r>
      <w:r w:rsidRPr="0016197A">
        <w:t>.</w:t>
      </w:r>
    </w:p>
    <w:p w14:paraId="22B7820C" w14:textId="03D57BD4" w:rsidR="00B372E3" w:rsidRPr="0016197A" w:rsidRDefault="00B372E3" w:rsidP="00C7003A">
      <w:pPr>
        <w:spacing w:after="0" w:line="240" w:lineRule="auto"/>
        <w:ind w:firstLine="709"/>
        <w:jc w:val="both"/>
      </w:pPr>
      <w:r w:rsidRPr="0016197A">
        <w:t>Для дальнейшего исследования изменений люминесценции были проведены измерения люминесценции в зависимости от температуры в широком диапазоне температур от 6 до 300 К (рис. 6). Для получения всестороннего обзора и иллюстрации тенденций спектры представлены в трехмерном виде: люминесценция в зависимости от температуры в диапазоне 300 – 800 нм (рис. 6а) и в диапазоне 570 – 630 нм (рис. 6</w:t>
      </w:r>
      <w:r w:rsidRPr="0016197A">
        <w:rPr>
          <w:lang w:val="en-US"/>
        </w:rPr>
        <w:t>b</w:t>
      </w:r>
      <w:r w:rsidRPr="0016197A">
        <w:t>).</w:t>
      </w:r>
    </w:p>
    <w:p w14:paraId="2FFC29F7" w14:textId="77777777" w:rsidR="00B372E3" w:rsidRPr="00BA5575" w:rsidRDefault="00B372E3" w:rsidP="00C7003A">
      <w:pPr>
        <w:spacing w:after="0" w:line="240" w:lineRule="auto"/>
        <w:ind w:firstLine="709"/>
        <w:jc w:val="both"/>
        <w:rPr>
          <w:kern w:val="0"/>
          <w:sz w:val="16"/>
          <w:szCs w:val="16"/>
        </w:rPr>
      </w:pPr>
    </w:p>
    <w:p w14:paraId="536DE07D" w14:textId="14E5DFB6" w:rsidR="00B372E3" w:rsidRPr="0016197A" w:rsidRDefault="00BA5575" w:rsidP="00BA5575">
      <w:pPr>
        <w:spacing w:after="0" w:line="240" w:lineRule="auto"/>
        <w:jc w:val="center"/>
        <w:rPr>
          <w:kern w:val="0"/>
        </w:rPr>
      </w:pPr>
      <w:r w:rsidRPr="0016197A">
        <w:rPr>
          <w:noProof/>
          <w:lang w:eastAsia="ru-RU"/>
        </w:rPr>
        <w:drawing>
          <wp:inline distT="0" distB="0" distL="0" distR="0" wp14:anchorId="51C41385" wp14:editId="6A2DBD51">
            <wp:extent cx="5353050" cy="1911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103" t="5770" r="3501" b="2824"/>
                    <a:stretch/>
                  </pic:blipFill>
                  <pic:spPr bwMode="auto">
                    <a:xfrm>
                      <a:off x="0" y="0"/>
                      <a:ext cx="5353050" cy="1911350"/>
                    </a:xfrm>
                    <a:prstGeom prst="rect">
                      <a:avLst/>
                    </a:prstGeom>
                    <a:ln>
                      <a:noFill/>
                    </a:ln>
                    <a:extLst>
                      <a:ext uri="{53640926-AAD7-44D8-BBD7-CCE9431645EC}">
                        <a14:shadowObscured xmlns:a14="http://schemas.microsoft.com/office/drawing/2010/main"/>
                      </a:ext>
                    </a:extLst>
                  </pic:spPr>
                </pic:pic>
              </a:graphicData>
            </a:graphic>
          </wp:inline>
        </w:drawing>
      </w:r>
    </w:p>
    <w:p w14:paraId="4FE363A5" w14:textId="77777777" w:rsidR="00BA5575" w:rsidRPr="00BA5575" w:rsidRDefault="00BA5575" w:rsidP="00B372E3">
      <w:pPr>
        <w:spacing w:after="0" w:line="240" w:lineRule="auto"/>
        <w:jc w:val="center"/>
        <w:rPr>
          <w:kern w:val="0"/>
          <w:sz w:val="16"/>
          <w:szCs w:val="16"/>
        </w:rPr>
      </w:pPr>
    </w:p>
    <w:p w14:paraId="12A2614C" w14:textId="570867B3" w:rsidR="00B372E3" w:rsidRPr="0016197A" w:rsidRDefault="00B372E3" w:rsidP="00B372E3">
      <w:pPr>
        <w:spacing w:after="0" w:line="240" w:lineRule="auto"/>
        <w:jc w:val="center"/>
        <w:rPr>
          <w:kern w:val="0"/>
        </w:rPr>
      </w:pPr>
      <w:r w:rsidRPr="0016197A">
        <w:rPr>
          <w:kern w:val="0"/>
        </w:rPr>
        <w:t>Рисунок 6</w:t>
      </w:r>
      <w:r w:rsidR="00BA5575">
        <w:rPr>
          <w:kern w:val="0"/>
        </w:rPr>
        <w:t xml:space="preserve"> – </w:t>
      </w:r>
      <w:r w:rsidRPr="0016197A">
        <w:rPr>
          <w:kern w:val="0"/>
        </w:rPr>
        <w:t>Температурная зависимость люминесценции керамики Ga</w:t>
      </w:r>
      <w:r w:rsidRPr="0016197A">
        <w:rPr>
          <w:kern w:val="0"/>
          <w:vertAlign w:val="subscript"/>
        </w:rPr>
        <w:t>2</w:t>
      </w:r>
      <w:r w:rsidRPr="0016197A">
        <w:rPr>
          <w:kern w:val="0"/>
        </w:rPr>
        <w:t>O</w:t>
      </w:r>
      <w:r w:rsidRPr="0016197A">
        <w:rPr>
          <w:kern w:val="0"/>
          <w:vertAlign w:val="subscript"/>
        </w:rPr>
        <w:t>3</w:t>
      </w:r>
      <w:r w:rsidRPr="0016197A">
        <w:rPr>
          <w:kern w:val="0"/>
        </w:rPr>
        <w:t>: Eu (а) в диапазоне 300 – 800 нм, (b) в диапазоне 570 – 630 нм при возбуждении 260 нм.</w:t>
      </w:r>
    </w:p>
    <w:p w14:paraId="25DBD205" w14:textId="1E6D04EA" w:rsidR="00B372E3" w:rsidRPr="00BA5575" w:rsidRDefault="00B372E3" w:rsidP="00C7003A">
      <w:pPr>
        <w:spacing w:after="0" w:line="240" w:lineRule="auto"/>
        <w:ind w:firstLine="709"/>
        <w:jc w:val="both"/>
        <w:rPr>
          <w:kern w:val="0"/>
          <w:sz w:val="16"/>
          <w:szCs w:val="16"/>
        </w:rPr>
      </w:pPr>
    </w:p>
    <w:p w14:paraId="576252C8" w14:textId="2D82D7B0" w:rsidR="00B372E3" w:rsidRPr="0016197A" w:rsidRDefault="00B372E3" w:rsidP="00C7003A">
      <w:pPr>
        <w:spacing w:after="0" w:line="240" w:lineRule="auto"/>
        <w:ind w:firstLine="709"/>
        <w:jc w:val="both"/>
      </w:pPr>
      <w:r w:rsidRPr="0016197A">
        <w:t>Подробные тенденции и конкретные эффекты в каждом диапазоне показаны на рис. 7.</w:t>
      </w:r>
    </w:p>
    <w:p w14:paraId="3BA7F113" w14:textId="77777777" w:rsidR="001D7E39" w:rsidRDefault="001D7E39" w:rsidP="001D7E39">
      <w:pPr>
        <w:spacing w:after="0" w:line="240" w:lineRule="auto"/>
        <w:ind w:firstLine="709"/>
        <w:jc w:val="both"/>
      </w:pPr>
    </w:p>
    <w:p w14:paraId="1B6A2659" w14:textId="639A908A" w:rsidR="001D7E39" w:rsidRPr="0016197A" w:rsidRDefault="001D7E39" w:rsidP="001D7E39">
      <w:pPr>
        <w:spacing w:after="0" w:line="240" w:lineRule="auto"/>
        <w:ind w:firstLine="709"/>
        <w:jc w:val="both"/>
      </w:pPr>
      <w:r w:rsidRPr="0016197A">
        <w:t>Термическое тушение полос люминесценции, связанных с дефектными центрами, часто оценивается с помощью следующей эмпирической формулы, которая учитывает возможное количество нерадиационных энергетических уровней, конкурирующих с основным радиационным уровнем [15].</w:t>
      </w:r>
    </w:p>
    <w:p w14:paraId="524DF794" w14:textId="77777777" w:rsidR="001D7E39" w:rsidRPr="0016197A" w:rsidRDefault="001D7E39" w:rsidP="001D7E39">
      <w:pPr>
        <w:spacing w:after="0" w:line="240" w:lineRule="auto"/>
        <w:jc w:val="both"/>
      </w:pPr>
      <m:oMath>
        <m:r>
          <w:rPr>
            <w:rFonts w:ascii="Cambria Math" w:hAnsi="Cambria Math"/>
          </w:rPr>
          <m:t>I=</m:t>
        </m:r>
        <m:f>
          <m:fPr>
            <m:ctrlPr>
              <w:rPr>
                <w:rFonts w:ascii="Cambria Math" w:hAnsi="Cambria Math"/>
                <w:i/>
              </w:rPr>
            </m:ctrlPr>
          </m:fPr>
          <m:num>
            <m:sSub>
              <m:sSubPr>
                <m:ctrlPr>
                  <w:rPr>
                    <w:rFonts w:ascii="Cambria Math" w:hAnsi="Cambria Math"/>
                    <w:i/>
                  </w:rPr>
                </m:ctrlPr>
              </m:sSubPr>
              <m:e>
                <m:r>
                  <w:rPr>
                    <w:rFonts w:ascii="Cambria Math" w:hAnsi="Cambria Math"/>
                  </w:rPr>
                  <m:t>I</m:t>
                </m:r>
              </m:e>
              <m:sub>
                <m:r>
                  <w:rPr>
                    <w:rFonts w:ascii="Cambria Math" w:hAnsi="Cambria Math"/>
                  </w:rPr>
                  <m:t>0</m:t>
                </m:r>
              </m:sub>
            </m:sSub>
          </m:num>
          <m:den>
            <m:r>
              <w:rPr>
                <w:rFonts w:ascii="Cambria Math" w:hAnsi="Cambria Math"/>
              </w:rPr>
              <m:t>1+</m:t>
            </m:r>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B</m:t>
                    </m:r>
                  </m:e>
                  <m:sub>
                    <m:r>
                      <w:rPr>
                        <w:rFonts w:ascii="Cambria Math" w:hAnsi="Cambria Math"/>
                      </w:rPr>
                      <m:t>i</m:t>
                    </m:r>
                  </m:sub>
                </m:sSub>
              </m:e>
            </m:nary>
            <m:r>
              <w:rPr>
                <w:rFonts w:ascii="Cambria Math" w:hAnsi="Cambria Math"/>
              </w:rPr>
              <m:t>exp</m:t>
            </m:r>
            <m:d>
              <m:dPr>
                <m:ctrlPr>
                  <w:rPr>
                    <w:rFonts w:ascii="Cambria Math" w:hAnsi="Cambria Math"/>
                    <w:i/>
                  </w:rPr>
                </m:ctrlPr>
              </m:dPr>
              <m:e>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i</m:t>
                        </m:r>
                      </m:sub>
                    </m:sSub>
                  </m:num>
                  <m:den>
                    <m:sSub>
                      <m:sSubPr>
                        <m:ctrlPr>
                          <w:rPr>
                            <w:rFonts w:ascii="Cambria Math" w:hAnsi="Cambria Math"/>
                            <w:i/>
                          </w:rPr>
                        </m:ctrlPr>
                      </m:sSubPr>
                      <m:e>
                        <m:r>
                          <w:rPr>
                            <w:rFonts w:ascii="Cambria Math" w:hAnsi="Cambria Math"/>
                          </w:rPr>
                          <m:t>k</m:t>
                        </m:r>
                      </m:e>
                      <m:sub>
                        <m:r>
                          <w:rPr>
                            <w:rFonts w:ascii="Cambria Math" w:hAnsi="Cambria Math"/>
                          </w:rPr>
                          <m:t>BT</m:t>
                        </m:r>
                      </m:sub>
                    </m:sSub>
                  </m:den>
                </m:f>
              </m:e>
            </m:d>
          </m:den>
        </m:f>
      </m:oMath>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t>(4)</w:t>
      </w:r>
    </w:p>
    <w:p w14:paraId="141FBB0A" w14:textId="77777777" w:rsidR="001D7E39" w:rsidRPr="0016197A" w:rsidRDefault="001D7E39" w:rsidP="001D7E39">
      <w:pPr>
        <w:spacing w:after="0" w:line="240" w:lineRule="auto"/>
        <w:ind w:firstLine="709"/>
        <w:jc w:val="both"/>
      </w:pPr>
    </w:p>
    <w:p w14:paraId="2057330B" w14:textId="77777777" w:rsidR="001D7E39" w:rsidRPr="0016197A" w:rsidRDefault="001D7E39" w:rsidP="001D7E39">
      <w:pPr>
        <w:spacing w:after="0" w:line="240" w:lineRule="auto"/>
        <w:ind w:firstLine="709"/>
        <w:jc w:val="both"/>
      </w:pPr>
      <w:r w:rsidRPr="0016197A">
        <w:t>Где I</w:t>
      </w:r>
      <w:r w:rsidRPr="0016197A">
        <w:rPr>
          <w:vertAlign w:val="subscript"/>
        </w:rPr>
        <w:t>0</w:t>
      </w:r>
      <w:r w:rsidRPr="0016197A">
        <w:t xml:space="preserve"> представляет собой интенсивность фотолюминесценции (ФЛ) при очень низкой температуре, B</w:t>
      </w:r>
      <w:r w:rsidRPr="0016197A">
        <w:rPr>
          <w:vertAlign w:val="subscript"/>
        </w:rPr>
        <w:t>i</w:t>
      </w:r>
      <w:r w:rsidRPr="0016197A">
        <w:t xml:space="preserve"> – константы, а E</w:t>
      </w:r>
      <w:r w:rsidRPr="0016197A">
        <w:rPr>
          <w:vertAlign w:val="subscript"/>
        </w:rPr>
        <w:t>i</w:t>
      </w:r>
      <w:r w:rsidRPr="0016197A">
        <w:t xml:space="preserve"> – энергии активации нерадиационных уровней. Физический смысл констант B</w:t>
      </w:r>
      <w:r w:rsidRPr="0016197A">
        <w:rPr>
          <w:vertAlign w:val="subscript"/>
        </w:rPr>
        <w:t>i</w:t>
      </w:r>
      <w:r w:rsidRPr="0016197A">
        <w:t xml:space="preserve"> не совсем ясен и зависит от модели, используемой для понимания термического тушения ФЛ в каждом конкретном случае.</w:t>
      </w:r>
    </w:p>
    <w:p w14:paraId="4C4E009E" w14:textId="77777777" w:rsidR="001D7E39" w:rsidRPr="0016197A" w:rsidRDefault="001D7E39" w:rsidP="001D7E39">
      <w:pPr>
        <w:spacing w:after="0" w:line="240" w:lineRule="auto"/>
        <w:ind w:firstLine="709"/>
        <w:jc w:val="both"/>
      </w:pPr>
      <w:r w:rsidRPr="0016197A">
        <w:t>В диапазоне 300 – 550 нм при 6 К максимум при 385 нм смещается до 410 нм при 300 К, в то время как полная ширина на половине максимума (FWHM) увеличивается с 0,7 эВ до 0,97 эВ (рис. 5а). Температурная зависимость люминесценции в максимуме этой полосы (на вставке к рис. 6а) показывает, что интенсивность образует плато до 87 К, а затем линейно уменьшается с повышением температуры. Параметры энергии активации тушения: B</w:t>
      </w:r>
      <w:r w:rsidRPr="0016197A">
        <w:rPr>
          <w:vertAlign w:val="subscript"/>
        </w:rPr>
        <w:t>1</w:t>
      </w:r>
      <w:r w:rsidRPr="0016197A">
        <w:t xml:space="preserve"> = 17,35, E</w:t>
      </w:r>
      <w:r w:rsidRPr="0016197A">
        <w:rPr>
          <w:vertAlign w:val="subscript"/>
        </w:rPr>
        <w:t>1</w:t>
      </w:r>
      <w:r w:rsidRPr="0016197A">
        <w:t xml:space="preserve"> = 45 мэВ, B</w:t>
      </w:r>
      <w:r w:rsidRPr="0016197A">
        <w:rPr>
          <w:vertAlign w:val="subscript"/>
        </w:rPr>
        <w:t>2</w:t>
      </w:r>
      <w:r w:rsidRPr="0016197A">
        <w:t xml:space="preserve"> = 29,083, E</w:t>
      </w:r>
      <w:r w:rsidRPr="0016197A">
        <w:rPr>
          <w:vertAlign w:val="subscript"/>
        </w:rPr>
        <w:t>2</w:t>
      </w:r>
      <w:r w:rsidRPr="0016197A">
        <w:t xml:space="preserve"> = 187 мэВ (табл. 5).</w:t>
      </w:r>
    </w:p>
    <w:p w14:paraId="677A7C25" w14:textId="77777777" w:rsidR="001D7E39" w:rsidRPr="00BA5575" w:rsidRDefault="001D7E39" w:rsidP="001D7E39">
      <w:pPr>
        <w:spacing w:after="0" w:line="240" w:lineRule="auto"/>
        <w:jc w:val="both"/>
        <w:rPr>
          <w:sz w:val="16"/>
          <w:szCs w:val="16"/>
        </w:rPr>
      </w:pPr>
    </w:p>
    <w:p w14:paraId="19B0679E" w14:textId="62682688" w:rsidR="00B372E3" w:rsidRPr="0016197A" w:rsidRDefault="00BA5575" w:rsidP="00BA5575">
      <w:pPr>
        <w:spacing w:after="0" w:line="240" w:lineRule="auto"/>
        <w:jc w:val="center"/>
      </w:pPr>
      <w:r>
        <w:rPr>
          <w:noProof/>
          <w:lang w:eastAsia="ru-RU"/>
        </w:rPr>
        <w:drawing>
          <wp:inline distT="0" distB="0" distL="0" distR="0" wp14:anchorId="509B2B56" wp14:editId="461C656B">
            <wp:extent cx="6120130" cy="6971030"/>
            <wp:effectExtent l="0" t="0" r="0" b="1270"/>
            <wp:docPr id="1577631259" name="Рисунок 1" descr="Изображение выглядит как текст, диаграмма, План, карт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31259" name="Рисунок 1" descr="Изображение выглядит как текст, диаграмма, План, карта&#10;&#10;Содержимое, созданное искусственным интеллектом, может быть неверным."/>
                    <pic:cNvPicPr/>
                  </pic:nvPicPr>
                  <pic:blipFill>
                    <a:blip r:embed="rId14"/>
                    <a:stretch>
                      <a:fillRect/>
                    </a:stretch>
                  </pic:blipFill>
                  <pic:spPr>
                    <a:xfrm>
                      <a:off x="0" y="0"/>
                      <a:ext cx="6120130" cy="6971030"/>
                    </a:xfrm>
                    <a:prstGeom prst="rect">
                      <a:avLst/>
                    </a:prstGeom>
                  </pic:spPr>
                </pic:pic>
              </a:graphicData>
            </a:graphic>
          </wp:inline>
        </w:drawing>
      </w:r>
    </w:p>
    <w:p w14:paraId="4EDE26D6" w14:textId="77777777" w:rsidR="00BA5575" w:rsidRPr="00BA5575" w:rsidRDefault="00BA5575" w:rsidP="00B372E3">
      <w:pPr>
        <w:spacing w:after="0" w:line="240" w:lineRule="auto"/>
        <w:jc w:val="center"/>
        <w:rPr>
          <w:sz w:val="16"/>
          <w:szCs w:val="16"/>
        </w:rPr>
      </w:pPr>
    </w:p>
    <w:p w14:paraId="1E3F8167" w14:textId="47381DDB" w:rsidR="00B372E3" w:rsidRPr="0016197A" w:rsidRDefault="00B372E3" w:rsidP="00B372E3">
      <w:pPr>
        <w:spacing w:after="0" w:line="240" w:lineRule="auto"/>
        <w:jc w:val="center"/>
      </w:pPr>
      <w:r w:rsidRPr="0016197A">
        <w:t>Рис</w:t>
      </w:r>
      <w:r w:rsidR="003B6594">
        <w:t>унок</w:t>
      </w:r>
      <w:r w:rsidRPr="0016197A">
        <w:t xml:space="preserve"> 7</w:t>
      </w:r>
      <w:r w:rsidR="003B6594">
        <w:t xml:space="preserve"> –</w:t>
      </w:r>
      <w:r w:rsidRPr="0016197A">
        <w:t xml:space="preserve"> Температурная зависимость люминесценции керамики Ga</w:t>
      </w:r>
      <w:r w:rsidRPr="0016197A">
        <w:rPr>
          <w:vertAlign w:val="subscript"/>
        </w:rPr>
        <w:t>2</w:t>
      </w:r>
      <w:r w:rsidRPr="0016197A">
        <w:t>O</w:t>
      </w:r>
      <w:r w:rsidRPr="0016197A">
        <w:rPr>
          <w:vertAlign w:val="subscript"/>
        </w:rPr>
        <w:t>3</w:t>
      </w:r>
      <w:r w:rsidRPr="0016197A">
        <w:t>: Eu: (a) в диапазоне 300 – 575 нм с температурной зависимостью излучения при 390 нм на вставке; (b) в диапазоне 550 – 800 нм со спектром люминесценции при возбуждении 253 нм на вставке; (c) в диапазоне 586 – 602 нм; (d) в диапазоне 605 – 635 нм с зависимостью излучения при 591, 595 и 610 нм на вставке; (e) в диапазоне 630 – 800 нм с зависимостью излучения при 652, 661, 701, 706 и 717 нм на вставке; (f) при возбуждении 260 нм.</w:t>
      </w:r>
    </w:p>
    <w:p w14:paraId="305781EA" w14:textId="5CE9E32D" w:rsidR="00B372E3" w:rsidRPr="00827BD5" w:rsidRDefault="00B372E3" w:rsidP="00C7003A">
      <w:pPr>
        <w:spacing w:after="0" w:line="240" w:lineRule="auto"/>
        <w:ind w:firstLine="709"/>
        <w:jc w:val="both"/>
        <w:rPr>
          <w:sz w:val="16"/>
          <w:szCs w:val="16"/>
        </w:rPr>
      </w:pPr>
    </w:p>
    <w:p w14:paraId="7A859764" w14:textId="7CC8A86D" w:rsidR="00B372E3" w:rsidRPr="0016197A" w:rsidRDefault="00B372E3" w:rsidP="00B372E3">
      <w:pPr>
        <w:spacing w:after="0" w:line="240" w:lineRule="auto"/>
        <w:jc w:val="both"/>
      </w:pPr>
      <w:r w:rsidRPr="0016197A">
        <w:t>Таблица 5. Параметры тушения излучения при различных длинах волн</w:t>
      </w:r>
      <w:r w:rsidR="00270183">
        <w:t xml:space="preserve"> </w:t>
      </w:r>
      <w:r w:rsidR="00270183" w:rsidRPr="00270183">
        <w:t xml:space="preserve">(составлена на основе </w:t>
      </w:r>
      <w:r w:rsidR="00270183">
        <w:t>формулы (4) и рисунка 7</w:t>
      </w:r>
      <w:r w:rsidR="00270183" w:rsidRPr="00270183">
        <w:t>)</w:t>
      </w:r>
      <w:r w:rsidRPr="0016197A">
        <w:t>.</w:t>
      </w:r>
    </w:p>
    <w:p w14:paraId="192361F2" w14:textId="71E56AC0" w:rsidR="00B372E3" w:rsidRPr="00827BD5" w:rsidRDefault="00B372E3" w:rsidP="00B372E3">
      <w:pPr>
        <w:spacing w:after="0" w:line="240" w:lineRule="auto"/>
        <w:jc w:val="both"/>
        <w:rPr>
          <w:sz w:val="16"/>
          <w:szCs w:val="16"/>
        </w:rPr>
      </w:pPr>
    </w:p>
    <w:tbl>
      <w:tblPr>
        <w:tblStyle w:val="af"/>
        <w:tblW w:w="0" w:type="auto"/>
        <w:tblLook w:val="04A0" w:firstRow="1" w:lastRow="0" w:firstColumn="1" w:lastColumn="0" w:noHBand="0" w:noVBand="1"/>
      </w:tblPr>
      <w:tblGrid>
        <w:gridCol w:w="1970"/>
        <w:gridCol w:w="1971"/>
        <w:gridCol w:w="1971"/>
        <w:gridCol w:w="1971"/>
        <w:gridCol w:w="1971"/>
      </w:tblGrid>
      <w:tr w:rsidR="00B372E3" w:rsidRPr="0016197A" w14:paraId="13B11C0E" w14:textId="77777777" w:rsidTr="00B372E3">
        <w:tc>
          <w:tcPr>
            <w:tcW w:w="1970" w:type="dxa"/>
          </w:tcPr>
          <w:p w14:paraId="5624B06E" w14:textId="41CD46ED" w:rsidR="00B372E3" w:rsidRPr="0016197A" w:rsidRDefault="00B372E3" w:rsidP="00B372E3">
            <w:pPr>
              <w:jc w:val="both"/>
            </w:pPr>
            <w:r w:rsidRPr="0016197A">
              <w:t>λ</w:t>
            </w:r>
            <w:r w:rsidRPr="0016197A">
              <w:rPr>
                <w:vertAlign w:val="subscript"/>
              </w:rPr>
              <w:t>em</w:t>
            </w:r>
            <w:r w:rsidRPr="0016197A">
              <w:t>, нм</w:t>
            </w:r>
          </w:p>
        </w:tc>
        <w:tc>
          <w:tcPr>
            <w:tcW w:w="1971" w:type="dxa"/>
          </w:tcPr>
          <w:p w14:paraId="58915263" w14:textId="7B26B95A" w:rsidR="00B372E3" w:rsidRPr="0016197A" w:rsidRDefault="00B372E3" w:rsidP="00B372E3">
            <w:pPr>
              <w:jc w:val="both"/>
            </w:pPr>
            <w:r w:rsidRPr="0016197A">
              <w:t>B</w:t>
            </w:r>
            <w:r w:rsidRPr="0016197A">
              <w:rPr>
                <w:vertAlign w:val="subscript"/>
              </w:rPr>
              <w:t>1</w:t>
            </w:r>
          </w:p>
        </w:tc>
        <w:tc>
          <w:tcPr>
            <w:tcW w:w="1971" w:type="dxa"/>
          </w:tcPr>
          <w:p w14:paraId="5A12856B" w14:textId="17A1A7EF" w:rsidR="00B372E3" w:rsidRPr="0016197A" w:rsidRDefault="00B372E3" w:rsidP="00B372E3">
            <w:pPr>
              <w:jc w:val="both"/>
            </w:pPr>
            <w:r w:rsidRPr="0016197A">
              <w:t>E</w:t>
            </w:r>
            <w:r w:rsidRPr="0016197A">
              <w:rPr>
                <w:vertAlign w:val="subscript"/>
              </w:rPr>
              <w:t>1</w:t>
            </w:r>
            <w:r w:rsidRPr="0016197A">
              <w:t>, мэВ</w:t>
            </w:r>
          </w:p>
        </w:tc>
        <w:tc>
          <w:tcPr>
            <w:tcW w:w="1971" w:type="dxa"/>
          </w:tcPr>
          <w:p w14:paraId="13953177" w14:textId="2FB44794" w:rsidR="00B372E3" w:rsidRPr="0016197A" w:rsidRDefault="00B372E3" w:rsidP="00B372E3">
            <w:pPr>
              <w:jc w:val="both"/>
            </w:pPr>
            <w:r w:rsidRPr="0016197A">
              <w:t>B</w:t>
            </w:r>
            <w:r w:rsidRPr="0016197A">
              <w:rPr>
                <w:vertAlign w:val="subscript"/>
              </w:rPr>
              <w:t>1</w:t>
            </w:r>
          </w:p>
        </w:tc>
        <w:tc>
          <w:tcPr>
            <w:tcW w:w="1971" w:type="dxa"/>
          </w:tcPr>
          <w:p w14:paraId="5D9762AB" w14:textId="322AC4BE" w:rsidR="00B372E3" w:rsidRPr="0016197A" w:rsidRDefault="00B372E3" w:rsidP="00B372E3">
            <w:pPr>
              <w:jc w:val="both"/>
            </w:pPr>
            <w:r w:rsidRPr="0016197A">
              <w:t>E</w:t>
            </w:r>
            <w:r w:rsidRPr="0016197A">
              <w:rPr>
                <w:vertAlign w:val="subscript"/>
              </w:rPr>
              <w:t>2</w:t>
            </w:r>
            <w:r w:rsidRPr="0016197A">
              <w:t>, мэВ</w:t>
            </w:r>
          </w:p>
        </w:tc>
      </w:tr>
      <w:tr w:rsidR="00B372E3" w:rsidRPr="0016197A" w14:paraId="4BE7CBD2" w14:textId="77777777" w:rsidTr="00B372E3">
        <w:tc>
          <w:tcPr>
            <w:tcW w:w="1970" w:type="dxa"/>
          </w:tcPr>
          <w:p w14:paraId="0C8E0813" w14:textId="53792773" w:rsidR="00B372E3" w:rsidRPr="0016197A" w:rsidRDefault="00B372E3" w:rsidP="00B372E3">
            <w:pPr>
              <w:jc w:val="both"/>
            </w:pPr>
            <w:r w:rsidRPr="0016197A">
              <w:t>390</w:t>
            </w:r>
          </w:p>
        </w:tc>
        <w:tc>
          <w:tcPr>
            <w:tcW w:w="1971" w:type="dxa"/>
          </w:tcPr>
          <w:p w14:paraId="3FD88337" w14:textId="69EB3B85" w:rsidR="00B372E3" w:rsidRPr="0016197A" w:rsidRDefault="00B372E3" w:rsidP="00B372E3">
            <w:pPr>
              <w:jc w:val="both"/>
            </w:pPr>
            <w:r w:rsidRPr="0016197A">
              <w:t>17.35</w:t>
            </w:r>
          </w:p>
        </w:tc>
        <w:tc>
          <w:tcPr>
            <w:tcW w:w="1971" w:type="dxa"/>
          </w:tcPr>
          <w:p w14:paraId="702EA54D" w14:textId="005747DE" w:rsidR="00B372E3" w:rsidRPr="0016197A" w:rsidRDefault="00B372E3" w:rsidP="00B372E3">
            <w:pPr>
              <w:jc w:val="both"/>
            </w:pPr>
            <w:r w:rsidRPr="0016197A">
              <w:t>45</w:t>
            </w:r>
          </w:p>
        </w:tc>
        <w:tc>
          <w:tcPr>
            <w:tcW w:w="1971" w:type="dxa"/>
          </w:tcPr>
          <w:p w14:paraId="48887063" w14:textId="2F6CCE5D" w:rsidR="00B372E3" w:rsidRPr="0016197A" w:rsidRDefault="00B372E3" w:rsidP="00B372E3">
            <w:pPr>
              <w:jc w:val="both"/>
            </w:pPr>
            <w:r w:rsidRPr="0016197A">
              <w:t>29.083</w:t>
            </w:r>
          </w:p>
        </w:tc>
        <w:tc>
          <w:tcPr>
            <w:tcW w:w="1971" w:type="dxa"/>
          </w:tcPr>
          <w:p w14:paraId="354C51B8" w14:textId="7C35A0E5" w:rsidR="00B372E3" w:rsidRPr="0016197A" w:rsidRDefault="00B372E3" w:rsidP="00B372E3">
            <w:pPr>
              <w:jc w:val="both"/>
            </w:pPr>
            <w:r w:rsidRPr="0016197A">
              <w:t>187</w:t>
            </w:r>
          </w:p>
        </w:tc>
      </w:tr>
      <w:tr w:rsidR="00B372E3" w:rsidRPr="0016197A" w14:paraId="1C8E535F" w14:textId="77777777" w:rsidTr="00B372E3">
        <w:tc>
          <w:tcPr>
            <w:tcW w:w="1970" w:type="dxa"/>
          </w:tcPr>
          <w:p w14:paraId="29223AAF" w14:textId="1B21332A" w:rsidR="00B372E3" w:rsidRPr="0016197A" w:rsidRDefault="00B372E3" w:rsidP="00B372E3">
            <w:pPr>
              <w:jc w:val="both"/>
            </w:pPr>
            <w:r w:rsidRPr="0016197A">
              <w:t>673</w:t>
            </w:r>
          </w:p>
        </w:tc>
        <w:tc>
          <w:tcPr>
            <w:tcW w:w="1971" w:type="dxa"/>
          </w:tcPr>
          <w:p w14:paraId="21322232" w14:textId="63B488F4" w:rsidR="00B372E3" w:rsidRPr="0016197A" w:rsidRDefault="00B372E3" w:rsidP="00B372E3">
            <w:pPr>
              <w:jc w:val="both"/>
            </w:pPr>
            <w:r w:rsidRPr="0016197A">
              <w:t>17.67</w:t>
            </w:r>
          </w:p>
        </w:tc>
        <w:tc>
          <w:tcPr>
            <w:tcW w:w="1971" w:type="dxa"/>
          </w:tcPr>
          <w:p w14:paraId="1B568ABE" w14:textId="1FF6E969" w:rsidR="00B372E3" w:rsidRPr="0016197A" w:rsidRDefault="00B372E3" w:rsidP="00B372E3">
            <w:pPr>
              <w:jc w:val="both"/>
            </w:pPr>
            <w:r w:rsidRPr="0016197A">
              <w:t>52.8</w:t>
            </w:r>
          </w:p>
        </w:tc>
        <w:tc>
          <w:tcPr>
            <w:tcW w:w="1971" w:type="dxa"/>
          </w:tcPr>
          <w:p w14:paraId="621565CD" w14:textId="5E6522C8" w:rsidR="00B372E3" w:rsidRPr="0016197A" w:rsidRDefault="00B372E3" w:rsidP="00B372E3">
            <w:pPr>
              <w:jc w:val="both"/>
            </w:pPr>
            <w:r w:rsidRPr="0016197A">
              <w:t>1134</w:t>
            </w:r>
          </w:p>
        </w:tc>
        <w:tc>
          <w:tcPr>
            <w:tcW w:w="1971" w:type="dxa"/>
          </w:tcPr>
          <w:p w14:paraId="69EF4DF3" w14:textId="68F430FD" w:rsidR="00B372E3" w:rsidRPr="0016197A" w:rsidRDefault="00B372E3" w:rsidP="00B372E3">
            <w:pPr>
              <w:jc w:val="both"/>
            </w:pPr>
            <w:r w:rsidRPr="0016197A">
              <w:t>128</w:t>
            </w:r>
          </w:p>
        </w:tc>
      </w:tr>
      <w:tr w:rsidR="00B372E3" w:rsidRPr="0016197A" w14:paraId="713003BD" w14:textId="77777777" w:rsidTr="00B372E3">
        <w:tc>
          <w:tcPr>
            <w:tcW w:w="1970" w:type="dxa"/>
          </w:tcPr>
          <w:p w14:paraId="7DF6EA1D" w14:textId="5A0C704E" w:rsidR="00B372E3" w:rsidRPr="0016197A" w:rsidRDefault="00B372E3" w:rsidP="00B372E3">
            <w:pPr>
              <w:jc w:val="both"/>
            </w:pPr>
            <w:r w:rsidRPr="0016197A">
              <w:t>701</w:t>
            </w:r>
          </w:p>
        </w:tc>
        <w:tc>
          <w:tcPr>
            <w:tcW w:w="1971" w:type="dxa"/>
          </w:tcPr>
          <w:p w14:paraId="04806395" w14:textId="2A3D49E9" w:rsidR="00B372E3" w:rsidRPr="0016197A" w:rsidRDefault="00B372E3" w:rsidP="00B372E3">
            <w:pPr>
              <w:jc w:val="both"/>
            </w:pPr>
            <w:r w:rsidRPr="0016197A">
              <w:t>17.41</w:t>
            </w:r>
          </w:p>
        </w:tc>
        <w:tc>
          <w:tcPr>
            <w:tcW w:w="1971" w:type="dxa"/>
          </w:tcPr>
          <w:p w14:paraId="4C790725" w14:textId="0C4946DD" w:rsidR="00B372E3" w:rsidRPr="0016197A" w:rsidRDefault="00B372E3" w:rsidP="00B372E3">
            <w:pPr>
              <w:jc w:val="both"/>
            </w:pPr>
            <w:r w:rsidRPr="0016197A">
              <w:t>47.6</w:t>
            </w:r>
          </w:p>
        </w:tc>
        <w:tc>
          <w:tcPr>
            <w:tcW w:w="1971" w:type="dxa"/>
          </w:tcPr>
          <w:p w14:paraId="5A14033C" w14:textId="7230503E" w:rsidR="00B372E3" w:rsidRPr="0016197A" w:rsidRDefault="00B372E3" w:rsidP="00B372E3">
            <w:pPr>
              <w:jc w:val="both"/>
            </w:pPr>
            <w:r w:rsidRPr="0016197A">
              <w:t>1619</w:t>
            </w:r>
          </w:p>
        </w:tc>
        <w:tc>
          <w:tcPr>
            <w:tcW w:w="1971" w:type="dxa"/>
          </w:tcPr>
          <w:p w14:paraId="4CCD0B1C" w14:textId="4283510F" w:rsidR="00B372E3" w:rsidRPr="0016197A" w:rsidRDefault="00B372E3" w:rsidP="00B372E3">
            <w:pPr>
              <w:jc w:val="both"/>
            </w:pPr>
            <w:r w:rsidRPr="0016197A">
              <w:t>131</w:t>
            </w:r>
          </w:p>
        </w:tc>
      </w:tr>
      <w:tr w:rsidR="00B372E3" w:rsidRPr="0016197A" w14:paraId="5A9E7630" w14:textId="77777777" w:rsidTr="00B372E3">
        <w:tc>
          <w:tcPr>
            <w:tcW w:w="1970" w:type="dxa"/>
          </w:tcPr>
          <w:p w14:paraId="4A57B64C" w14:textId="0C28F651" w:rsidR="00B372E3" w:rsidRPr="0016197A" w:rsidRDefault="00B372E3" w:rsidP="00B372E3">
            <w:pPr>
              <w:jc w:val="both"/>
            </w:pPr>
            <w:r w:rsidRPr="0016197A">
              <w:t>706</w:t>
            </w:r>
          </w:p>
        </w:tc>
        <w:tc>
          <w:tcPr>
            <w:tcW w:w="1971" w:type="dxa"/>
          </w:tcPr>
          <w:p w14:paraId="21F961E5" w14:textId="1A7E43F7" w:rsidR="00B372E3" w:rsidRPr="0016197A" w:rsidRDefault="00B372E3" w:rsidP="00B372E3">
            <w:pPr>
              <w:jc w:val="both"/>
            </w:pPr>
            <w:r w:rsidRPr="0016197A">
              <w:t>4.46</w:t>
            </w:r>
          </w:p>
        </w:tc>
        <w:tc>
          <w:tcPr>
            <w:tcW w:w="1971" w:type="dxa"/>
          </w:tcPr>
          <w:p w14:paraId="772D5153" w14:textId="79021998" w:rsidR="00B372E3" w:rsidRPr="0016197A" w:rsidRDefault="00B372E3" w:rsidP="00B372E3">
            <w:pPr>
              <w:jc w:val="both"/>
            </w:pPr>
            <w:r w:rsidRPr="0016197A">
              <w:t>2.3</w:t>
            </w:r>
          </w:p>
        </w:tc>
        <w:tc>
          <w:tcPr>
            <w:tcW w:w="1971" w:type="dxa"/>
          </w:tcPr>
          <w:p w14:paraId="2095D3C4" w14:textId="609CC544" w:rsidR="00B372E3" w:rsidRPr="0016197A" w:rsidRDefault="00B372E3" w:rsidP="00B372E3">
            <w:pPr>
              <w:jc w:val="both"/>
            </w:pPr>
            <w:r w:rsidRPr="0016197A">
              <w:t>512</w:t>
            </w:r>
          </w:p>
        </w:tc>
        <w:tc>
          <w:tcPr>
            <w:tcW w:w="1971" w:type="dxa"/>
          </w:tcPr>
          <w:p w14:paraId="2EE9CE5C" w14:textId="7948B504" w:rsidR="00B372E3" w:rsidRPr="0016197A" w:rsidRDefault="00B372E3" w:rsidP="00B372E3">
            <w:pPr>
              <w:jc w:val="both"/>
            </w:pPr>
            <w:r w:rsidRPr="0016197A">
              <w:t>73</w:t>
            </w:r>
          </w:p>
        </w:tc>
      </w:tr>
      <w:tr w:rsidR="00B372E3" w:rsidRPr="0016197A" w14:paraId="1FCE4E02" w14:textId="77777777" w:rsidTr="00B372E3">
        <w:tc>
          <w:tcPr>
            <w:tcW w:w="1970" w:type="dxa"/>
          </w:tcPr>
          <w:p w14:paraId="1D9F5C47" w14:textId="48936AF5" w:rsidR="00B372E3" w:rsidRPr="0016197A" w:rsidRDefault="00B372E3" w:rsidP="00B372E3">
            <w:pPr>
              <w:jc w:val="both"/>
            </w:pPr>
            <w:r w:rsidRPr="0016197A">
              <w:t>729</w:t>
            </w:r>
          </w:p>
        </w:tc>
        <w:tc>
          <w:tcPr>
            <w:tcW w:w="1971" w:type="dxa"/>
          </w:tcPr>
          <w:p w14:paraId="05A3DBD9" w14:textId="5A7B16BD" w:rsidR="00B372E3" w:rsidRPr="0016197A" w:rsidRDefault="00B372E3" w:rsidP="00B372E3">
            <w:pPr>
              <w:jc w:val="both"/>
            </w:pPr>
            <w:r w:rsidRPr="0016197A">
              <w:t>21.61</w:t>
            </w:r>
          </w:p>
        </w:tc>
        <w:tc>
          <w:tcPr>
            <w:tcW w:w="1971" w:type="dxa"/>
          </w:tcPr>
          <w:p w14:paraId="7A35D551" w14:textId="3F24336B" w:rsidR="00B372E3" w:rsidRPr="0016197A" w:rsidRDefault="00B372E3" w:rsidP="00B372E3">
            <w:pPr>
              <w:jc w:val="both"/>
            </w:pPr>
            <w:r w:rsidRPr="0016197A">
              <w:t>49</w:t>
            </w:r>
          </w:p>
        </w:tc>
        <w:tc>
          <w:tcPr>
            <w:tcW w:w="1971" w:type="dxa"/>
          </w:tcPr>
          <w:p w14:paraId="7E457B2F" w14:textId="6AD552C8" w:rsidR="00B372E3" w:rsidRPr="0016197A" w:rsidRDefault="00B372E3" w:rsidP="00B372E3">
            <w:pPr>
              <w:jc w:val="both"/>
            </w:pPr>
            <w:r w:rsidRPr="0016197A">
              <w:t>2262</w:t>
            </w:r>
          </w:p>
        </w:tc>
        <w:tc>
          <w:tcPr>
            <w:tcW w:w="1971" w:type="dxa"/>
          </w:tcPr>
          <w:p w14:paraId="4A93B688" w14:textId="14D5A45E" w:rsidR="00B372E3" w:rsidRPr="0016197A" w:rsidRDefault="00B372E3" w:rsidP="00B372E3">
            <w:pPr>
              <w:jc w:val="both"/>
            </w:pPr>
            <w:r w:rsidRPr="0016197A">
              <w:t>137</w:t>
            </w:r>
          </w:p>
        </w:tc>
      </w:tr>
    </w:tbl>
    <w:p w14:paraId="595F1CF0" w14:textId="77777777" w:rsidR="00827BD5" w:rsidRPr="00827BD5" w:rsidRDefault="00827BD5" w:rsidP="00827BD5">
      <w:pPr>
        <w:spacing w:after="0" w:line="240" w:lineRule="auto"/>
        <w:jc w:val="both"/>
        <w:rPr>
          <w:sz w:val="16"/>
          <w:szCs w:val="16"/>
        </w:rPr>
      </w:pPr>
    </w:p>
    <w:p w14:paraId="531ABA54" w14:textId="58BCADA9" w:rsidR="00B372E3" w:rsidRPr="0016197A" w:rsidRDefault="00B372E3" w:rsidP="00C7003A">
      <w:pPr>
        <w:spacing w:after="0" w:line="240" w:lineRule="auto"/>
        <w:ind w:firstLine="709"/>
        <w:jc w:val="both"/>
      </w:pPr>
      <w:r w:rsidRPr="0016197A">
        <w:t>На рис. 7b представлено излучение ионов европия в диапазоне 550 – 800 нм. На вставке к рис. 7b показано, что при 253 К интенсивность собственной люминесценции и линий европия одинакова. Ниже 253 К интенсивность собственной люминесценции уменьшается и становится сопоставимой с интенсивностью линий европия, затем с повышением температуры интенсивность линий европия превышает интенсивность собственной люминесценции (вставка к рис. 6b).</w:t>
      </w:r>
    </w:p>
    <w:p w14:paraId="2D07D83E" w14:textId="775838D4" w:rsidR="00B372E3" w:rsidRPr="0016197A" w:rsidRDefault="00B372E3" w:rsidP="00C7003A">
      <w:pPr>
        <w:spacing w:after="0" w:line="240" w:lineRule="auto"/>
        <w:ind w:firstLine="709"/>
        <w:jc w:val="both"/>
      </w:pPr>
      <w:r w:rsidRPr="0016197A">
        <w:t>Далее подробно рассматривается поведение всех остальных полос (рис. 7 c, d, e, f). Излучение дублета (</w:t>
      </w:r>
      <w:r w:rsidRPr="0016197A">
        <w:rPr>
          <w:vertAlign w:val="superscript"/>
        </w:rPr>
        <w:t>5</w:t>
      </w:r>
      <w:r w:rsidRPr="0016197A">
        <w:t>D</w:t>
      </w:r>
      <w:r w:rsidRPr="0016197A">
        <w:rPr>
          <w:vertAlign w:val="subscript"/>
        </w:rPr>
        <w:t>0</w:t>
      </w:r>
      <w:r w:rsidRPr="0016197A">
        <w:t xml:space="preserve"> → </w:t>
      </w:r>
      <w:r w:rsidRPr="0016197A">
        <w:rPr>
          <w:vertAlign w:val="superscript"/>
        </w:rPr>
        <w:t>7</w:t>
      </w:r>
      <w:r w:rsidRPr="0016197A">
        <w:t>F</w:t>
      </w:r>
      <w:r w:rsidRPr="0016197A">
        <w:rPr>
          <w:vertAlign w:val="subscript"/>
        </w:rPr>
        <w:t>1</w:t>
      </w:r>
      <w:r w:rsidRPr="0016197A">
        <w:t>) в диапазоне температур от 6 до 80 К медленно смещается от 592 до 591 нм и от 595 до 596 нм (рис. 7c), при этом ширина линии при 6 К увеличивается, затем уменьшается с интенсивностью до 80 К, после чего увеличивается до 130 К с максимумом при 589 нм, резко уменьшается до 150 К, а затем стабилизируется до 300 К. На вставке на рис. 7d показана та же тенденция для линий при 591, 595 и 611 нм, что и в трехмерном представлении на рис. 6b. Для дублета (рис. 7d) при 610 и 617 нм (</w:t>
      </w:r>
      <w:r w:rsidRPr="0016197A">
        <w:rPr>
          <w:vertAlign w:val="superscript"/>
        </w:rPr>
        <w:t>5</w:t>
      </w:r>
      <w:r w:rsidRPr="0016197A">
        <w:t>D</w:t>
      </w:r>
      <w:r w:rsidRPr="0016197A">
        <w:rPr>
          <w:vertAlign w:val="subscript"/>
        </w:rPr>
        <w:t>0</w:t>
      </w:r>
      <w:r w:rsidRPr="0016197A">
        <w:t xml:space="preserve"> → </w:t>
      </w:r>
      <w:r w:rsidRPr="0016197A">
        <w:rPr>
          <w:vertAlign w:val="superscript"/>
        </w:rPr>
        <w:t>7</w:t>
      </w:r>
      <w:r w:rsidRPr="0016197A">
        <w:t>F</w:t>
      </w:r>
      <w:r w:rsidRPr="0016197A">
        <w:rPr>
          <w:vertAlign w:val="subscript"/>
        </w:rPr>
        <w:t>2</w:t>
      </w:r>
      <w:r w:rsidRPr="0016197A">
        <w:t>) положение линии при 6 К на 610 нм смещается к 611 нм, а линия на 617 нм появляется только выше 100 К, следуя той же тенденции, что и линии на 595, 596 и 611 нм. Практически все линии европия демонстрируют ту же тенденцию с пиком при 130 К.</w:t>
      </w:r>
    </w:p>
    <w:p w14:paraId="0E8914D4" w14:textId="0998904E" w:rsidR="00B372E3" w:rsidRPr="0016197A" w:rsidRDefault="00B372E3" w:rsidP="00C7003A">
      <w:pPr>
        <w:spacing w:after="0" w:line="240" w:lineRule="auto"/>
        <w:ind w:firstLine="709"/>
        <w:jc w:val="both"/>
      </w:pPr>
      <w:r w:rsidRPr="0016197A">
        <w:t>В диапазоне 640–800 нм (рис. 7e) отчетливо видна эмиссия на 706 нм (</w:t>
      </w:r>
      <w:r w:rsidRPr="0016197A">
        <w:rPr>
          <w:vertAlign w:val="superscript"/>
        </w:rPr>
        <w:t>5</w:t>
      </w:r>
      <w:r w:rsidRPr="0016197A">
        <w:t>D</w:t>
      </w:r>
      <w:r w:rsidRPr="0016197A">
        <w:rPr>
          <w:vertAlign w:val="subscript"/>
        </w:rPr>
        <w:t>0</w:t>
      </w:r>
      <w:r w:rsidRPr="0016197A">
        <w:t xml:space="preserve"> → </w:t>
      </w:r>
      <w:r w:rsidRPr="0016197A">
        <w:rPr>
          <w:vertAlign w:val="superscript"/>
        </w:rPr>
        <w:t>7</w:t>
      </w:r>
      <w:r w:rsidRPr="0016197A">
        <w:t>F</w:t>
      </w:r>
      <w:r w:rsidRPr="0016197A">
        <w:rPr>
          <w:vertAlign w:val="subscript"/>
        </w:rPr>
        <w:t>4</w:t>
      </w:r>
      <w:r w:rsidRPr="0016197A">
        <w:t>) от европия. Другие линии перехода европия на 652, 661 и 717 нм в шесть раз менее интенсивны по сравнению с линией на 706 нм. Температурная зависимость интенсивностей для этих длин волн представлена на вставке к рис. 7e. Из температурной зависимости интенсивности на 706 нм параметры активации тушения были найдены с использованием уравнения (1): B</w:t>
      </w:r>
      <w:r w:rsidRPr="0016197A">
        <w:rPr>
          <w:vertAlign w:val="subscript"/>
        </w:rPr>
        <w:t>1</w:t>
      </w:r>
      <w:r w:rsidRPr="0016197A">
        <w:t xml:space="preserve"> = 512, </w:t>
      </w:r>
      <w:r w:rsidRPr="0016197A">
        <w:rPr>
          <w:lang w:val="en-US"/>
        </w:rPr>
        <w:t>E</w:t>
      </w:r>
      <w:r w:rsidRPr="0016197A">
        <w:rPr>
          <w:vertAlign w:val="subscript"/>
        </w:rPr>
        <w:t>1</w:t>
      </w:r>
      <w:r w:rsidRPr="0016197A">
        <w:t xml:space="preserve"> = 2.3 мэВ, </w:t>
      </w:r>
      <w:r w:rsidRPr="0016197A">
        <w:rPr>
          <w:lang w:val="en-US"/>
        </w:rPr>
        <w:t>B</w:t>
      </w:r>
      <w:r w:rsidRPr="0016197A">
        <w:rPr>
          <w:vertAlign w:val="subscript"/>
        </w:rPr>
        <w:t>2</w:t>
      </w:r>
      <w:r w:rsidRPr="0016197A">
        <w:t xml:space="preserve"> = 512, E</w:t>
      </w:r>
      <w:r w:rsidRPr="0016197A">
        <w:rPr>
          <w:vertAlign w:val="subscript"/>
        </w:rPr>
        <w:t>2</w:t>
      </w:r>
      <w:r w:rsidRPr="0016197A">
        <w:t xml:space="preserve"> = 73 мэВ (табл. 5).</w:t>
      </w:r>
    </w:p>
    <w:p w14:paraId="691928A7" w14:textId="77BDBA92" w:rsidR="00B372E3" w:rsidRDefault="00B372E3" w:rsidP="00C7003A">
      <w:pPr>
        <w:spacing w:after="0" w:line="240" w:lineRule="auto"/>
        <w:ind w:firstLine="709"/>
        <w:jc w:val="both"/>
      </w:pPr>
      <w:r w:rsidRPr="0016197A">
        <w:t>В том же диапазоне (рис. 7f) был обнаружен новый тип излучения в структуре оксида галлия с максимумом при 1,74 эВ и ΔE = 0,25 эВ. Это излучение образует плато до 100 К, а затем полностью гаснет к 260 К, полностью отсутствуя при комнатной температуре. В трех точках, где линии европия не появляются (673, 701 и 729 нм), были определены средние параметры: B</w:t>
      </w:r>
      <w:r w:rsidRPr="0016197A">
        <w:rPr>
          <w:vertAlign w:val="subscript"/>
        </w:rPr>
        <w:t>1</w:t>
      </w:r>
      <w:r w:rsidRPr="0016197A">
        <w:t xml:space="preserve"> = 18,19, E</w:t>
      </w:r>
      <w:r w:rsidRPr="0016197A">
        <w:rPr>
          <w:vertAlign w:val="subscript"/>
        </w:rPr>
        <w:t>1</w:t>
      </w:r>
      <w:r w:rsidRPr="0016197A">
        <w:t xml:space="preserve"> = 49,8 мэВ, </w:t>
      </w:r>
      <w:r w:rsidRPr="0016197A">
        <w:rPr>
          <w:lang w:val="en-US"/>
        </w:rPr>
        <w:t>B</w:t>
      </w:r>
      <w:r w:rsidRPr="0016197A">
        <w:rPr>
          <w:vertAlign w:val="subscript"/>
        </w:rPr>
        <w:t>2</w:t>
      </w:r>
      <w:r w:rsidRPr="0016197A">
        <w:t xml:space="preserve"> = 1671,7, </w:t>
      </w:r>
      <w:r w:rsidRPr="0016197A">
        <w:rPr>
          <w:lang w:val="en-US"/>
        </w:rPr>
        <w:t>E</w:t>
      </w:r>
      <w:r w:rsidRPr="0016197A">
        <w:rPr>
          <w:vertAlign w:val="subscript"/>
        </w:rPr>
        <w:t>2</w:t>
      </w:r>
      <w:r w:rsidRPr="0016197A">
        <w:t xml:space="preserve"> = 132 мэВ (табл. 5). Природа этого излучения описана в [</w:t>
      </w:r>
      <w:r w:rsidR="0016317C" w:rsidRPr="0016197A">
        <w:t>49</w:t>
      </w:r>
      <w:r w:rsidRPr="0016197A">
        <w:t>]: электронное облучение плоскости (100) в кристаллах β-Ga</w:t>
      </w:r>
      <w:r w:rsidRPr="0016197A">
        <w:rPr>
          <w:vertAlign w:val="subscript"/>
        </w:rPr>
        <w:t>2</w:t>
      </w:r>
      <w:r w:rsidRPr="0016197A">
        <w:t>O</w:t>
      </w:r>
      <w:r w:rsidRPr="0016197A">
        <w:rPr>
          <w:vertAlign w:val="subscript"/>
        </w:rPr>
        <w:t>3</w:t>
      </w:r>
      <w:r w:rsidRPr="0016197A">
        <w:t xml:space="preserve"> выявило низкотемпературный спектр фотолюминесценции (ФЛ) в диапазоне 660 – 850 нм; Анализ, основанный на моделировании кристаллической структуры и энергии образования, предполагает, что эта полоса фотолюминесценции связана с кислородными вакансиями, расположенными в трех эквивалентных узлах кристаллической решетки. Кроме того, мы предполагаем, что электронное облучение во время синтеза может генерировать новые дефекты, которые вносят вклад в излучение в этом спектральном диапазоне. Будущие исследования будут направлены на тщательное изучение этого явления.</w:t>
      </w:r>
    </w:p>
    <w:p w14:paraId="293736F8" w14:textId="56A57A78" w:rsidR="00B372E3" w:rsidRPr="0016197A" w:rsidRDefault="00B372E3" w:rsidP="00C7003A">
      <w:pPr>
        <w:spacing w:after="0" w:line="240" w:lineRule="auto"/>
        <w:ind w:firstLine="709"/>
        <w:jc w:val="both"/>
        <w:rPr>
          <w:kern w:val="0"/>
        </w:rPr>
      </w:pPr>
    </w:p>
    <w:p w14:paraId="29C04DA7" w14:textId="5B87C015" w:rsidR="00B372E3" w:rsidRPr="0016197A" w:rsidRDefault="00B372E3" w:rsidP="00B372E3">
      <w:pPr>
        <w:pStyle w:val="111"/>
        <w:spacing w:line="240" w:lineRule="auto"/>
        <w:ind w:firstLine="709"/>
        <w:outlineLvl w:val="1"/>
        <w:rPr>
          <w:b/>
          <w:bCs w:val="0"/>
          <w:i w:val="0"/>
        </w:rPr>
      </w:pPr>
      <w:r w:rsidRPr="0016197A">
        <w:rPr>
          <w:b/>
          <w:bCs w:val="0"/>
          <w:i w:val="0"/>
        </w:rPr>
        <w:t>3.</w:t>
      </w:r>
      <w:r w:rsidR="001624C2" w:rsidRPr="00CD779F">
        <w:rPr>
          <w:b/>
          <w:bCs w:val="0"/>
          <w:i w:val="0"/>
        </w:rPr>
        <w:t>3</w:t>
      </w:r>
      <w:r w:rsidRPr="0016197A">
        <w:rPr>
          <w:b/>
          <w:bCs w:val="0"/>
          <w:i w:val="0"/>
        </w:rPr>
        <w:t>. Времяразрешенная люминесценция</w:t>
      </w:r>
    </w:p>
    <w:p w14:paraId="25582F4D" w14:textId="7E7E9E0E" w:rsidR="00B372E3" w:rsidRPr="0016197A" w:rsidRDefault="00B372E3" w:rsidP="00C7003A">
      <w:pPr>
        <w:spacing w:after="0" w:line="240" w:lineRule="auto"/>
        <w:ind w:firstLine="709"/>
        <w:jc w:val="both"/>
        <w:rPr>
          <w:kern w:val="0"/>
        </w:rPr>
      </w:pPr>
    </w:p>
    <w:p w14:paraId="5A827F10" w14:textId="3647DED6" w:rsidR="00B372E3" w:rsidRPr="0016197A" w:rsidRDefault="00B372E3" w:rsidP="00C7003A">
      <w:pPr>
        <w:spacing w:after="0" w:line="240" w:lineRule="auto"/>
        <w:ind w:firstLine="709"/>
        <w:jc w:val="both"/>
      </w:pPr>
      <w:r w:rsidRPr="0016197A">
        <w:t>Была исследована времяразрешенная люминесценция керамики Ga</w:t>
      </w:r>
      <w:r w:rsidRPr="0016197A">
        <w:rPr>
          <w:vertAlign w:val="subscript"/>
        </w:rPr>
        <w:t>2</w:t>
      </w:r>
      <w:r w:rsidRPr="0016197A">
        <w:t>O</w:t>
      </w:r>
      <w:r w:rsidRPr="0016197A">
        <w:rPr>
          <w:vertAlign w:val="subscript"/>
        </w:rPr>
        <w:t>3</w:t>
      </w:r>
      <w:r w:rsidRPr="0016197A">
        <w:t xml:space="preserve"> при импульсном лазерном возбуждении на длине волны 270 нм при комнатной температуре (300 К). Эта конкретная длина волны была выбрана потому, что она соответствует максимуму возбуждения как «собственной» люминесценции, так и люминесценции, связанной с легирующей примесью европия, что обеспечивает эффективное возбуждение обоих центров излучения. Измерения проводились для понимания динамики люминесценции и механизмов переноса энергии в материале.</w:t>
      </w:r>
    </w:p>
    <w:p w14:paraId="7E3C8092" w14:textId="241D9C76" w:rsidR="00B372E3" w:rsidRPr="0016197A" w:rsidRDefault="00B372E3" w:rsidP="00C7003A">
      <w:pPr>
        <w:spacing w:after="0" w:line="240" w:lineRule="auto"/>
        <w:ind w:firstLine="709"/>
        <w:jc w:val="both"/>
      </w:pPr>
      <w:r w:rsidRPr="0016197A">
        <w:t>На рис. 7а показано трехмерное представление временной эволюции полосы «собственной» люминесценции, а также кинетика люминесценции при 388 нм. Кинетика затухания люминесценции (рис. 7</w:t>
      </w:r>
      <w:r w:rsidRPr="0016197A">
        <w:rPr>
          <w:lang w:val="en-US"/>
        </w:rPr>
        <w:t>b</w:t>
      </w:r>
      <w:r w:rsidRPr="0016197A">
        <w:t xml:space="preserve">) может быть описана суммой трех экспоненциальных компонентов, представленных уравнением </w:t>
      </w:r>
      <m:oMath>
        <m:r>
          <w:rPr>
            <w:rFonts w:ascii="Cambria Math" w:hAnsi="Cambria Math"/>
          </w:rPr>
          <m:t>I=</m:t>
        </m:r>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m:t>
        </m:r>
        <m:nary>
          <m:naryPr>
            <m:chr m:val="∑"/>
            <m:limLoc m:val="subSup"/>
            <m:ctrlPr>
              <w:rPr>
                <w:rFonts w:ascii="Cambria Math" w:hAnsi="Cambria Math"/>
                <w:i/>
              </w:rPr>
            </m:ctrlPr>
          </m:naryPr>
          <m:sub>
            <m:r>
              <w:rPr>
                <w:rFonts w:ascii="Cambria Math" w:hAnsi="Cambria Math"/>
              </w:rPr>
              <m:t>1</m:t>
            </m:r>
          </m:sub>
          <m:sup>
            <m:r>
              <w:rPr>
                <w:rFonts w:ascii="Cambria Math" w:hAnsi="Cambria Math"/>
              </w:rPr>
              <m:t>3</m:t>
            </m:r>
          </m:sup>
          <m:e>
            <m:sSub>
              <m:sSubPr>
                <m:ctrlPr>
                  <w:rPr>
                    <w:rFonts w:ascii="Cambria Math" w:hAnsi="Cambria Math"/>
                    <w:i/>
                  </w:rPr>
                </m:ctrlPr>
              </m:sSubPr>
              <m:e>
                <m:r>
                  <w:rPr>
                    <w:rFonts w:ascii="Cambria Math" w:hAnsi="Cambria Math"/>
                  </w:rPr>
                  <m:t>I</m:t>
                </m:r>
              </m:e>
              <m:sub>
                <m:r>
                  <w:rPr>
                    <w:rFonts w:ascii="Cambria Math" w:hAnsi="Cambria Math"/>
                  </w:rPr>
                  <m:t>i</m:t>
                </m:r>
              </m:sub>
            </m:sSub>
          </m:e>
        </m:nary>
        <m:r>
          <w:rPr>
            <w:rFonts w:ascii="Cambria Math" w:hAnsi="Cambria Math"/>
          </w:rPr>
          <m:t>exp</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τ</m:t>
                </m:r>
              </m:e>
              <m:sub>
                <m:r>
                  <w:rPr>
                    <w:rFonts w:ascii="Cambria Math" w:hAnsi="Cambria Math"/>
                  </w:rPr>
                  <m:t>i</m:t>
                </m:r>
              </m:sub>
            </m:sSub>
          </m:e>
        </m:d>
      </m:oMath>
      <w:r w:rsidRPr="0016197A">
        <w:t>, где I</w:t>
      </w:r>
      <w:r w:rsidRPr="0016197A">
        <w:rPr>
          <w:vertAlign w:val="subscript"/>
        </w:rPr>
        <w:t>0</w:t>
      </w:r>
      <w:r w:rsidRPr="0016197A">
        <w:t xml:space="preserve"> представляет начальную интенсивность, I</w:t>
      </w:r>
      <w:r w:rsidRPr="0016197A">
        <w:rPr>
          <w:vertAlign w:val="subscript"/>
        </w:rPr>
        <w:t>i</w:t>
      </w:r>
      <w:r w:rsidRPr="0016197A">
        <w:t xml:space="preserve"> – компоненты интенсивности, а τ</w:t>
      </w:r>
      <w:r w:rsidRPr="0016197A">
        <w:rPr>
          <w:vertAlign w:val="subscript"/>
        </w:rPr>
        <w:t>i</w:t>
      </w:r>
      <w:r w:rsidRPr="0016197A">
        <w:t xml:space="preserve"> – характерные времена затухания. Для люминесценции при 388 нм подобранные времена затухания составили 103,85 нс (17,3 %), 364,72 нс (57,4 %) и 1,681 мкс (25,3 %). Эти результаты указывают на наличие множественных путей затухания, возможно, связанных с различными процессами релаксации в возбужденном состоянии, включая вклад от собственных дефектов и уровней, связанных с европием.</w:t>
      </w:r>
    </w:p>
    <w:p w14:paraId="1F081D68" w14:textId="77777777" w:rsidR="00B372E3" w:rsidRPr="00BA5575" w:rsidRDefault="00B372E3" w:rsidP="00C7003A">
      <w:pPr>
        <w:spacing w:after="0" w:line="240" w:lineRule="auto"/>
        <w:ind w:firstLine="709"/>
        <w:jc w:val="both"/>
        <w:rPr>
          <w:sz w:val="16"/>
          <w:szCs w:val="16"/>
        </w:rPr>
      </w:pPr>
    </w:p>
    <w:p w14:paraId="31DE5397" w14:textId="0FFB1A56" w:rsidR="00B372E3" w:rsidRDefault="00BA5575" w:rsidP="00BA5575">
      <w:pPr>
        <w:spacing w:after="0" w:line="240" w:lineRule="auto"/>
        <w:jc w:val="center"/>
      </w:pPr>
      <w:r w:rsidRPr="0016197A">
        <w:rPr>
          <w:noProof/>
          <w:lang w:eastAsia="ru-RU"/>
        </w:rPr>
        <w:drawing>
          <wp:inline distT="0" distB="0" distL="0" distR="0" wp14:anchorId="2F2E07E5" wp14:editId="13F1ADF1">
            <wp:extent cx="4965700" cy="5556250"/>
            <wp:effectExtent l="0" t="0" r="635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996" t="1444" r="1557" b="1333"/>
                    <a:stretch/>
                  </pic:blipFill>
                  <pic:spPr bwMode="auto">
                    <a:xfrm>
                      <a:off x="0" y="0"/>
                      <a:ext cx="4966402" cy="5557035"/>
                    </a:xfrm>
                    <a:prstGeom prst="rect">
                      <a:avLst/>
                    </a:prstGeom>
                    <a:ln>
                      <a:noFill/>
                    </a:ln>
                    <a:extLst>
                      <a:ext uri="{53640926-AAD7-44D8-BBD7-CCE9431645EC}">
                        <a14:shadowObscured xmlns:a14="http://schemas.microsoft.com/office/drawing/2010/main"/>
                      </a:ext>
                    </a:extLst>
                  </pic:spPr>
                </pic:pic>
              </a:graphicData>
            </a:graphic>
          </wp:inline>
        </w:drawing>
      </w:r>
    </w:p>
    <w:p w14:paraId="1AF4CB77" w14:textId="77777777" w:rsidR="00BA5575" w:rsidRPr="00BA5575" w:rsidRDefault="00BA5575" w:rsidP="00C7003A">
      <w:pPr>
        <w:spacing w:after="0" w:line="240" w:lineRule="auto"/>
        <w:ind w:firstLine="709"/>
        <w:jc w:val="both"/>
        <w:rPr>
          <w:sz w:val="16"/>
          <w:szCs w:val="16"/>
        </w:rPr>
      </w:pPr>
    </w:p>
    <w:p w14:paraId="6F486603" w14:textId="1F677CB8" w:rsidR="00B372E3" w:rsidRPr="0016197A" w:rsidRDefault="00B372E3" w:rsidP="00B372E3">
      <w:pPr>
        <w:spacing w:after="0" w:line="240" w:lineRule="auto"/>
        <w:jc w:val="center"/>
      </w:pPr>
      <w:r w:rsidRPr="0016197A">
        <w:t>Рисунок 8</w:t>
      </w:r>
      <w:r w:rsidR="003B6594">
        <w:t xml:space="preserve"> –</w:t>
      </w:r>
      <w:r w:rsidRPr="0016197A">
        <w:t xml:space="preserve"> Трехмерная динамика спектра люминесценции в диапазоне 300 – 550 нм (а); кинетика люминесценции при 388 нм (b); трехмерная динамика спектра люминесценции в диапазоне 530 – 800 нм (c); кинетика люминесценции при 589, 595, 610, 617, 652, 660, 689, 695, 706 и 716 нм (d); характерные времена затухания τ, соответствующие вкладу светового излучения этих компонентов S</w:t>
      </w:r>
      <w:r w:rsidRPr="0016197A">
        <w:rPr>
          <w:vertAlign w:val="subscript"/>
        </w:rPr>
        <w:t>i</w:t>
      </w:r>
      <w:r w:rsidRPr="0016197A">
        <w:t>/S</w:t>
      </w:r>
      <w:r w:rsidRPr="0016197A">
        <w:rPr>
          <w:vertAlign w:val="subscript"/>
        </w:rPr>
        <w:t>%</w:t>
      </w:r>
      <w:r w:rsidRPr="0016197A">
        <w:t xml:space="preserve"> (S</w:t>
      </w:r>
      <w:r w:rsidRPr="0016197A">
        <w:rPr>
          <w:vertAlign w:val="subscript"/>
        </w:rPr>
        <w:t>i</w:t>
      </w:r>
      <w:r w:rsidRPr="0016197A">
        <w:t xml:space="preserve"> = A</w:t>
      </w:r>
      <w:r w:rsidRPr="0016197A">
        <w:rPr>
          <w:vertAlign w:val="subscript"/>
        </w:rPr>
        <w:t>i</w:t>
      </w:r>
      <w:r w:rsidRPr="0016197A">
        <w:t xml:space="preserve"> × τ</w:t>
      </w:r>
      <w:r w:rsidRPr="0016197A">
        <w:rPr>
          <w:vertAlign w:val="subscript"/>
        </w:rPr>
        <w:t>i</w:t>
      </w:r>
      <w:r w:rsidRPr="0016197A">
        <w:t>) (e) для керамики Ga</w:t>
      </w:r>
      <w:r w:rsidRPr="0016197A">
        <w:rPr>
          <w:vertAlign w:val="subscript"/>
        </w:rPr>
        <w:t>2</w:t>
      </w:r>
      <w:r w:rsidRPr="0016197A">
        <w:t>O</w:t>
      </w:r>
      <w:r w:rsidRPr="0016197A">
        <w:rPr>
          <w:vertAlign w:val="subscript"/>
        </w:rPr>
        <w:t>3</w:t>
      </w:r>
      <w:r w:rsidRPr="0016197A">
        <w:t>: Eu при возбуждении 300 К.</w:t>
      </w:r>
    </w:p>
    <w:p w14:paraId="57F7113D" w14:textId="77777777" w:rsidR="00B372E3" w:rsidRPr="00BA5575" w:rsidRDefault="00B372E3" w:rsidP="00C7003A">
      <w:pPr>
        <w:spacing w:after="0" w:line="240" w:lineRule="auto"/>
        <w:ind w:firstLine="709"/>
        <w:jc w:val="both"/>
        <w:rPr>
          <w:kern w:val="0"/>
          <w:sz w:val="16"/>
          <w:szCs w:val="16"/>
        </w:rPr>
      </w:pPr>
    </w:p>
    <w:p w14:paraId="70727A01" w14:textId="2DAFD0F8" w:rsidR="00B372E3" w:rsidRPr="0016197A" w:rsidRDefault="00B372E3" w:rsidP="00C7003A">
      <w:pPr>
        <w:spacing w:after="0" w:line="240" w:lineRule="auto"/>
        <w:ind w:firstLine="709"/>
        <w:jc w:val="both"/>
        <w:rPr>
          <w:kern w:val="0"/>
        </w:rPr>
      </w:pPr>
      <w:r w:rsidRPr="0016197A">
        <w:t>Динамика эмиссионных линий европия дополнительно проиллюстрирована на рис. 8c, где представлена трехмерная визуализация эволюции люминесценции на разных длинах волн. Кроме того, на рис. 7d показана кинетика затухания конкретных эмиссионных линий на длинах волн 589, 595, 610, 617, 652, 660, 689, 695, 706 и 716 нм. Эти длины волн соответствуют характерным эмиссиям ионов европия, отражающим переходы между различными энергетическими уровнями Eu</w:t>
      </w:r>
      <w:r w:rsidRPr="0016197A">
        <w:rPr>
          <w:vertAlign w:val="superscript"/>
        </w:rPr>
        <w:t>3+</w:t>
      </w:r>
      <w:r w:rsidRPr="0016197A">
        <w:t>.</w:t>
      </w:r>
    </w:p>
    <w:p w14:paraId="50198BDE" w14:textId="649A04EB" w:rsidR="00B372E3" w:rsidRPr="0016197A" w:rsidRDefault="00B372E3" w:rsidP="00C7003A">
      <w:pPr>
        <w:spacing w:after="0" w:line="240" w:lineRule="auto"/>
        <w:ind w:firstLine="709"/>
        <w:jc w:val="both"/>
        <w:rPr>
          <w:kern w:val="0"/>
        </w:rPr>
      </w:pPr>
      <w:r w:rsidRPr="0016197A">
        <w:t>Кинетика затухания этих эмиссионных линий хорошо аппроксимировалась суммой двух кинетических компонентов, как показано на рис. 8e. Средние характерные времена затухания были определены как 102 мкс (12 %) и 1,78 мс (88 %). Это предполагает наличие двух основных механизмов затухания, определяющих люминесцентное поведение ионов европия: более быстрый компонент затухания с характерным временем 102 мкс и более медленный компонент с характерным временем 1,78 мс. Преобладание более медленного компонента на большинстве длин волн указывает на то, что накопление энергии в метастабильных состояниях играет значительную роль в процессе люминесценции.</w:t>
      </w:r>
    </w:p>
    <w:p w14:paraId="4231C2F9" w14:textId="53E6DD06" w:rsidR="00B372E3" w:rsidRDefault="00B372E3" w:rsidP="00C7003A">
      <w:pPr>
        <w:spacing w:after="0" w:line="240" w:lineRule="auto"/>
        <w:ind w:firstLine="709"/>
        <w:jc w:val="both"/>
      </w:pPr>
      <w:r w:rsidRPr="0016197A">
        <w:t>Однако на определенных длинах волн, а именно 689, 695 и 706 нм, относительный вклад компонентов распада заметно различается. На этих длинах волн отношение более быстрого (τ</w:t>
      </w:r>
      <w:r w:rsidRPr="0016197A">
        <w:rPr>
          <w:vertAlign w:val="subscript"/>
        </w:rPr>
        <w:t>1</w:t>
      </w:r>
      <w:r w:rsidRPr="0016197A">
        <w:t>) к более медленному (τ</w:t>
      </w:r>
      <w:r w:rsidRPr="0016197A">
        <w:rPr>
          <w:vertAlign w:val="subscript"/>
        </w:rPr>
        <w:t>2</w:t>
      </w:r>
      <w:r w:rsidRPr="0016197A">
        <w:t>) компоненту изменяется с типичных 12 % (τ</w:t>
      </w:r>
      <w:r w:rsidRPr="0016197A">
        <w:rPr>
          <w:vertAlign w:val="subscript"/>
        </w:rPr>
        <w:t>1</w:t>
      </w:r>
      <w:r w:rsidRPr="0016197A">
        <w:t>) и 88 % (τ</w:t>
      </w:r>
      <w:r w:rsidRPr="0016197A">
        <w:rPr>
          <w:vertAlign w:val="subscript"/>
        </w:rPr>
        <w:t>2</w:t>
      </w:r>
      <w:r w:rsidRPr="0016197A">
        <w:t>) до приблизительно 40 % (τ</w:t>
      </w:r>
      <w:r w:rsidRPr="0016197A">
        <w:rPr>
          <w:vertAlign w:val="subscript"/>
        </w:rPr>
        <w:t>1</w:t>
      </w:r>
      <w:r w:rsidRPr="0016197A">
        <w:t>) и 60 % (τ</w:t>
      </w:r>
      <w:r w:rsidRPr="0016197A">
        <w:rPr>
          <w:vertAlign w:val="subscript"/>
        </w:rPr>
        <w:t>2</w:t>
      </w:r>
      <w:r w:rsidRPr="0016197A">
        <w:t>). Этот сдвиг предполагает, что динамика распада на этих конкретных длинах волн включает в себя большее влияние более быстрого компонента, возможно, из-за различий в локальном окружении ионов европия или процессов переноса энергии, которые более эффективны при этих конкретных энергиях излучения.</w:t>
      </w:r>
    </w:p>
    <w:p w14:paraId="4B007C1F" w14:textId="77777777" w:rsidR="00991647" w:rsidRDefault="00991647" w:rsidP="00C7003A">
      <w:pPr>
        <w:spacing w:after="0" w:line="240" w:lineRule="auto"/>
        <w:ind w:firstLine="709"/>
        <w:jc w:val="both"/>
      </w:pPr>
    </w:p>
    <w:p w14:paraId="48F1E3D4" w14:textId="28B91244" w:rsidR="00991647" w:rsidRPr="0016197A" w:rsidRDefault="00991647" w:rsidP="00991647">
      <w:pPr>
        <w:pStyle w:val="111"/>
        <w:spacing w:line="240" w:lineRule="auto"/>
        <w:ind w:firstLine="709"/>
        <w:outlineLvl w:val="1"/>
        <w:rPr>
          <w:b/>
          <w:bCs w:val="0"/>
          <w:i w:val="0"/>
        </w:rPr>
      </w:pPr>
      <w:r w:rsidRPr="0016197A">
        <w:rPr>
          <w:b/>
          <w:bCs w:val="0"/>
          <w:i w:val="0"/>
        </w:rPr>
        <w:t>3.</w:t>
      </w:r>
      <w:r w:rsidR="001624C2" w:rsidRPr="001624C2">
        <w:rPr>
          <w:b/>
          <w:bCs w:val="0"/>
          <w:i w:val="0"/>
        </w:rPr>
        <w:t>4</w:t>
      </w:r>
      <w:r w:rsidRPr="0016197A">
        <w:rPr>
          <w:b/>
          <w:bCs w:val="0"/>
          <w:i w:val="0"/>
        </w:rPr>
        <w:t xml:space="preserve">. </w:t>
      </w:r>
      <w:r w:rsidR="00BA7F9C" w:rsidRPr="00BA7F9C">
        <w:rPr>
          <w:b/>
          <w:bCs w:val="0"/>
          <w:i w:val="0"/>
        </w:rPr>
        <w:t>Оценка энергии фонона по динамическому уширению спектра ФЛ</w:t>
      </w:r>
    </w:p>
    <w:p w14:paraId="4D4449D5" w14:textId="77777777" w:rsidR="00991647" w:rsidRDefault="00991647" w:rsidP="00C7003A">
      <w:pPr>
        <w:spacing w:after="0" w:line="240" w:lineRule="auto"/>
        <w:ind w:firstLine="709"/>
        <w:jc w:val="both"/>
      </w:pPr>
    </w:p>
    <w:p w14:paraId="29DCE63E" w14:textId="59020EDB" w:rsidR="00991647" w:rsidRDefault="00AB7116" w:rsidP="00C7003A">
      <w:pPr>
        <w:spacing w:after="0" w:line="240" w:lineRule="auto"/>
        <w:ind w:firstLine="709"/>
        <w:jc w:val="both"/>
      </w:pPr>
      <w:r w:rsidRPr="00AB7116">
        <w:t>Представленные спектры люминесценции керамики Ga</w:t>
      </w:r>
      <w:r w:rsidRPr="006F4E75">
        <w:rPr>
          <w:vertAlign w:val="subscript"/>
        </w:rPr>
        <w:t>2</w:t>
      </w:r>
      <w:r w:rsidRPr="00AB7116">
        <w:t>O</w:t>
      </w:r>
      <w:r w:rsidRPr="006F4E75">
        <w:rPr>
          <w:vertAlign w:val="subscript"/>
        </w:rPr>
        <w:t>3</w:t>
      </w:r>
      <w:r w:rsidRPr="00AB7116">
        <w:t xml:space="preserve">:Eu, разложенные на гауссовы компоненты Рисунок </w:t>
      </w:r>
      <w:r w:rsidR="00154820">
        <w:t>9</w:t>
      </w:r>
      <w:r w:rsidRPr="00AB7116">
        <w:t xml:space="preserve">, позволяют детально проанализировать природу излучательных центров и их температурную эволюцию, что логически подводит к последующему анализу температурного уширения полосы и оценке энергии фонона. При низкой температуре 6 K (Рисунок </w:t>
      </w:r>
      <w:r w:rsidR="00154820">
        <w:t>9</w:t>
      </w:r>
      <w:r w:rsidRPr="00AB7116">
        <w:t xml:space="preserve">а) экспериментальный спектр хорошо аппроксимируется суммой двух перекрывающихся гауссовых полос с максимумами в области ~3.32 и ~2.98 </w:t>
      </w:r>
      <w:r w:rsidR="00154820">
        <w:t>эВ</w:t>
      </w:r>
      <w:r w:rsidRPr="00AB7116">
        <w:t>. Высокоэнергетическая компонента характеризуется меньшей полушириной и может быть отнесена к излучению автолокализованных электронно-дырочных состояний, формирующих так называемый собственный спектр оксида галлия. Низкоэнергетическая компонента обладает большей шириной и связана с донорно-акцепторными переходами, реализующимися на собственных дефектах матрицы β-Ga</w:t>
      </w:r>
      <w:r w:rsidRPr="00AB7116">
        <w:rPr>
          <w:vertAlign w:val="subscript"/>
        </w:rPr>
        <w:t>2</w:t>
      </w:r>
      <w:r w:rsidRPr="00AB7116">
        <w:t>O</w:t>
      </w:r>
      <w:r w:rsidRPr="00AB7116">
        <w:rPr>
          <w:vertAlign w:val="subscript"/>
        </w:rPr>
        <w:t>3</w:t>
      </w:r>
      <w:r w:rsidRPr="00AB7116">
        <w:t>, стабилизированных в керамике и дополнительно модифицированных присутствием ионов Eu</w:t>
      </w:r>
      <w:r w:rsidRPr="00AB7116">
        <w:rPr>
          <w:vertAlign w:val="superscript"/>
        </w:rPr>
        <w:t>3+</w:t>
      </w:r>
      <w:r w:rsidRPr="00AB7116">
        <w:t>.</w:t>
      </w:r>
    </w:p>
    <w:p w14:paraId="424FDE07" w14:textId="0A7BE14A" w:rsidR="00AB7116" w:rsidRDefault="00E87045" w:rsidP="00C7003A">
      <w:pPr>
        <w:spacing w:after="0" w:line="240" w:lineRule="auto"/>
        <w:ind w:firstLine="709"/>
        <w:jc w:val="both"/>
      </w:pPr>
      <w:r w:rsidRPr="00E87045">
        <w:t xml:space="preserve">При повышении температуры до 300 K (Рисунок </w:t>
      </w:r>
      <w:r w:rsidR="008859CB">
        <w:t>9</w:t>
      </w:r>
      <w:r w:rsidR="00CF6A3B">
        <w:rPr>
          <w:lang w:val="en-US"/>
        </w:rPr>
        <w:t>b</w:t>
      </w:r>
      <w:r w:rsidRPr="00E87045">
        <w:t xml:space="preserve">) наблюдается заметное перераспределение вкладов гауссовых компонент и их спектральных параметров. Максимумы обеих полос смещаются в низкоэнергетическую область, что отражает термическое сужение запрещённой зоны и усиление электрон-фононного взаимодействия. Одновременно происходит увеличение полуширин обеих компонент: для высокоэнергетической полосы ΔE возрастает примерно с 0.51 до 0.56 </w:t>
      </w:r>
      <w:r w:rsidR="008859CB">
        <w:t>эВ</w:t>
      </w:r>
      <w:r w:rsidRPr="00E87045">
        <w:t>, а для низкоэнергетической с ~0.64 до ~0.72</w:t>
      </w:r>
      <w:r w:rsidR="008859CB">
        <w:t xml:space="preserve"> эВ</w:t>
      </w:r>
      <w:r w:rsidRPr="00E87045">
        <w:t>. Это указывает на то, что с ростом температуры динамическое уширение, обусловленное взаимодействием электронных состояний с фононами решётки, начинает доминировать над статическими механизмами, связанными с дефектной и структурной неоднородностью керамики.</w:t>
      </w:r>
    </w:p>
    <w:p w14:paraId="270BD3DD" w14:textId="52E3B440" w:rsidR="004714E4" w:rsidRDefault="000B635C" w:rsidP="00C7003A">
      <w:pPr>
        <w:spacing w:after="0" w:line="240" w:lineRule="auto"/>
        <w:ind w:firstLine="709"/>
        <w:jc w:val="both"/>
      </w:pPr>
      <w:r w:rsidRPr="000B635C">
        <w:t xml:space="preserve">Нормированные спектры в диапазоне температур от 6 до 300 K (Рисунок </w:t>
      </w:r>
      <w:r w:rsidR="008859CB">
        <w:t>9</w:t>
      </w:r>
      <w:r w:rsidR="00CF6A3B">
        <w:rPr>
          <w:lang w:val="en-US"/>
        </w:rPr>
        <w:t>c</w:t>
      </w:r>
      <w:r w:rsidRPr="000B635C">
        <w:t>)  демонстрируют непрерывное расширение интегральной полосы люминесценции и сглаживание её асимметрии, что свидетельствует о возрастающей роли фононных процессов в формировании спектра. Поскольку как АЛЭ-состояния, так и донорно-акцепторные переходы в β-Ga</w:t>
      </w:r>
      <w:r w:rsidRPr="000B635C">
        <w:rPr>
          <w:vertAlign w:val="subscript"/>
        </w:rPr>
        <w:t>2</w:t>
      </w:r>
      <w:r w:rsidRPr="000B635C">
        <w:t>O</w:t>
      </w:r>
      <w:r w:rsidRPr="000B635C">
        <w:rPr>
          <w:vertAlign w:val="subscript"/>
        </w:rPr>
        <w:t>3</w:t>
      </w:r>
      <w:r w:rsidRPr="000B635C">
        <w:t xml:space="preserve"> являются сильно связаны с колебаниями кислородной подрешётки, температурная эволюция их гауссовых параметров непосредственно отражает усиление электрон-фононного взаимодействия. Именно это наблюдаемое уширение суммарной полосы люминесценции и её элементарных составляющих послужило основанием для последующего количественного анализа температурной зависимости полуширины на полувысоте в рамках однофононной модели.</w:t>
      </w:r>
    </w:p>
    <w:p w14:paraId="675DE476" w14:textId="77777777" w:rsidR="002B09A9" w:rsidRPr="006F18D6" w:rsidRDefault="002B09A9" w:rsidP="007A4E59">
      <w:pPr>
        <w:spacing w:after="0" w:line="240" w:lineRule="auto"/>
        <w:jc w:val="both"/>
        <w:rPr>
          <w:sz w:val="16"/>
          <w:szCs w:val="16"/>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A4E59" w:rsidRPr="00EC1537" w14:paraId="2BABCDB4" w14:textId="77777777" w:rsidTr="007A4E59">
        <w:tc>
          <w:tcPr>
            <w:tcW w:w="4672" w:type="dxa"/>
          </w:tcPr>
          <w:p w14:paraId="3AA50B90" w14:textId="77777777" w:rsidR="007A4E59" w:rsidRPr="00EC1537" w:rsidRDefault="007A4E59" w:rsidP="00252E93">
            <w:pPr>
              <w:jc w:val="both"/>
            </w:pPr>
            <w:r w:rsidRPr="00EC1537">
              <w:rPr>
                <w:noProof/>
                <w:lang w:eastAsia="ru-RU"/>
              </w:rPr>
              <w:drawing>
                <wp:inline distT="0" distB="0" distL="0" distR="0" wp14:anchorId="6C389818" wp14:editId="522FCE5F">
                  <wp:extent cx="2778369" cy="213714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0674" cy="2138917"/>
                          </a:xfrm>
                          <a:prstGeom prst="rect">
                            <a:avLst/>
                          </a:prstGeom>
                          <a:noFill/>
                          <a:ln>
                            <a:noFill/>
                          </a:ln>
                        </pic:spPr>
                      </pic:pic>
                    </a:graphicData>
                  </a:graphic>
                </wp:inline>
              </w:drawing>
            </w:r>
          </w:p>
        </w:tc>
        <w:tc>
          <w:tcPr>
            <w:tcW w:w="4673" w:type="dxa"/>
          </w:tcPr>
          <w:p w14:paraId="68B966DB" w14:textId="77777777" w:rsidR="007A4E59" w:rsidRPr="00EC1537" w:rsidRDefault="007A4E59" w:rsidP="00252E93">
            <w:pPr>
              <w:jc w:val="both"/>
            </w:pPr>
            <w:r w:rsidRPr="00EC1537">
              <w:rPr>
                <w:noProof/>
                <w:lang w:eastAsia="ru-RU"/>
              </w:rPr>
              <w:drawing>
                <wp:inline distT="0" distB="0" distL="0" distR="0" wp14:anchorId="0F0D03E2" wp14:editId="015AA1C3">
                  <wp:extent cx="2779732" cy="213819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83938" cy="2141427"/>
                          </a:xfrm>
                          <a:prstGeom prst="rect">
                            <a:avLst/>
                          </a:prstGeom>
                          <a:noFill/>
                          <a:ln>
                            <a:noFill/>
                          </a:ln>
                        </pic:spPr>
                      </pic:pic>
                    </a:graphicData>
                  </a:graphic>
                </wp:inline>
              </w:drawing>
            </w:r>
          </w:p>
        </w:tc>
      </w:tr>
      <w:tr w:rsidR="007A4E59" w:rsidRPr="00EC1537" w14:paraId="6E3A718A" w14:textId="77777777" w:rsidTr="007A4E59">
        <w:tc>
          <w:tcPr>
            <w:tcW w:w="4672" w:type="dxa"/>
          </w:tcPr>
          <w:p w14:paraId="78FF4CAD" w14:textId="77777777" w:rsidR="007A4E59" w:rsidRPr="00EC1537" w:rsidRDefault="007A4E59" w:rsidP="007A4E59">
            <w:pPr>
              <w:jc w:val="center"/>
            </w:pPr>
            <w:r w:rsidRPr="00EC1537">
              <w:t>а)</w:t>
            </w:r>
          </w:p>
        </w:tc>
        <w:tc>
          <w:tcPr>
            <w:tcW w:w="4673" w:type="dxa"/>
          </w:tcPr>
          <w:p w14:paraId="752D8454" w14:textId="4305CC66" w:rsidR="007A4E59" w:rsidRPr="00EC1537" w:rsidRDefault="00CF6A3B" w:rsidP="007A4E59">
            <w:pPr>
              <w:jc w:val="center"/>
            </w:pPr>
            <w:r>
              <w:rPr>
                <w:lang w:val="en-US"/>
              </w:rPr>
              <w:t>b</w:t>
            </w:r>
            <w:r w:rsidR="007A4E59" w:rsidRPr="00EC1537">
              <w:t>)</w:t>
            </w:r>
          </w:p>
        </w:tc>
      </w:tr>
      <w:tr w:rsidR="007A4E59" w:rsidRPr="00EC1537" w14:paraId="75153406" w14:textId="77777777" w:rsidTr="007A4E59">
        <w:tc>
          <w:tcPr>
            <w:tcW w:w="9345" w:type="dxa"/>
            <w:gridSpan w:val="2"/>
          </w:tcPr>
          <w:p w14:paraId="5322B20B" w14:textId="77777777" w:rsidR="007A4E59" w:rsidRPr="00EC1537" w:rsidRDefault="007A4E59" w:rsidP="00252E93">
            <w:pPr>
              <w:jc w:val="center"/>
              <w:rPr>
                <w:lang w:val="en-US"/>
              </w:rPr>
            </w:pPr>
            <w:r w:rsidRPr="00EC1537">
              <w:rPr>
                <w:noProof/>
                <w:lang w:eastAsia="ru-RU"/>
              </w:rPr>
              <w:drawing>
                <wp:inline distT="0" distB="0" distL="0" distR="0" wp14:anchorId="0CFC7336" wp14:editId="4BDC8907">
                  <wp:extent cx="3011213" cy="2316318"/>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1183" cy="2323988"/>
                          </a:xfrm>
                          <a:prstGeom prst="rect">
                            <a:avLst/>
                          </a:prstGeom>
                          <a:noFill/>
                          <a:ln>
                            <a:noFill/>
                          </a:ln>
                        </pic:spPr>
                      </pic:pic>
                    </a:graphicData>
                  </a:graphic>
                </wp:inline>
              </w:drawing>
            </w:r>
          </w:p>
        </w:tc>
      </w:tr>
      <w:tr w:rsidR="007A4E59" w:rsidRPr="00EC1537" w14:paraId="5D67A52D" w14:textId="77777777" w:rsidTr="007A4E59">
        <w:tc>
          <w:tcPr>
            <w:tcW w:w="9345" w:type="dxa"/>
            <w:gridSpan w:val="2"/>
          </w:tcPr>
          <w:p w14:paraId="4979B6D3" w14:textId="3D40817E" w:rsidR="007A4E59" w:rsidRPr="00EC1537" w:rsidRDefault="00CF6A3B" w:rsidP="007A4E59">
            <w:pPr>
              <w:jc w:val="center"/>
            </w:pPr>
            <w:r>
              <w:rPr>
                <w:lang w:val="en-US"/>
              </w:rPr>
              <w:t>c</w:t>
            </w:r>
            <w:r w:rsidR="007A4E59" w:rsidRPr="00EC1537">
              <w:t>)</w:t>
            </w:r>
          </w:p>
        </w:tc>
      </w:tr>
    </w:tbl>
    <w:p w14:paraId="5BE8E2CA" w14:textId="77777777" w:rsidR="006F18D6" w:rsidRPr="006F18D6" w:rsidRDefault="006F18D6" w:rsidP="007D7C48">
      <w:pPr>
        <w:spacing w:after="0" w:line="240" w:lineRule="auto"/>
        <w:jc w:val="center"/>
        <w:rPr>
          <w:sz w:val="16"/>
          <w:szCs w:val="16"/>
        </w:rPr>
      </w:pPr>
    </w:p>
    <w:p w14:paraId="1180FA33" w14:textId="3AB564CD" w:rsidR="007A4E59" w:rsidRDefault="008E2B1B" w:rsidP="007D7C48">
      <w:pPr>
        <w:spacing w:after="0" w:line="240" w:lineRule="auto"/>
        <w:jc w:val="center"/>
      </w:pPr>
      <w:r w:rsidRPr="008E2B1B">
        <w:t xml:space="preserve">Рисунок </w:t>
      </w:r>
      <w:r w:rsidR="008859CB">
        <w:t>9</w:t>
      </w:r>
      <w:r w:rsidR="006F18D6" w:rsidRPr="006F18D6">
        <w:t xml:space="preserve"> –</w:t>
      </w:r>
      <w:r w:rsidRPr="008E2B1B">
        <w:t xml:space="preserve"> Спектры люминесценции керамики Ga</w:t>
      </w:r>
      <w:r w:rsidRPr="008E2B1B">
        <w:rPr>
          <w:vertAlign w:val="subscript"/>
        </w:rPr>
        <w:t>2</w:t>
      </w:r>
      <w:r w:rsidRPr="008E2B1B">
        <w:t>O</w:t>
      </w:r>
      <w:r w:rsidRPr="008E2B1B">
        <w:rPr>
          <w:vertAlign w:val="subscript"/>
        </w:rPr>
        <w:t>3</w:t>
      </w:r>
      <w:r w:rsidRPr="008E2B1B">
        <w:t>: Eu при температурах а) 6К, б) 300К, в) нормированные с 6 до 300К</w:t>
      </w:r>
    </w:p>
    <w:p w14:paraId="76F1F085" w14:textId="77777777" w:rsidR="007A4E59" w:rsidRPr="006F18D6" w:rsidRDefault="007A4E59" w:rsidP="007A4E59">
      <w:pPr>
        <w:spacing w:after="0" w:line="240" w:lineRule="auto"/>
        <w:jc w:val="both"/>
        <w:rPr>
          <w:sz w:val="16"/>
          <w:szCs w:val="16"/>
        </w:rPr>
      </w:pPr>
    </w:p>
    <w:p w14:paraId="22D1124A" w14:textId="5FC7807C" w:rsidR="001E0F19" w:rsidRPr="00183D67" w:rsidRDefault="001E0F19" w:rsidP="001E0F19">
      <w:pPr>
        <w:spacing w:after="0" w:line="240" w:lineRule="auto"/>
        <w:jc w:val="both"/>
      </w:pPr>
      <w:r w:rsidRPr="0016197A">
        <w:t xml:space="preserve">Таблица </w:t>
      </w:r>
      <w:r w:rsidR="00183D67" w:rsidRPr="00183D67">
        <w:t>6</w:t>
      </w:r>
      <w:r w:rsidRPr="0016197A">
        <w:t xml:space="preserve">. </w:t>
      </w:r>
      <w:r w:rsidR="009E4FB7" w:rsidRPr="00EC1537">
        <w:t>Спектральные характеристики люминесценции при</w:t>
      </w:r>
      <w:r w:rsidR="009E4FB7">
        <w:t xml:space="preserve"> </w:t>
      </w:r>
      <w:r w:rsidR="009E4FB7" w:rsidRPr="00EC1537">
        <w:t>разных температурах</w:t>
      </w:r>
      <w:r w:rsidR="00270183">
        <w:t xml:space="preserve"> </w:t>
      </w:r>
      <w:r w:rsidR="00270183" w:rsidRPr="00270183">
        <w:t xml:space="preserve">(составлена на основе </w:t>
      </w:r>
      <w:r w:rsidR="00270183">
        <w:t>рисунка 9</w:t>
      </w:r>
      <w:r w:rsidR="00270183" w:rsidRPr="00270183">
        <w:t>)</w:t>
      </w:r>
      <w:r w:rsidR="00183D67" w:rsidRPr="00183D67">
        <w:t>.</w:t>
      </w:r>
    </w:p>
    <w:p w14:paraId="6C8BEE3C" w14:textId="0B504E1B" w:rsidR="001E0F19" w:rsidRPr="00827BD5" w:rsidRDefault="001E0F19" w:rsidP="007A4E59">
      <w:pPr>
        <w:spacing w:after="0" w:line="240" w:lineRule="auto"/>
        <w:jc w:val="both"/>
        <w:rPr>
          <w:sz w:val="16"/>
          <w:szCs w:val="16"/>
        </w:rPr>
      </w:pPr>
    </w:p>
    <w:tbl>
      <w:tblPr>
        <w:tblStyle w:val="af"/>
        <w:tblW w:w="0" w:type="auto"/>
        <w:tblLook w:val="04A0" w:firstRow="1" w:lastRow="0" w:firstColumn="1" w:lastColumn="0" w:noHBand="0" w:noVBand="1"/>
      </w:tblPr>
      <w:tblGrid>
        <w:gridCol w:w="1970"/>
        <w:gridCol w:w="1971"/>
        <w:gridCol w:w="1971"/>
        <w:gridCol w:w="1971"/>
        <w:gridCol w:w="1971"/>
      </w:tblGrid>
      <w:tr w:rsidR="0031444D" w14:paraId="0A31420D" w14:textId="77777777" w:rsidTr="0031444D">
        <w:tc>
          <w:tcPr>
            <w:tcW w:w="1970" w:type="dxa"/>
          </w:tcPr>
          <w:p w14:paraId="37F924F8" w14:textId="7112A9DD" w:rsidR="0031444D" w:rsidRDefault="004F6248" w:rsidP="002B1672">
            <w:pPr>
              <w:jc w:val="center"/>
            </w:pPr>
            <w:r w:rsidRPr="004F6248">
              <w:t>Температура</w:t>
            </w:r>
          </w:p>
        </w:tc>
        <w:tc>
          <w:tcPr>
            <w:tcW w:w="1971" w:type="dxa"/>
          </w:tcPr>
          <w:p w14:paraId="6C0BFFA7" w14:textId="1A340F87" w:rsidR="0031444D" w:rsidRDefault="002B1672" w:rsidP="002B1672">
            <w:pPr>
              <w:jc w:val="center"/>
            </w:pPr>
            <w:r w:rsidRPr="002B1672">
              <w:t>E1, эВ</w:t>
            </w:r>
          </w:p>
        </w:tc>
        <w:tc>
          <w:tcPr>
            <w:tcW w:w="1971" w:type="dxa"/>
          </w:tcPr>
          <w:p w14:paraId="235BA766" w14:textId="2EC4D416" w:rsidR="0031444D" w:rsidRDefault="002B1672" w:rsidP="002B1672">
            <w:pPr>
              <w:jc w:val="center"/>
            </w:pPr>
            <w:r w:rsidRPr="002B1672">
              <w:t>ΔE1, эВ</w:t>
            </w:r>
          </w:p>
        </w:tc>
        <w:tc>
          <w:tcPr>
            <w:tcW w:w="1971" w:type="dxa"/>
          </w:tcPr>
          <w:p w14:paraId="0E31C61B" w14:textId="34650F82" w:rsidR="0031444D" w:rsidRDefault="002B1672" w:rsidP="002B1672">
            <w:pPr>
              <w:jc w:val="center"/>
            </w:pPr>
            <w:r w:rsidRPr="002B1672">
              <w:t>E2, эВ</w:t>
            </w:r>
          </w:p>
        </w:tc>
        <w:tc>
          <w:tcPr>
            <w:tcW w:w="1971" w:type="dxa"/>
          </w:tcPr>
          <w:p w14:paraId="2689A951" w14:textId="505823CD" w:rsidR="0031444D" w:rsidRDefault="002B1672" w:rsidP="002B1672">
            <w:pPr>
              <w:jc w:val="center"/>
            </w:pPr>
            <w:r w:rsidRPr="002B1672">
              <w:t>ΔE2, эВ</w:t>
            </w:r>
          </w:p>
        </w:tc>
      </w:tr>
      <w:tr w:rsidR="00A37548" w14:paraId="4AF61E78" w14:textId="77777777" w:rsidTr="00740E93">
        <w:tc>
          <w:tcPr>
            <w:tcW w:w="1970" w:type="dxa"/>
          </w:tcPr>
          <w:p w14:paraId="1EBF93FD" w14:textId="78A34D54" w:rsidR="00A37548" w:rsidRDefault="00A37548" w:rsidP="00A37548">
            <w:pPr>
              <w:jc w:val="center"/>
            </w:pPr>
            <w:r>
              <w:t>6</w:t>
            </w:r>
          </w:p>
        </w:tc>
        <w:tc>
          <w:tcPr>
            <w:tcW w:w="1971" w:type="dxa"/>
            <w:vAlign w:val="bottom"/>
          </w:tcPr>
          <w:p w14:paraId="369D0B48" w14:textId="655B78A0" w:rsidR="00A37548" w:rsidRDefault="00A37548" w:rsidP="00A37548">
            <w:pPr>
              <w:jc w:val="center"/>
            </w:pPr>
            <w:r w:rsidRPr="00A37548">
              <w:t>2.976</w:t>
            </w:r>
          </w:p>
        </w:tc>
        <w:tc>
          <w:tcPr>
            <w:tcW w:w="1971" w:type="dxa"/>
            <w:vAlign w:val="bottom"/>
          </w:tcPr>
          <w:p w14:paraId="41C68FBD" w14:textId="4594BB10" w:rsidR="00A37548" w:rsidRDefault="00A37548" w:rsidP="00A37548">
            <w:pPr>
              <w:jc w:val="center"/>
            </w:pPr>
            <w:r w:rsidRPr="00A37548">
              <w:t>0.644</w:t>
            </w:r>
          </w:p>
        </w:tc>
        <w:tc>
          <w:tcPr>
            <w:tcW w:w="1971" w:type="dxa"/>
            <w:vAlign w:val="bottom"/>
          </w:tcPr>
          <w:p w14:paraId="7985238B" w14:textId="75D921E9" w:rsidR="00A37548" w:rsidRDefault="00A37548" w:rsidP="00A37548">
            <w:pPr>
              <w:jc w:val="center"/>
            </w:pPr>
            <w:r w:rsidRPr="00A37548">
              <w:t>3.32</w:t>
            </w:r>
          </w:p>
        </w:tc>
        <w:tc>
          <w:tcPr>
            <w:tcW w:w="1971" w:type="dxa"/>
            <w:vAlign w:val="bottom"/>
          </w:tcPr>
          <w:p w14:paraId="03B17C31" w14:textId="25F6E454" w:rsidR="00A37548" w:rsidRDefault="00A37548" w:rsidP="00A37548">
            <w:pPr>
              <w:jc w:val="center"/>
            </w:pPr>
            <w:r w:rsidRPr="00A37548">
              <w:t>0.509</w:t>
            </w:r>
          </w:p>
        </w:tc>
      </w:tr>
      <w:tr w:rsidR="00A37548" w14:paraId="6A0FEEDD" w14:textId="77777777" w:rsidTr="00740E93">
        <w:tc>
          <w:tcPr>
            <w:tcW w:w="1970" w:type="dxa"/>
          </w:tcPr>
          <w:p w14:paraId="30F3651A" w14:textId="004B8236" w:rsidR="00A37548" w:rsidRDefault="00A37548" w:rsidP="00A37548">
            <w:pPr>
              <w:jc w:val="center"/>
            </w:pPr>
            <w:r>
              <w:t>300</w:t>
            </w:r>
          </w:p>
        </w:tc>
        <w:tc>
          <w:tcPr>
            <w:tcW w:w="1971" w:type="dxa"/>
            <w:vAlign w:val="bottom"/>
          </w:tcPr>
          <w:p w14:paraId="047A6161" w14:textId="012F75C9" w:rsidR="00A37548" w:rsidRDefault="00A37548" w:rsidP="00A37548">
            <w:pPr>
              <w:jc w:val="center"/>
            </w:pPr>
            <w:r w:rsidRPr="00A37548">
              <w:t>2.83</w:t>
            </w:r>
          </w:p>
        </w:tc>
        <w:tc>
          <w:tcPr>
            <w:tcW w:w="1971" w:type="dxa"/>
            <w:vAlign w:val="bottom"/>
          </w:tcPr>
          <w:p w14:paraId="65F66BED" w14:textId="0BA22796" w:rsidR="00A37548" w:rsidRDefault="00A37548" w:rsidP="00A37548">
            <w:pPr>
              <w:jc w:val="center"/>
            </w:pPr>
            <w:r w:rsidRPr="00A37548">
              <w:t>0.722</w:t>
            </w:r>
          </w:p>
        </w:tc>
        <w:tc>
          <w:tcPr>
            <w:tcW w:w="1971" w:type="dxa"/>
            <w:vAlign w:val="bottom"/>
          </w:tcPr>
          <w:p w14:paraId="39974AF3" w14:textId="66D55A64" w:rsidR="00A37548" w:rsidRDefault="00A37548" w:rsidP="00A37548">
            <w:pPr>
              <w:jc w:val="center"/>
            </w:pPr>
            <w:r w:rsidRPr="00A37548">
              <w:t>3.27</w:t>
            </w:r>
          </w:p>
        </w:tc>
        <w:tc>
          <w:tcPr>
            <w:tcW w:w="1971" w:type="dxa"/>
            <w:vAlign w:val="bottom"/>
          </w:tcPr>
          <w:p w14:paraId="7C231CAC" w14:textId="21F99150" w:rsidR="00A37548" w:rsidRDefault="00A37548" w:rsidP="00A37548">
            <w:pPr>
              <w:jc w:val="center"/>
            </w:pPr>
            <w:r w:rsidRPr="00A37548">
              <w:t>0.558</w:t>
            </w:r>
          </w:p>
        </w:tc>
      </w:tr>
    </w:tbl>
    <w:p w14:paraId="5AB64B9A" w14:textId="3F7C90E4" w:rsidR="007A4E59" w:rsidRDefault="000A53E1" w:rsidP="00C7003A">
      <w:pPr>
        <w:spacing w:after="0" w:line="240" w:lineRule="auto"/>
        <w:ind w:firstLine="709"/>
        <w:jc w:val="both"/>
      </w:pPr>
      <w:r w:rsidRPr="000A53E1">
        <w:t>Температурная зависимость полуширины на полувысоте полосы люминесценции керамики Ga</w:t>
      </w:r>
      <w:r w:rsidRPr="000A53E1">
        <w:rPr>
          <w:vertAlign w:val="subscript"/>
        </w:rPr>
        <w:t>2</w:t>
      </w:r>
      <w:r w:rsidRPr="000A53E1">
        <w:t>O</w:t>
      </w:r>
      <w:r w:rsidRPr="000A53E1">
        <w:rPr>
          <w:vertAlign w:val="subscript"/>
        </w:rPr>
        <w:t>3</w:t>
      </w:r>
      <w:r w:rsidRPr="000A53E1">
        <w:t xml:space="preserve"> была использована для оценки энергии эффективного фонона, участвующего в процессах уширения излучательных переходов (Рисунок хх3). Анализ опирается на представление о том, что наблюдаемая широкая полоса люминесценции формируется так называемым собственным спектром матрицы оксида галлия, связанным со свечением автолокализованных электронно-дырочных состояний (АЛЭ), а также вкладом донорно-акцепторных переходов, реализующихся на дефектных центрах β-Ga</w:t>
      </w:r>
      <w:r w:rsidRPr="000A53E1">
        <w:rPr>
          <w:vertAlign w:val="subscript"/>
        </w:rPr>
        <w:t>2</w:t>
      </w:r>
      <w:r w:rsidRPr="000A53E1">
        <w:t>O</w:t>
      </w:r>
      <w:r w:rsidRPr="000A53E1">
        <w:rPr>
          <w:vertAlign w:val="subscript"/>
        </w:rPr>
        <w:t>3</w:t>
      </w:r>
      <w:r w:rsidRPr="000A53E1">
        <w:t>. Эти излучательные каналы обладают выраженной чувствительностью к колебаниям кристаллической решётки, вследствие чего электрон-фононное взаимодействие играет ключевую роль в формировании температурного уширения спектра.</w:t>
      </w:r>
    </w:p>
    <w:p w14:paraId="411C8099" w14:textId="57D477A7" w:rsidR="000A53E1" w:rsidRDefault="00520956" w:rsidP="00C7003A">
      <w:pPr>
        <w:spacing w:after="0" w:line="240" w:lineRule="auto"/>
        <w:ind w:firstLine="709"/>
        <w:jc w:val="both"/>
      </w:pPr>
      <w:r w:rsidRPr="00520956">
        <w:t>В области низких температур полуширина полосы определяется преимущественно статическими механизмами, включая структурную неупорядоченность керамики, локальные искажения координационного окружения активаторных ионов Eu</w:t>
      </w:r>
      <w:r w:rsidRPr="00520956">
        <w:rPr>
          <w:vertAlign w:val="superscript"/>
        </w:rPr>
        <w:t>3+</w:t>
      </w:r>
      <w:r w:rsidRPr="00520956">
        <w:t xml:space="preserve"> и флуктуации потенциала донорно-акцепторных пар. При повышении температуры возрастает заселённость фононных мод матрицы β-Ga</w:t>
      </w:r>
      <w:r w:rsidRPr="00520956">
        <w:rPr>
          <w:vertAlign w:val="subscript"/>
        </w:rPr>
        <w:t>2</w:t>
      </w:r>
      <w:r w:rsidRPr="00520956">
        <w:t>O</w:t>
      </w:r>
      <w:r w:rsidRPr="00520956">
        <w:rPr>
          <w:vertAlign w:val="subscript"/>
        </w:rPr>
        <w:t>3</w:t>
      </w:r>
      <w:r w:rsidRPr="00520956">
        <w:t>, что приводит к модуляции энергии АЛЭ-состояний и донорно-акцепторных уровней, а также к усилению фазовых флуктуаций излучательного перехода. В результате реализуется динамическое уширение полосы люминесценции, непосредственно связанное с взаимодействием электронных состояний с оптическими фононами.</w:t>
      </w:r>
    </w:p>
    <w:p w14:paraId="332E1F87" w14:textId="77777777" w:rsidR="00520956" w:rsidRPr="00E361AD" w:rsidRDefault="00520956" w:rsidP="00520956">
      <w:pPr>
        <w:spacing w:after="0" w:line="240" w:lineRule="auto"/>
        <w:jc w:val="both"/>
        <w:rPr>
          <w:sz w:val="16"/>
          <w:szCs w:val="16"/>
        </w:rPr>
      </w:pPr>
    </w:p>
    <w:p w14:paraId="333B738D" w14:textId="0249CD25" w:rsidR="00520956" w:rsidRDefault="00E361AD" w:rsidP="00E361AD">
      <w:pPr>
        <w:spacing w:after="0" w:line="240" w:lineRule="auto"/>
        <w:jc w:val="center"/>
      </w:pPr>
      <w:r w:rsidRPr="00EC1537">
        <w:rPr>
          <w:noProof/>
          <w:color w:val="000000"/>
          <w:lang w:eastAsia="ru-RU"/>
        </w:rPr>
        <w:drawing>
          <wp:inline distT="0" distB="0" distL="0" distR="0" wp14:anchorId="644FB764" wp14:editId="613B64F3">
            <wp:extent cx="4080681" cy="309524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8000"/>
                              </a14:imgEffect>
                              <a14:imgEffect>
                                <a14:brightnessContrast bright="13000"/>
                              </a14:imgEffect>
                            </a14:imgLayer>
                          </a14:imgProps>
                        </a:ext>
                        <a:ext uri="{28A0092B-C50C-407E-A947-70E740481C1C}">
                          <a14:useLocalDpi xmlns:a14="http://schemas.microsoft.com/office/drawing/2010/main" val="0"/>
                        </a:ext>
                      </a:extLst>
                    </a:blip>
                    <a:srcRect/>
                    <a:stretch>
                      <a:fillRect/>
                    </a:stretch>
                  </pic:blipFill>
                  <pic:spPr bwMode="auto">
                    <a:xfrm>
                      <a:off x="0" y="0"/>
                      <a:ext cx="4082023" cy="3096260"/>
                    </a:xfrm>
                    <a:prstGeom prst="rect">
                      <a:avLst/>
                    </a:prstGeom>
                    <a:noFill/>
                    <a:ln>
                      <a:noFill/>
                    </a:ln>
                  </pic:spPr>
                </pic:pic>
              </a:graphicData>
            </a:graphic>
          </wp:inline>
        </w:drawing>
      </w:r>
    </w:p>
    <w:p w14:paraId="14892BB2" w14:textId="77777777" w:rsidR="00E361AD" w:rsidRPr="00E361AD" w:rsidRDefault="00E361AD" w:rsidP="009C4372">
      <w:pPr>
        <w:spacing w:after="0" w:line="240" w:lineRule="auto"/>
        <w:jc w:val="center"/>
        <w:rPr>
          <w:sz w:val="16"/>
          <w:szCs w:val="16"/>
        </w:rPr>
      </w:pPr>
    </w:p>
    <w:p w14:paraId="68977B83" w14:textId="157B71FF" w:rsidR="00520956" w:rsidRDefault="003641E9" w:rsidP="009C4372">
      <w:pPr>
        <w:spacing w:after="0" w:line="240" w:lineRule="auto"/>
        <w:jc w:val="center"/>
      </w:pPr>
      <w:r w:rsidRPr="003641E9">
        <w:t xml:space="preserve">Рисунок </w:t>
      </w:r>
      <w:r w:rsidR="006B2890">
        <w:t>10</w:t>
      </w:r>
      <w:r w:rsidR="00E347E9">
        <w:t xml:space="preserve"> –</w:t>
      </w:r>
      <w:r w:rsidRPr="003641E9">
        <w:t xml:space="preserve"> Экспериментальная зависимости FWHM</w:t>
      </w:r>
      <w:r w:rsidR="00877C34">
        <w:t xml:space="preserve"> </w:t>
      </w:r>
      <w:r w:rsidRPr="003641E9">
        <w:t xml:space="preserve">(T) и аппроксимация по формуле </w:t>
      </w:r>
      <w:r w:rsidR="005B12F1">
        <w:t>5</w:t>
      </w:r>
      <w:r w:rsidR="00270183">
        <w:t xml:space="preserve"> (</w:t>
      </w:r>
      <w:r w:rsidR="00270183" w:rsidRPr="00270183">
        <w:t xml:space="preserve">составлена на основе </w:t>
      </w:r>
      <w:r w:rsidR="00270183">
        <w:t>формулы (5))</w:t>
      </w:r>
    </w:p>
    <w:p w14:paraId="6C2855A1" w14:textId="77777777" w:rsidR="009C4372" w:rsidRPr="00F5239B" w:rsidRDefault="009C4372" w:rsidP="00520956">
      <w:pPr>
        <w:spacing w:after="0" w:line="240" w:lineRule="auto"/>
        <w:jc w:val="both"/>
        <w:rPr>
          <w:sz w:val="16"/>
        </w:rPr>
      </w:pPr>
    </w:p>
    <w:p w14:paraId="38C09341" w14:textId="24E97D48" w:rsidR="00520956" w:rsidRDefault="00CC3371" w:rsidP="00C7003A">
      <w:pPr>
        <w:spacing w:after="0" w:line="240" w:lineRule="auto"/>
        <w:ind w:firstLine="709"/>
        <w:jc w:val="both"/>
      </w:pPr>
      <w:r w:rsidRPr="00CC3371">
        <w:t>Для количественного описания экспериментальной зависимости FWHM(T) была применена однофононная модель уширения, предполагающая взаимодействие излучательного перехода с одной эффективной фононной модой. В рамках данной модели температурная зависимость полуширины описывается выражением</w:t>
      </w:r>
    </w:p>
    <w:p w14:paraId="515D9931" w14:textId="60C49E35" w:rsidR="00877C34" w:rsidRPr="00A410A6" w:rsidRDefault="00877C34" w:rsidP="00877C34">
      <w:pPr>
        <w:spacing w:after="0" w:line="240" w:lineRule="auto"/>
        <w:jc w:val="both"/>
      </w:pPr>
      <m:oMath>
        <m:r>
          <m:rPr>
            <m:sty m:val="p"/>
          </m:rPr>
          <w:rPr>
            <w:rFonts w:ascii="Cambria Math" w:hAnsi="Cambria Math"/>
          </w:rPr>
          <m:t>Γ</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0</m:t>
            </m:r>
          </m:sub>
        </m:sSub>
        <m:r>
          <w:rPr>
            <w:rFonts w:ascii="Cambria Math" w:hAnsi="Cambria Math"/>
          </w:rPr>
          <m:t>+A</m:t>
        </m:r>
        <m:d>
          <m:dPr>
            <m:begChr m:val="["/>
            <m:endChr m:val="]"/>
            <m:ctrlPr>
              <w:rPr>
                <w:rFonts w:ascii="Cambria Math" w:hAnsi="Cambria Math"/>
              </w:rPr>
            </m:ctrlPr>
          </m:dPr>
          <m:e>
            <m:r>
              <w:rPr>
                <w:rFonts w:ascii="Cambria Math" w:hAnsi="Cambria Math"/>
              </w:rPr>
              <m:t>1+</m:t>
            </m:r>
            <m:f>
              <m:fPr>
                <m:ctrlPr>
                  <w:rPr>
                    <w:rFonts w:ascii="Cambria Math" w:hAnsi="Cambria Math"/>
                  </w:rPr>
                </m:ctrlPr>
              </m:fPr>
              <m:num>
                <m:r>
                  <w:rPr>
                    <w:rFonts w:ascii="Cambria Math" w:hAnsi="Cambria Math"/>
                  </w:rPr>
                  <m:t>2</m:t>
                </m:r>
                <m:ctrlPr>
                  <w:rPr>
                    <w:rFonts w:ascii="Cambria Math" w:hAnsi="Cambria Math"/>
                    <w:i/>
                  </w:rPr>
                </m:ctrlPr>
              </m:num>
              <m:den>
                <m:r>
                  <w:rPr>
                    <w:rFonts w:ascii="Cambria Math" w:hAnsi="Cambria Math"/>
                  </w:rPr>
                  <m:t>exp</m:t>
                </m:r>
                <m:d>
                  <m:dPr>
                    <m:ctrlPr>
                      <w:rPr>
                        <w:rFonts w:ascii="Cambria Math" w:hAnsi="Cambria Math"/>
                      </w:rPr>
                    </m:ctrlPr>
                  </m:dPr>
                  <m:e>
                    <m:f>
                      <m:fPr>
                        <m:ctrlPr>
                          <w:rPr>
                            <w:rFonts w:ascii="Cambria Math" w:hAnsi="Cambria Math"/>
                          </w:rPr>
                        </m:ctrlPr>
                      </m:fPr>
                      <m:num>
                        <m:sSub>
                          <m:sSubPr>
                            <m:ctrlPr>
                              <w:rPr>
                                <w:rFonts w:ascii="Cambria Math" w:hAnsi="Cambria Math"/>
                                <w:i/>
                              </w:rPr>
                            </m:ctrlPr>
                          </m:sSubPr>
                          <m:e>
                            <m:r>
                              <w:rPr>
                                <w:rFonts w:ascii="Cambria Math" w:hAnsi="Cambria Math"/>
                              </w:rPr>
                              <m:t>E</m:t>
                            </m:r>
                          </m:e>
                          <m:sub>
                            <m:r>
                              <m:rPr>
                                <m:nor/>
                              </m:rPr>
                              <w:rPr>
                                <w:lang w:val="en-US"/>
                              </w:rPr>
                              <m:t>ph</m:t>
                            </m:r>
                          </m:sub>
                        </m:sSub>
                        <m:ctrlPr>
                          <w:rPr>
                            <w:rFonts w:ascii="Cambria Math" w:hAnsi="Cambria Math"/>
                            <w:i/>
                          </w:rPr>
                        </m:ctrlPr>
                      </m:num>
                      <m:den>
                        <m:sSub>
                          <m:sSubPr>
                            <m:ctrlPr>
                              <w:rPr>
                                <w:rFonts w:ascii="Cambria Math" w:hAnsi="Cambria Math"/>
                                <w:i/>
                              </w:rPr>
                            </m:ctrlPr>
                          </m:sSubPr>
                          <m:e>
                            <m:r>
                              <w:rPr>
                                <w:rFonts w:ascii="Cambria Math" w:hAnsi="Cambria Math"/>
                              </w:rPr>
                              <m:t>k</m:t>
                            </m:r>
                          </m:e>
                          <m:sub>
                            <m:r>
                              <m:rPr>
                                <m:nor/>
                              </m:rPr>
                              <w:rPr>
                                <w:lang w:val="en-US"/>
                              </w:rPr>
                              <m:t>B</m:t>
                            </m:r>
                          </m:sub>
                        </m:sSub>
                        <m:r>
                          <w:rPr>
                            <w:rFonts w:ascii="Cambria Math" w:hAnsi="Cambria Math"/>
                          </w:rPr>
                          <m:t>T</m:t>
                        </m:r>
                        <m:ctrlPr>
                          <w:rPr>
                            <w:rFonts w:ascii="Cambria Math" w:hAnsi="Cambria Math"/>
                            <w:i/>
                          </w:rPr>
                        </m:ctrlPr>
                      </m:den>
                    </m:f>
                    <m:ctrlPr>
                      <w:rPr>
                        <w:rFonts w:ascii="Cambria Math" w:hAnsi="Cambria Math"/>
                        <w:i/>
                      </w:rPr>
                    </m:ctrlPr>
                  </m:e>
                </m:d>
                <m:r>
                  <w:rPr>
                    <w:rFonts w:ascii="Cambria Math" w:hAnsi="Cambria Math"/>
                  </w:rPr>
                  <m:t>-1</m:t>
                </m:r>
                <m:ctrlPr>
                  <w:rPr>
                    <w:rFonts w:ascii="Cambria Math" w:hAnsi="Cambria Math"/>
                    <w:i/>
                  </w:rPr>
                </m:ctrlPr>
              </m:den>
            </m:f>
            <m:ctrlPr>
              <w:rPr>
                <w:rFonts w:ascii="Cambria Math" w:hAnsi="Cambria Math"/>
                <w:i/>
              </w:rPr>
            </m:ctrlPr>
          </m:e>
        </m:d>
      </m:oMath>
      <w:r w:rsidRPr="00A410A6">
        <w:rPr>
          <w:rFonts w:eastAsiaTheme="minorEastAsia"/>
        </w:rPr>
        <w:tab/>
      </w:r>
      <w:r w:rsidRPr="00A410A6">
        <w:rPr>
          <w:rFonts w:eastAsiaTheme="minorEastAsia"/>
        </w:rPr>
        <w:tab/>
      </w:r>
      <w:r w:rsidRPr="00A410A6">
        <w:rPr>
          <w:rFonts w:eastAsiaTheme="minorEastAsia"/>
        </w:rPr>
        <w:tab/>
      </w:r>
      <w:r w:rsidRPr="00A410A6">
        <w:rPr>
          <w:rFonts w:eastAsiaTheme="minorEastAsia"/>
        </w:rPr>
        <w:tab/>
      </w:r>
      <w:r w:rsidRPr="00A410A6">
        <w:rPr>
          <w:rFonts w:eastAsiaTheme="minorEastAsia"/>
        </w:rPr>
        <w:tab/>
      </w:r>
      <w:r w:rsidRPr="00A410A6">
        <w:rPr>
          <w:rFonts w:eastAsiaTheme="minorEastAsia"/>
        </w:rPr>
        <w:tab/>
      </w:r>
      <w:r w:rsidRPr="00A410A6">
        <w:rPr>
          <w:rFonts w:eastAsiaTheme="minorEastAsia"/>
        </w:rPr>
        <w:tab/>
      </w:r>
      <w:r w:rsidRPr="00A410A6">
        <w:rPr>
          <w:rFonts w:eastAsiaTheme="minorEastAsia"/>
        </w:rPr>
        <w:tab/>
        <w:t>(</w:t>
      </w:r>
      <w:r w:rsidR="005B12F1" w:rsidRPr="00A410A6">
        <w:rPr>
          <w:rFonts w:eastAsiaTheme="minorEastAsia"/>
        </w:rPr>
        <w:t>5</w:t>
      </w:r>
      <w:r w:rsidRPr="00A410A6">
        <w:rPr>
          <w:rFonts w:eastAsiaTheme="minorEastAsia"/>
        </w:rPr>
        <w:t>)</w:t>
      </w:r>
    </w:p>
    <w:p w14:paraId="3B04C550" w14:textId="08184FB1" w:rsidR="00CC3371" w:rsidRDefault="00FC749D" w:rsidP="00C7003A">
      <w:pPr>
        <w:spacing w:after="0" w:line="240" w:lineRule="auto"/>
        <w:ind w:firstLine="709"/>
        <w:jc w:val="both"/>
      </w:pPr>
      <w:r>
        <w:t>г</w:t>
      </w:r>
      <w:r w:rsidR="0024176C" w:rsidRPr="0024176C">
        <w:t>де Γ</w:t>
      </w:r>
      <w:r w:rsidR="0003755E">
        <w:t xml:space="preserve"> </w:t>
      </w:r>
      <w:r w:rsidR="0024176C" w:rsidRPr="0024176C">
        <w:t xml:space="preserve">(T) </w:t>
      </w:r>
      <w:r>
        <w:t>–</w:t>
      </w:r>
      <w:r w:rsidR="0024176C" w:rsidRPr="0024176C">
        <w:t xml:space="preserve"> полуширина на полувысоте при температуре T, Γ</w:t>
      </w:r>
      <w:r w:rsidR="0024176C" w:rsidRPr="0003755E">
        <w:rPr>
          <w:vertAlign w:val="subscript"/>
        </w:rPr>
        <w:t>0</w:t>
      </w:r>
      <w:r w:rsidR="0003755E">
        <w:t xml:space="preserve"> –</w:t>
      </w:r>
      <w:r w:rsidR="0024176C" w:rsidRPr="0024176C">
        <w:t xml:space="preserve"> остаточное уширение при T →</w:t>
      </w:r>
      <w:r w:rsidR="0003755E">
        <w:t xml:space="preserve"> </w:t>
      </w:r>
      <w:r w:rsidR="0024176C" w:rsidRPr="0024176C">
        <w:t xml:space="preserve">0, A </w:t>
      </w:r>
      <w:r w:rsidR="0003755E">
        <w:t>–</w:t>
      </w:r>
      <w:r w:rsidR="0024176C" w:rsidRPr="0024176C">
        <w:t xml:space="preserve"> коэффициент электрон-фононного взаимодействия, E</w:t>
      </w:r>
      <w:r w:rsidR="0024176C" w:rsidRPr="00A85ACF">
        <w:rPr>
          <w:vertAlign w:val="subscript"/>
        </w:rPr>
        <w:t>ph</w:t>
      </w:r>
      <w:r w:rsidR="0024176C" w:rsidRPr="0024176C">
        <w:t xml:space="preserve"> </w:t>
      </w:r>
      <w:r w:rsidR="00A85ACF">
        <w:t>–</w:t>
      </w:r>
      <w:r w:rsidR="0024176C" w:rsidRPr="0024176C">
        <w:t xml:space="preserve"> энергия эффективного фонона, а k</w:t>
      </w:r>
      <w:r w:rsidR="0024176C" w:rsidRPr="00A85ACF">
        <w:rPr>
          <w:vertAlign w:val="subscript"/>
        </w:rPr>
        <w:t>B</w:t>
      </w:r>
      <w:r w:rsidR="0024176C" w:rsidRPr="0024176C">
        <w:t xml:space="preserve"> </w:t>
      </w:r>
      <w:r w:rsidR="00A85ACF">
        <w:t>–</w:t>
      </w:r>
      <w:r w:rsidR="0024176C" w:rsidRPr="0024176C">
        <w:t xml:space="preserve"> постоянная Больцмана. Аппроксимация экспериментальных данных в диапазоне 6</w:t>
      </w:r>
      <w:r w:rsidR="00A85ACF">
        <w:t xml:space="preserve"> </w:t>
      </w:r>
      <w:r w:rsidR="0024176C" w:rsidRPr="0024176C">
        <w:t>–</w:t>
      </w:r>
      <w:r w:rsidR="00A85ACF">
        <w:t xml:space="preserve"> </w:t>
      </w:r>
      <w:r w:rsidR="0024176C" w:rsidRPr="0024176C">
        <w:t xml:space="preserve">300 K позволила определить энергию эффективного фонона порядка 47 мэВ </w:t>
      </w:r>
      <w:r w:rsidR="0024176C" w:rsidRPr="006D7CB7">
        <w:t>[</w:t>
      </w:r>
      <w:r w:rsidR="00835F48" w:rsidRPr="006D7CB7">
        <w:t>50</w:t>
      </w:r>
      <w:r w:rsidR="0024176C" w:rsidRPr="006D7CB7">
        <w:t>].</w:t>
      </w:r>
      <w:r w:rsidR="0024176C" w:rsidRPr="0024176C">
        <w:t xml:space="preserve"> Это значение хорошо согласуется с энергиями оптических фононных мод β-Ga</w:t>
      </w:r>
      <w:r w:rsidR="0024176C" w:rsidRPr="00A85ACF">
        <w:rPr>
          <w:vertAlign w:val="subscript"/>
        </w:rPr>
        <w:t>2</w:t>
      </w:r>
      <w:r w:rsidR="0024176C" w:rsidRPr="0024176C">
        <w:t>O</w:t>
      </w:r>
      <w:r w:rsidR="0024176C" w:rsidRPr="00A85ACF">
        <w:rPr>
          <w:vertAlign w:val="subscript"/>
        </w:rPr>
        <w:t>3</w:t>
      </w:r>
      <w:r w:rsidR="0024176C" w:rsidRPr="0024176C">
        <w:t xml:space="preserve"> и указывает на то, что температурное уширение интегрального спектра спектра, связанного со свечением АЛЭ и донорно-акцепторными переходами, контролируется главным образом колебаниями кислородной подрешётки.</w:t>
      </w:r>
    </w:p>
    <w:p w14:paraId="12DB3CE3" w14:textId="77777777" w:rsidR="00020422" w:rsidRPr="00827BD5" w:rsidRDefault="00020422" w:rsidP="00020422">
      <w:pPr>
        <w:spacing w:after="0" w:line="240" w:lineRule="auto"/>
        <w:jc w:val="both"/>
        <w:rPr>
          <w:sz w:val="16"/>
          <w:szCs w:val="16"/>
        </w:rPr>
      </w:pPr>
    </w:p>
    <w:p w14:paraId="1458DA4C" w14:textId="34E5D440" w:rsidR="00020422" w:rsidRDefault="00833220" w:rsidP="00020422">
      <w:pPr>
        <w:spacing w:after="0" w:line="240" w:lineRule="auto"/>
        <w:jc w:val="both"/>
      </w:pPr>
      <w:r w:rsidRPr="0016197A">
        <w:t xml:space="preserve">Таблица </w:t>
      </w:r>
      <w:r>
        <w:t>7</w:t>
      </w:r>
      <w:r w:rsidRPr="0016197A">
        <w:t xml:space="preserve">. </w:t>
      </w:r>
      <w:r w:rsidR="005766AA">
        <w:t xml:space="preserve">Параметры </w:t>
      </w:r>
      <w:r w:rsidR="00270183" w:rsidRPr="00CC3371">
        <w:t>температурн</w:t>
      </w:r>
      <w:r w:rsidR="00270183">
        <w:t>ой</w:t>
      </w:r>
      <w:r w:rsidR="00270183" w:rsidRPr="00CC3371">
        <w:t xml:space="preserve"> зависимост</w:t>
      </w:r>
      <w:r w:rsidR="00270183">
        <w:t>и</w:t>
      </w:r>
      <w:r w:rsidR="00270183" w:rsidRPr="00CC3371">
        <w:t xml:space="preserve"> полуширины</w:t>
      </w:r>
      <w:r w:rsidR="00270183">
        <w:t xml:space="preserve"> (составлена на основе формулы (5)).</w:t>
      </w:r>
    </w:p>
    <w:p w14:paraId="62C4A50E" w14:textId="77777777" w:rsidR="00892777" w:rsidRPr="00F5239B" w:rsidRDefault="00892777" w:rsidP="00892777">
      <w:pPr>
        <w:spacing w:after="0" w:line="240" w:lineRule="auto"/>
        <w:jc w:val="both"/>
        <w:rPr>
          <w:sz w:val="16"/>
        </w:rPr>
      </w:pPr>
    </w:p>
    <w:tbl>
      <w:tblPr>
        <w:tblStyle w:val="af"/>
        <w:tblW w:w="0" w:type="auto"/>
        <w:tblLook w:val="04A0" w:firstRow="1" w:lastRow="0" w:firstColumn="1" w:lastColumn="0" w:noHBand="0" w:noVBand="1"/>
      </w:tblPr>
      <w:tblGrid>
        <w:gridCol w:w="4927"/>
        <w:gridCol w:w="4927"/>
      </w:tblGrid>
      <w:tr w:rsidR="00C22563" w14:paraId="7C9A7BAE" w14:textId="77777777" w:rsidTr="00892777">
        <w:tc>
          <w:tcPr>
            <w:tcW w:w="4927" w:type="dxa"/>
          </w:tcPr>
          <w:p w14:paraId="51BA7D18" w14:textId="1334EA07" w:rsidR="00C22563" w:rsidRPr="00C22563" w:rsidRDefault="00C22563" w:rsidP="00C22563">
            <w:pPr>
              <w:jc w:val="center"/>
              <w:rPr>
                <w:b/>
                <w:bCs/>
              </w:rPr>
            </w:pPr>
            <w:r w:rsidRPr="00C22563">
              <w:rPr>
                <w:b/>
                <w:bCs/>
              </w:rPr>
              <w:t>Параметр</w:t>
            </w:r>
          </w:p>
        </w:tc>
        <w:tc>
          <w:tcPr>
            <w:tcW w:w="4927" w:type="dxa"/>
          </w:tcPr>
          <w:p w14:paraId="7A5DD3FD" w14:textId="7002D63F" w:rsidR="00C22563" w:rsidRPr="00C22563" w:rsidRDefault="00C22563" w:rsidP="00C22563">
            <w:pPr>
              <w:jc w:val="center"/>
              <w:rPr>
                <w:b/>
                <w:bCs/>
              </w:rPr>
            </w:pPr>
            <w:r w:rsidRPr="00C22563">
              <w:rPr>
                <w:b/>
                <w:bCs/>
              </w:rPr>
              <w:t>Значение</w:t>
            </w:r>
          </w:p>
        </w:tc>
      </w:tr>
      <w:tr w:rsidR="00A47443" w14:paraId="3C7F68F0" w14:textId="77777777" w:rsidTr="00892777">
        <w:tc>
          <w:tcPr>
            <w:tcW w:w="4927" w:type="dxa"/>
          </w:tcPr>
          <w:p w14:paraId="4D87BC45" w14:textId="57CDC66E" w:rsidR="00A47443" w:rsidRDefault="00A47443" w:rsidP="00A47443">
            <w:pPr>
              <w:jc w:val="center"/>
            </w:pPr>
            <w:r w:rsidRPr="00EC1537">
              <w:t>Γ₀ (eV)</w:t>
            </w:r>
          </w:p>
        </w:tc>
        <w:tc>
          <w:tcPr>
            <w:tcW w:w="4927" w:type="dxa"/>
          </w:tcPr>
          <w:p w14:paraId="6B4E78DB" w14:textId="0C424AB2" w:rsidR="00A47443" w:rsidRDefault="00A47443" w:rsidP="00A47443">
            <w:pPr>
              <w:jc w:val="center"/>
            </w:pPr>
            <w:r w:rsidRPr="00EC1537">
              <w:t>−0.134</w:t>
            </w:r>
          </w:p>
        </w:tc>
      </w:tr>
      <w:tr w:rsidR="00A47443" w14:paraId="07955130" w14:textId="77777777" w:rsidTr="00892777">
        <w:tc>
          <w:tcPr>
            <w:tcW w:w="4927" w:type="dxa"/>
          </w:tcPr>
          <w:p w14:paraId="05D48943" w14:textId="0658457B" w:rsidR="00A47443" w:rsidRPr="00EC1537" w:rsidRDefault="00A47443" w:rsidP="00A47443">
            <w:pPr>
              <w:jc w:val="center"/>
            </w:pPr>
            <w:r w:rsidRPr="00EC1537">
              <w:t>A (eV)</w:t>
            </w:r>
          </w:p>
        </w:tc>
        <w:tc>
          <w:tcPr>
            <w:tcW w:w="4927" w:type="dxa"/>
          </w:tcPr>
          <w:p w14:paraId="45A28A02" w14:textId="036E2527" w:rsidR="00A47443" w:rsidRPr="00EC1537" w:rsidRDefault="00A47443" w:rsidP="00A47443">
            <w:pPr>
              <w:jc w:val="center"/>
            </w:pPr>
            <w:r w:rsidRPr="00EC1537">
              <w:t>0.804</w:t>
            </w:r>
          </w:p>
        </w:tc>
      </w:tr>
      <w:tr w:rsidR="00A47443" w14:paraId="441E8E75" w14:textId="77777777" w:rsidTr="00892777">
        <w:tc>
          <w:tcPr>
            <w:tcW w:w="4927" w:type="dxa"/>
          </w:tcPr>
          <w:p w14:paraId="2D58AD7C" w14:textId="634BFA5D" w:rsidR="00A47443" w:rsidRPr="00EC1537" w:rsidRDefault="00A47443" w:rsidP="00A47443">
            <w:pPr>
              <w:jc w:val="center"/>
            </w:pPr>
            <w:r w:rsidRPr="00EC1537">
              <w:t>Eₚₕ (eV)</w:t>
            </w:r>
          </w:p>
        </w:tc>
        <w:tc>
          <w:tcPr>
            <w:tcW w:w="4927" w:type="dxa"/>
          </w:tcPr>
          <w:p w14:paraId="3E04402B" w14:textId="74D0B625" w:rsidR="00A47443" w:rsidRPr="00EC1537" w:rsidRDefault="00A47443" w:rsidP="00A47443">
            <w:pPr>
              <w:jc w:val="center"/>
            </w:pPr>
            <w:r w:rsidRPr="00EC1537">
              <w:t>0.0468</w:t>
            </w:r>
          </w:p>
        </w:tc>
      </w:tr>
      <w:tr w:rsidR="00A47443" w14:paraId="38EE0D16" w14:textId="77777777" w:rsidTr="00892777">
        <w:tc>
          <w:tcPr>
            <w:tcW w:w="4927" w:type="dxa"/>
          </w:tcPr>
          <w:p w14:paraId="6C3C2D81" w14:textId="1F78D16C" w:rsidR="00A47443" w:rsidRPr="00A47443" w:rsidRDefault="00A47443" w:rsidP="00A47443">
            <w:pPr>
              <w:jc w:val="center"/>
              <w:rPr>
                <w:b/>
                <w:bCs/>
              </w:rPr>
            </w:pPr>
            <w:r w:rsidRPr="00A47443">
              <w:rPr>
                <w:b/>
                <w:bCs/>
              </w:rPr>
              <w:t>Eₚₕ (meV)</w:t>
            </w:r>
          </w:p>
        </w:tc>
        <w:tc>
          <w:tcPr>
            <w:tcW w:w="4927" w:type="dxa"/>
          </w:tcPr>
          <w:p w14:paraId="5BAA8CF2" w14:textId="7906DA32" w:rsidR="00A47443" w:rsidRPr="00A47443" w:rsidRDefault="00A47443" w:rsidP="00A47443">
            <w:pPr>
              <w:jc w:val="center"/>
              <w:rPr>
                <w:b/>
                <w:bCs/>
              </w:rPr>
            </w:pPr>
            <w:r w:rsidRPr="00A47443">
              <w:rPr>
                <w:b/>
                <w:bCs/>
              </w:rPr>
              <w:t>46.8</w:t>
            </w:r>
          </w:p>
        </w:tc>
      </w:tr>
    </w:tbl>
    <w:p w14:paraId="7D1708E3" w14:textId="77777777" w:rsidR="00892777" w:rsidRPr="00827BD5" w:rsidRDefault="00892777" w:rsidP="00892777">
      <w:pPr>
        <w:spacing w:after="0" w:line="240" w:lineRule="auto"/>
        <w:jc w:val="both"/>
        <w:rPr>
          <w:sz w:val="16"/>
          <w:szCs w:val="16"/>
        </w:rPr>
      </w:pPr>
    </w:p>
    <w:p w14:paraId="1CF78EF9" w14:textId="42523A7D" w:rsidR="00892777" w:rsidRDefault="009768AC" w:rsidP="00C7003A">
      <w:pPr>
        <w:spacing w:after="0" w:line="240" w:lineRule="auto"/>
        <w:ind w:firstLine="709"/>
        <w:jc w:val="both"/>
      </w:pPr>
      <w:r w:rsidRPr="009768AC">
        <w:t>Оценка энергии фонона по температурной зависимости полуширины на олувысоте подтверждает фононную природу динамического уширения люминесцентных полос в керамике Ga</w:t>
      </w:r>
      <w:r w:rsidRPr="009768AC">
        <w:rPr>
          <w:vertAlign w:val="subscript"/>
        </w:rPr>
        <w:t>2</w:t>
      </w:r>
      <w:r w:rsidRPr="009768AC">
        <w:t>O</w:t>
      </w:r>
      <w:r w:rsidRPr="009768AC">
        <w:rPr>
          <w:vertAlign w:val="subscript"/>
        </w:rPr>
        <w:t>3</w:t>
      </w:r>
      <w:r w:rsidRPr="009768AC">
        <w:t>:</w:t>
      </w:r>
      <w:r>
        <w:t xml:space="preserve"> </w:t>
      </w:r>
      <w:r w:rsidRPr="009768AC">
        <w:t>Eu и демонстрирует ключевую роль электрон-фононного взаимодействия в формировании спектральных характеристик собственного излучения оксида галлия.</w:t>
      </w:r>
    </w:p>
    <w:p w14:paraId="158D9BDF" w14:textId="77777777" w:rsidR="00C46102" w:rsidRDefault="00C46102" w:rsidP="00C7003A">
      <w:pPr>
        <w:spacing w:after="0" w:line="240" w:lineRule="auto"/>
        <w:ind w:firstLine="709"/>
        <w:jc w:val="both"/>
      </w:pPr>
    </w:p>
    <w:p w14:paraId="4A377CD6" w14:textId="62377EFD" w:rsidR="00C46102" w:rsidRPr="0016197A" w:rsidRDefault="00C46102" w:rsidP="00C46102">
      <w:pPr>
        <w:pStyle w:val="111"/>
        <w:spacing w:line="240" w:lineRule="auto"/>
        <w:ind w:firstLine="709"/>
        <w:outlineLvl w:val="1"/>
        <w:rPr>
          <w:b/>
          <w:bCs w:val="0"/>
          <w:i w:val="0"/>
        </w:rPr>
      </w:pPr>
      <w:r w:rsidRPr="0016197A">
        <w:rPr>
          <w:b/>
          <w:bCs w:val="0"/>
          <w:i w:val="0"/>
        </w:rPr>
        <w:t>3.</w:t>
      </w:r>
      <w:r w:rsidR="001624C2" w:rsidRPr="001624C2">
        <w:rPr>
          <w:b/>
          <w:bCs w:val="0"/>
          <w:i w:val="0"/>
        </w:rPr>
        <w:t>5</w:t>
      </w:r>
      <w:r w:rsidRPr="0016197A">
        <w:rPr>
          <w:b/>
          <w:bCs w:val="0"/>
          <w:i w:val="0"/>
        </w:rPr>
        <w:t xml:space="preserve">. </w:t>
      </w:r>
      <w:r w:rsidR="00EC1678" w:rsidRPr="00EC1678">
        <w:rPr>
          <w:b/>
          <w:bCs w:val="0"/>
          <w:i w:val="0"/>
        </w:rPr>
        <w:t>Спектры люминесценции при ВУФ синхротронном возбуждении при 7К</w:t>
      </w:r>
    </w:p>
    <w:p w14:paraId="4413E4A6" w14:textId="5A8989A6" w:rsidR="00C46102" w:rsidRDefault="00C34CC2" w:rsidP="00C7003A">
      <w:pPr>
        <w:spacing w:after="0" w:line="240" w:lineRule="auto"/>
        <w:ind w:firstLine="709"/>
        <w:jc w:val="both"/>
      </w:pPr>
      <w:r w:rsidRPr="00C34CC2">
        <w:t xml:space="preserve">Спектр возбуждения люминесценции (Рисунок </w:t>
      </w:r>
      <w:r w:rsidR="008E54FD">
        <w:t>11</w:t>
      </w:r>
      <w:r w:rsidRPr="00C34CC2">
        <w:t xml:space="preserve">) керамики Ga₂O₃:Eu при 7 K в ВУФ-диапазоне по своей физике отражает два параллельных канала формирования свечения </w:t>
      </w:r>
      <w:r>
        <w:t>–</w:t>
      </w:r>
      <w:r w:rsidRPr="00C34CC2">
        <w:t xml:space="preserve"> матричный (свечение собственных/дефектных центров β-Ga</w:t>
      </w:r>
      <w:r w:rsidRPr="00C34CC2">
        <w:rPr>
          <w:vertAlign w:val="subscript"/>
        </w:rPr>
        <w:t>2</w:t>
      </w:r>
      <w:r w:rsidRPr="00C34CC2">
        <w:t>O</w:t>
      </w:r>
      <w:r w:rsidRPr="00C34CC2">
        <w:rPr>
          <w:vertAlign w:val="subscript"/>
        </w:rPr>
        <w:t>3</w:t>
      </w:r>
      <w:r w:rsidRPr="00C34CC2">
        <w:t>) и активаторный (узкие 4f–4f линии Eu</w:t>
      </w:r>
      <w:r w:rsidRPr="00C34CC2">
        <w:rPr>
          <w:vertAlign w:val="superscript"/>
        </w:rPr>
        <w:t>3+</w:t>
      </w:r>
      <w:r w:rsidRPr="00C34CC2">
        <w:t xml:space="preserve">), в которые переносятся энергия либо через межзонные/экситонные переходы в матрице, либо через прямое зарядопереносное (CT) возбуждение европия. Для </w:t>
      </w:r>
      <w:r w:rsidR="001D7BC7" w:rsidRPr="00C34CC2">
        <w:t>β-Ga</w:t>
      </w:r>
      <w:r w:rsidR="001D7BC7" w:rsidRPr="00C34CC2">
        <w:rPr>
          <w:vertAlign w:val="subscript"/>
        </w:rPr>
        <w:t>2</w:t>
      </w:r>
      <w:r w:rsidR="001D7BC7" w:rsidRPr="00C34CC2">
        <w:t>O</w:t>
      </w:r>
      <w:r w:rsidR="001D7BC7" w:rsidRPr="00C34CC2">
        <w:rPr>
          <w:vertAlign w:val="subscript"/>
        </w:rPr>
        <w:t>3</w:t>
      </w:r>
      <w:r w:rsidRPr="00C34CC2">
        <w:t xml:space="preserve"> в области около края фундаментального поглощения ключевыми становятся экситонно-усиленные межзонные переходы: в работе [</w:t>
      </w:r>
      <w:r w:rsidR="006D7CB7" w:rsidRPr="006D7CB7">
        <w:t>5</w:t>
      </w:r>
      <w:r w:rsidRPr="006D7CB7">
        <w:t>1</w:t>
      </w:r>
      <w:r w:rsidRPr="00C34CC2">
        <w:t>] показано, что самые низкоэнергетические критические точки (CP), формирующие структуру оптического отклика в диапазоне 0.75</w:t>
      </w:r>
      <w:r w:rsidR="001D7BC7">
        <w:t xml:space="preserve"> – </w:t>
      </w:r>
      <w:r w:rsidRPr="00C34CC2">
        <w:t>9 eV, лежат вблизи 4.9</w:t>
      </w:r>
      <w:r w:rsidR="001D7BC7">
        <w:t xml:space="preserve"> </w:t>
      </w:r>
      <w:r w:rsidRPr="00C34CC2">
        <w:t>–</w:t>
      </w:r>
      <w:r w:rsidR="001D7BC7">
        <w:t xml:space="preserve"> </w:t>
      </w:r>
      <w:r w:rsidRPr="00C34CC2">
        <w:t>5.4 eV и требуют учёта экситонного вклада; при этом сам край поглощения в литературе фиксируется около 4.8</w:t>
      </w:r>
      <w:r w:rsidR="001D7BC7">
        <w:t xml:space="preserve"> – </w:t>
      </w:r>
      <w:r w:rsidRPr="00C34CC2">
        <w:t>5.06 eV (в зависимости от поляризации и методики) . В монокристалле такие переходы выраженно анизотропны (в силу моноклинной симметрии), а набор CP-энергий включает, например, уровни порядка 4.92/5.04 eV и 5.17/5.40 eV (в плоскости a</w:t>
      </w:r>
      <w:r w:rsidR="00CB402C">
        <w:t xml:space="preserve"> </w:t>
      </w:r>
      <w:r w:rsidRPr="00C34CC2">
        <w:t>–</w:t>
      </w:r>
      <w:r w:rsidR="00CB402C">
        <w:t xml:space="preserve"> </w:t>
      </w:r>
      <w:r w:rsidRPr="00C34CC2">
        <w:t>c), а также 5.46/5.64 eV вдоль b-оси [</w:t>
      </w:r>
      <w:r w:rsidR="006D7CB7" w:rsidRPr="006D7CB7">
        <w:t>5</w:t>
      </w:r>
      <w:r w:rsidRPr="006D7CB7">
        <w:t>1</w:t>
      </w:r>
      <w:r w:rsidRPr="00C34CC2">
        <w:t>]. Для керамики, где ориентации зёрен усредняются, эта поляризационная тонкая структура обычно сглаживается и проявляется как уширенные особенности/плечи вблизи края поглощения, однако именно эта область энергии остаётся наиболее эффективной для генерации электрон-дырочных пар и (при низкой температуре) их последующей автолокализации, что и обеспечивает высокий квантовый выход матричной ФЛ.</w:t>
      </w:r>
    </w:p>
    <w:p w14:paraId="6EC73C3B" w14:textId="77777777" w:rsidR="00F5239B" w:rsidRDefault="00F5239B" w:rsidP="00F5239B">
      <w:pPr>
        <w:spacing w:after="0" w:line="240" w:lineRule="auto"/>
        <w:ind w:firstLine="709"/>
        <w:jc w:val="both"/>
      </w:pPr>
      <w:r w:rsidRPr="00C54749">
        <w:t xml:space="preserve">В рамках </w:t>
      </w:r>
      <w:r>
        <w:t>нашего</w:t>
      </w:r>
      <w:r w:rsidRPr="00C54749">
        <w:t xml:space="preserve"> набора данных это согласуется с тем, что возбуждение широкой «собственной» полосы Ga</w:t>
      </w:r>
      <w:r w:rsidRPr="00C54749">
        <w:rPr>
          <w:vertAlign w:val="subscript"/>
        </w:rPr>
        <w:t>2</w:t>
      </w:r>
      <w:r w:rsidRPr="00C54749">
        <w:t>O</w:t>
      </w:r>
      <w:r w:rsidRPr="00C54749">
        <w:rPr>
          <w:vertAlign w:val="subscript"/>
        </w:rPr>
        <w:t>3</w:t>
      </w:r>
      <w:r w:rsidRPr="00C54749">
        <w:t xml:space="preserve"> (максимум излучения около 440 </w:t>
      </w:r>
      <w:r>
        <w:t>нм</w:t>
      </w:r>
      <w:r w:rsidRPr="00C54749">
        <w:t>) имеет максимум возбуждения около 4.58 eV, т.е. вблизи E</w:t>
      </w:r>
      <w:r w:rsidRPr="00C54749">
        <w:rPr>
          <w:vertAlign w:val="subscript"/>
        </w:rPr>
        <w:t>g</w:t>
      </w:r>
      <w:r w:rsidRPr="00C54749">
        <w:t xml:space="preserve"> β-Ga</w:t>
      </w:r>
      <w:r w:rsidRPr="00C54749">
        <w:rPr>
          <w:vertAlign w:val="subscript"/>
        </w:rPr>
        <w:t>2</w:t>
      </w:r>
      <w:r w:rsidRPr="00C54749">
        <w:t>O</w:t>
      </w:r>
      <w:r w:rsidRPr="00C54749">
        <w:rPr>
          <w:vertAlign w:val="subscript"/>
        </w:rPr>
        <w:t>3</w:t>
      </w:r>
      <w:r w:rsidRPr="00C54749">
        <w:t xml:space="preserve"> , а сама широкая полоса 300</w:t>
      </w:r>
      <w:r>
        <w:t xml:space="preserve"> </w:t>
      </w:r>
      <w:r w:rsidRPr="00C54749">
        <w:t>–</w:t>
      </w:r>
      <w:r>
        <w:t xml:space="preserve"> </w:t>
      </w:r>
      <w:r w:rsidRPr="00C54749">
        <w:t xml:space="preserve">550 </w:t>
      </w:r>
      <w:r>
        <w:t>нм</w:t>
      </w:r>
      <w:r w:rsidRPr="00C54749">
        <w:t xml:space="preserve"> интерпретируется как сумма вкладов межзонной рекомбинации в УФ-области и донорно-акцепторных переходов на дефектных уровнях (вакансии кислорода как доноры и вакансии Ga/O как акцепторы) в видимой области . Поэтому в ВУФ-возбуждении при 7 K рост интенсивности матричной ФЛ при подходе к 4.8</w:t>
      </w:r>
      <w:r>
        <w:t xml:space="preserve"> </w:t>
      </w:r>
      <w:r w:rsidRPr="00C54749">
        <w:t>–</w:t>
      </w:r>
      <w:r>
        <w:t xml:space="preserve"> </w:t>
      </w:r>
      <w:r w:rsidRPr="00C54749">
        <w:t xml:space="preserve">5.6 </w:t>
      </w:r>
      <w:r>
        <w:t>эВ</w:t>
      </w:r>
      <w:r w:rsidRPr="00C54749">
        <w:t xml:space="preserve"> естественно связывать с возбуждением фундаментальных межзонных и экситонных переходов, а появление дополнительных особенностей при более высоких энергиях — с подключением следующих межзонных критических точек (например, около 5.64, 6.53 и 6.94 </w:t>
      </w:r>
      <w:r>
        <w:t>эВ</w:t>
      </w:r>
      <w:r w:rsidRPr="00C54749">
        <w:t xml:space="preserve"> в плоскости a</w:t>
      </w:r>
      <w:r>
        <w:t xml:space="preserve"> </w:t>
      </w:r>
      <w:r w:rsidRPr="00C54749">
        <w:t>–</w:t>
      </w:r>
      <w:r>
        <w:t xml:space="preserve"> </w:t>
      </w:r>
      <w:r w:rsidRPr="00C54749">
        <w:t xml:space="preserve">c, а также около 5.86 и 7.42 </w:t>
      </w:r>
      <w:r>
        <w:t>эВ</w:t>
      </w:r>
      <w:r w:rsidRPr="00C54749">
        <w:t xml:space="preserve"> вдоль b) [</w:t>
      </w:r>
      <w:r w:rsidRPr="006D7CB7">
        <w:t>51</w:t>
      </w:r>
      <w:r w:rsidRPr="00C54749">
        <w:t xml:space="preserve">] . Переход в область выше ~8 </w:t>
      </w:r>
      <w:r>
        <w:t>эВ</w:t>
      </w:r>
      <w:r w:rsidRPr="00C54749">
        <w:t xml:space="preserve"> сопровождается наложением множества межзонных переходов, которые экспериментально уже трудно разделять по отдельности и которые в оптических моделях описываются как «сверхполосовые» широкие вклады ; для спектра возбуждения это означает тенденцию к более гладкому, но энергетически ёмкому «фону» возбуждения, где эффективность ФЛ определяется уже не селективностью перехода, а балансом между генерацией носителей и конкурирующими безызлучательными каналами при их термализации и захвате.</w:t>
      </w:r>
    </w:p>
    <w:p w14:paraId="4CE97627" w14:textId="77777777" w:rsidR="00CB402C" w:rsidRPr="00E347E9" w:rsidRDefault="00CB402C" w:rsidP="00B11830">
      <w:pPr>
        <w:spacing w:after="0" w:line="240" w:lineRule="auto"/>
        <w:jc w:val="both"/>
        <w:rPr>
          <w:sz w:val="16"/>
          <w:szCs w:val="16"/>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B11830" w:rsidRPr="00492CE4" w14:paraId="74426174" w14:textId="77777777" w:rsidTr="00B11830">
        <w:tc>
          <w:tcPr>
            <w:tcW w:w="9345" w:type="dxa"/>
          </w:tcPr>
          <w:p w14:paraId="72B71235" w14:textId="77777777" w:rsidR="00B11830" w:rsidRPr="00492CE4" w:rsidRDefault="00B11830" w:rsidP="006F4E75">
            <w:pPr>
              <w:jc w:val="center"/>
            </w:pPr>
            <w:r w:rsidRPr="00492CE4">
              <w:rPr>
                <w:noProof/>
                <w:lang w:eastAsia="ru-RU"/>
              </w:rPr>
              <w:drawing>
                <wp:inline distT="0" distB="0" distL="0" distR="0" wp14:anchorId="600E6403" wp14:editId="231FAF2B">
                  <wp:extent cx="4626321" cy="356086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35778" cy="3568144"/>
                          </a:xfrm>
                          <a:prstGeom prst="rect">
                            <a:avLst/>
                          </a:prstGeom>
                          <a:noFill/>
                          <a:ln>
                            <a:noFill/>
                          </a:ln>
                        </pic:spPr>
                      </pic:pic>
                    </a:graphicData>
                  </a:graphic>
                </wp:inline>
              </w:drawing>
            </w:r>
          </w:p>
        </w:tc>
      </w:tr>
      <w:tr w:rsidR="00B11830" w:rsidRPr="00492CE4" w14:paraId="21173CF5" w14:textId="77777777" w:rsidTr="00B11830">
        <w:tc>
          <w:tcPr>
            <w:tcW w:w="9345" w:type="dxa"/>
          </w:tcPr>
          <w:p w14:paraId="31A1A3D7" w14:textId="77777777" w:rsidR="00B11830" w:rsidRPr="00492CE4" w:rsidRDefault="00B11830" w:rsidP="00252E93">
            <w:pPr>
              <w:jc w:val="center"/>
              <w:rPr>
                <w:lang w:val="en-US"/>
              </w:rPr>
            </w:pPr>
            <w:r w:rsidRPr="00492CE4">
              <w:rPr>
                <w:lang w:val="kk-KZ"/>
              </w:rPr>
              <w:t>а</w:t>
            </w:r>
            <w:r w:rsidRPr="00492CE4">
              <w:rPr>
                <w:lang w:val="en-US"/>
              </w:rPr>
              <w:t>)</w:t>
            </w:r>
          </w:p>
        </w:tc>
      </w:tr>
      <w:tr w:rsidR="00B11830" w:rsidRPr="00492CE4" w14:paraId="3C834E60" w14:textId="77777777" w:rsidTr="00B11830">
        <w:tc>
          <w:tcPr>
            <w:tcW w:w="9345" w:type="dxa"/>
          </w:tcPr>
          <w:p w14:paraId="138A5248" w14:textId="690EA326" w:rsidR="00B11830" w:rsidRPr="00492CE4" w:rsidRDefault="00E347E9" w:rsidP="00E347E9">
            <w:pPr>
              <w:jc w:val="center"/>
            </w:pPr>
            <w:r w:rsidRPr="00492CE4">
              <w:rPr>
                <w:noProof/>
                <w:lang w:eastAsia="ru-RU"/>
              </w:rPr>
              <w:drawing>
                <wp:inline distT="0" distB="0" distL="0" distR="0" wp14:anchorId="7195D5E6" wp14:editId="1C3BC461">
                  <wp:extent cx="4646137" cy="3576118"/>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52983" cy="3581388"/>
                          </a:xfrm>
                          <a:prstGeom prst="rect">
                            <a:avLst/>
                          </a:prstGeom>
                          <a:noFill/>
                          <a:ln>
                            <a:noFill/>
                          </a:ln>
                        </pic:spPr>
                      </pic:pic>
                    </a:graphicData>
                  </a:graphic>
                </wp:inline>
              </w:drawing>
            </w:r>
          </w:p>
        </w:tc>
      </w:tr>
      <w:tr w:rsidR="00B11830" w:rsidRPr="00492CE4" w14:paraId="25699F3B" w14:textId="77777777" w:rsidTr="00B11830">
        <w:tc>
          <w:tcPr>
            <w:tcW w:w="9345" w:type="dxa"/>
          </w:tcPr>
          <w:p w14:paraId="146297E3" w14:textId="77777777" w:rsidR="00B11830" w:rsidRPr="00492CE4" w:rsidRDefault="00B11830" w:rsidP="00252E93">
            <w:pPr>
              <w:jc w:val="center"/>
              <w:rPr>
                <w:lang w:val="en-US"/>
              </w:rPr>
            </w:pPr>
            <w:r w:rsidRPr="00492CE4">
              <w:rPr>
                <w:lang w:val="kk-KZ"/>
              </w:rPr>
              <w:t>б</w:t>
            </w:r>
            <w:r w:rsidRPr="00F405EF">
              <w:t>)</w:t>
            </w:r>
          </w:p>
        </w:tc>
      </w:tr>
    </w:tbl>
    <w:p w14:paraId="0510624A" w14:textId="77777777" w:rsidR="00E347E9" w:rsidRPr="00E347E9" w:rsidRDefault="00E347E9" w:rsidP="00B11830">
      <w:pPr>
        <w:spacing w:after="0" w:line="240" w:lineRule="auto"/>
        <w:jc w:val="center"/>
        <w:rPr>
          <w:sz w:val="16"/>
          <w:szCs w:val="16"/>
        </w:rPr>
      </w:pPr>
    </w:p>
    <w:p w14:paraId="0012F7BF" w14:textId="1E21784A" w:rsidR="00B11830" w:rsidRDefault="008A75DF" w:rsidP="00B11830">
      <w:pPr>
        <w:spacing w:after="0" w:line="240" w:lineRule="auto"/>
        <w:jc w:val="center"/>
      </w:pPr>
      <w:r w:rsidRPr="008A75DF">
        <w:t xml:space="preserve">Рисунок </w:t>
      </w:r>
      <w:r w:rsidR="008E54FD">
        <w:t>11</w:t>
      </w:r>
      <w:r w:rsidR="004003BA">
        <w:t xml:space="preserve"> –</w:t>
      </w:r>
      <w:r w:rsidRPr="008A75DF">
        <w:t xml:space="preserve"> Спектры возбуждения люминесценции керамики Ga</w:t>
      </w:r>
      <w:r w:rsidRPr="008A75DF">
        <w:rPr>
          <w:vertAlign w:val="subscript"/>
        </w:rPr>
        <w:t>2</w:t>
      </w:r>
      <w:r w:rsidRPr="008A75DF">
        <w:t>O</w:t>
      </w:r>
      <w:r w:rsidRPr="008A75DF">
        <w:rPr>
          <w:vertAlign w:val="subscript"/>
        </w:rPr>
        <w:t>3</w:t>
      </w:r>
      <w:r w:rsidRPr="008A75DF">
        <w:t>:</w:t>
      </w:r>
      <w:r>
        <w:t xml:space="preserve"> </w:t>
      </w:r>
      <w:r w:rsidRPr="008A75DF">
        <w:t>Eu а) для диапазона 300</w:t>
      </w:r>
      <w:r>
        <w:t xml:space="preserve"> – </w:t>
      </w:r>
      <w:r w:rsidRPr="008A75DF">
        <w:t>550 нм, б) для диапазона 470</w:t>
      </w:r>
      <w:r>
        <w:t xml:space="preserve"> – </w:t>
      </w:r>
      <w:r w:rsidRPr="008A75DF">
        <w:t>720 нм</w:t>
      </w:r>
    </w:p>
    <w:p w14:paraId="3C1D1DFC" w14:textId="77777777" w:rsidR="00B11830" w:rsidRPr="00E347E9" w:rsidRDefault="00B11830" w:rsidP="00B11830">
      <w:pPr>
        <w:spacing w:after="0" w:line="240" w:lineRule="auto"/>
        <w:jc w:val="both"/>
        <w:rPr>
          <w:sz w:val="16"/>
          <w:szCs w:val="16"/>
        </w:rPr>
      </w:pPr>
    </w:p>
    <w:p w14:paraId="0E24C501" w14:textId="7353F58C" w:rsidR="00C54749" w:rsidRDefault="003278CF" w:rsidP="00C54749">
      <w:pPr>
        <w:spacing w:after="0" w:line="240" w:lineRule="auto"/>
        <w:ind w:firstLine="709"/>
        <w:jc w:val="both"/>
      </w:pPr>
      <w:r w:rsidRPr="003278CF">
        <w:t>Активаторный канал Eu</w:t>
      </w:r>
      <w:r w:rsidRPr="003278CF">
        <w:rPr>
          <w:vertAlign w:val="superscript"/>
        </w:rPr>
        <w:t>3+</w:t>
      </w:r>
      <w:r w:rsidRPr="003278CF">
        <w:t xml:space="preserve"> в Ga</w:t>
      </w:r>
      <w:r w:rsidRPr="003278CF">
        <w:rPr>
          <w:vertAlign w:val="subscript"/>
        </w:rPr>
        <w:t>2</w:t>
      </w:r>
      <w:r w:rsidRPr="003278CF">
        <w:t>O</w:t>
      </w:r>
      <w:r w:rsidRPr="003278CF">
        <w:rPr>
          <w:vertAlign w:val="subscript"/>
        </w:rPr>
        <w:t>3</w:t>
      </w:r>
      <w:r w:rsidRPr="003278CF">
        <w:t xml:space="preserve"> принципиально усиливается тем, что его линии эффективно возбуждаются не только узкими внутрисконфигурационными 4f–4f переходами (наблюдаемыми в диапазоне 300</w:t>
      </w:r>
      <w:r>
        <w:t xml:space="preserve"> </w:t>
      </w:r>
      <w:r w:rsidRPr="003278CF">
        <w:t>–</w:t>
      </w:r>
      <w:r>
        <w:t xml:space="preserve"> </w:t>
      </w:r>
      <w:r w:rsidRPr="003278CF">
        <w:t xml:space="preserve">550 </w:t>
      </w:r>
      <w:r>
        <w:t>нм</w:t>
      </w:r>
      <w:r w:rsidRPr="003278CF">
        <w:t>), но и через мощную зарядопереносную полосу. В статье-продолжении по этому образцу [</w:t>
      </w:r>
      <w:r w:rsidR="006D7CB7" w:rsidRPr="006D7CB7">
        <w:t>5</w:t>
      </w:r>
      <w:r w:rsidRPr="006D7CB7">
        <w:t>2</w:t>
      </w:r>
      <w:r w:rsidRPr="003278CF">
        <w:t xml:space="preserve">] прямо показано, что для линии 610 </w:t>
      </w:r>
      <w:r>
        <w:t>нм</w:t>
      </w:r>
      <w:r w:rsidRPr="003278CF">
        <w:t xml:space="preserve"> (переход </w:t>
      </w:r>
      <w:r w:rsidRPr="003278CF">
        <w:rPr>
          <w:vertAlign w:val="superscript"/>
        </w:rPr>
        <w:t>5</w:t>
      </w:r>
      <w:r w:rsidRPr="003278CF">
        <w:t>D</w:t>
      </w:r>
      <w:r w:rsidRPr="003278CF">
        <w:rPr>
          <w:vertAlign w:val="subscript"/>
        </w:rPr>
        <w:t>0</w:t>
      </w:r>
      <w:r>
        <w:t xml:space="preserve"> </w:t>
      </w:r>
      <w:r w:rsidRPr="003278CF">
        <w:t>→</w:t>
      </w:r>
      <w:r>
        <w:t xml:space="preserve"> </w:t>
      </w:r>
      <w:r w:rsidRPr="003278CF">
        <w:rPr>
          <w:vertAlign w:val="superscript"/>
        </w:rPr>
        <w:t>7</w:t>
      </w:r>
      <w:r w:rsidRPr="003278CF">
        <w:t>F</w:t>
      </w:r>
      <w:r w:rsidRPr="003278CF">
        <w:rPr>
          <w:vertAlign w:val="subscript"/>
        </w:rPr>
        <w:t>2</w:t>
      </w:r>
      <w:r w:rsidRPr="003278CF">
        <w:t xml:space="preserve">) спектр возбуждения имеет интенсивный максимум около ~4.5 </w:t>
      </w:r>
      <w:r>
        <w:t>эВ</w:t>
      </w:r>
      <w:r w:rsidRPr="003278CF">
        <w:t>, который однозначно отнесён к CT-переходу между Eu</w:t>
      </w:r>
      <w:r w:rsidRPr="003278CF">
        <w:rPr>
          <w:vertAlign w:val="superscript"/>
        </w:rPr>
        <w:t>3+</w:t>
      </w:r>
      <w:r w:rsidRPr="003278CF">
        <w:t xml:space="preserve"> и O</w:t>
      </w:r>
      <w:r w:rsidRPr="003278CF">
        <w:rPr>
          <w:vertAlign w:val="superscript"/>
        </w:rPr>
        <w:t>2-</w:t>
      </w:r>
      <w:r w:rsidRPr="003278CF">
        <w:t>. Это</w:t>
      </w:r>
      <w:r>
        <w:t>т</w:t>
      </w:r>
      <w:r w:rsidRPr="003278CF">
        <w:t xml:space="preserve"> ключевой вывод: CT-возбуждение является быстрым и спектрально широким каналом накачки Eu</w:t>
      </w:r>
      <w:r w:rsidRPr="003278CF">
        <w:rPr>
          <w:vertAlign w:val="superscript"/>
        </w:rPr>
        <w:t>3+</w:t>
      </w:r>
      <w:r w:rsidRPr="003278CF">
        <w:t>, потому что оно не ограничено малой силой осциллятора 4f–4f переходов и по энергии перекрывается с областью фундаментальных межзонных переходов матрицы. Практически это означает, что в ВУФ-режиме при 7 K красные линии Eu</w:t>
      </w:r>
      <w:r w:rsidRPr="003278CF">
        <w:rPr>
          <w:vertAlign w:val="superscript"/>
        </w:rPr>
        <w:t>3+</w:t>
      </w:r>
      <w:r w:rsidRPr="003278CF">
        <w:t xml:space="preserve"> могут усиливаться сразу двумя путями: прямым (фотон → CT-состояние Eu-O → релаксация на </w:t>
      </w:r>
      <w:r w:rsidRPr="003278CF">
        <w:rPr>
          <w:vertAlign w:val="superscript"/>
        </w:rPr>
        <w:t>5</w:t>
      </w:r>
      <w:r w:rsidRPr="003278CF">
        <w:t>D</w:t>
      </w:r>
      <w:r w:rsidRPr="003278CF">
        <w:rPr>
          <w:vertAlign w:val="subscript"/>
        </w:rPr>
        <w:t>0</w:t>
      </w:r>
      <w:r w:rsidRPr="003278CF">
        <w:t>) и косвенным где фотон → e-h/экситон в β-Ga</w:t>
      </w:r>
      <w:r w:rsidRPr="003278CF">
        <w:rPr>
          <w:vertAlign w:val="subscript"/>
        </w:rPr>
        <w:t>2</w:t>
      </w:r>
      <w:r w:rsidRPr="003278CF">
        <w:t>O</w:t>
      </w:r>
      <w:r w:rsidRPr="003278CF">
        <w:rPr>
          <w:vertAlign w:val="subscript"/>
        </w:rPr>
        <w:t>3</w:t>
      </w:r>
      <w:r w:rsidRPr="003278CF">
        <w:t xml:space="preserve"> → перенос энергии на Eu</w:t>
      </w:r>
      <w:r w:rsidRPr="003278CF">
        <w:rPr>
          <w:vertAlign w:val="superscript"/>
        </w:rPr>
        <w:t>3+</w:t>
      </w:r>
      <w:r w:rsidRPr="003278CF">
        <w:t xml:space="preserve">, причём первый путь обеспечивает высокую «селективность» именно по Eu-центрам уже при энергиях порядка 4.5 </w:t>
      </w:r>
      <w:r>
        <w:t>эВ</w:t>
      </w:r>
      <w:r w:rsidRPr="003278CF">
        <w:t xml:space="preserve"> . Наличие в этом материале выраженных полос возбуждения/линий в видимом-УФ диапазоне, внутри-ионные переходы Eu</w:t>
      </w:r>
      <w:r w:rsidRPr="003278CF">
        <w:rPr>
          <w:vertAlign w:val="superscript"/>
        </w:rPr>
        <w:t>3+</w:t>
      </w:r>
      <w:r w:rsidRPr="003278CF">
        <w:t>, фиксируемые на спектрах возбуждения в области 300</w:t>
      </w:r>
      <w:r>
        <w:t xml:space="preserve"> </w:t>
      </w:r>
      <w:r w:rsidRPr="003278CF">
        <w:t>–</w:t>
      </w:r>
      <w:r>
        <w:t xml:space="preserve"> </w:t>
      </w:r>
      <w:r w:rsidRPr="003278CF">
        <w:t>550 и 470</w:t>
      </w:r>
      <w:r>
        <w:t xml:space="preserve"> </w:t>
      </w:r>
      <w:r w:rsidRPr="003278CF">
        <w:t>–</w:t>
      </w:r>
      <w:r>
        <w:t xml:space="preserve"> </w:t>
      </w:r>
      <w:r w:rsidRPr="003278CF">
        <w:t xml:space="preserve">720 </w:t>
      </w:r>
      <w:r>
        <w:t>нм</w:t>
      </w:r>
      <w:r w:rsidRPr="003278CF">
        <w:t xml:space="preserve"> дополняет эту картину и подтверждает, что помимо CT-канала сохраняется стандартная 4f–4f схема накачки.</w:t>
      </w:r>
    </w:p>
    <w:p w14:paraId="211E9611" w14:textId="06C30304" w:rsidR="004003BA" w:rsidRDefault="004003BA" w:rsidP="004003BA">
      <w:pPr>
        <w:spacing w:after="0"/>
        <w:ind w:firstLine="720"/>
        <w:jc w:val="both"/>
        <w:rPr>
          <w:rFonts w:eastAsia="Times New Roman"/>
        </w:rPr>
      </w:pPr>
      <w:r>
        <w:rPr>
          <w:rFonts w:eastAsia="Times New Roman"/>
          <w:kern w:val="0"/>
        </w:rPr>
        <w:t xml:space="preserve">Зонная схема иллюстрации </w:t>
      </w:r>
      <w:r w:rsidRPr="00ED3413">
        <w:rPr>
          <w:rFonts w:eastAsia="Times New Roman"/>
          <w:kern w:val="0"/>
        </w:rPr>
        <w:t>конкуренци</w:t>
      </w:r>
      <w:r>
        <w:rPr>
          <w:rFonts w:eastAsia="Times New Roman"/>
          <w:kern w:val="0"/>
        </w:rPr>
        <w:t>и</w:t>
      </w:r>
      <w:r w:rsidRPr="00ED3413">
        <w:rPr>
          <w:rFonts w:eastAsia="Times New Roman"/>
          <w:kern w:val="0"/>
        </w:rPr>
        <w:t xml:space="preserve"> излучательных каналов в β-Ga</w:t>
      </w:r>
      <w:r w:rsidRPr="00ED3413">
        <w:rPr>
          <w:rFonts w:eastAsia="Times New Roman"/>
          <w:kern w:val="0"/>
          <w:vertAlign w:val="subscript"/>
        </w:rPr>
        <w:t>2</w:t>
      </w:r>
      <w:r w:rsidRPr="00ED3413">
        <w:rPr>
          <w:rFonts w:eastAsia="Times New Roman"/>
          <w:kern w:val="0"/>
        </w:rPr>
        <w:t>O</w:t>
      </w:r>
      <w:r w:rsidRPr="00ED3413">
        <w:rPr>
          <w:rFonts w:eastAsia="Times New Roman"/>
          <w:kern w:val="0"/>
          <w:vertAlign w:val="subscript"/>
        </w:rPr>
        <w:t>3</w:t>
      </w:r>
      <w:r>
        <w:rPr>
          <w:rFonts w:eastAsia="Times New Roman"/>
          <w:kern w:val="0"/>
        </w:rPr>
        <w:t xml:space="preserve"> показаны на рисунке 12. </w:t>
      </w:r>
      <w:r w:rsidRPr="004003BA">
        <w:rPr>
          <w:rFonts w:eastAsia="Times New Roman"/>
        </w:rPr>
        <w:t xml:space="preserve">Возбуждение генерирует электрон-дырочные пары, рекомбинирующие через каналы АЛЭ (УФ) и Донорно акцепторные переходы (синий). Состояние переноса заряда от </w:t>
      </w:r>
      <w:r>
        <w:rPr>
          <w:rFonts w:eastAsia="Times New Roman"/>
        </w:rPr>
        <w:t>е</w:t>
      </w:r>
      <w:r w:rsidRPr="004003BA">
        <w:rPr>
          <w:rFonts w:eastAsia="Times New Roman"/>
        </w:rPr>
        <w:t>вропия к кислороду ниже зоны проводимости служит эффективным мостом для передачи энергии ионам Eu</w:t>
      </w:r>
      <w:r w:rsidRPr="004003BA">
        <w:rPr>
          <w:rFonts w:eastAsia="Times New Roman"/>
          <w:vertAlign w:val="superscript"/>
        </w:rPr>
        <w:t>3+</w:t>
      </w:r>
      <w:r w:rsidRPr="004003BA">
        <w:rPr>
          <w:rFonts w:eastAsia="Times New Roman"/>
        </w:rPr>
        <w:t xml:space="preserve">. Конкуренция этих каналов определяет доминирование красных линий расщепленного состояния </w:t>
      </w:r>
      <w:r w:rsidRPr="004003BA">
        <w:rPr>
          <w:rFonts w:eastAsia="Times New Roman"/>
          <w:vertAlign w:val="superscript"/>
        </w:rPr>
        <w:t>7</w:t>
      </w:r>
      <w:r w:rsidRPr="004003BA">
        <w:rPr>
          <w:rFonts w:eastAsia="Times New Roman"/>
        </w:rPr>
        <w:t>F</w:t>
      </w:r>
      <w:r w:rsidRPr="004003BA">
        <w:rPr>
          <w:rFonts w:eastAsia="Times New Roman"/>
          <w:vertAlign w:val="subscript"/>
        </w:rPr>
        <w:t>j</w:t>
      </w:r>
      <w:r w:rsidRPr="004003BA">
        <w:rPr>
          <w:rFonts w:eastAsia="Times New Roman"/>
        </w:rPr>
        <w:t xml:space="preserve"> при комнатной температуре</w:t>
      </w:r>
      <w:r>
        <w:rPr>
          <w:rFonts w:eastAsia="Times New Roman"/>
        </w:rPr>
        <w:t>.</w:t>
      </w:r>
    </w:p>
    <w:p w14:paraId="6E79096E" w14:textId="77777777" w:rsidR="004003BA" w:rsidRPr="004003BA" w:rsidRDefault="004003BA" w:rsidP="004003BA">
      <w:pPr>
        <w:spacing w:after="0"/>
        <w:ind w:firstLine="720"/>
        <w:jc w:val="both"/>
        <w:rPr>
          <w:sz w:val="16"/>
        </w:rPr>
      </w:pPr>
    </w:p>
    <w:p w14:paraId="526506F0" w14:textId="51BDA90F" w:rsidR="004003BA" w:rsidRDefault="004003BA" w:rsidP="004003BA">
      <w:pPr>
        <w:spacing w:after="0" w:line="240" w:lineRule="auto"/>
        <w:jc w:val="center"/>
      </w:pPr>
      <w:r w:rsidRPr="004003BA">
        <w:rPr>
          <w:noProof/>
          <w:lang w:eastAsia="ru-RU"/>
        </w:rPr>
        <w:drawing>
          <wp:inline distT="0" distB="0" distL="0" distR="0" wp14:anchorId="740B83C1" wp14:editId="49AA990B">
            <wp:extent cx="5579053" cy="3209925"/>
            <wp:effectExtent l="0" t="0" r="3175" b="0"/>
            <wp:docPr id="119460120" name="Объект 11" descr="Изображение выглядит как текст, диаграмма, линия, Параллельный&#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3F0987-4BF0-43B1-A9DC-A79EC31C3D98}"/>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9460120" name="Объект 11" descr="Изображение выглядит как текст, диаграмма, линия, Параллельный&#10;&#10;Содержимое, созданное искусственным интеллектом, может быть неверным.">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A3F0987-4BF0-43B1-A9DC-A79EC31C3D98}"/>
                        </a:ext>
                      </a:extLst>
                    </pic:cNvPr>
                    <pic:cNvPicPr>
                      <a:picLocks noGrp="1" noChangeAspect="1"/>
                    </pic:cNvPicPr>
                  </pic:nvPicPr>
                  <pic:blipFill rotWithShape="1">
                    <a:blip r:embed="rId23" cstate="print">
                      <a:extLst>
                        <a:ext uri="{28A0092B-C50C-407E-A947-70E740481C1C}">
                          <a14:useLocalDpi xmlns:a14="http://schemas.microsoft.com/office/drawing/2010/main" val="0"/>
                        </a:ext>
                      </a:extLst>
                    </a:blip>
                    <a:srcRect l="1245" t="12080" r="1484" b="7245"/>
                    <a:stretch>
                      <a:fillRect/>
                    </a:stretch>
                  </pic:blipFill>
                  <pic:spPr bwMode="auto">
                    <a:xfrm>
                      <a:off x="0" y="0"/>
                      <a:ext cx="5582245" cy="3211762"/>
                    </a:xfrm>
                    <a:prstGeom prst="rect">
                      <a:avLst/>
                    </a:prstGeom>
                    <a:ln>
                      <a:noFill/>
                    </a:ln>
                    <a:extLst>
                      <a:ext uri="{53640926-AAD7-44D8-BBD7-CCE9431645EC}">
                        <a14:shadowObscured xmlns:a14="http://schemas.microsoft.com/office/drawing/2010/main"/>
                      </a:ext>
                    </a:extLst>
                  </pic:spPr>
                </pic:pic>
              </a:graphicData>
            </a:graphic>
          </wp:inline>
        </w:drawing>
      </w:r>
    </w:p>
    <w:p w14:paraId="3A2FE4D7" w14:textId="77777777" w:rsidR="004003BA" w:rsidRPr="004003BA" w:rsidRDefault="004003BA" w:rsidP="004003BA">
      <w:pPr>
        <w:spacing w:after="0" w:line="240" w:lineRule="auto"/>
        <w:jc w:val="both"/>
        <w:rPr>
          <w:sz w:val="16"/>
        </w:rPr>
      </w:pPr>
    </w:p>
    <w:p w14:paraId="5346381A" w14:textId="37FF1174" w:rsidR="004003BA" w:rsidRDefault="004003BA" w:rsidP="004003BA">
      <w:pPr>
        <w:spacing w:after="0" w:line="240" w:lineRule="auto"/>
        <w:jc w:val="center"/>
      </w:pPr>
      <w:r w:rsidRPr="008A75DF">
        <w:t xml:space="preserve">Рисунок </w:t>
      </w:r>
      <w:r>
        <w:t>12 – Зонна схема иллюстрации конкурентных центров свечении и переходов на уровни ионов европия</w:t>
      </w:r>
    </w:p>
    <w:p w14:paraId="41CCC9B0" w14:textId="77777777" w:rsidR="004003BA" w:rsidRPr="004003BA" w:rsidRDefault="004003BA" w:rsidP="004003BA">
      <w:pPr>
        <w:spacing w:after="0" w:line="240" w:lineRule="auto"/>
        <w:jc w:val="both"/>
        <w:rPr>
          <w:sz w:val="16"/>
        </w:rPr>
      </w:pPr>
    </w:p>
    <w:p w14:paraId="3565274A" w14:textId="0848F244" w:rsidR="003278CF" w:rsidRPr="0024176C" w:rsidRDefault="00263186" w:rsidP="00C54749">
      <w:pPr>
        <w:spacing w:after="0" w:line="240" w:lineRule="auto"/>
        <w:ind w:firstLine="709"/>
        <w:jc w:val="both"/>
      </w:pPr>
      <w:r w:rsidRPr="00492CE4">
        <w:t xml:space="preserve">Наконец, температурная эволюция спектров, отмеченная в </w:t>
      </w:r>
      <w:r w:rsidRPr="00A46CF1">
        <w:t>[</w:t>
      </w:r>
      <w:r w:rsidR="006D7CB7" w:rsidRPr="006D7CB7">
        <w:t>5</w:t>
      </w:r>
      <w:r w:rsidRPr="006D7CB7">
        <w:t>2</w:t>
      </w:r>
      <w:r w:rsidRPr="00A46CF1">
        <w:t>]</w:t>
      </w:r>
      <w:r w:rsidRPr="00492CE4">
        <w:t xml:space="preserve"> (при ~6 K доминирует собственная матричная </w:t>
      </w:r>
      <w:r w:rsidR="004003BA">
        <w:t>люминесценция</w:t>
      </w:r>
      <w:r w:rsidRPr="00492CE4">
        <w:t xml:space="preserve"> 380</w:t>
      </w:r>
      <w:r>
        <w:t xml:space="preserve"> </w:t>
      </w:r>
      <w:r w:rsidRPr="00492CE4">
        <w:t>–</w:t>
      </w:r>
      <w:r>
        <w:t xml:space="preserve"> </w:t>
      </w:r>
      <w:r w:rsidRPr="00492CE4">
        <w:t xml:space="preserve">450 </w:t>
      </w:r>
      <w:r>
        <w:t>нм</w:t>
      </w:r>
      <w:r w:rsidRPr="00492CE4">
        <w:t>, тогда как при 300 K вклад Eu</w:t>
      </w:r>
      <w:r w:rsidRPr="00263186">
        <w:rPr>
          <w:vertAlign w:val="superscript"/>
        </w:rPr>
        <w:t>3+</w:t>
      </w:r>
      <w:r w:rsidRPr="00492CE4">
        <w:t xml:space="preserve"> становится относительно сильнее), качественно поддерживает интерпретацию о том, что при повышении температуры вероятность переноса энергии от матрицы к Eu-центрам возрастает, а матричная полоса сильнее тушится . В контексте ВУФ-возбуждения при 7 K это особенно важно: низкая температура </w:t>
      </w:r>
      <w:r>
        <w:t>возбуждает</w:t>
      </w:r>
      <w:r w:rsidRPr="00492CE4">
        <w:t xml:space="preserve"> первичную физику генерации возбуждений </w:t>
      </w:r>
      <w:r>
        <w:t>–</w:t>
      </w:r>
      <w:r>
        <w:rPr>
          <w:lang w:val="kk-KZ"/>
        </w:rPr>
        <w:t xml:space="preserve"> </w:t>
      </w:r>
      <w:r w:rsidRPr="00A46CF1">
        <w:t xml:space="preserve">экситонные </w:t>
      </w:r>
      <w:r>
        <w:t xml:space="preserve">и </w:t>
      </w:r>
      <w:r w:rsidRPr="00492CE4">
        <w:t>межзонные CP-переходы β-Ga</w:t>
      </w:r>
      <w:r w:rsidR="001C7830" w:rsidRPr="001C7830">
        <w:rPr>
          <w:vertAlign w:val="subscript"/>
        </w:rPr>
        <w:t>2</w:t>
      </w:r>
      <w:r w:rsidRPr="00492CE4">
        <w:t>O</w:t>
      </w:r>
      <w:r w:rsidR="001C7830" w:rsidRPr="001C7830">
        <w:rPr>
          <w:vertAlign w:val="subscript"/>
        </w:rPr>
        <w:t>3</w:t>
      </w:r>
      <w:r w:rsidRPr="00492CE4">
        <w:t xml:space="preserve"> и одновременно позволяет ясно отделить эффективный CT-механизм накачки </w:t>
      </w:r>
      <w:r w:rsidR="001C7830" w:rsidRPr="00492CE4">
        <w:t>Eu</w:t>
      </w:r>
      <w:r w:rsidR="001C7830" w:rsidRPr="00263186">
        <w:rPr>
          <w:vertAlign w:val="superscript"/>
        </w:rPr>
        <w:t>3+</w:t>
      </w:r>
      <w:r w:rsidRPr="00492CE4">
        <w:t xml:space="preserve"> около 4.5 </w:t>
      </w:r>
      <w:r w:rsidR="001C7830">
        <w:t>эВ</w:t>
      </w:r>
      <w:r w:rsidRPr="00492CE4">
        <w:t xml:space="preserve"> , что и делает спектр возбуждения в ВУФ информативным связующим звеном между электронной структурой матрицы и каналами заселения уровней </w:t>
      </w:r>
      <w:r w:rsidR="001C7830" w:rsidRPr="00492CE4">
        <w:t>Eu</w:t>
      </w:r>
      <w:r w:rsidR="001C7830" w:rsidRPr="00263186">
        <w:rPr>
          <w:vertAlign w:val="superscript"/>
        </w:rPr>
        <w:t>3+</w:t>
      </w:r>
      <w:r w:rsidRPr="00492CE4">
        <w:t>.</w:t>
      </w:r>
    </w:p>
    <w:p w14:paraId="62B61F52" w14:textId="3FB6CC3C" w:rsidR="00B372E3" w:rsidRPr="0024176C" w:rsidRDefault="00B372E3" w:rsidP="00C7003A">
      <w:pPr>
        <w:spacing w:after="0" w:line="240" w:lineRule="auto"/>
        <w:ind w:firstLine="709"/>
        <w:jc w:val="both"/>
        <w:rPr>
          <w:kern w:val="0"/>
        </w:rPr>
      </w:pPr>
    </w:p>
    <w:p w14:paraId="5A5E3125" w14:textId="0E1097BD" w:rsidR="00B372E3" w:rsidRPr="0016197A" w:rsidRDefault="0016317C" w:rsidP="00B372E3">
      <w:pPr>
        <w:pStyle w:val="111"/>
        <w:spacing w:line="240" w:lineRule="auto"/>
        <w:ind w:firstLine="709"/>
        <w:outlineLvl w:val="1"/>
        <w:rPr>
          <w:b/>
          <w:bCs w:val="0"/>
          <w:i w:val="0"/>
        </w:rPr>
      </w:pPr>
      <w:r w:rsidRPr="0016197A">
        <w:rPr>
          <w:b/>
          <w:bCs w:val="0"/>
          <w:i w:val="0"/>
        </w:rPr>
        <w:t>Выводы по 3-му разделу</w:t>
      </w:r>
    </w:p>
    <w:p w14:paraId="62C5DF07" w14:textId="52C12E06" w:rsidR="00B372E3" w:rsidRPr="0016197A" w:rsidRDefault="00B372E3" w:rsidP="00C7003A">
      <w:pPr>
        <w:spacing w:after="0" w:line="240" w:lineRule="auto"/>
        <w:ind w:firstLine="709"/>
        <w:jc w:val="both"/>
        <w:rPr>
          <w:kern w:val="0"/>
        </w:rPr>
      </w:pPr>
    </w:p>
    <w:p w14:paraId="2B553CD2" w14:textId="5A1F8C4A" w:rsidR="00B372E3" w:rsidRPr="0016197A" w:rsidRDefault="00B372E3" w:rsidP="00C7003A">
      <w:pPr>
        <w:spacing w:after="0" w:line="240" w:lineRule="auto"/>
        <w:ind w:firstLine="709"/>
        <w:jc w:val="both"/>
      </w:pPr>
      <w:r w:rsidRPr="0016197A">
        <w:t>Керамика состоит из плотно слитых зерен со средним размером около 0,5 мкм. Структурно керамика относится к бета-фазе Ga</w:t>
      </w:r>
      <w:r w:rsidRPr="0016197A">
        <w:rPr>
          <w:vertAlign w:val="subscript"/>
        </w:rPr>
        <w:t>2</w:t>
      </w:r>
      <w:r w:rsidRPr="0016197A">
        <w:t>O</w:t>
      </w:r>
      <w:r w:rsidRPr="0016197A">
        <w:rPr>
          <w:vertAlign w:val="subscript"/>
        </w:rPr>
        <w:t>3</w:t>
      </w:r>
      <w:r w:rsidRPr="0016197A">
        <w:t>, характеризующейся высокой степенью кристалличности и почти полным отсутствием аморфных фаз. Материал обладает упорядоченной структурой с минимальным кристаллическим напряжением.</w:t>
      </w:r>
    </w:p>
    <w:p w14:paraId="0755EB99" w14:textId="770C95F2" w:rsidR="00B372E3" w:rsidRPr="0016197A" w:rsidRDefault="00B372E3" w:rsidP="00C7003A">
      <w:pPr>
        <w:spacing w:after="0" w:line="240" w:lineRule="auto"/>
        <w:ind w:firstLine="709"/>
        <w:jc w:val="both"/>
      </w:pPr>
      <w:r w:rsidRPr="0016197A">
        <w:t>Комплексное исследование люминесценции керамики Ga</w:t>
      </w:r>
      <w:r w:rsidRPr="0016197A">
        <w:rPr>
          <w:vertAlign w:val="subscript"/>
        </w:rPr>
        <w:t>2</w:t>
      </w:r>
      <w:r w:rsidRPr="0016197A">
        <w:t>O</w:t>
      </w:r>
      <w:r w:rsidRPr="0016197A">
        <w:rPr>
          <w:vertAlign w:val="subscript"/>
        </w:rPr>
        <w:t>3</w:t>
      </w:r>
      <w:r w:rsidRPr="0016197A">
        <w:t>: Eu охватило спектры возбуждения, собственную люминесценцию и основные эмиссионные линии ионов европия, а также их температурную зависимость. Спектры возбуждения показали сильную полосу при 4,5 эВ, соответствующую переносу заряда между Eu</w:t>
      </w:r>
      <w:r w:rsidRPr="0016197A">
        <w:rPr>
          <w:vertAlign w:val="superscript"/>
        </w:rPr>
        <w:t>3+</w:t>
      </w:r>
      <w:r w:rsidRPr="0016197A">
        <w:t xml:space="preserve"> и O</w:t>
      </w:r>
      <w:r w:rsidRPr="0016197A">
        <w:rPr>
          <w:vertAlign w:val="superscript"/>
        </w:rPr>
        <w:t>2</w:t>
      </w:r>
      <w:r w:rsidRPr="0016197A">
        <w:t>⁻, в то время как основные эмиссионные линии европия появились при 610 нм (</w:t>
      </w:r>
      <w:r w:rsidRPr="0016197A">
        <w:rPr>
          <w:vertAlign w:val="superscript"/>
        </w:rPr>
        <w:t>5</w:t>
      </w:r>
      <w:r w:rsidRPr="0016197A">
        <w:t>D</w:t>
      </w:r>
      <w:r w:rsidRPr="0016197A">
        <w:rPr>
          <w:vertAlign w:val="subscript"/>
        </w:rPr>
        <w:t>0</w:t>
      </w:r>
      <w:r w:rsidRPr="0016197A">
        <w:t xml:space="preserve"> → </w:t>
      </w:r>
      <w:r w:rsidRPr="0016197A">
        <w:rPr>
          <w:vertAlign w:val="superscript"/>
        </w:rPr>
        <w:t>7</w:t>
      </w:r>
      <w:r w:rsidRPr="0016197A">
        <w:t>F</w:t>
      </w:r>
      <w:r w:rsidRPr="0016197A">
        <w:rPr>
          <w:vertAlign w:val="subscript"/>
        </w:rPr>
        <w:t>2</w:t>
      </w:r>
      <w:r w:rsidRPr="0016197A">
        <w:t>) с характерными переходами в диапазоне 580 – 700 нм. При низких температурах (6 К) собственная люминесценция Ga</w:t>
      </w:r>
      <w:r w:rsidRPr="0016197A">
        <w:rPr>
          <w:vertAlign w:val="subscript"/>
        </w:rPr>
        <w:t>2</w:t>
      </w:r>
      <w:r w:rsidRPr="0016197A">
        <w:t>O</w:t>
      </w:r>
      <w:r w:rsidRPr="0016197A">
        <w:rPr>
          <w:vertAlign w:val="subscript"/>
        </w:rPr>
        <w:t>3</w:t>
      </w:r>
      <w:r w:rsidRPr="0016197A">
        <w:t xml:space="preserve"> доминирует в синей области спектра (около 440 нм), но по мере повышения температуры до 300 К ее интенсивность уменьшается из-за термического тушения, в то время как люминесценция ионов Eu</w:t>
      </w:r>
      <w:r w:rsidRPr="0016197A">
        <w:rPr>
          <w:vertAlign w:val="superscript"/>
        </w:rPr>
        <w:t>3+</w:t>
      </w:r>
      <w:r w:rsidRPr="0016197A">
        <w:t xml:space="preserve"> становится более выраженной.</w:t>
      </w:r>
    </w:p>
    <w:p w14:paraId="38E15BE7" w14:textId="17E25F12" w:rsidR="00B372E3" w:rsidRPr="0016197A" w:rsidRDefault="00B372E3" w:rsidP="00C7003A">
      <w:pPr>
        <w:spacing w:after="0" w:line="240" w:lineRule="auto"/>
        <w:ind w:firstLine="709"/>
        <w:jc w:val="both"/>
      </w:pPr>
      <w:r w:rsidRPr="0016197A">
        <w:t>Исследования кинетики люминесценции показали, что время жизни собственной люминесценции в Ga</w:t>
      </w:r>
      <w:r w:rsidRPr="0016197A">
        <w:rPr>
          <w:vertAlign w:val="subscript"/>
        </w:rPr>
        <w:t>2</w:t>
      </w:r>
      <w:r w:rsidRPr="0016197A">
        <w:t>O</w:t>
      </w:r>
      <w:r w:rsidRPr="0016197A">
        <w:rPr>
          <w:vertAlign w:val="subscript"/>
        </w:rPr>
        <w:t>3</w:t>
      </w:r>
      <w:r w:rsidRPr="0016197A">
        <w:t xml:space="preserve"> составляет 1,681 мкс, в то время как время жизни переходов Eu</w:t>
      </w:r>
      <w:r w:rsidRPr="0016197A">
        <w:rPr>
          <w:vertAlign w:val="superscript"/>
        </w:rPr>
        <w:t>3+</w:t>
      </w:r>
      <w:r w:rsidRPr="0016197A">
        <w:t xml:space="preserve"> составляет 1,78 мс, что указывает на стабильность и длительность возбужденных состояний в материале.</w:t>
      </w:r>
    </w:p>
    <w:p w14:paraId="6265F587" w14:textId="1EB7636F" w:rsidR="00B372E3" w:rsidRPr="0016197A" w:rsidRDefault="00B372E3" w:rsidP="00C7003A">
      <w:pPr>
        <w:spacing w:after="0" w:line="240" w:lineRule="auto"/>
        <w:ind w:firstLine="709"/>
        <w:jc w:val="both"/>
      </w:pPr>
      <w:r w:rsidRPr="0016197A">
        <w:t>Было обнаружено новое излучение неизвестного происхождения при энергии 1,74 эВ, которое наблюдается только при низких температурах и полностью гасится при температурах выше 260 К. Это излучение, вероятно, связано с новыми дефектами, образовавшимися в процессе синтеза с помощью электронного пучка, и требует дальнейшего исследования.</w:t>
      </w:r>
    </w:p>
    <w:p w14:paraId="4B2467AB" w14:textId="41239051" w:rsidR="0016317C" w:rsidRPr="0016197A" w:rsidRDefault="0016317C" w:rsidP="0016317C">
      <w:pPr>
        <w:spacing w:after="0" w:line="240" w:lineRule="auto"/>
        <w:ind w:firstLine="709"/>
        <w:jc w:val="both"/>
      </w:pPr>
      <w:bookmarkStart w:id="13" w:name="_Toc144796690"/>
    </w:p>
    <w:p w14:paraId="2887D0D1" w14:textId="159975FD" w:rsidR="00A57493" w:rsidRPr="0016197A" w:rsidRDefault="00A57493" w:rsidP="0016317C">
      <w:pPr>
        <w:spacing w:after="0" w:line="240" w:lineRule="auto"/>
        <w:ind w:firstLine="709"/>
        <w:jc w:val="both"/>
        <w:rPr>
          <w:kern w:val="0"/>
        </w:rPr>
      </w:pPr>
      <w:r w:rsidRPr="0016197A">
        <w:rPr>
          <w:b/>
          <w:bCs/>
        </w:rPr>
        <w:br w:type="page"/>
      </w:r>
    </w:p>
    <w:p w14:paraId="0A9BA2C2" w14:textId="06F0F341" w:rsidR="00745A16" w:rsidRPr="0016197A" w:rsidRDefault="00745A16" w:rsidP="00745A16">
      <w:pPr>
        <w:pStyle w:val="1"/>
        <w:spacing w:before="0" w:after="0" w:line="240" w:lineRule="auto"/>
        <w:ind w:firstLine="709"/>
        <w:jc w:val="both"/>
        <w:rPr>
          <w:rFonts w:ascii="Times New Roman" w:hAnsi="Times New Roman" w:cs="Times New Roman"/>
          <w:b/>
          <w:bCs/>
          <w:color w:val="auto"/>
          <w:sz w:val="28"/>
          <w:szCs w:val="28"/>
        </w:rPr>
      </w:pPr>
      <w:r w:rsidRPr="0016197A">
        <w:rPr>
          <w:rFonts w:ascii="Times New Roman" w:hAnsi="Times New Roman" w:cs="Times New Roman"/>
          <w:b/>
          <w:bCs/>
          <w:color w:val="auto"/>
          <w:sz w:val="28"/>
          <w:szCs w:val="28"/>
        </w:rPr>
        <w:t xml:space="preserve">4. </w:t>
      </w:r>
      <w:r w:rsidR="00986857" w:rsidRPr="0016197A">
        <w:rPr>
          <w:rFonts w:ascii="Times New Roman" w:hAnsi="Times New Roman" w:cs="Times New Roman"/>
          <w:b/>
          <w:bCs/>
          <w:color w:val="auto"/>
          <w:sz w:val="28"/>
          <w:szCs w:val="28"/>
        </w:rPr>
        <w:t>ВЫСОКОТЕМПЕРАТУРНЫЕ ДАТЧИКИ МЕТАНА НА ОСНОВЕ КЕРАМИКИ Z</w:t>
      </w:r>
      <w:r w:rsidR="00986857" w:rsidRPr="0016197A">
        <w:rPr>
          <w:rFonts w:ascii="Times New Roman" w:hAnsi="Times New Roman" w:cs="Times New Roman"/>
          <w:b/>
          <w:bCs/>
          <w:color w:val="auto"/>
          <w:sz w:val="28"/>
          <w:szCs w:val="28"/>
          <w:lang w:val="en-US"/>
        </w:rPr>
        <w:t>n</w:t>
      </w:r>
      <w:r w:rsidR="00986857" w:rsidRPr="0016197A">
        <w:rPr>
          <w:rFonts w:ascii="Times New Roman" w:hAnsi="Times New Roman" w:cs="Times New Roman"/>
          <w:b/>
          <w:bCs/>
          <w:color w:val="auto"/>
          <w:sz w:val="28"/>
          <w:szCs w:val="28"/>
        </w:rPr>
        <w:t>G</w:t>
      </w:r>
      <w:r w:rsidR="00986857" w:rsidRPr="0016197A">
        <w:rPr>
          <w:rFonts w:ascii="Times New Roman" w:hAnsi="Times New Roman" w:cs="Times New Roman"/>
          <w:b/>
          <w:bCs/>
          <w:color w:val="auto"/>
          <w:sz w:val="28"/>
          <w:szCs w:val="28"/>
          <w:lang w:val="en-US"/>
        </w:rPr>
        <w:t>a</w:t>
      </w:r>
      <w:r w:rsidR="00986857" w:rsidRPr="0016197A">
        <w:rPr>
          <w:rFonts w:ascii="Times New Roman" w:hAnsi="Times New Roman" w:cs="Times New Roman"/>
          <w:b/>
          <w:bCs/>
          <w:color w:val="auto"/>
          <w:sz w:val="28"/>
          <w:szCs w:val="28"/>
          <w:vertAlign w:val="subscript"/>
        </w:rPr>
        <w:t>2</w:t>
      </w:r>
      <w:r w:rsidR="00986857" w:rsidRPr="0016197A">
        <w:rPr>
          <w:rFonts w:ascii="Times New Roman" w:hAnsi="Times New Roman" w:cs="Times New Roman"/>
          <w:b/>
          <w:bCs/>
          <w:color w:val="auto"/>
          <w:sz w:val="28"/>
          <w:szCs w:val="28"/>
        </w:rPr>
        <w:t>O</w:t>
      </w:r>
      <w:r w:rsidR="00986857" w:rsidRPr="0016197A">
        <w:rPr>
          <w:rFonts w:ascii="Times New Roman" w:hAnsi="Times New Roman" w:cs="Times New Roman"/>
          <w:b/>
          <w:bCs/>
          <w:color w:val="auto"/>
          <w:sz w:val="28"/>
          <w:szCs w:val="28"/>
          <w:vertAlign w:val="subscript"/>
        </w:rPr>
        <w:t>4</w:t>
      </w:r>
      <w:r w:rsidR="00986857" w:rsidRPr="0016197A">
        <w:rPr>
          <w:rFonts w:ascii="Times New Roman" w:hAnsi="Times New Roman" w:cs="Times New Roman"/>
          <w:b/>
          <w:bCs/>
          <w:color w:val="auto"/>
          <w:sz w:val="28"/>
          <w:szCs w:val="28"/>
        </w:rPr>
        <w:t>: E</w:t>
      </w:r>
      <w:r w:rsidR="00986857" w:rsidRPr="0016197A">
        <w:rPr>
          <w:rFonts w:ascii="Times New Roman" w:hAnsi="Times New Roman" w:cs="Times New Roman"/>
          <w:b/>
          <w:bCs/>
          <w:color w:val="auto"/>
          <w:sz w:val="28"/>
          <w:szCs w:val="28"/>
          <w:lang w:val="en-US"/>
        </w:rPr>
        <w:t>r</w:t>
      </w:r>
      <w:r w:rsidR="00986857" w:rsidRPr="0016197A">
        <w:rPr>
          <w:rFonts w:ascii="Times New Roman" w:hAnsi="Times New Roman" w:cs="Times New Roman"/>
          <w:b/>
          <w:bCs/>
          <w:color w:val="auto"/>
          <w:sz w:val="28"/>
          <w:szCs w:val="28"/>
        </w:rPr>
        <w:t xml:space="preserve"> ДЛЯ МОНИТОРИНГА ГОРЕНИЯ</w:t>
      </w:r>
    </w:p>
    <w:p w14:paraId="1698CCA1" w14:textId="77777777" w:rsidR="00745A16" w:rsidRPr="0016197A" w:rsidRDefault="00745A16" w:rsidP="00473D7B">
      <w:pPr>
        <w:spacing w:after="0" w:line="240" w:lineRule="auto"/>
        <w:ind w:firstLine="709"/>
        <w:jc w:val="both"/>
        <w:rPr>
          <w:rFonts w:eastAsia="Times New Roman"/>
          <w:kern w:val="0"/>
        </w:rPr>
      </w:pPr>
    </w:p>
    <w:p w14:paraId="25D92F1D" w14:textId="5FFB4662" w:rsidR="00745A16" w:rsidRPr="0016197A" w:rsidRDefault="00745A16" w:rsidP="00473D7B">
      <w:pPr>
        <w:spacing w:after="0" w:line="240" w:lineRule="auto"/>
        <w:ind w:firstLine="709"/>
        <w:jc w:val="both"/>
      </w:pPr>
      <w:r w:rsidRPr="0016197A">
        <w:t>CH</w:t>
      </w:r>
      <w:r w:rsidRPr="0016197A">
        <w:rPr>
          <w:vertAlign w:val="subscript"/>
        </w:rPr>
        <w:t>4</w:t>
      </w:r>
      <w:r w:rsidRPr="0016197A">
        <w:t xml:space="preserve"> – это бесцветный газ без запаха. Он является основным компонентом природного газа и мощным парниковым газом [</w:t>
      </w:r>
      <w:r w:rsidR="00A916F2" w:rsidRPr="0016197A">
        <w:t>5</w:t>
      </w:r>
      <w:r w:rsidR="00C24C15" w:rsidRPr="00C24C15">
        <w:t>3</w:t>
      </w:r>
      <w:r w:rsidR="00A916F2" w:rsidRPr="0016197A">
        <w:t>, 5</w:t>
      </w:r>
      <w:r w:rsidR="00C24C15" w:rsidRPr="00C24C15">
        <w:t>4</w:t>
      </w:r>
      <w:r w:rsidRPr="0016197A">
        <w:t>]. Учитывая широкое использование CH</w:t>
      </w:r>
      <w:r w:rsidRPr="0016197A">
        <w:rPr>
          <w:vertAlign w:val="subscript"/>
        </w:rPr>
        <w:t>4</w:t>
      </w:r>
      <w:r w:rsidRPr="0016197A">
        <w:t xml:space="preserve"> в промышленности и быту в качестве источника энергии, возникает необходимость повышения эффективности сжигания CH</w:t>
      </w:r>
      <w:r w:rsidRPr="0016197A">
        <w:rPr>
          <w:vertAlign w:val="subscript"/>
        </w:rPr>
        <w:t>4</w:t>
      </w:r>
      <w:r w:rsidRPr="0016197A">
        <w:t xml:space="preserve"> и обеспечения соответствия оборудования экологическим требованиям. Поэтому необходимо измерять концентрацию CH</w:t>
      </w:r>
      <w:r w:rsidRPr="0016197A">
        <w:rPr>
          <w:vertAlign w:val="subscript"/>
        </w:rPr>
        <w:t>4</w:t>
      </w:r>
      <w:r w:rsidRPr="0016197A">
        <w:t xml:space="preserve"> в выхлопных газах систем сжигания. Для этого требуются датчики, способные выдерживать экстремальные условия эксплуатации, включая температуры не менее 600 °C, а также высокое давление и скорость потока газа. Большинство материалов для электроники датчиков, оксидов металлов и халькогенидов не могут надежно работать при температурах выше 600 °C [</w:t>
      </w:r>
      <w:r w:rsidR="00A916F2" w:rsidRPr="0016197A">
        <w:t>5</w:t>
      </w:r>
      <w:r w:rsidR="00C24C15" w:rsidRPr="00C24C15">
        <w:t>5</w:t>
      </w:r>
      <w:r w:rsidRPr="0016197A">
        <w:t>–</w:t>
      </w:r>
      <w:r w:rsidR="00A916F2" w:rsidRPr="0016197A">
        <w:t>5</w:t>
      </w:r>
      <w:r w:rsidR="00C24C15" w:rsidRPr="00C24C15">
        <w:t>8</w:t>
      </w:r>
      <w:r w:rsidRPr="0016197A">
        <w:t>]. Ранее исследовались высокотемпературные датчики CH</w:t>
      </w:r>
      <w:r w:rsidRPr="0016197A">
        <w:rPr>
          <w:vertAlign w:val="subscript"/>
        </w:rPr>
        <w:t>4</w:t>
      </w:r>
      <w:r w:rsidRPr="0016197A">
        <w:t xml:space="preserve"> на основе тонких пленок Ga</w:t>
      </w:r>
      <w:r w:rsidRPr="0016197A">
        <w:rPr>
          <w:vertAlign w:val="subscript"/>
        </w:rPr>
        <w:t>2</w:t>
      </w:r>
      <w:r w:rsidRPr="0016197A">
        <w:t>O</w:t>
      </w:r>
      <w:r w:rsidRPr="0016197A">
        <w:rPr>
          <w:vertAlign w:val="subscript"/>
        </w:rPr>
        <w:t>3</w:t>
      </w:r>
      <w:r w:rsidRPr="0016197A">
        <w:t xml:space="preserve"> [</w:t>
      </w:r>
      <w:r w:rsidR="00A916F2" w:rsidRPr="0016197A">
        <w:t>5</w:t>
      </w:r>
      <w:r w:rsidR="00C24C15" w:rsidRPr="00C24C15">
        <w:t>9</w:t>
      </w:r>
      <w:r w:rsidR="00A916F2" w:rsidRPr="0016197A">
        <w:t xml:space="preserve">, </w:t>
      </w:r>
      <w:r w:rsidR="00C24C15" w:rsidRPr="00C24C15">
        <w:t>60</w:t>
      </w:r>
      <w:r w:rsidRPr="0016197A">
        <w:t>] и толстых пленок LaFe</w:t>
      </w:r>
      <w:r w:rsidRPr="0016197A">
        <w:rPr>
          <w:vertAlign w:val="subscript"/>
        </w:rPr>
        <w:t>0.95</w:t>
      </w:r>
      <w:r w:rsidRPr="0016197A">
        <w:t>W</w:t>
      </w:r>
      <w:r w:rsidRPr="0016197A">
        <w:rPr>
          <w:vertAlign w:val="subscript"/>
        </w:rPr>
        <w:t>0.05</w:t>
      </w:r>
      <w:r w:rsidRPr="0016197A">
        <w:t>O</w:t>
      </w:r>
      <w:r w:rsidRPr="0016197A">
        <w:rPr>
          <w:vertAlign w:val="subscript"/>
        </w:rPr>
        <w:t>3</w:t>
      </w:r>
      <w:r w:rsidRPr="0016197A">
        <w:t xml:space="preserve"> [</w:t>
      </w:r>
      <w:r w:rsidR="00C24C15" w:rsidRPr="00C24C15">
        <w:t>61</w:t>
      </w:r>
      <w:r w:rsidRPr="0016197A">
        <w:t>]. Однако эти датчики не обладали высокой чувствительностью и/или были изготовлены с использованием методов осаждения пленок, которые не отличаются высокой воспроизводимостью. Необходимо разработать новые материалы для высокотемпературных датчиков метана, которые можно производить относительно недорогими методами.</w:t>
      </w:r>
    </w:p>
    <w:p w14:paraId="5D6D923A" w14:textId="575190E4" w:rsidR="00745A16" w:rsidRPr="0016197A" w:rsidRDefault="00745A16" w:rsidP="00473D7B">
      <w:pPr>
        <w:spacing w:after="0" w:line="240" w:lineRule="auto"/>
        <w:ind w:firstLine="709"/>
        <w:jc w:val="both"/>
      </w:pPr>
      <w:r w:rsidRPr="0016197A">
        <w:t>Галлат цинка (ZnGa</w:t>
      </w:r>
      <w:r w:rsidRPr="0016197A">
        <w:rPr>
          <w:vertAlign w:val="subscript"/>
        </w:rPr>
        <w:t>2</w:t>
      </w:r>
      <w:r w:rsidRPr="0016197A">
        <w:t>O</w:t>
      </w:r>
      <w:r w:rsidRPr="0016197A">
        <w:rPr>
          <w:vertAlign w:val="subscript"/>
        </w:rPr>
        <w:t>4</w:t>
      </w:r>
      <w:r w:rsidRPr="0016197A">
        <w:t>), являясь полупроводником со сверхширокой запрещенной зоной и высокой химической и термической стабильностью, представляет собой перспективный материал для высокотемпературных датчиков. Он обладает кристаллической структурой шпинельного типа [</w:t>
      </w:r>
      <w:r w:rsidR="00C24C15" w:rsidRPr="00DE22B3">
        <w:t>62</w:t>
      </w:r>
      <w:r w:rsidRPr="0016197A">
        <w:t>,</w:t>
      </w:r>
      <w:r w:rsidR="00A916F2" w:rsidRPr="0016197A">
        <w:t xml:space="preserve"> 6</w:t>
      </w:r>
      <w:r w:rsidR="00C24C15" w:rsidRPr="00DE22B3">
        <w:t>3</w:t>
      </w:r>
      <w:r w:rsidRPr="0016197A">
        <w:t>]. Ширина запрещенной зоны, E</w:t>
      </w:r>
      <w:r w:rsidRPr="0016197A">
        <w:rPr>
          <w:vertAlign w:val="subscript"/>
        </w:rPr>
        <w:t>g</w:t>
      </w:r>
      <w:r w:rsidRPr="0016197A">
        <w:t>, ZnGa</w:t>
      </w:r>
      <w:r w:rsidRPr="0016197A">
        <w:rPr>
          <w:vertAlign w:val="subscript"/>
        </w:rPr>
        <w:t>2</w:t>
      </w:r>
      <w:r w:rsidRPr="0016197A">
        <w:t>O</w:t>
      </w:r>
      <w:r w:rsidRPr="0016197A">
        <w:rPr>
          <w:vertAlign w:val="subscript"/>
        </w:rPr>
        <w:t>4</w:t>
      </w:r>
      <w:r w:rsidRPr="0016197A">
        <w:t xml:space="preserve"> значительно зависит от условий синтеза, наличия примесей и последующей обработки и, как сообщается, находится в относительном диапазоне 4,1 – 5,2 эВ [</w:t>
      </w:r>
      <w:r w:rsidR="00DE22B3" w:rsidRPr="00DE22B3">
        <w:t>62</w:t>
      </w:r>
      <w:r w:rsidR="00A916F2" w:rsidRPr="0016197A">
        <w:t xml:space="preserve"> </w:t>
      </w:r>
      <w:r w:rsidRPr="0016197A">
        <w:t>–</w:t>
      </w:r>
      <w:r w:rsidR="00A916F2" w:rsidRPr="0016197A">
        <w:t xml:space="preserve"> 6</w:t>
      </w:r>
      <w:r w:rsidR="00DE22B3" w:rsidRPr="00DE22B3">
        <w:t>5</w:t>
      </w:r>
      <w:r w:rsidRPr="0016197A">
        <w:t>]. На сегодняшний день ZnGa</w:t>
      </w:r>
      <w:r w:rsidRPr="0016197A">
        <w:rPr>
          <w:vertAlign w:val="subscript"/>
        </w:rPr>
        <w:t>2</w:t>
      </w:r>
      <w:r w:rsidRPr="0016197A">
        <w:t>O</w:t>
      </w:r>
      <w:r w:rsidRPr="0016197A">
        <w:rPr>
          <w:vertAlign w:val="subscript"/>
        </w:rPr>
        <w:t>4</w:t>
      </w:r>
      <w:r w:rsidRPr="0016197A">
        <w:t xml:space="preserve"> показал свою перспективность в нескольких областях электроники и фотоники в качестве материала для прозрачных проводящих электродов [</w:t>
      </w:r>
      <w:r w:rsidR="00A916F2" w:rsidRPr="0016197A">
        <w:t>6</w:t>
      </w:r>
      <w:r w:rsidR="00DE22B3" w:rsidRPr="00DE22B3">
        <w:t>7</w:t>
      </w:r>
      <w:r w:rsidRPr="0016197A">
        <w:t>], пленок люминофоров [</w:t>
      </w:r>
      <w:r w:rsidR="00A916F2" w:rsidRPr="0016197A">
        <w:t>6</w:t>
      </w:r>
      <w:r w:rsidR="00DE22B3" w:rsidRPr="00DE22B3">
        <w:t>8</w:t>
      </w:r>
      <w:r w:rsidRPr="0016197A">
        <w:t>,</w:t>
      </w:r>
      <w:r w:rsidR="00A916F2" w:rsidRPr="0016197A">
        <w:t xml:space="preserve"> 6</w:t>
      </w:r>
      <w:r w:rsidR="00DE22B3" w:rsidRPr="00DE22B3">
        <w:t>9</w:t>
      </w:r>
      <w:r w:rsidRPr="0016197A">
        <w:t>], УФ-детекторов, нечувствительных к солнечному свету, с высокой скоростью работы [</w:t>
      </w:r>
      <w:r w:rsidR="00DE22B3" w:rsidRPr="00DE22B3">
        <w:t>70</w:t>
      </w:r>
      <w:r w:rsidR="00A916F2" w:rsidRPr="0016197A">
        <w:t xml:space="preserve">, </w:t>
      </w:r>
      <w:r w:rsidR="00DE22B3" w:rsidRPr="00DE22B3">
        <w:t>71</w:t>
      </w:r>
      <w:r w:rsidRPr="0016197A">
        <w:t>], устройств силовой электроники [</w:t>
      </w:r>
      <w:r w:rsidR="00DE22B3" w:rsidRPr="00DE22B3">
        <w:t>72</w:t>
      </w:r>
      <w:r w:rsidRPr="0016197A">
        <w:t>,</w:t>
      </w:r>
      <w:r w:rsidR="00A916F2" w:rsidRPr="0016197A">
        <w:t xml:space="preserve"> 7</w:t>
      </w:r>
      <w:r w:rsidR="00DE22B3" w:rsidRPr="00DE22B3">
        <w:t>3</w:t>
      </w:r>
      <w:r w:rsidRPr="0016197A">
        <w:t>] и газовых датчиков [</w:t>
      </w:r>
      <w:r w:rsidR="00DA152D" w:rsidRPr="00DA152D">
        <w:t>63</w:t>
      </w:r>
      <w:r w:rsidR="00A916F2" w:rsidRPr="0016197A">
        <w:t xml:space="preserve"> </w:t>
      </w:r>
      <w:r w:rsidRPr="0016197A">
        <w:t>,</w:t>
      </w:r>
      <w:r w:rsidR="00A916F2" w:rsidRPr="0016197A">
        <w:t>7</w:t>
      </w:r>
      <w:r w:rsidR="00DA152D" w:rsidRPr="00DA152D">
        <w:t>4</w:t>
      </w:r>
      <w:r w:rsidRPr="0016197A">
        <w:t>]. Последняя область применения практически недостаточно развита из-за отсутствия экономически эффективных методов синтеза ZnGa</w:t>
      </w:r>
      <w:r w:rsidRPr="0016197A">
        <w:rPr>
          <w:vertAlign w:val="subscript"/>
        </w:rPr>
        <w:t>2</w:t>
      </w:r>
      <w:r w:rsidRPr="0016197A">
        <w:t>O</w:t>
      </w:r>
      <w:r w:rsidRPr="0016197A">
        <w:rPr>
          <w:vertAlign w:val="subscript"/>
        </w:rPr>
        <w:t>4</w:t>
      </w:r>
      <w:r w:rsidRPr="0016197A">
        <w:t xml:space="preserve"> с высокой скоростью осаждения, а также методов изготовления на его основе структур с большой активной поверхностью. Особенно сложно получить соединения ZnGa</w:t>
      </w:r>
      <w:r w:rsidRPr="0016197A">
        <w:rPr>
          <w:vertAlign w:val="subscript"/>
        </w:rPr>
        <w:t>2</w:t>
      </w:r>
      <w:r w:rsidRPr="0016197A">
        <w:t>O</w:t>
      </w:r>
      <w:r w:rsidRPr="0016197A">
        <w:rPr>
          <w:vertAlign w:val="subscript"/>
        </w:rPr>
        <w:t>4</w:t>
      </w:r>
      <w:r w:rsidRPr="0016197A">
        <w:t xml:space="preserve"> с соответствующей шпинельной кристаллической решеткой. Анализ литературы, представленный в таблице </w:t>
      </w:r>
      <w:r w:rsidR="00A916F2" w:rsidRPr="0016197A">
        <w:t>6</w:t>
      </w:r>
      <w:r w:rsidRPr="0016197A">
        <w:t>, показывает, что, несмотря на эти препятствия, были разработаны датчики на основе ZnGa</w:t>
      </w:r>
      <w:r w:rsidRPr="0016197A">
        <w:rPr>
          <w:vertAlign w:val="subscript"/>
        </w:rPr>
        <w:t>2</w:t>
      </w:r>
      <w:r w:rsidRPr="0016197A">
        <w:t>O</w:t>
      </w:r>
      <w:r w:rsidRPr="0016197A">
        <w:rPr>
          <w:vertAlign w:val="subscript"/>
        </w:rPr>
        <w:t>4</w:t>
      </w:r>
      <w:r w:rsidRPr="0016197A">
        <w:t>, способные функционировать в широком диапазоне температур и демонстрирующие высокую чувствительность к оксидам азота и парам летучих углеводородов в рабочем диапазоне температур T = 300 – 450 °C. Крайне ограниченное количество литературных источников пока не позволяет нам сделать какие-либо общие выводы о преимуществах и недостатках ZnGa</w:t>
      </w:r>
      <w:r w:rsidRPr="0016197A">
        <w:rPr>
          <w:vertAlign w:val="subscript"/>
        </w:rPr>
        <w:t>2</w:t>
      </w:r>
      <w:r w:rsidRPr="0016197A">
        <w:t>O</w:t>
      </w:r>
      <w:r w:rsidRPr="0016197A">
        <w:rPr>
          <w:vertAlign w:val="subscript"/>
        </w:rPr>
        <w:t>4</w:t>
      </w:r>
      <w:r w:rsidRPr="0016197A">
        <w:t xml:space="preserve"> как чувствительного материала для газовых датчиков по сравнению с хорошо разработанными бинарными полупроводниками на основе оксидов металлов (MOS) SnO</w:t>
      </w:r>
      <w:r w:rsidRPr="0016197A">
        <w:rPr>
          <w:vertAlign w:val="subscript"/>
        </w:rPr>
        <w:t>2</w:t>
      </w:r>
      <w:r w:rsidRPr="0016197A">
        <w:t>, ZnO, TiO</w:t>
      </w:r>
      <w:r w:rsidRPr="0016197A">
        <w:rPr>
          <w:vertAlign w:val="subscript"/>
        </w:rPr>
        <w:t>2</w:t>
      </w:r>
      <w:r w:rsidRPr="0016197A">
        <w:t>, WO</w:t>
      </w:r>
      <w:r w:rsidRPr="0016197A">
        <w:rPr>
          <w:vertAlign w:val="subscript"/>
        </w:rPr>
        <w:t>3</w:t>
      </w:r>
      <w:r w:rsidRPr="0016197A">
        <w:t>, Ga</w:t>
      </w:r>
      <w:r w:rsidRPr="0016197A">
        <w:rPr>
          <w:vertAlign w:val="subscript"/>
        </w:rPr>
        <w:t>2</w:t>
      </w:r>
      <w:r w:rsidRPr="0016197A">
        <w:t>O</w:t>
      </w:r>
      <w:r w:rsidRPr="0016197A">
        <w:rPr>
          <w:vertAlign w:val="subscript"/>
        </w:rPr>
        <w:t>3</w:t>
      </w:r>
      <w:r w:rsidRPr="0016197A">
        <w:t xml:space="preserve"> [</w:t>
      </w:r>
      <w:r w:rsidR="00A916F2" w:rsidRPr="0016197A">
        <w:t>7</w:t>
      </w:r>
      <w:r w:rsidR="00DA152D" w:rsidRPr="00DA152D">
        <w:t>5</w:t>
      </w:r>
      <w:r w:rsidRPr="0016197A">
        <w:t>–</w:t>
      </w:r>
      <w:r w:rsidR="00A916F2" w:rsidRPr="0016197A">
        <w:t>8</w:t>
      </w:r>
      <w:r w:rsidR="00DA152D" w:rsidRPr="00DA152D">
        <w:t>7</w:t>
      </w:r>
      <w:r w:rsidRPr="0016197A">
        <w:t>] или дихалькогенидами переходных металлов (TMD) [</w:t>
      </w:r>
      <w:r w:rsidR="00A916F2" w:rsidRPr="0016197A">
        <w:t>5</w:t>
      </w:r>
      <w:r w:rsidR="00DA152D" w:rsidRPr="00DA152D">
        <w:t>7</w:t>
      </w:r>
      <w:r w:rsidRPr="0016197A">
        <w:t>,</w:t>
      </w:r>
      <w:r w:rsidR="00A916F2" w:rsidRPr="0016197A">
        <w:t xml:space="preserve"> 8</w:t>
      </w:r>
      <w:r w:rsidR="00DA152D" w:rsidRPr="00DA152D">
        <w:t>8</w:t>
      </w:r>
      <w:r w:rsidRPr="0016197A">
        <w:t>].</w:t>
      </w:r>
    </w:p>
    <w:p w14:paraId="0AEFBBF2" w14:textId="70245AC2" w:rsidR="00745A16" w:rsidRPr="0016197A" w:rsidRDefault="00745A16" w:rsidP="00473D7B">
      <w:pPr>
        <w:spacing w:after="0" w:line="240" w:lineRule="auto"/>
        <w:ind w:firstLine="709"/>
        <w:jc w:val="both"/>
        <w:rPr>
          <w:rFonts w:eastAsia="Times New Roman"/>
          <w:kern w:val="0"/>
        </w:rPr>
      </w:pPr>
    </w:p>
    <w:p w14:paraId="2716DF5D" w14:textId="011CAB16" w:rsidR="00745A16" w:rsidRPr="0016197A" w:rsidRDefault="00745A16" w:rsidP="00745A16">
      <w:pPr>
        <w:spacing w:after="0" w:line="240" w:lineRule="auto"/>
        <w:jc w:val="both"/>
      </w:pPr>
      <w:r w:rsidRPr="0016197A">
        <w:t xml:space="preserve">Таблица </w:t>
      </w:r>
      <w:r w:rsidR="00E871A2" w:rsidRPr="00A410A6">
        <w:t>7</w:t>
      </w:r>
      <w:r w:rsidRPr="0016197A">
        <w:t>. Сравнение газочувствительных характеристик структур на основе ZnGa</w:t>
      </w:r>
      <w:r w:rsidRPr="0016197A">
        <w:rPr>
          <w:vertAlign w:val="subscript"/>
        </w:rPr>
        <w:t>2</w:t>
      </w:r>
      <w:r w:rsidRPr="0016197A">
        <w:t>O</w:t>
      </w:r>
      <w:r w:rsidRPr="0016197A">
        <w:rPr>
          <w:vertAlign w:val="subscript"/>
        </w:rPr>
        <w:t>4</w:t>
      </w:r>
      <w:r w:rsidR="00270183">
        <w:t xml:space="preserve"> (составлена на основе литературных источников </w:t>
      </w:r>
      <w:r w:rsidR="00270183" w:rsidRPr="00270183">
        <w:t>[</w:t>
      </w:r>
      <w:r w:rsidR="00270183">
        <w:t>63</w:t>
      </w:r>
      <w:r w:rsidR="00270183" w:rsidRPr="00270183">
        <w:t>]</w:t>
      </w:r>
      <w:r w:rsidR="00270183">
        <w:t xml:space="preserve">, </w:t>
      </w:r>
      <w:r w:rsidR="00270183" w:rsidRPr="00270183">
        <w:t>[</w:t>
      </w:r>
      <w:r w:rsidR="00270183">
        <w:t>64</w:t>
      </w:r>
      <w:r w:rsidR="00270183" w:rsidRPr="00270183">
        <w:t>]</w:t>
      </w:r>
      <w:r w:rsidR="00270183">
        <w:t xml:space="preserve">, </w:t>
      </w:r>
      <w:r w:rsidR="00270183" w:rsidRPr="00270183">
        <w:t>[</w:t>
      </w:r>
      <w:r w:rsidR="00270183">
        <w:t>74</w:t>
      </w:r>
      <w:r w:rsidR="00270183" w:rsidRPr="00270183">
        <w:t>],</w:t>
      </w:r>
      <w:r w:rsidR="00270183">
        <w:t xml:space="preserve"> </w:t>
      </w:r>
      <w:r w:rsidR="00270183" w:rsidRPr="00270183">
        <w:t>[</w:t>
      </w:r>
      <w:r w:rsidR="00270183">
        <w:t>89</w:t>
      </w:r>
      <w:r w:rsidR="00270183" w:rsidRPr="00270183">
        <w:t>]</w:t>
      </w:r>
      <w:r w:rsidR="00270183">
        <w:t xml:space="preserve">, </w:t>
      </w:r>
      <w:r w:rsidR="00270183" w:rsidRPr="00270183">
        <w:t>[</w:t>
      </w:r>
      <w:r w:rsidR="00270183">
        <w:t>90</w:t>
      </w:r>
      <w:r w:rsidR="00270183" w:rsidRPr="00270183">
        <w:t>]</w:t>
      </w:r>
      <w:r w:rsidR="00270183">
        <w:t xml:space="preserve">, </w:t>
      </w:r>
      <w:r w:rsidR="00270183" w:rsidRPr="00270183">
        <w:t>[</w:t>
      </w:r>
      <w:r w:rsidR="00270183">
        <w:t>91</w:t>
      </w:r>
      <w:r w:rsidR="00270183" w:rsidRPr="00270183">
        <w:t>]</w:t>
      </w:r>
      <w:r w:rsidR="00270183">
        <w:t xml:space="preserve">, </w:t>
      </w:r>
      <w:r w:rsidR="00270183" w:rsidRPr="00270183">
        <w:t>[</w:t>
      </w:r>
      <w:r w:rsidR="00270183">
        <w:t>92</w:t>
      </w:r>
      <w:r w:rsidR="00270183" w:rsidRPr="00270183">
        <w:t>]</w:t>
      </w:r>
      <w:r w:rsidR="00270183">
        <w:t xml:space="preserve">, </w:t>
      </w:r>
      <w:r w:rsidR="00270183" w:rsidRPr="00270183">
        <w:t>[</w:t>
      </w:r>
      <w:r w:rsidR="00270183">
        <w:t>93</w:t>
      </w:r>
      <w:r w:rsidR="00270183" w:rsidRPr="00270183">
        <w:t>]</w:t>
      </w:r>
      <w:r w:rsidR="00270183">
        <w:t>).</w:t>
      </w:r>
    </w:p>
    <w:p w14:paraId="3DBABB03" w14:textId="34CB3719" w:rsidR="00745A16" w:rsidRPr="0016197A" w:rsidRDefault="00745A16" w:rsidP="00745A16">
      <w:pPr>
        <w:spacing w:after="0" w:line="240" w:lineRule="auto"/>
        <w:jc w:val="both"/>
        <w:rPr>
          <w:rFonts w:eastAsia="Times New Roman"/>
          <w:kern w:val="0"/>
        </w:rPr>
      </w:pPr>
    </w:p>
    <w:tbl>
      <w:tblPr>
        <w:tblStyle w:val="af"/>
        <w:tblW w:w="0" w:type="auto"/>
        <w:tblLook w:val="04A0" w:firstRow="1" w:lastRow="0" w:firstColumn="1" w:lastColumn="0" w:noHBand="0" w:noVBand="1"/>
      </w:tblPr>
      <w:tblGrid>
        <w:gridCol w:w="2684"/>
        <w:gridCol w:w="988"/>
        <w:gridCol w:w="1960"/>
        <w:gridCol w:w="1973"/>
        <w:gridCol w:w="1104"/>
        <w:gridCol w:w="1145"/>
      </w:tblGrid>
      <w:tr w:rsidR="00745A16" w:rsidRPr="0016197A" w14:paraId="1CC5C68F" w14:textId="77777777" w:rsidTr="009B4E2B">
        <w:tc>
          <w:tcPr>
            <w:tcW w:w="2684" w:type="dxa"/>
            <w:vAlign w:val="center"/>
          </w:tcPr>
          <w:p w14:paraId="2E788C9A" w14:textId="5EDAD67D" w:rsidR="00745A16" w:rsidRPr="0016197A" w:rsidRDefault="00745A16" w:rsidP="00745A16">
            <w:pPr>
              <w:jc w:val="center"/>
              <w:rPr>
                <w:rFonts w:eastAsia="Times New Roman"/>
                <w:kern w:val="0"/>
              </w:rPr>
            </w:pPr>
            <w:r w:rsidRPr="0016197A">
              <w:t>Материал</w:t>
            </w:r>
          </w:p>
        </w:tc>
        <w:tc>
          <w:tcPr>
            <w:tcW w:w="988" w:type="dxa"/>
            <w:vAlign w:val="center"/>
          </w:tcPr>
          <w:p w14:paraId="61B6AFC8" w14:textId="0C635FEA" w:rsidR="00745A16" w:rsidRPr="0016197A" w:rsidRDefault="00745A16" w:rsidP="00745A16">
            <w:pPr>
              <w:jc w:val="center"/>
              <w:rPr>
                <w:rFonts w:eastAsia="Times New Roman"/>
                <w:kern w:val="0"/>
              </w:rPr>
            </w:pPr>
            <w:r w:rsidRPr="0016197A">
              <w:t>Газ</w:t>
            </w:r>
          </w:p>
        </w:tc>
        <w:tc>
          <w:tcPr>
            <w:tcW w:w="1960" w:type="dxa"/>
            <w:vAlign w:val="center"/>
          </w:tcPr>
          <w:p w14:paraId="38828291" w14:textId="5B635A10" w:rsidR="00745A16" w:rsidRPr="0016197A" w:rsidRDefault="00745A16" w:rsidP="00745A16">
            <w:pPr>
              <w:jc w:val="center"/>
              <w:rPr>
                <w:rFonts w:eastAsia="Times New Roman"/>
                <w:kern w:val="0"/>
              </w:rPr>
            </w:pPr>
            <w:r w:rsidRPr="0016197A">
              <w:t>Концентрация газа (ppm)</w:t>
            </w:r>
          </w:p>
        </w:tc>
        <w:tc>
          <w:tcPr>
            <w:tcW w:w="1973" w:type="dxa"/>
            <w:vAlign w:val="center"/>
          </w:tcPr>
          <w:p w14:paraId="01D7D8A2" w14:textId="0D8311A6" w:rsidR="00745A16" w:rsidRPr="0016197A" w:rsidRDefault="00745A16" w:rsidP="00745A16">
            <w:pPr>
              <w:jc w:val="center"/>
              <w:rPr>
                <w:rFonts w:eastAsia="Times New Roman"/>
                <w:kern w:val="0"/>
              </w:rPr>
            </w:pPr>
            <w:r w:rsidRPr="0016197A">
              <w:t>Температура (°C)</w:t>
            </w:r>
          </w:p>
        </w:tc>
        <w:tc>
          <w:tcPr>
            <w:tcW w:w="1104" w:type="dxa"/>
            <w:vAlign w:val="center"/>
          </w:tcPr>
          <w:p w14:paraId="509E7E2A" w14:textId="7848CE1D" w:rsidR="00745A16" w:rsidRPr="0016197A" w:rsidRDefault="00745A16" w:rsidP="00745A16">
            <w:pPr>
              <w:jc w:val="center"/>
              <w:rPr>
                <w:rFonts w:eastAsia="Times New Roman"/>
                <w:kern w:val="0"/>
              </w:rPr>
            </w:pPr>
            <w:r w:rsidRPr="0016197A">
              <w:t>Отклик (</w:t>
            </w:r>
            <w:r w:rsidRPr="0016197A">
              <w:rPr>
                <w:lang w:val="en-US"/>
              </w:rPr>
              <w:t>a. u.</w:t>
            </w:r>
            <w:r w:rsidRPr="0016197A">
              <w:t>)</w:t>
            </w:r>
          </w:p>
        </w:tc>
        <w:tc>
          <w:tcPr>
            <w:tcW w:w="1145" w:type="dxa"/>
            <w:vAlign w:val="center"/>
          </w:tcPr>
          <w:p w14:paraId="6B5AFDC1" w14:textId="1C183350" w:rsidR="00745A16" w:rsidRPr="0016197A" w:rsidRDefault="00745A16" w:rsidP="00745A16">
            <w:pPr>
              <w:jc w:val="center"/>
              <w:rPr>
                <w:rFonts w:eastAsia="Times New Roman"/>
                <w:kern w:val="0"/>
              </w:rPr>
            </w:pPr>
            <w:r w:rsidRPr="0016197A">
              <w:t>Ссылки</w:t>
            </w:r>
          </w:p>
        </w:tc>
      </w:tr>
      <w:tr w:rsidR="00745A16" w:rsidRPr="0016197A" w14:paraId="17981A83" w14:textId="77777777" w:rsidTr="009B4E2B">
        <w:tc>
          <w:tcPr>
            <w:tcW w:w="2684" w:type="dxa"/>
            <w:vAlign w:val="center"/>
          </w:tcPr>
          <w:p w14:paraId="6A5F0FB9" w14:textId="48573D15" w:rsidR="00745A16" w:rsidRPr="0016197A" w:rsidRDefault="00745A16" w:rsidP="00745A16">
            <w:pPr>
              <w:jc w:val="both"/>
              <w:rPr>
                <w:rFonts w:eastAsia="Times New Roman"/>
                <w:kern w:val="0"/>
              </w:rPr>
            </w:pPr>
            <w:r w:rsidRPr="0016197A">
              <w:t>Тонкие пленки ZnGa</w:t>
            </w:r>
            <w:r w:rsidRPr="0016197A">
              <w:rPr>
                <w:vertAlign w:val="subscript"/>
              </w:rPr>
              <w:t>2</w:t>
            </w:r>
            <w:r w:rsidRPr="0016197A">
              <w:t>O</w:t>
            </w:r>
            <w:r w:rsidRPr="0016197A">
              <w:rPr>
                <w:vertAlign w:val="subscript"/>
              </w:rPr>
              <w:t>4</w:t>
            </w:r>
          </w:p>
        </w:tc>
        <w:tc>
          <w:tcPr>
            <w:tcW w:w="988" w:type="dxa"/>
            <w:vAlign w:val="center"/>
          </w:tcPr>
          <w:p w14:paraId="5BEB19C0" w14:textId="55CF2253" w:rsidR="00745A16" w:rsidRPr="0016197A" w:rsidRDefault="00745A16" w:rsidP="00745A16">
            <w:pPr>
              <w:jc w:val="center"/>
              <w:rPr>
                <w:rFonts w:eastAsia="Times New Roman"/>
                <w:kern w:val="0"/>
              </w:rPr>
            </w:pPr>
            <w:r w:rsidRPr="0016197A">
              <w:t>NO</w:t>
            </w:r>
          </w:p>
        </w:tc>
        <w:tc>
          <w:tcPr>
            <w:tcW w:w="1960" w:type="dxa"/>
            <w:vAlign w:val="center"/>
          </w:tcPr>
          <w:p w14:paraId="6547CA04" w14:textId="06649FE0" w:rsidR="00745A16" w:rsidRPr="0016197A" w:rsidRDefault="00745A16" w:rsidP="00745A16">
            <w:pPr>
              <w:jc w:val="center"/>
              <w:rPr>
                <w:rFonts w:eastAsia="Times New Roman"/>
                <w:kern w:val="0"/>
              </w:rPr>
            </w:pPr>
            <w:r w:rsidRPr="0016197A">
              <w:t>6.25</w:t>
            </w:r>
          </w:p>
        </w:tc>
        <w:tc>
          <w:tcPr>
            <w:tcW w:w="1973" w:type="dxa"/>
            <w:vAlign w:val="center"/>
          </w:tcPr>
          <w:p w14:paraId="0E1DF18B" w14:textId="5D56000F" w:rsidR="00745A16" w:rsidRPr="0016197A" w:rsidRDefault="00745A16" w:rsidP="00745A16">
            <w:pPr>
              <w:jc w:val="center"/>
              <w:rPr>
                <w:rFonts w:eastAsia="Times New Roman"/>
                <w:kern w:val="0"/>
              </w:rPr>
            </w:pPr>
            <w:r w:rsidRPr="0016197A">
              <w:t>300</w:t>
            </w:r>
          </w:p>
        </w:tc>
        <w:tc>
          <w:tcPr>
            <w:tcW w:w="1104" w:type="dxa"/>
            <w:vAlign w:val="center"/>
          </w:tcPr>
          <w:p w14:paraId="2DC81F2A" w14:textId="474D1551" w:rsidR="00745A16" w:rsidRPr="0016197A" w:rsidRDefault="00745A16" w:rsidP="00745A16">
            <w:pPr>
              <w:jc w:val="center"/>
              <w:rPr>
                <w:rFonts w:eastAsia="Times New Roman"/>
                <w:kern w:val="0"/>
              </w:rPr>
            </w:pPr>
            <w:r w:rsidRPr="0016197A">
              <w:t>22.21</w:t>
            </w:r>
          </w:p>
        </w:tc>
        <w:tc>
          <w:tcPr>
            <w:tcW w:w="1145" w:type="dxa"/>
            <w:vAlign w:val="center"/>
          </w:tcPr>
          <w:p w14:paraId="7160548A" w14:textId="2BFEF7DD" w:rsidR="00745A16" w:rsidRPr="0016197A" w:rsidRDefault="00745A16" w:rsidP="00745A16">
            <w:pPr>
              <w:jc w:val="center"/>
              <w:rPr>
                <w:rFonts w:eastAsia="Times New Roman"/>
                <w:kern w:val="0"/>
              </w:rPr>
            </w:pPr>
            <w:r w:rsidRPr="0016197A">
              <w:rPr>
                <w:lang w:val="en-US"/>
              </w:rPr>
              <w:t>[</w:t>
            </w:r>
            <w:r w:rsidR="009B4E2B" w:rsidRPr="0016197A">
              <w:rPr>
                <w:lang w:val="en-US"/>
              </w:rPr>
              <w:t>6</w:t>
            </w:r>
            <w:r w:rsidR="00DA152D">
              <w:rPr>
                <w:lang w:val="en-US"/>
              </w:rPr>
              <w:t>3</w:t>
            </w:r>
            <w:r w:rsidRPr="0016197A">
              <w:rPr>
                <w:lang w:val="en-US"/>
              </w:rPr>
              <w:t>]</w:t>
            </w:r>
          </w:p>
        </w:tc>
      </w:tr>
      <w:tr w:rsidR="00745A16" w:rsidRPr="0016197A" w14:paraId="48576162" w14:textId="77777777" w:rsidTr="009B4E2B">
        <w:tc>
          <w:tcPr>
            <w:tcW w:w="2684" w:type="dxa"/>
            <w:vAlign w:val="center"/>
          </w:tcPr>
          <w:p w14:paraId="085C88AF" w14:textId="5B3FCD2F" w:rsidR="00745A16" w:rsidRPr="0016197A" w:rsidRDefault="00745A16" w:rsidP="00745A16">
            <w:pPr>
              <w:jc w:val="both"/>
            </w:pPr>
            <w:r w:rsidRPr="0016197A">
              <w:t>ZnGa</w:t>
            </w:r>
            <w:r w:rsidRPr="0016197A">
              <w:rPr>
                <w:vertAlign w:val="subscript"/>
              </w:rPr>
              <w:t>2</w:t>
            </w:r>
            <w:r w:rsidRPr="0016197A">
              <w:t>O</w:t>
            </w:r>
            <w:r w:rsidRPr="0016197A">
              <w:rPr>
                <w:vertAlign w:val="subscript"/>
              </w:rPr>
              <w:t>4</w:t>
            </w:r>
          </w:p>
        </w:tc>
        <w:tc>
          <w:tcPr>
            <w:tcW w:w="988" w:type="dxa"/>
            <w:vAlign w:val="center"/>
          </w:tcPr>
          <w:p w14:paraId="60F448C3" w14:textId="39AF6316" w:rsidR="00745A16" w:rsidRPr="0016197A" w:rsidRDefault="00745A16" w:rsidP="00745A16">
            <w:pPr>
              <w:jc w:val="center"/>
            </w:pPr>
            <w:r w:rsidRPr="0016197A">
              <w:t>СНГ</w:t>
            </w:r>
            <w:r w:rsidRPr="0016197A">
              <w:rPr>
                <w:lang w:val="en-US"/>
              </w:rPr>
              <w:t>*</w:t>
            </w:r>
          </w:p>
        </w:tc>
        <w:tc>
          <w:tcPr>
            <w:tcW w:w="1960" w:type="dxa"/>
            <w:vAlign w:val="center"/>
          </w:tcPr>
          <w:p w14:paraId="16983A9B" w14:textId="187902C2" w:rsidR="00745A16" w:rsidRPr="0016197A" w:rsidRDefault="00745A16" w:rsidP="00745A16">
            <w:pPr>
              <w:jc w:val="center"/>
            </w:pPr>
            <w:r w:rsidRPr="0016197A">
              <w:rPr>
                <w:lang w:val="en-US"/>
              </w:rPr>
              <w:t>50</w:t>
            </w:r>
          </w:p>
        </w:tc>
        <w:tc>
          <w:tcPr>
            <w:tcW w:w="1973" w:type="dxa"/>
            <w:vAlign w:val="center"/>
          </w:tcPr>
          <w:p w14:paraId="690D1703" w14:textId="756B960E" w:rsidR="00745A16" w:rsidRPr="0016197A" w:rsidRDefault="00745A16" w:rsidP="00745A16">
            <w:pPr>
              <w:jc w:val="center"/>
            </w:pPr>
            <w:r w:rsidRPr="0016197A">
              <w:rPr>
                <w:lang w:val="en-US"/>
              </w:rPr>
              <w:t>340</w:t>
            </w:r>
          </w:p>
        </w:tc>
        <w:tc>
          <w:tcPr>
            <w:tcW w:w="1104" w:type="dxa"/>
            <w:vAlign w:val="center"/>
          </w:tcPr>
          <w:p w14:paraId="3638AB9A" w14:textId="3B687F29" w:rsidR="00745A16" w:rsidRPr="0016197A" w:rsidRDefault="00745A16" w:rsidP="00745A16">
            <w:pPr>
              <w:jc w:val="center"/>
            </w:pPr>
            <w:r w:rsidRPr="0016197A">
              <w:rPr>
                <w:lang w:val="en-US"/>
              </w:rPr>
              <w:t>7.9</w:t>
            </w:r>
          </w:p>
        </w:tc>
        <w:tc>
          <w:tcPr>
            <w:tcW w:w="1145" w:type="dxa"/>
            <w:vAlign w:val="center"/>
          </w:tcPr>
          <w:p w14:paraId="371C00CC" w14:textId="5C763770" w:rsidR="00745A16" w:rsidRPr="0016197A" w:rsidRDefault="00745A16" w:rsidP="00745A16">
            <w:pPr>
              <w:jc w:val="center"/>
              <w:rPr>
                <w:lang w:val="en-US"/>
              </w:rPr>
            </w:pPr>
            <w:r w:rsidRPr="0016197A">
              <w:rPr>
                <w:lang w:val="en-US"/>
              </w:rPr>
              <w:t>[</w:t>
            </w:r>
            <w:r w:rsidR="009B4E2B" w:rsidRPr="0016197A">
              <w:rPr>
                <w:lang w:val="en-US"/>
              </w:rPr>
              <w:t>6</w:t>
            </w:r>
            <w:r w:rsidR="00DA152D">
              <w:rPr>
                <w:lang w:val="en-US"/>
              </w:rPr>
              <w:t>4</w:t>
            </w:r>
            <w:r w:rsidRPr="0016197A">
              <w:rPr>
                <w:lang w:val="en-US"/>
              </w:rPr>
              <w:t>]</w:t>
            </w:r>
          </w:p>
        </w:tc>
      </w:tr>
      <w:tr w:rsidR="00745A16" w:rsidRPr="0016197A" w14:paraId="0311F7A9" w14:textId="77777777" w:rsidTr="009B4E2B">
        <w:tc>
          <w:tcPr>
            <w:tcW w:w="2684" w:type="dxa"/>
            <w:vAlign w:val="center"/>
          </w:tcPr>
          <w:p w14:paraId="3F68FC10" w14:textId="6356B3DB" w:rsidR="00745A16" w:rsidRPr="0016197A" w:rsidRDefault="00745A16" w:rsidP="00745A16">
            <w:pPr>
              <w:jc w:val="both"/>
            </w:pPr>
            <w:r w:rsidRPr="0016197A">
              <w:t>Наностержни ZnGa</w:t>
            </w:r>
            <w:r w:rsidRPr="0016197A">
              <w:rPr>
                <w:vertAlign w:val="subscript"/>
              </w:rPr>
              <w:t>2</w:t>
            </w:r>
            <w:r w:rsidRPr="0016197A">
              <w:t>O</w:t>
            </w:r>
            <w:r w:rsidRPr="0016197A">
              <w:rPr>
                <w:vertAlign w:val="subscript"/>
              </w:rPr>
              <w:t>4</w:t>
            </w:r>
          </w:p>
        </w:tc>
        <w:tc>
          <w:tcPr>
            <w:tcW w:w="988" w:type="dxa"/>
            <w:vAlign w:val="center"/>
          </w:tcPr>
          <w:p w14:paraId="399AB865" w14:textId="103ED1E0" w:rsidR="00745A16" w:rsidRPr="0016197A" w:rsidRDefault="00745A16" w:rsidP="00745A16">
            <w:pPr>
              <w:jc w:val="center"/>
            </w:pPr>
            <w:r w:rsidRPr="0016197A">
              <w:t>NO</w:t>
            </w:r>
            <w:r w:rsidRPr="0016197A">
              <w:rPr>
                <w:vertAlign w:val="subscript"/>
                <w:lang w:val="en-US"/>
              </w:rPr>
              <w:t>2</w:t>
            </w:r>
          </w:p>
        </w:tc>
        <w:tc>
          <w:tcPr>
            <w:tcW w:w="1960" w:type="dxa"/>
            <w:vAlign w:val="center"/>
          </w:tcPr>
          <w:p w14:paraId="7FA0D893" w14:textId="55062569" w:rsidR="00745A16" w:rsidRPr="0016197A" w:rsidRDefault="00745A16" w:rsidP="00745A16">
            <w:pPr>
              <w:jc w:val="center"/>
              <w:rPr>
                <w:lang w:val="en-US"/>
              </w:rPr>
            </w:pPr>
            <w:r w:rsidRPr="0016197A">
              <w:rPr>
                <w:lang w:val="en-US"/>
              </w:rPr>
              <w:t>10</w:t>
            </w:r>
          </w:p>
        </w:tc>
        <w:tc>
          <w:tcPr>
            <w:tcW w:w="1973" w:type="dxa"/>
            <w:vAlign w:val="center"/>
          </w:tcPr>
          <w:p w14:paraId="58A17018" w14:textId="67D61F55" w:rsidR="00745A16" w:rsidRPr="0016197A" w:rsidRDefault="00745A16" w:rsidP="00745A16">
            <w:pPr>
              <w:jc w:val="center"/>
              <w:rPr>
                <w:lang w:val="en-US"/>
              </w:rPr>
            </w:pPr>
            <w:r w:rsidRPr="0016197A">
              <w:rPr>
                <w:lang w:val="en-US"/>
              </w:rPr>
              <w:t>300</w:t>
            </w:r>
          </w:p>
        </w:tc>
        <w:tc>
          <w:tcPr>
            <w:tcW w:w="1104" w:type="dxa"/>
            <w:vAlign w:val="center"/>
          </w:tcPr>
          <w:p w14:paraId="445629C0" w14:textId="1C7CF931" w:rsidR="00745A16" w:rsidRPr="0016197A" w:rsidRDefault="00745A16" w:rsidP="00745A16">
            <w:pPr>
              <w:jc w:val="center"/>
              <w:rPr>
                <w:lang w:val="en-US"/>
              </w:rPr>
            </w:pPr>
            <w:r w:rsidRPr="0016197A">
              <w:rPr>
                <w:lang w:val="en-US"/>
              </w:rPr>
              <w:t>2.85</w:t>
            </w:r>
          </w:p>
        </w:tc>
        <w:tc>
          <w:tcPr>
            <w:tcW w:w="1145" w:type="dxa"/>
            <w:vAlign w:val="center"/>
          </w:tcPr>
          <w:p w14:paraId="388C8D35" w14:textId="42BC1CF5" w:rsidR="00745A16" w:rsidRPr="0016197A" w:rsidRDefault="00745A16" w:rsidP="00745A16">
            <w:pPr>
              <w:jc w:val="center"/>
              <w:rPr>
                <w:lang w:val="en-US"/>
              </w:rPr>
            </w:pPr>
            <w:r w:rsidRPr="0016197A">
              <w:rPr>
                <w:lang w:val="en-US"/>
              </w:rPr>
              <w:t>[</w:t>
            </w:r>
            <w:r w:rsidR="009B4E2B" w:rsidRPr="0016197A">
              <w:rPr>
                <w:lang w:val="en-US"/>
              </w:rPr>
              <w:t>7</w:t>
            </w:r>
            <w:r w:rsidR="00DA152D">
              <w:rPr>
                <w:lang w:val="en-US"/>
              </w:rPr>
              <w:t>4</w:t>
            </w:r>
            <w:r w:rsidRPr="0016197A">
              <w:rPr>
                <w:lang w:val="en-US"/>
              </w:rPr>
              <w:t>]</w:t>
            </w:r>
          </w:p>
        </w:tc>
      </w:tr>
      <w:tr w:rsidR="009B4E2B" w:rsidRPr="0016197A" w14:paraId="2917422E" w14:textId="77777777" w:rsidTr="009B4E2B">
        <w:tc>
          <w:tcPr>
            <w:tcW w:w="2684" w:type="dxa"/>
            <w:vAlign w:val="center"/>
          </w:tcPr>
          <w:p w14:paraId="17C4ABC4" w14:textId="7C52B254" w:rsidR="009B4E2B" w:rsidRPr="0016197A" w:rsidRDefault="009B4E2B" w:rsidP="009B4E2B">
            <w:pPr>
              <w:jc w:val="both"/>
            </w:pPr>
            <w:r w:rsidRPr="0016197A">
              <w:t>Наностержни с ядром из ZnGa</w:t>
            </w:r>
            <w:r w:rsidRPr="0016197A">
              <w:rPr>
                <w:vertAlign w:val="subscript"/>
              </w:rPr>
              <w:t>2</w:t>
            </w:r>
            <w:r w:rsidRPr="0016197A">
              <w:t>O</w:t>
            </w:r>
            <w:r w:rsidRPr="0016197A">
              <w:rPr>
                <w:vertAlign w:val="subscript"/>
              </w:rPr>
              <w:t>4</w:t>
            </w:r>
            <w:r w:rsidRPr="0016197A">
              <w:t xml:space="preserve"> и оболочкой из TiO</w:t>
            </w:r>
            <w:r w:rsidRPr="0016197A">
              <w:rPr>
                <w:vertAlign w:val="subscript"/>
              </w:rPr>
              <w:t>2</w:t>
            </w:r>
          </w:p>
        </w:tc>
        <w:tc>
          <w:tcPr>
            <w:tcW w:w="988" w:type="dxa"/>
            <w:vAlign w:val="center"/>
          </w:tcPr>
          <w:p w14:paraId="6EFE37BF" w14:textId="77777777" w:rsidR="009B4E2B" w:rsidRPr="0016197A" w:rsidRDefault="009B4E2B" w:rsidP="009B4E2B">
            <w:pPr>
              <w:jc w:val="center"/>
            </w:pPr>
          </w:p>
        </w:tc>
        <w:tc>
          <w:tcPr>
            <w:tcW w:w="1960" w:type="dxa"/>
            <w:vAlign w:val="center"/>
          </w:tcPr>
          <w:p w14:paraId="29AD8769" w14:textId="77777777" w:rsidR="009B4E2B" w:rsidRPr="0016197A" w:rsidRDefault="009B4E2B" w:rsidP="009B4E2B">
            <w:pPr>
              <w:jc w:val="center"/>
            </w:pPr>
          </w:p>
        </w:tc>
        <w:tc>
          <w:tcPr>
            <w:tcW w:w="1973" w:type="dxa"/>
            <w:vAlign w:val="center"/>
          </w:tcPr>
          <w:p w14:paraId="013085B7" w14:textId="77777777" w:rsidR="009B4E2B" w:rsidRPr="0016197A" w:rsidRDefault="009B4E2B" w:rsidP="009B4E2B">
            <w:pPr>
              <w:jc w:val="center"/>
            </w:pPr>
          </w:p>
        </w:tc>
        <w:tc>
          <w:tcPr>
            <w:tcW w:w="1104" w:type="dxa"/>
            <w:vAlign w:val="center"/>
          </w:tcPr>
          <w:p w14:paraId="3D86644B" w14:textId="0B9035A2" w:rsidR="009B4E2B" w:rsidRPr="0016197A" w:rsidRDefault="009B4E2B" w:rsidP="009B4E2B">
            <w:pPr>
              <w:jc w:val="center"/>
              <w:rPr>
                <w:lang w:val="en-US"/>
              </w:rPr>
            </w:pPr>
            <w:r w:rsidRPr="0016197A">
              <w:rPr>
                <w:lang w:val="en-US"/>
              </w:rPr>
              <w:t>8.76</w:t>
            </w:r>
          </w:p>
        </w:tc>
        <w:tc>
          <w:tcPr>
            <w:tcW w:w="1145" w:type="dxa"/>
            <w:vAlign w:val="center"/>
          </w:tcPr>
          <w:p w14:paraId="67C26E88" w14:textId="01F23BE3" w:rsidR="009B4E2B" w:rsidRPr="0016197A" w:rsidRDefault="009B4E2B" w:rsidP="009B4E2B">
            <w:pPr>
              <w:jc w:val="center"/>
              <w:rPr>
                <w:lang w:val="en-US"/>
              </w:rPr>
            </w:pPr>
            <w:r w:rsidRPr="0016197A">
              <w:rPr>
                <w:lang w:val="en-US"/>
              </w:rPr>
              <w:t>[7</w:t>
            </w:r>
            <w:r w:rsidR="00DA152D">
              <w:rPr>
                <w:lang w:val="en-US"/>
              </w:rPr>
              <w:t>4</w:t>
            </w:r>
            <w:r w:rsidRPr="0016197A">
              <w:rPr>
                <w:lang w:val="en-US"/>
              </w:rPr>
              <w:t>]</w:t>
            </w:r>
          </w:p>
        </w:tc>
      </w:tr>
      <w:tr w:rsidR="009B4E2B" w:rsidRPr="0016197A" w14:paraId="5FFB0ECF" w14:textId="77777777" w:rsidTr="009B4E2B">
        <w:tc>
          <w:tcPr>
            <w:tcW w:w="2684" w:type="dxa"/>
            <w:vAlign w:val="center"/>
          </w:tcPr>
          <w:p w14:paraId="3AC5EBE8" w14:textId="3D7412EF" w:rsidR="009B4E2B" w:rsidRPr="0016197A" w:rsidRDefault="009B4E2B" w:rsidP="009B4E2B">
            <w:pPr>
              <w:jc w:val="both"/>
            </w:pPr>
            <w:r w:rsidRPr="0016197A">
              <w:t>Тонкие пленки ZnGa</w:t>
            </w:r>
            <w:r w:rsidRPr="0016197A">
              <w:rPr>
                <w:vertAlign w:val="subscript"/>
              </w:rPr>
              <w:t>2</w:t>
            </w:r>
            <w:r w:rsidRPr="0016197A">
              <w:t>O</w:t>
            </w:r>
            <w:r w:rsidRPr="0016197A">
              <w:rPr>
                <w:vertAlign w:val="subscript"/>
              </w:rPr>
              <w:t>4</w:t>
            </w:r>
          </w:p>
        </w:tc>
        <w:tc>
          <w:tcPr>
            <w:tcW w:w="988" w:type="dxa"/>
            <w:vAlign w:val="center"/>
          </w:tcPr>
          <w:p w14:paraId="55F7F4E1" w14:textId="29073EB5" w:rsidR="009B4E2B" w:rsidRPr="0016197A" w:rsidRDefault="009B4E2B" w:rsidP="009B4E2B">
            <w:pPr>
              <w:jc w:val="center"/>
            </w:pPr>
            <w:r w:rsidRPr="0016197A">
              <w:t>NO</w:t>
            </w:r>
          </w:p>
        </w:tc>
        <w:tc>
          <w:tcPr>
            <w:tcW w:w="1960" w:type="dxa"/>
            <w:vAlign w:val="center"/>
          </w:tcPr>
          <w:p w14:paraId="247A2E29" w14:textId="15FD5E1A" w:rsidR="009B4E2B" w:rsidRPr="0016197A" w:rsidRDefault="009B4E2B" w:rsidP="009B4E2B">
            <w:pPr>
              <w:jc w:val="center"/>
              <w:rPr>
                <w:lang w:val="en-US"/>
              </w:rPr>
            </w:pPr>
            <w:r w:rsidRPr="0016197A">
              <w:rPr>
                <w:lang w:val="en-US"/>
              </w:rPr>
              <w:t>10</w:t>
            </w:r>
          </w:p>
        </w:tc>
        <w:tc>
          <w:tcPr>
            <w:tcW w:w="1973" w:type="dxa"/>
            <w:vAlign w:val="center"/>
          </w:tcPr>
          <w:p w14:paraId="7E49AD3D" w14:textId="340FD5B3" w:rsidR="009B4E2B" w:rsidRPr="0016197A" w:rsidRDefault="009B4E2B" w:rsidP="009B4E2B">
            <w:pPr>
              <w:jc w:val="center"/>
              <w:rPr>
                <w:lang w:val="en-US"/>
              </w:rPr>
            </w:pPr>
            <w:r w:rsidRPr="0016197A">
              <w:rPr>
                <w:lang w:val="en-US"/>
              </w:rPr>
              <w:t>300</w:t>
            </w:r>
          </w:p>
        </w:tc>
        <w:tc>
          <w:tcPr>
            <w:tcW w:w="1104" w:type="dxa"/>
            <w:vAlign w:val="center"/>
          </w:tcPr>
          <w:p w14:paraId="6B87EEE6" w14:textId="5E860E17" w:rsidR="009B4E2B" w:rsidRPr="0016197A" w:rsidRDefault="009B4E2B" w:rsidP="009B4E2B">
            <w:pPr>
              <w:jc w:val="center"/>
              <w:rPr>
                <w:lang w:val="en-US"/>
              </w:rPr>
            </w:pPr>
            <w:r w:rsidRPr="0016197A">
              <w:rPr>
                <w:lang w:val="en-US"/>
              </w:rPr>
              <w:t>11.647</w:t>
            </w:r>
          </w:p>
        </w:tc>
        <w:tc>
          <w:tcPr>
            <w:tcW w:w="1145" w:type="dxa"/>
            <w:vAlign w:val="center"/>
          </w:tcPr>
          <w:p w14:paraId="58E4E391" w14:textId="4AC54C3A" w:rsidR="009B4E2B" w:rsidRPr="0016197A" w:rsidRDefault="009B4E2B" w:rsidP="009B4E2B">
            <w:pPr>
              <w:jc w:val="center"/>
              <w:rPr>
                <w:lang w:val="en-US"/>
              </w:rPr>
            </w:pPr>
            <w:r w:rsidRPr="0016197A">
              <w:rPr>
                <w:lang w:val="en-US"/>
              </w:rPr>
              <w:t>[8</w:t>
            </w:r>
            <w:r w:rsidR="00DA152D">
              <w:rPr>
                <w:lang w:val="en-US"/>
              </w:rPr>
              <w:t>9</w:t>
            </w:r>
            <w:r w:rsidRPr="0016197A">
              <w:rPr>
                <w:lang w:val="en-US"/>
              </w:rPr>
              <w:t>]</w:t>
            </w:r>
          </w:p>
        </w:tc>
      </w:tr>
      <w:tr w:rsidR="009B4E2B" w:rsidRPr="0016197A" w14:paraId="0602C0BD" w14:textId="77777777" w:rsidTr="009B4E2B">
        <w:tc>
          <w:tcPr>
            <w:tcW w:w="2684" w:type="dxa"/>
            <w:vAlign w:val="center"/>
          </w:tcPr>
          <w:p w14:paraId="7FF535AC" w14:textId="11C4EB7E" w:rsidR="009B4E2B" w:rsidRPr="0016197A" w:rsidRDefault="009B4E2B" w:rsidP="009B4E2B">
            <w:pPr>
              <w:jc w:val="both"/>
            </w:pPr>
            <w:r w:rsidRPr="0016197A">
              <w:t>ZnGa</w:t>
            </w:r>
            <w:r w:rsidRPr="0016197A">
              <w:rPr>
                <w:vertAlign w:val="subscript"/>
              </w:rPr>
              <w:t>2</w:t>
            </w:r>
            <w:r w:rsidRPr="0016197A">
              <w:t>O</w:t>
            </w:r>
            <w:r w:rsidRPr="0016197A">
              <w:rPr>
                <w:vertAlign w:val="subscript"/>
              </w:rPr>
              <w:t>4</w:t>
            </w:r>
          </w:p>
        </w:tc>
        <w:tc>
          <w:tcPr>
            <w:tcW w:w="988" w:type="dxa"/>
            <w:vMerge w:val="restart"/>
            <w:vAlign w:val="center"/>
          </w:tcPr>
          <w:p w14:paraId="7D18FC4B" w14:textId="3BD98749" w:rsidR="009B4E2B" w:rsidRPr="0016197A" w:rsidRDefault="009B4E2B" w:rsidP="009B4E2B">
            <w:pPr>
              <w:jc w:val="center"/>
            </w:pPr>
            <w:r w:rsidRPr="0016197A">
              <w:t>СНГ</w:t>
            </w:r>
            <w:r w:rsidRPr="0016197A">
              <w:rPr>
                <w:lang w:val="en-US"/>
              </w:rPr>
              <w:t>*</w:t>
            </w:r>
          </w:p>
        </w:tc>
        <w:tc>
          <w:tcPr>
            <w:tcW w:w="1960" w:type="dxa"/>
            <w:vMerge w:val="restart"/>
            <w:vAlign w:val="center"/>
          </w:tcPr>
          <w:p w14:paraId="4293D058" w14:textId="5C4B87B0" w:rsidR="009B4E2B" w:rsidRPr="0016197A" w:rsidRDefault="009B4E2B" w:rsidP="009B4E2B">
            <w:pPr>
              <w:jc w:val="center"/>
              <w:rPr>
                <w:lang w:val="en-US"/>
              </w:rPr>
            </w:pPr>
            <w:r w:rsidRPr="0016197A">
              <w:rPr>
                <w:lang w:val="en-US"/>
              </w:rPr>
              <w:t>1000</w:t>
            </w:r>
          </w:p>
        </w:tc>
        <w:tc>
          <w:tcPr>
            <w:tcW w:w="1973" w:type="dxa"/>
            <w:vMerge w:val="restart"/>
            <w:vAlign w:val="center"/>
          </w:tcPr>
          <w:p w14:paraId="3BAC86A0" w14:textId="6C595A48" w:rsidR="009B4E2B" w:rsidRPr="0016197A" w:rsidRDefault="009B4E2B" w:rsidP="009B4E2B">
            <w:pPr>
              <w:jc w:val="center"/>
              <w:rPr>
                <w:lang w:val="en-US"/>
              </w:rPr>
            </w:pPr>
            <w:r w:rsidRPr="0016197A">
              <w:rPr>
                <w:lang w:val="en-US"/>
              </w:rPr>
              <w:t>25</w:t>
            </w:r>
          </w:p>
        </w:tc>
        <w:tc>
          <w:tcPr>
            <w:tcW w:w="1104" w:type="dxa"/>
            <w:vAlign w:val="center"/>
          </w:tcPr>
          <w:p w14:paraId="64B58CFA" w14:textId="5734DBD5" w:rsidR="009B4E2B" w:rsidRPr="0016197A" w:rsidRDefault="009B4E2B" w:rsidP="009B4E2B">
            <w:pPr>
              <w:jc w:val="center"/>
              <w:rPr>
                <w:lang w:val="en-US"/>
              </w:rPr>
            </w:pPr>
            <w:r w:rsidRPr="0016197A">
              <w:rPr>
                <w:lang w:val="en-US"/>
              </w:rPr>
              <w:t>1.32</w:t>
            </w:r>
          </w:p>
        </w:tc>
        <w:tc>
          <w:tcPr>
            <w:tcW w:w="1145" w:type="dxa"/>
            <w:vMerge w:val="restart"/>
            <w:vAlign w:val="center"/>
          </w:tcPr>
          <w:p w14:paraId="23EE3F65" w14:textId="343E7615" w:rsidR="009B4E2B" w:rsidRPr="0016197A" w:rsidRDefault="009B4E2B" w:rsidP="009B4E2B">
            <w:pPr>
              <w:jc w:val="center"/>
              <w:rPr>
                <w:lang w:val="en-US"/>
              </w:rPr>
            </w:pPr>
            <w:r w:rsidRPr="0016197A">
              <w:rPr>
                <w:lang w:val="en-US"/>
              </w:rPr>
              <w:t>[</w:t>
            </w:r>
            <w:r w:rsidR="00DA152D">
              <w:rPr>
                <w:lang w:val="en-US"/>
              </w:rPr>
              <w:t>90</w:t>
            </w:r>
            <w:r w:rsidRPr="0016197A">
              <w:rPr>
                <w:lang w:val="en-US"/>
              </w:rPr>
              <w:t>]</w:t>
            </w:r>
          </w:p>
        </w:tc>
      </w:tr>
      <w:tr w:rsidR="009B4E2B" w:rsidRPr="0016197A" w14:paraId="09D3C5B7" w14:textId="77777777" w:rsidTr="009B4E2B">
        <w:tc>
          <w:tcPr>
            <w:tcW w:w="2684" w:type="dxa"/>
            <w:vAlign w:val="center"/>
          </w:tcPr>
          <w:p w14:paraId="0F19F017" w14:textId="1C54BDEC" w:rsidR="009B4E2B" w:rsidRPr="0016197A" w:rsidRDefault="009B4E2B" w:rsidP="009B4E2B">
            <w:pPr>
              <w:jc w:val="both"/>
            </w:pPr>
            <w:r w:rsidRPr="0016197A">
              <w:t>ZnGa</w:t>
            </w:r>
            <w:r w:rsidRPr="0016197A">
              <w:rPr>
                <w:vertAlign w:val="subscript"/>
              </w:rPr>
              <w:t>2</w:t>
            </w:r>
            <w:r w:rsidRPr="0016197A">
              <w:t>O</w:t>
            </w:r>
            <w:r w:rsidRPr="0016197A">
              <w:rPr>
                <w:vertAlign w:val="subscript"/>
              </w:rPr>
              <w:t>4</w:t>
            </w:r>
            <w:r w:rsidRPr="0016197A">
              <w:rPr>
                <w:lang w:val="en-US"/>
              </w:rPr>
              <w:t>/Графен</w:t>
            </w:r>
          </w:p>
        </w:tc>
        <w:tc>
          <w:tcPr>
            <w:tcW w:w="988" w:type="dxa"/>
            <w:vMerge/>
            <w:vAlign w:val="center"/>
          </w:tcPr>
          <w:p w14:paraId="711C51C8" w14:textId="77777777" w:rsidR="009B4E2B" w:rsidRPr="0016197A" w:rsidRDefault="009B4E2B" w:rsidP="009B4E2B">
            <w:pPr>
              <w:jc w:val="center"/>
            </w:pPr>
          </w:p>
        </w:tc>
        <w:tc>
          <w:tcPr>
            <w:tcW w:w="1960" w:type="dxa"/>
            <w:vMerge/>
            <w:vAlign w:val="center"/>
          </w:tcPr>
          <w:p w14:paraId="667A6508" w14:textId="77777777" w:rsidR="009B4E2B" w:rsidRPr="0016197A" w:rsidRDefault="009B4E2B" w:rsidP="009B4E2B">
            <w:pPr>
              <w:jc w:val="center"/>
              <w:rPr>
                <w:lang w:val="en-US"/>
              </w:rPr>
            </w:pPr>
          </w:p>
        </w:tc>
        <w:tc>
          <w:tcPr>
            <w:tcW w:w="1973" w:type="dxa"/>
            <w:vMerge/>
            <w:vAlign w:val="center"/>
          </w:tcPr>
          <w:p w14:paraId="0082DC05" w14:textId="77777777" w:rsidR="009B4E2B" w:rsidRPr="0016197A" w:rsidRDefault="009B4E2B" w:rsidP="009B4E2B">
            <w:pPr>
              <w:jc w:val="center"/>
              <w:rPr>
                <w:lang w:val="en-US"/>
              </w:rPr>
            </w:pPr>
          </w:p>
        </w:tc>
        <w:tc>
          <w:tcPr>
            <w:tcW w:w="1104" w:type="dxa"/>
            <w:vAlign w:val="center"/>
          </w:tcPr>
          <w:p w14:paraId="373F65D0" w14:textId="21E24EAD" w:rsidR="009B4E2B" w:rsidRPr="0016197A" w:rsidRDefault="009B4E2B" w:rsidP="009B4E2B">
            <w:pPr>
              <w:jc w:val="center"/>
              <w:rPr>
                <w:lang w:val="en-US"/>
              </w:rPr>
            </w:pPr>
            <w:r w:rsidRPr="0016197A">
              <w:rPr>
                <w:lang w:val="en-US"/>
              </w:rPr>
              <w:t>1.56</w:t>
            </w:r>
          </w:p>
        </w:tc>
        <w:tc>
          <w:tcPr>
            <w:tcW w:w="1145" w:type="dxa"/>
            <w:vMerge/>
            <w:vAlign w:val="center"/>
          </w:tcPr>
          <w:p w14:paraId="1631A6AC" w14:textId="77777777" w:rsidR="009B4E2B" w:rsidRPr="0016197A" w:rsidRDefault="009B4E2B" w:rsidP="009B4E2B">
            <w:pPr>
              <w:jc w:val="center"/>
              <w:rPr>
                <w:lang w:val="en-US"/>
              </w:rPr>
            </w:pPr>
          </w:p>
        </w:tc>
      </w:tr>
      <w:tr w:rsidR="009B4E2B" w:rsidRPr="0016197A" w14:paraId="718FF20E" w14:textId="77777777" w:rsidTr="009B4E2B">
        <w:tc>
          <w:tcPr>
            <w:tcW w:w="2684" w:type="dxa"/>
            <w:vAlign w:val="center"/>
          </w:tcPr>
          <w:p w14:paraId="51242724" w14:textId="37A38EE8" w:rsidR="009B4E2B" w:rsidRPr="0016197A" w:rsidRDefault="009B4E2B" w:rsidP="009B4E2B">
            <w:pPr>
              <w:jc w:val="both"/>
            </w:pPr>
            <w:r w:rsidRPr="0016197A">
              <w:t>Тонкие пленки ZnGa</w:t>
            </w:r>
            <w:r w:rsidRPr="0016197A">
              <w:rPr>
                <w:vertAlign w:val="subscript"/>
              </w:rPr>
              <w:t>2</w:t>
            </w:r>
            <w:r w:rsidRPr="0016197A">
              <w:t>O</w:t>
            </w:r>
            <w:r w:rsidRPr="0016197A">
              <w:rPr>
                <w:vertAlign w:val="subscript"/>
              </w:rPr>
              <w:t>4</w:t>
            </w:r>
          </w:p>
        </w:tc>
        <w:tc>
          <w:tcPr>
            <w:tcW w:w="988" w:type="dxa"/>
            <w:vMerge w:val="restart"/>
            <w:vAlign w:val="center"/>
          </w:tcPr>
          <w:p w14:paraId="72FE6EB6" w14:textId="482D6078" w:rsidR="009B4E2B" w:rsidRPr="0016197A" w:rsidRDefault="009B4E2B" w:rsidP="009B4E2B">
            <w:pPr>
              <w:jc w:val="center"/>
            </w:pPr>
            <w:r w:rsidRPr="0016197A">
              <w:t>C</w:t>
            </w:r>
            <w:r w:rsidRPr="0016197A">
              <w:rPr>
                <w:vertAlign w:val="subscript"/>
              </w:rPr>
              <w:t>2</w:t>
            </w:r>
            <w:r w:rsidRPr="0016197A">
              <w:t>H</w:t>
            </w:r>
            <w:r w:rsidRPr="0016197A">
              <w:rPr>
                <w:vertAlign w:val="subscript"/>
              </w:rPr>
              <w:t>4</w:t>
            </w:r>
            <w:r w:rsidRPr="0016197A">
              <w:t>O</w:t>
            </w:r>
          </w:p>
        </w:tc>
        <w:tc>
          <w:tcPr>
            <w:tcW w:w="1960" w:type="dxa"/>
            <w:vMerge w:val="restart"/>
            <w:vAlign w:val="center"/>
          </w:tcPr>
          <w:p w14:paraId="25EA25C5" w14:textId="177128A2" w:rsidR="009B4E2B" w:rsidRPr="0016197A" w:rsidRDefault="009B4E2B" w:rsidP="009B4E2B">
            <w:pPr>
              <w:jc w:val="center"/>
              <w:rPr>
                <w:lang w:val="en-US"/>
              </w:rPr>
            </w:pPr>
            <w:r w:rsidRPr="0016197A">
              <w:rPr>
                <w:lang w:val="en-US"/>
              </w:rPr>
              <w:t>300</w:t>
            </w:r>
          </w:p>
        </w:tc>
        <w:tc>
          <w:tcPr>
            <w:tcW w:w="1973" w:type="dxa"/>
            <w:vAlign w:val="center"/>
          </w:tcPr>
          <w:p w14:paraId="22B7AE8A" w14:textId="01A248E3" w:rsidR="009B4E2B" w:rsidRPr="0016197A" w:rsidRDefault="009B4E2B" w:rsidP="009B4E2B">
            <w:pPr>
              <w:jc w:val="center"/>
              <w:rPr>
                <w:lang w:val="en-US"/>
              </w:rPr>
            </w:pPr>
            <w:r w:rsidRPr="0016197A">
              <w:rPr>
                <w:lang w:val="en-US"/>
              </w:rPr>
              <w:t>450</w:t>
            </w:r>
          </w:p>
        </w:tc>
        <w:tc>
          <w:tcPr>
            <w:tcW w:w="1104" w:type="dxa"/>
            <w:vAlign w:val="center"/>
          </w:tcPr>
          <w:p w14:paraId="7BAFB1E8" w14:textId="49D2CCFC" w:rsidR="009B4E2B" w:rsidRPr="0016197A" w:rsidRDefault="009B4E2B" w:rsidP="009B4E2B">
            <w:pPr>
              <w:jc w:val="center"/>
              <w:rPr>
                <w:lang w:val="en-US"/>
              </w:rPr>
            </w:pPr>
            <w:r w:rsidRPr="0016197A">
              <w:rPr>
                <w:lang w:val="en-US"/>
              </w:rPr>
              <w:t>1450</w:t>
            </w:r>
          </w:p>
        </w:tc>
        <w:tc>
          <w:tcPr>
            <w:tcW w:w="1145" w:type="dxa"/>
            <w:vMerge w:val="restart"/>
            <w:vAlign w:val="center"/>
          </w:tcPr>
          <w:p w14:paraId="1E48FFF4" w14:textId="7EAF9F5F" w:rsidR="009B4E2B" w:rsidRPr="0016197A" w:rsidRDefault="009B4E2B" w:rsidP="009B4E2B">
            <w:pPr>
              <w:jc w:val="center"/>
              <w:rPr>
                <w:lang w:val="en-US"/>
              </w:rPr>
            </w:pPr>
            <w:r w:rsidRPr="0016197A">
              <w:rPr>
                <w:lang w:val="en-US"/>
              </w:rPr>
              <w:t>[</w:t>
            </w:r>
            <w:r w:rsidR="00DA152D">
              <w:rPr>
                <w:lang w:val="en-US"/>
              </w:rPr>
              <w:t>91</w:t>
            </w:r>
            <w:r w:rsidRPr="0016197A">
              <w:rPr>
                <w:lang w:val="en-US"/>
              </w:rPr>
              <w:t>]</w:t>
            </w:r>
          </w:p>
        </w:tc>
      </w:tr>
      <w:tr w:rsidR="009B4E2B" w:rsidRPr="0016197A" w14:paraId="31AF68CC" w14:textId="77777777" w:rsidTr="009B4E2B">
        <w:tc>
          <w:tcPr>
            <w:tcW w:w="2684" w:type="dxa"/>
            <w:vAlign w:val="center"/>
          </w:tcPr>
          <w:p w14:paraId="62B3890E" w14:textId="315425F0" w:rsidR="009B4E2B" w:rsidRPr="0016197A" w:rsidRDefault="009B4E2B" w:rsidP="009B4E2B">
            <w:pPr>
              <w:jc w:val="both"/>
            </w:pPr>
            <w:r w:rsidRPr="0016197A">
              <w:t>Тонкие пленки ZnGa</w:t>
            </w:r>
            <w:r w:rsidRPr="0016197A">
              <w:rPr>
                <w:vertAlign w:val="subscript"/>
              </w:rPr>
              <w:t>2</w:t>
            </w:r>
            <w:r w:rsidRPr="0016197A">
              <w:t>O</w:t>
            </w:r>
            <w:r w:rsidRPr="0016197A">
              <w:rPr>
                <w:vertAlign w:val="subscript"/>
              </w:rPr>
              <w:t>4</w:t>
            </w:r>
            <w:r w:rsidRPr="0016197A">
              <w:rPr>
                <w:lang w:val="en-US"/>
              </w:rPr>
              <w:t>: N</w:t>
            </w:r>
          </w:p>
        </w:tc>
        <w:tc>
          <w:tcPr>
            <w:tcW w:w="988" w:type="dxa"/>
            <w:vMerge/>
            <w:vAlign w:val="center"/>
          </w:tcPr>
          <w:p w14:paraId="1C9DD2AD" w14:textId="77777777" w:rsidR="009B4E2B" w:rsidRPr="0016197A" w:rsidRDefault="009B4E2B" w:rsidP="009B4E2B">
            <w:pPr>
              <w:jc w:val="center"/>
            </w:pPr>
          </w:p>
        </w:tc>
        <w:tc>
          <w:tcPr>
            <w:tcW w:w="1960" w:type="dxa"/>
            <w:vMerge/>
            <w:vAlign w:val="center"/>
          </w:tcPr>
          <w:p w14:paraId="6DA80299" w14:textId="77777777" w:rsidR="009B4E2B" w:rsidRPr="0016197A" w:rsidRDefault="009B4E2B" w:rsidP="009B4E2B">
            <w:pPr>
              <w:jc w:val="center"/>
              <w:rPr>
                <w:lang w:val="en-US"/>
              </w:rPr>
            </w:pPr>
          </w:p>
        </w:tc>
        <w:tc>
          <w:tcPr>
            <w:tcW w:w="1973" w:type="dxa"/>
            <w:vAlign w:val="center"/>
          </w:tcPr>
          <w:p w14:paraId="617899EC" w14:textId="370EB2F2" w:rsidR="009B4E2B" w:rsidRPr="0016197A" w:rsidRDefault="009B4E2B" w:rsidP="009B4E2B">
            <w:pPr>
              <w:jc w:val="center"/>
              <w:rPr>
                <w:lang w:val="en-US"/>
              </w:rPr>
            </w:pPr>
            <w:r w:rsidRPr="0016197A">
              <w:rPr>
                <w:lang w:val="en-US"/>
              </w:rPr>
              <w:t>400</w:t>
            </w:r>
          </w:p>
        </w:tc>
        <w:tc>
          <w:tcPr>
            <w:tcW w:w="1104" w:type="dxa"/>
            <w:vAlign w:val="center"/>
          </w:tcPr>
          <w:p w14:paraId="6AB5D3C4" w14:textId="49F3B339" w:rsidR="009B4E2B" w:rsidRPr="0016197A" w:rsidRDefault="009B4E2B" w:rsidP="009B4E2B">
            <w:pPr>
              <w:jc w:val="center"/>
              <w:rPr>
                <w:lang w:val="en-US"/>
              </w:rPr>
            </w:pPr>
            <w:r w:rsidRPr="0016197A">
              <w:rPr>
                <w:lang w:val="en-US"/>
              </w:rPr>
              <w:t>11,000</w:t>
            </w:r>
          </w:p>
        </w:tc>
        <w:tc>
          <w:tcPr>
            <w:tcW w:w="1145" w:type="dxa"/>
            <w:vMerge/>
            <w:vAlign w:val="center"/>
          </w:tcPr>
          <w:p w14:paraId="5C89E8A8" w14:textId="77777777" w:rsidR="009B4E2B" w:rsidRPr="0016197A" w:rsidRDefault="009B4E2B" w:rsidP="009B4E2B">
            <w:pPr>
              <w:jc w:val="center"/>
              <w:rPr>
                <w:lang w:val="en-US"/>
              </w:rPr>
            </w:pPr>
          </w:p>
        </w:tc>
      </w:tr>
      <w:tr w:rsidR="009B4E2B" w:rsidRPr="0016197A" w14:paraId="36E8DF0E" w14:textId="77777777" w:rsidTr="009B4E2B">
        <w:tc>
          <w:tcPr>
            <w:tcW w:w="2684" w:type="dxa"/>
            <w:vAlign w:val="center"/>
          </w:tcPr>
          <w:p w14:paraId="2D5819DF" w14:textId="53D6F530" w:rsidR="009B4E2B" w:rsidRPr="0016197A" w:rsidRDefault="009B4E2B" w:rsidP="009B4E2B">
            <w:pPr>
              <w:jc w:val="both"/>
            </w:pPr>
            <w:r w:rsidRPr="0016197A">
              <w:t>Наностержни с ядром из ZnGa</w:t>
            </w:r>
            <w:r w:rsidRPr="0016197A">
              <w:rPr>
                <w:vertAlign w:val="subscript"/>
              </w:rPr>
              <w:t>2</w:t>
            </w:r>
            <w:r w:rsidRPr="0016197A">
              <w:t>O</w:t>
            </w:r>
            <w:r w:rsidRPr="0016197A">
              <w:rPr>
                <w:vertAlign w:val="subscript"/>
              </w:rPr>
              <w:t>4</w:t>
            </w:r>
            <w:r w:rsidRPr="0016197A">
              <w:t xml:space="preserve"> и оболочкой из ZnO</w:t>
            </w:r>
          </w:p>
        </w:tc>
        <w:tc>
          <w:tcPr>
            <w:tcW w:w="988" w:type="dxa"/>
            <w:vAlign w:val="center"/>
          </w:tcPr>
          <w:p w14:paraId="27E550DC" w14:textId="788925C0" w:rsidR="009B4E2B" w:rsidRPr="0016197A" w:rsidRDefault="009B4E2B" w:rsidP="009B4E2B">
            <w:pPr>
              <w:jc w:val="center"/>
            </w:pPr>
            <w:r w:rsidRPr="0016197A">
              <w:t>NO</w:t>
            </w:r>
            <w:r w:rsidRPr="0016197A">
              <w:rPr>
                <w:vertAlign w:val="subscript"/>
                <w:lang w:val="en-US"/>
              </w:rPr>
              <w:t>2</w:t>
            </w:r>
          </w:p>
        </w:tc>
        <w:tc>
          <w:tcPr>
            <w:tcW w:w="1960" w:type="dxa"/>
            <w:vAlign w:val="center"/>
          </w:tcPr>
          <w:p w14:paraId="235BE163" w14:textId="407A257F" w:rsidR="009B4E2B" w:rsidRPr="0016197A" w:rsidRDefault="009B4E2B" w:rsidP="009B4E2B">
            <w:pPr>
              <w:jc w:val="center"/>
              <w:rPr>
                <w:lang w:val="en-US"/>
              </w:rPr>
            </w:pPr>
            <w:r w:rsidRPr="0016197A">
              <w:rPr>
                <w:lang w:val="en-US"/>
              </w:rPr>
              <w:t>5</w:t>
            </w:r>
          </w:p>
        </w:tc>
        <w:tc>
          <w:tcPr>
            <w:tcW w:w="1973" w:type="dxa"/>
            <w:vAlign w:val="center"/>
          </w:tcPr>
          <w:p w14:paraId="16E26829" w14:textId="28FD3E99" w:rsidR="009B4E2B" w:rsidRPr="0016197A" w:rsidRDefault="009B4E2B" w:rsidP="009B4E2B">
            <w:pPr>
              <w:jc w:val="center"/>
              <w:rPr>
                <w:lang w:val="en-US"/>
              </w:rPr>
            </w:pPr>
            <w:r w:rsidRPr="0016197A">
              <w:rPr>
                <w:lang w:val="en-US"/>
              </w:rPr>
              <w:t>250</w:t>
            </w:r>
          </w:p>
        </w:tc>
        <w:tc>
          <w:tcPr>
            <w:tcW w:w="1104" w:type="dxa"/>
            <w:vAlign w:val="center"/>
          </w:tcPr>
          <w:p w14:paraId="06C2B488" w14:textId="165735AC" w:rsidR="009B4E2B" w:rsidRPr="0016197A" w:rsidRDefault="009B4E2B" w:rsidP="009B4E2B">
            <w:pPr>
              <w:jc w:val="center"/>
              <w:rPr>
                <w:lang w:val="en-US"/>
              </w:rPr>
            </w:pPr>
            <w:r w:rsidRPr="0016197A">
              <w:rPr>
                <w:lang w:val="en-US"/>
              </w:rPr>
              <w:t>12</w:t>
            </w:r>
          </w:p>
        </w:tc>
        <w:tc>
          <w:tcPr>
            <w:tcW w:w="1145" w:type="dxa"/>
            <w:vAlign w:val="center"/>
          </w:tcPr>
          <w:p w14:paraId="76946B64" w14:textId="609E8FAA" w:rsidR="009B4E2B" w:rsidRPr="0016197A" w:rsidRDefault="009B4E2B" w:rsidP="009B4E2B">
            <w:pPr>
              <w:jc w:val="center"/>
              <w:rPr>
                <w:lang w:val="en-US"/>
              </w:rPr>
            </w:pPr>
            <w:r w:rsidRPr="0016197A">
              <w:rPr>
                <w:lang w:val="en-US"/>
              </w:rPr>
              <w:t>[</w:t>
            </w:r>
            <w:r w:rsidR="00DA152D">
              <w:rPr>
                <w:lang w:val="en-US"/>
              </w:rPr>
              <w:t>92</w:t>
            </w:r>
            <w:r w:rsidRPr="0016197A">
              <w:rPr>
                <w:lang w:val="en-US"/>
              </w:rPr>
              <w:t>]</w:t>
            </w:r>
          </w:p>
        </w:tc>
      </w:tr>
      <w:tr w:rsidR="009B4E2B" w:rsidRPr="0016197A" w14:paraId="2318B824" w14:textId="77777777" w:rsidTr="009B4E2B">
        <w:tc>
          <w:tcPr>
            <w:tcW w:w="2684" w:type="dxa"/>
            <w:vAlign w:val="center"/>
          </w:tcPr>
          <w:p w14:paraId="00D36743" w14:textId="2894304D" w:rsidR="009B4E2B" w:rsidRPr="0016197A" w:rsidRDefault="009B4E2B" w:rsidP="009B4E2B">
            <w:pPr>
              <w:jc w:val="both"/>
            </w:pPr>
            <w:r w:rsidRPr="0016197A">
              <w:t>Нанопроволоки ZnGa</w:t>
            </w:r>
            <w:r w:rsidRPr="0016197A">
              <w:rPr>
                <w:vertAlign w:val="subscript"/>
              </w:rPr>
              <w:t>2</w:t>
            </w:r>
            <w:r w:rsidRPr="0016197A">
              <w:t>O</w:t>
            </w:r>
            <w:r w:rsidRPr="0016197A">
              <w:rPr>
                <w:vertAlign w:val="subscript"/>
              </w:rPr>
              <w:t>4</w:t>
            </w:r>
          </w:p>
        </w:tc>
        <w:tc>
          <w:tcPr>
            <w:tcW w:w="988" w:type="dxa"/>
            <w:vMerge w:val="restart"/>
            <w:vAlign w:val="center"/>
          </w:tcPr>
          <w:p w14:paraId="492D1F4D" w14:textId="67021E0E" w:rsidR="009B4E2B" w:rsidRPr="0016197A" w:rsidRDefault="009B4E2B" w:rsidP="009B4E2B">
            <w:pPr>
              <w:jc w:val="center"/>
            </w:pPr>
            <w:r w:rsidRPr="0016197A">
              <w:t>NO</w:t>
            </w:r>
            <w:r w:rsidRPr="0016197A">
              <w:rPr>
                <w:vertAlign w:val="subscript"/>
                <w:lang w:val="en-US"/>
              </w:rPr>
              <w:t>2</w:t>
            </w:r>
          </w:p>
        </w:tc>
        <w:tc>
          <w:tcPr>
            <w:tcW w:w="1960" w:type="dxa"/>
            <w:vMerge w:val="restart"/>
            <w:vAlign w:val="center"/>
          </w:tcPr>
          <w:p w14:paraId="63169C05" w14:textId="5747F938" w:rsidR="009B4E2B" w:rsidRPr="0016197A" w:rsidRDefault="009B4E2B" w:rsidP="009B4E2B">
            <w:pPr>
              <w:jc w:val="center"/>
              <w:rPr>
                <w:lang w:val="en-US"/>
              </w:rPr>
            </w:pPr>
            <w:r w:rsidRPr="0016197A">
              <w:rPr>
                <w:lang w:val="en-US"/>
              </w:rPr>
              <w:t>5</w:t>
            </w:r>
          </w:p>
        </w:tc>
        <w:tc>
          <w:tcPr>
            <w:tcW w:w="1973" w:type="dxa"/>
            <w:vMerge w:val="restart"/>
            <w:vAlign w:val="center"/>
          </w:tcPr>
          <w:p w14:paraId="756C6951" w14:textId="7F30B607" w:rsidR="009B4E2B" w:rsidRPr="0016197A" w:rsidRDefault="009B4E2B" w:rsidP="009B4E2B">
            <w:pPr>
              <w:jc w:val="center"/>
              <w:rPr>
                <w:lang w:val="en-US"/>
              </w:rPr>
            </w:pPr>
            <w:r w:rsidRPr="0016197A">
              <w:rPr>
                <w:lang w:val="en-US"/>
              </w:rPr>
              <w:t>25 + воздействие ультрафиолета</w:t>
            </w:r>
          </w:p>
        </w:tc>
        <w:tc>
          <w:tcPr>
            <w:tcW w:w="1104" w:type="dxa"/>
            <w:vAlign w:val="center"/>
          </w:tcPr>
          <w:p w14:paraId="5B115225" w14:textId="13C8789C" w:rsidR="009B4E2B" w:rsidRPr="0016197A" w:rsidRDefault="009B4E2B" w:rsidP="009B4E2B">
            <w:pPr>
              <w:jc w:val="center"/>
              <w:rPr>
                <w:lang w:val="en-US"/>
              </w:rPr>
            </w:pPr>
            <w:r w:rsidRPr="0016197A">
              <w:rPr>
                <w:lang w:val="en-US"/>
              </w:rPr>
              <w:t>2.91</w:t>
            </w:r>
          </w:p>
        </w:tc>
        <w:tc>
          <w:tcPr>
            <w:tcW w:w="1145" w:type="dxa"/>
            <w:vMerge w:val="restart"/>
            <w:vAlign w:val="center"/>
          </w:tcPr>
          <w:p w14:paraId="428929E3" w14:textId="49054421" w:rsidR="009B4E2B" w:rsidRPr="0016197A" w:rsidRDefault="009B4E2B" w:rsidP="009B4E2B">
            <w:pPr>
              <w:jc w:val="center"/>
              <w:rPr>
                <w:lang w:val="en-US"/>
              </w:rPr>
            </w:pPr>
            <w:r w:rsidRPr="0016197A">
              <w:rPr>
                <w:lang w:val="en-US"/>
              </w:rPr>
              <w:t>[9</w:t>
            </w:r>
            <w:r w:rsidR="00DA152D">
              <w:rPr>
                <w:lang w:val="en-US"/>
              </w:rPr>
              <w:t>3</w:t>
            </w:r>
            <w:r w:rsidRPr="0016197A">
              <w:rPr>
                <w:lang w:val="en-US"/>
              </w:rPr>
              <w:t>]</w:t>
            </w:r>
          </w:p>
        </w:tc>
      </w:tr>
      <w:tr w:rsidR="009B4E2B" w:rsidRPr="0016197A" w14:paraId="490E79D0" w14:textId="77777777" w:rsidTr="009B4E2B">
        <w:tc>
          <w:tcPr>
            <w:tcW w:w="2684" w:type="dxa"/>
            <w:vAlign w:val="center"/>
          </w:tcPr>
          <w:p w14:paraId="541D9F43" w14:textId="580DB025" w:rsidR="009B4E2B" w:rsidRPr="0016197A" w:rsidRDefault="009B4E2B" w:rsidP="009B4E2B">
            <w:pPr>
              <w:jc w:val="both"/>
            </w:pPr>
            <w:r w:rsidRPr="0016197A">
              <w:t>Нанопроволоки ZnGa</w:t>
            </w:r>
            <w:r w:rsidRPr="0016197A">
              <w:rPr>
                <w:vertAlign w:val="subscript"/>
              </w:rPr>
              <w:t>2</w:t>
            </w:r>
            <w:r w:rsidRPr="0016197A">
              <w:t>O</w:t>
            </w:r>
            <w:r w:rsidRPr="0016197A">
              <w:rPr>
                <w:vertAlign w:val="subscript"/>
              </w:rPr>
              <w:t>4</w:t>
            </w:r>
            <w:r w:rsidRPr="0016197A">
              <w:t xml:space="preserve"> с наночастицами золота</w:t>
            </w:r>
          </w:p>
        </w:tc>
        <w:tc>
          <w:tcPr>
            <w:tcW w:w="988" w:type="dxa"/>
            <w:vMerge/>
            <w:vAlign w:val="center"/>
          </w:tcPr>
          <w:p w14:paraId="0F73A89B" w14:textId="77777777" w:rsidR="009B4E2B" w:rsidRPr="0016197A" w:rsidRDefault="009B4E2B" w:rsidP="009B4E2B">
            <w:pPr>
              <w:jc w:val="both"/>
            </w:pPr>
          </w:p>
        </w:tc>
        <w:tc>
          <w:tcPr>
            <w:tcW w:w="1960" w:type="dxa"/>
            <w:vMerge/>
            <w:vAlign w:val="center"/>
          </w:tcPr>
          <w:p w14:paraId="6317FEEC" w14:textId="77777777" w:rsidR="009B4E2B" w:rsidRPr="0016197A" w:rsidRDefault="009B4E2B" w:rsidP="009B4E2B">
            <w:pPr>
              <w:jc w:val="both"/>
            </w:pPr>
          </w:p>
        </w:tc>
        <w:tc>
          <w:tcPr>
            <w:tcW w:w="1973" w:type="dxa"/>
            <w:vMerge/>
            <w:vAlign w:val="center"/>
          </w:tcPr>
          <w:p w14:paraId="2A9BA1EA" w14:textId="77777777" w:rsidR="009B4E2B" w:rsidRPr="0016197A" w:rsidRDefault="009B4E2B" w:rsidP="009B4E2B">
            <w:pPr>
              <w:jc w:val="both"/>
            </w:pPr>
          </w:p>
        </w:tc>
        <w:tc>
          <w:tcPr>
            <w:tcW w:w="1104" w:type="dxa"/>
            <w:vAlign w:val="center"/>
          </w:tcPr>
          <w:p w14:paraId="2F9F635A" w14:textId="0CC7AB40" w:rsidR="009B4E2B" w:rsidRPr="0016197A" w:rsidRDefault="009B4E2B" w:rsidP="009B4E2B">
            <w:pPr>
              <w:jc w:val="both"/>
            </w:pPr>
            <w:r w:rsidRPr="0016197A">
              <w:rPr>
                <w:lang w:val="en-US"/>
              </w:rPr>
              <w:t>8.61</w:t>
            </w:r>
          </w:p>
        </w:tc>
        <w:tc>
          <w:tcPr>
            <w:tcW w:w="1145" w:type="dxa"/>
            <w:vMerge/>
            <w:vAlign w:val="center"/>
          </w:tcPr>
          <w:p w14:paraId="10B34944" w14:textId="77777777" w:rsidR="009B4E2B" w:rsidRPr="0016197A" w:rsidRDefault="009B4E2B" w:rsidP="009B4E2B">
            <w:pPr>
              <w:jc w:val="both"/>
            </w:pPr>
          </w:p>
        </w:tc>
      </w:tr>
      <w:tr w:rsidR="009B4E2B" w:rsidRPr="0016197A" w14:paraId="0FD217E5" w14:textId="77777777" w:rsidTr="00745A16">
        <w:tc>
          <w:tcPr>
            <w:tcW w:w="9854" w:type="dxa"/>
            <w:gridSpan w:val="6"/>
            <w:vAlign w:val="center"/>
          </w:tcPr>
          <w:p w14:paraId="164FD604" w14:textId="04FE0D56" w:rsidR="009B4E2B" w:rsidRPr="0016197A" w:rsidRDefault="009B4E2B" w:rsidP="009B4E2B">
            <w:pPr>
              <w:jc w:val="right"/>
            </w:pPr>
            <w:r w:rsidRPr="0016197A">
              <w:t>Сжиженный нефтяной газ (СНГ) – это жидкий нефтяной газ.</w:t>
            </w:r>
          </w:p>
        </w:tc>
      </w:tr>
    </w:tbl>
    <w:p w14:paraId="730D81A3" w14:textId="683335F6" w:rsidR="00745A16" w:rsidRPr="0016197A" w:rsidRDefault="00745A16" w:rsidP="00745A16">
      <w:pPr>
        <w:spacing w:after="0" w:line="240" w:lineRule="auto"/>
        <w:jc w:val="both"/>
        <w:rPr>
          <w:rFonts w:eastAsia="Times New Roman"/>
          <w:kern w:val="0"/>
        </w:rPr>
      </w:pPr>
    </w:p>
    <w:p w14:paraId="4B952C24" w14:textId="4B17555B" w:rsidR="00745A16" w:rsidRPr="0016197A" w:rsidRDefault="00745A16" w:rsidP="00473D7B">
      <w:pPr>
        <w:spacing w:after="0" w:line="240" w:lineRule="auto"/>
        <w:ind w:firstLine="709"/>
        <w:jc w:val="both"/>
      </w:pPr>
      <w:r w:rsidRPr="0016197A">
        <w:t>Характеристики газовых датчиков на основе ZnGa</w:t>
      </w:r>
      <w:r w:rsidRPr="0016197A">
        <w:rPr>
          <w:vertAlign w:val="subscript"/>
        </w:rPr>
        <w:t>2</w:t>
      </w:r>
      <w:r w:rsidRPr="0016197A">
        <w:t>O</w:t>
      </w:r>
      <w:r w:rsidRPr="0016197A">
        <w:rPr>
          <w:vertAlign w:val="subscript"/>
        </w:rPr>
        <w:t>4</w:t>
      </w:r>
      <w:r w:rsidRPr="0016197A">
        <w:t>, включая газовый отклик и скорость работы, можно контролировать путем формирования массивов наноструктур, изменения топологии контактов к полупроводниковому слою, формирования гетероструктур и осаждения нанокластеров металл-катализатор на поверхности полупроводника [</w:t>
      </w:r>
      <w:r w:rsidR="00A916F2" w:rsidRPr="0016197A">
        <w:t>6</w:t>
      </w:r>
      <w:r w:rsidR="00DA152D" w:rsidRPr="00DA152D">
        <w:t>3</w:t>
      </w:r>
      <w:r w:rsidRPr="0016197A">
        <w:t xml:space="preserve">, </w:t>
      </w:r>
      <w:r w:rsidR="00A916F2" w:rsidRPr="0016197A">
        <w:t>6</w:t>
      </w:r>
      <w:r w:rsidR="00DA152D" w:rsidRPr="00DA152D">
        <w:t>4</w:t>
      </w:r>
      <w:r w:rsidRPr="0016197A">
        <w:t xml:space="preserve">, </w:t>
      </w:r>
      <w:r w:rsidR="00A916F2" w:rsidRPr="0016197A">
        <w:t>7</w:t>
      </w:r>
      <w:r w:rsidR="00DA152D" w:rsidRPr="00DA152D">
        <w:t>4</w:t>
      </w:r>
      <w:r w:rsidRPr="0016197A">
        <w:t xml:space="preserve">, </w:t>
      </w:r>
      <w:r w:rsidR="00A916F2" w:rsidRPr="0016197A">
        <w:t>8</w:t>
      </w:r>
      <w:r w:rsidR="00DA152D" w:rsidRPr="00DA152D">
        <w:t>9</w:t>
      </w:r>
      <w:r w:rsidRPr="0016197A">
        <w:t xml:space="preserve"> – </w:t>
      </w:r>
      <w:r w:rsidR="00A916F2" w:rsidRPr="0016197A">
        <w:t>9</w:t>
      </w:r>
      <w:r w:rsidR="00DA152D" w:rsidRPr="00DA152D">
        <w:t>3</w:t>
      </w:r>
      <w:r w:rsidRPr="0016197A">
        <w:t>].</w:t>
      </w:r>
    </w:p>
    <w:p w14:paraId="1B9FE9B2" w14:textId="1253D656" w:rsidR="00745A16" w:rsidRPr="0016197A" w:rsidRDefault="00745A16" w:rsidP="00473D7B">
      <w:pPr>
        <w:spacing w:after="0" w:line="240" w:lineRule="auto"/>
        <w:ind w:firstLine="709"/>
        <w:jc w:val="both"/>
      </w:pPr>
      <w:r w:rsidRPr="0016197A">
        <w:t>В работе [</w:t>
      </w:r>
      <w:r w:rsidR="00A916F2" w:rsidRPr="0016197A">
        <w:t>6</w:t>
      </w:r>
      <w:r w:rsidR="00DA152D" w:rsidRPr="00DA152D">
        <w:t>4</w:t>
      </w:r>
      <w:r w:rsidRPr="0016197A">
        <w:t>] был представлен датчик типа Тагучи на основе ZnGa</w:t>
      </w:r>
      <w:r w:rsidRPr="0016197A">
        <w:rPr>
          <w:vertAlign w:val="subscript"/>
        </w:rPr>
        <w:t>2</w:t>
      </w:r>
      <w:r w:rsidRPr="0016197A">
        <w:t>O</w:t>
      </w:r>
      <w:r w:rsidRPr="0016197A">
        <w:rPr>
          <w:vertAlign w:val="subscript"/>
        </w:rPr>
        <w:t>4</w:t>
      </w:r>
      <w:r w:rsidRPr="0016197A">
        <w:t>, полученного твердотельной реакцией с помощью высокоэнергетического шарового измельчения смеси порошков GaOOH и ZnO при комнатной температуре (КТ) в течение 7 ч и с периодическим добавлением этанола в качестве смазки. Из полученного порошка была сформирована паста, которая была нанесена тонким слоем на керамическую трубку, внутри которой был сформирован нагреватель. Сигнал от чувствительного слоя улавливался с помощью золотых электродов, сформированных на полупроводнике. Датчики типа Тагучи с чувствительным слоем SnO</w:t>
      </w:r>
      <w:r w:rsidRPr="0016197A">
        <w:rPr>
          <w:vertAlign w:val="subscript"/>
        </w:rPr>
        <w:t>2</w:t>
      </w:r>
      <w:r w:rsidRPr="0016197A">
        <w:t xml:space="preserve"> производятся с конца 1960-х годов и являются надежными и стабильными устройствами с низким базовым сопротивлением [</w:t>
      </w:r>
      <w:r w:rsidR="00A916F2" w:rsidRPr="0016197A">
        <w:t>9</w:t>
      </w:r>
      <w:r w:rsidR="00DA152D" w:rsidRPr="00DA152D">
        <w:t>4</w:t>
      </w:r>
      <w:r w:rsidRPr="0016197A">
        <w:t>], но все же имеют некоторые недостатки, как обсуждалось в [</w:t>
      </w:r>
      <w:r w:rsidR="00A916F2" w:rsidRPr="0016197A">
        <w:t>9</w:t>
      </w:r>
      <w:r w:rsidR="00DA152D" w:rsidRPr="00DA152D">
        <w:t>5</w:t>
      </w:r>
      <w:r w:rsidRPr="0016197A">
        <w:t>]. Использование недорогих и простых в реализации керамических технологий для синтеза ZnGa</w:t>
      </w:r>
      <w:r w:rsidRPr="0016197A">
        <w:rPr>
          <w:vertAlign w:val="subscript"/>
        </w:rPr>
        <w:t>2</w:t>
      </w:r>
      <w:r w:rsidRPr="0016197A">
        <w:t>O</w:t>
      </w:r>
      <w:r w:rsidRPr="0016197A">
        <w:rPr>
          <w:vertAlign w:val="subscript"/>
        </w:rPr>
        <w:t>4</w:t>
      </w:r>
      <w:r w:rsidRPr="0016197A">
        <w:t>, подобных описанным в [</w:t>
      </w:r>
      <w:r w:rsidR="00A916F2" w:rsidRPr="0016197A">
        <w:t>6</w:t>
      </w:r>
      <w:r w:rsidR="00DA152D" w:rsidRPr="00DA152D">
        <w:t>4</w:t>
      </w:r>
      <w:r w:rsidRPr="0016197A">
        <w:t>], является многообещающим. Однако практически нет опубликованных отчетов, посвященных изучению газочувствительных свойств таких материалов.</w:t>
      </w:r>
    </w:p>
    <w:p w14:paraId="15A4BCC6" w14:textId="7289F312" w:rsidR="00745A16" w:rsidRPr="0016197A" w:rsidRDefault="00745A16" w:rsidP="00473D7B">
      <w:pPr>
        <w:spacing w:after="0" w:line="240" w:lineRule="auto"/>
        <w:ind w:firstLine="709"/>
        <w:jc w:val="both"/>
      </w:pPr>
      <w:r w:rsidRPr="0016197A">
        <w:t>В действительности, в работах [</w:t>
      </w:r>
      <w:r w:rsidR="00A916F2" w:rsidRPr="0016197A">
        <w:t>6</w:t>
      </w:r>
      <w:r w:rsidR="00DA152D" w:rsidRPr="00DA152D">
        <w:t>3</w:t>
      </w:r>
      <w:r w:rsidRPr="0016197A">
        <w:t xml:space="preserve">, </w:t>
      </w:r>
      <w:r w:rsidR="00A916F2" w:rsidRPr="0016197A">
        <w:t>8</w:t>
      </w:r>
      <w:r w:rsidR="00DA152D" w:rsidRPr="00DA152D">
        <w:t>9</w:t>
      </w:r>
      <w:r w:rsidRPr="0016197A">
        <w:t xml:space="preserve">] сообщается о разработке и исследовании датчиков на основе </w:t>
      </w:r>
      <w:r w:rsidRPr="0016197A">
        <w:rPr>
          <w:lang w:val="en-US"/>
        </w:rPr>
        <w:t>ZnGa</w:t>
      </w:r>
      <w:r w:rsidRPr="0016197A">
        <w:rPr>
          <w:vertAlign w:val="subscript"/>
        </w:rPr>
        <w:t>2</w:t>
      </w:r>
      <w:r w:rsidRPr="0016197A">
        <w:rPr>
          <w:lang w:val="en-US"/>
        </w:rPr>
        <w:t>O</w:t>
      </w:r>
      <w:r w:rsidRPr="0016197A">
        <w:rPr>
          <w:vertAlign w:val="subscript"/>
        </w:rPr>
        <w:t>4</w:t>
      </w:r>
      <w:r w:rsidRPr="0016197A">
        <w:t xml:space="preserve"> с высокой чувствительностью к </w:t>
      </w:r>
      <w:r w:rsidRPr="0016197A">
        <w:rPr>
          <w:lang w:val="en-US"/>
        </w:rPr>
        <w:t>NO</w:t>
      </w:r>
      <w:r w:rsidRPr="0016197A">
        <w:t xml:space="preserve"> по сравнению с другими газами. Эти датчики можно считать квазиэлективными. Авторы предложили механизм, согласно которому на поверхности </w:t>
      </w:r>
      <w:r w:rsidRPr="0016197A">
        <w:rPr>
          <w:lang w:val="en-US"/>
        </w:rPr>
        <w:t>ZnGa</w:t>
      </w:r>
      <w:r w:rsidRPr="0016197A">
        <w:rPr>
          <w:vertAlign w:val="subscript"/>
        </w:rPr>
        <w:t>2</w:t>
      </w:r>
      <w:r w:rsidRPr="0016197A">
        <w:rPr>
          <w:lang w:val="en-US"/>
        </w:rPr>
        <w:t>O</w:t>
      </w:r>
      <w:r w:rsidRPr="0016197A">
        <w:rPr>
          <w:vertAlign w:val="subscript"/>
        </w:rPr>
        <w:t>4</w:t>
      </w:r>
      <w:r w:rsidRPr="0016197A">
        <w:t xml:space="preserve"> существует особый тип оборванных связей, которые являются эффективными центрами адсорбции для </w:t>
      </w:r>
      <w:r w:rsidRPr="0016197A">
        <w:rPr>
          <w:lang w:val="en-US"/>
        </w:rPr>
        <w:t>NO</w:t>
      </w:r>
      <w:r w:rsidRPr="0016197A">
        <w:t xml:space="preserve">. Их датчики практически не реагировали на </w:t>
      </w:r>
      <w:r w:rsidRPr="0016197A">
        <w:rPr>
          <w:lang w:val="en-US"/>
        </w:rPr>
        <w:t>CO</w:t>
      </w:r>
      <w:r w:rsidRPr="0016197A">
        <w:rPr>
          <w:vertAlign w:val="subscript"/>
        </w:rPr>
        <w:t>2</w:t>
      </w:r>
      <w:r w:rsidRPr="0016197A">
        <w:t xml:space="preserve">, </w:t>
      </w:r>
      <w:r w:rsidRPr="0016197A">
        <w:rPr>
          <w:lang w:val="en-US"/>
        </w:rPr>
        <w:t>CO</w:t>
      </w:r>
      <w:r w:rsidRPr="0016197A">
        <w:t xml:space="preserve"> и </w:t>
      </w:r>
      <w:r w:rsidRPr="0016197A">
        <w:rPr>
          <w:lang w:val="en-US"/>
        </w:rPr>
        <w:t>SO</w:t>
      </w:r>
      <w:r w:rsidRPr="0016197A">
        <w:rPr>
          <w:vertAlign w:val="subscript"/>
        </w:rPr>
        <w:t>2</w:t>
      </w:r>
      <w:r w:rsidRPr="0016197A">
        <w:t xml:space="preserve">, но показали гораздо более низкую реакцию на </w:t>
      </w:r>
      <w:r w:rsidRPr="0016197A">
        <w:rPr>
          <w:lang w:val="en-US"/>
        </w:rPr>
        <w:t>NO</w:t>
      </w:r>
      <w:r w:rsidRPr="0016197A">
        <w:rPr>
          <w:vertAlign w:val="subscript"/>
        </w:rPr>
        <w:t>2</w:t>
      </w:r>
      <w:r w:rsidRPr="0016197A">
        <w:t xml:space="preserve">, чем на </w:t>
      </w:r>
      <w:r w:rsidRPr="0016197A">
        <w:rPr>
          <w:lang w:val="en-US"/>
        </w:rPr>
        <w:t>NO</w:t>
      </w:r>
      <w:r w:rsidRPr="0016197A">
        <w:t xml:space="preserve">. Высокая чувствительность датчиков на основе </w:t>
      </w:r>
      <w:r w:rsidRPr="0016197A">
        <w:rPr>
          <w:lang w:val="en-US"/>
        </w:rPr>
        <w:t>ZnGa</w:t>
      </w:r>
      <w:r w:rsidRPr="0016197A">
        <w:rPr>
          <w:vertAlign w:val="subscript"/>
        </w:rPr>
        <w:t>2</w:t>
      </w:r>
      <w:r w:rsidRPr="0016197A">
        <w:rPr>
          <w:lang w:val="en-US"/>
        </w:rPr>
        <w:t>O</w:t>
      </w:r>
      <w:r w:rsidRPr="0016197A">
        <w:rPr>
          <w:vertAlign w:val="subscript"/>
        </w:rPr>
        <w:t>4</w:t>
      </w:r>
      <w:r w:rsidRPr="0016197A">
        <w:t xml:space="preserve"> к воздействию </w:t>
      </w:r>
      <w:r w:rsidRPr="0016197A">
        <w:rPr>
          <w:lang w:val="en-US"/>
        </w:rPr>
        <w:t>NO</w:t>
      </w:r>
      <w:r w:rsidRPr="0016197A">
        <w:rPr>
          <w:vertAlign w:val="subscript"/>
        </w:rPr>
        <w:t>2</w:t>
      </w:r>
      <w:r w:rsidRPr="0016197A">
        <w:t xml:space="preserve"> была отмечена в работах [</w:t>
      </w:r>
      <w:r w:rsidR="00A916F2" w:rsidRPr="0016197A">
        <w:t>7</w:t>
      </w:r>
      <w:r w:rsidR="00DA152D" w:rsidRPr="00DA152D">
        <w:t>4</w:t>
      </w:r>
      <w:r w:rsidRPr="0016197A">
        <w:t xml:space="preserve">, </w:t>
      </w:r>
      <w:r w:rsidR="00DA152D" w:rsidRPr="00DA152D">
        <w:t>92</w:t>
      </w:r>
      <w:r w:rsidRPr="0016197A">
        <w:t xml:space="preserve">, </w:t>
      </w:r>
      <w:r w:rsidR="00A916F2" w:rsidRPr="0016197A">
        <w:t>9</w:t>
      </w:r>
      <w:r w:rsidR="00DA152D" w:rsidRPr="00DA152D">
        <w:t>3</w:t>
      </w:r>
      <w:r w:rsidRPr="0016197A">
        <w:t>], а также при использовании хорошо известного метода повышения чувствительности и селективности МОП-датчиков – воздействия ультрафиолетового излучения [</w:t>
      </w:r>
      <w:r w:rsidR="00A916F2" w:rsidRPr="0016197A">
        <w:t>9</w:t>
      </w:r>
      <w:r w:rsidR="00DA152D" w:rsidRPr="00DA152D">
        <w:t>3</w:t>
      </w:r>
      <w:r w:rsidR="00A916F2" w:rsidRPr="0016197A">
        <w:t>]</w:t>
      </w:r>
      <w:r w:rsidRPr="0016197A">
        <w:t xml:space="preserve">. В свою очередь, в нескольких работах показана высокая чувствительность </w:t>
      </w:r>
      <w:r w:rsidRPr="0016197A">
        <w:rPr>
          <w:lang w:val="en-US"/>
        </w:rPr>
        <w:t>ZnGa</w:t>
      </w:r>
      <w:r w:rsidRPr="0016197A">
        <w:rPr>
          <w:vertAlign w:val="subscript"/>
        </w:rPr>
        <w:t>2</w:t>
      </w:r>
      <w:r w:rsidRPr="0016197A">
        <w:rPr>
          <w:lang w:val="en-US"/>
        </w:rPr>
        <w:t>O</w:t>
      </w:r>
      <w:r w:rsidRPr="0016197A">
        <w:rPr>
          <w:vertAlign w:val="subscript"/>
        </w:rPr>
        <w:t>4</w:t>
      </w:r>
      <w:r w:rsidRPr="0016197A">
        <w:t xml:space="preserve"> к </w:t>
      </w:r>
      <w:r w:rsidRPr="0016197A">
        <w:rPr>
          <w:lang w:val="en-US"/>
        </w:rPr>
        <w:t>LPG</w:t>
      </w:r>
      <w:r w:rsidRPr="0016197A">
        <w:t>. Реакции на LPG сопоставимы с реакциями на NO</w:t>
      </w:r>
      <w:r w:rsidRPr="0016197A">
        <w:rPr>
          <w:vertAlign w:val="subscript"/>
        </w:rPr>
        <w:t>x</w:t>
      </w:r>
      <w:r w:rsidRPr="0016197A">
        <w:t xml:space="preserve"> или значительно выше, которые были получены для датчиков на основе тонких пленок ZnGa</w:t>
      </w:r>
      <w:r w:rsidRPr="0016197A">
        <w:rPr>
          <w:vertAlign w:val="subscript"/>
        </w:rPr>
        <w:t>2</w:t>
      </w:r>
      <w:r w:rsidRPr="0016197A">
        <w:t>O</w:t>
      </w:r>
      <w:r w:rsidRPr="0016197A">
        <w:rPr>
          <w:vertAlign w:val="subscript"/>
        </w:rPr>
        <w:t>4</w:t>
      </w:r>
      <w:r w:rsidRPr="0016197A">
        <w:t xml:space="preserve"> и ZnGa</w:t>
      </w:r>
      <w:r w:rsidRPr="0016197A">
        <w:rPr>
          <w:vertAlign w:val="subscript"/>
        </w:rPr>
        <w:t>2</w:t>
      </w:r>
      <w:r w:rsidRPr="0016197A">
        <w:t>O</w:t>
      </w:r>
      <w:r w:rsidRPr="0016197A">
        <w:rPr>
          <w:vertAlign w:val="subscript"/>
        </w:rPr>
        <w:t>4</w:t>
      </w:r>
      <w:r w:rsidRPr="0016197A">
        <w:t>: N при T = 450°C и 400°C соответственно [</w:t>
      </w:r>
      <w:r w:rsidR="00DA152D" w:rsidRPr="00DA152D">
        <w:t>91</w:t>
      </w:r>
      <w:r w:rsidRPr="0016197A">
        <w:t>]. Высокая чувствительность к NO</w:t>
      </w:r>
      <w:r w:rsidRPr="0016197A">
        <w:rPr>
          <w:vertAlign w:val="subscript"/>
        </w:rPr>
        <w:t>x</w:t>
      </w:r>
      <w:r w:rsidRPr="0016197A">
        <w:t xml:space="preserve"> характерна для многих МОП-транзисторов, обладающих рядом преимуществ и недостатков [</w:t>
      </w:r>
      <w:r w:rsidR="00A916F2" w:rsidRPr="0016197A">
        <w:t>9</w:t>
      </w:r>
      <w:r w:rsidR="00DA152D" w:rsidRPr="00DA152D">
        <w:t>6</w:t>
      </w:r>
      <w:r w:rsidRPr="0016197A">
        <w:t>,</w:t>
      </w:r>
      <w:r w:rsidR="00A916F2" w:rsidRPr="0016197A">
        <w:t xml:space="preserve"> 9</w:t>
      </w:r>
      <w:r w:rsidR="00DA152D" w:rsidRPr="00DA152D">
        <w:t>7</w:t>
      </w:r>
      <w:r w:rsidRPr="0016197A">
        <w:t>]. Действительно, проведено гораздо меньше работ по разработке датчиков для паров летучих углеводородов, включая сжиженный нефтяной газ (СНГ) [</w:t>
      </w:r>
      <w:r w:rsidR="00A916F2" w:rsidRPr="0016197A">
        <w:t>9</w:t>
      </w:r>
      <w:r w:rsidR="00DA152D" w:rsidRPr="00DA152D">
        <w:t>8</w:t>
      </w:r>
      <w:r w:rsidRPr="0016197A">
        <w:t>]. Причина высокой чувствительности ZnGa</w:t>
      </w:r>
      <w:r w:rsidRPr="0016197A">
        <w:rPr>
          <w:vertAlign w:val="subscript"/>
        </w:rPr>
        <w:t>2</w:t>
      </w:r>
      <w:r w:rsidRPr="0016197A">
        <w:t>O</w:t>
      </w:r>
      <w:r w:rsidRPr="0016197A">
        <w:rPr>
          <w:vertAlign w:val="subscript"/>
        </w:rPr>
        <w:t>4</w:t>
      </w:r>
      <w:r w:rsidRPr="0016197A">
        <w:t xml:space="preserve"> к СНГ до сих пор не ясна и не рассматривается подробно в этих работах. СНГ представляет собой смесь нескольких углеводородов, таких как CH</w:t>
      </w:r>
      <w:r w:rsidRPr="0016197A">
        <w:rPr>
          <w:vertAlign w:val="subscript"/>
        </w:rPr>
        <w:t>4</w:t>
      </w:r>
      <w:r w:rsidRPr="0016197A">
        <w:t>, C</w:t>
      </w:r>
      <w:r w:rsidRPr="0016197A">
        <w:rPr>
          <w:vertAlign w:val="subscript"/>
        </w:rPr>
        <w:t>3</w:t>
      </w:r>
      <w:r w:rsidRPr="0016197A">
        <w:t>H</w:t>
      </w:r>
      <w:r w:rsidRPr="0016197A">
        <w:rPr>
          <w:vertAlign w:val="subscript"/>
        </w:rPr>
        <w:t>8</w:t>
      </w:r>
      <w:r w:rsidRPr="0016197A">
        <w:t>, C</w:t>
      </w:r>
      <w:r w:rsidRPr="0016197A">
        <w:rPr>
          <w:vertAlign w:val="subscript"/>
        </w:rPr>
        <w:t>4</w:t>
      </w:r>
      <w:r w:rsidRPr="0016197A">
        <w:t>H</w:t>
      </w:r>
      <w:r w:rsidRPr="0016197A">
        <w:rPr>
          <w:vertAlign w:val="subscript"/>
        </w:rPr>
        <w:t>10</w:t>
      </w:r>
      <w:r w:rsidRPr="0016197A">
        <w:t xml:space="preserve"> и т. д. [</w:t>
      </w:r>
      <w:r w:rsidR="00A916F2" w:rsidRPr="0016197A">
        <w:t>6</w:t>
      </w:r>
      <w:r w:rsidR="00DA152D" w:rsidRPr="00DA152D">
        <w:t>4</w:t>
      </w:r>
      <w:r w:rsidRPr="0016197A">
        <w:t>,</w:t>
      </w:r>
      <w:r w:rsidR="00A916F2" w:rsidRPr="0016197A">
        <w:t xml:space="preserve"> 9</w:t>
      </w:r>
      <w:r w:rsidR="00DA152D" w:rsidRPr="00DA152D">
        <w:t>8</w:t>
      </w:r>
      <w:r w:rsidRPr="0016197A">
        <w:t>]. Поэтому целесообразно исследовать газочувствительные свойства ZnGa</w:t>
      </w:r>
      <w:r w:rsidRPr="0016197A">
        <w:rPr>
          <w:vertAlign w:val="subscript"/>
        </w:rPr>
        <w:t>2</w:t>
      </w:r>
      <w:r w:rsidRPr="0016197A">
        <w:t>O</w:t>
      </w:r>
      <w:r w:rsidRPr="0016197A">
        <w:rPr>
          <w:vertAlign w:val="subscript"/>
        </w:rPr>
        <w:t>4</w:t>
      </w:r>
      <w:r w:rsidRPr="0016197A">
        <w:t xml:space="preserve"> при воздействии компонентов СНГ по отдельности, чтобы получить представление о сенсорных механизмах ZnGa</w:t>
      </w:r>
      <w:r w:rsidRPr="0016197A">
        <w:rPr>
          <w:vertAlign w:val="subscript"/>
        </w:rPr>
        <w:t>2</w:t>
      </w:r>
      <w:r w:rsidRPr="0016197A">
        <w:t>O</w:t>
      </w:r>
      <w:r w:rsidRPr="0016197A">
        <w:rPr>
          <w:vertAlign w:val="subscript"/>
        </w:rPr>
        <w:t>4</w:t>
      </w:r>
      <w:r w:rsidRPr="0016197A">
        <w:t xml:space="preserve"> и разработать высокочувствительные и селективные датчики. В данном исследовании мы сосредоточимся на изучении газочувствительных свойств ZnGa</w:t>
      </w:r>
      <w:r w:rsidRPr="0016197A">
        <w:rPr>
          <w:vertAlign w:val="subscript"/>
        </w:rPr>
        <w:t>2</w:t>
      </w:r>
      <w:r w:rsidRPr="0016197A">
        <w:t>O</w:t>
      </w:r>
      <w:r w:rsidRPr="0016197A">
        <w:rPr>
          <w:vertAlign w:val="subscript"/>
        </w:rPr>
        <w:t>4</w:t>
      </w:r>
      <w:r w:rsidRPr="0016197A">
        <w:t xml:space="preserve"> при воздействии CH</w:t>
      </w:r>
      <w:r w:rsidRPr="0016197A">
        <w:rPr>
          <w:vertAlign w:val="subscript"/>
        </w:rPr>
        <w:t>4</w:t>
      </w:r>
      <w:r w:rsidRPr="0016197A">
        <w:t>, что имеет большое значение для систем мониторинга качества окружающей среды и систем мониторинга сгорания.</w:t>
      </w:r>
    </w:p>
    <w:p w14:paraId="010BDF67" w14:textId="0AF0EB96" w:rsidR="00745A16" w:rsidRPr="0016197A" w:rsidRDefault="00745A16" w:rsidP="00473D7B">
      <w:pPr>
        <w:spacing w:after="0" w:line="240" w:lineRule="auto"/>
        <w:ind w:firstLine="709"/>
        <w:jc w:val="both"/>
      </w:pPr>
      <w:r w:rsidRPr="0016197A">
        <w:t>В частности, наши исследования посвящены разработке и изучению датчиков CH</w:t>
      </w:r>
      <w:r w:rsidRPr="0016197A">
        <w:rPr>
          <w:vertAlign w:val="subscript"/>
        </w:rPr>
        <w:t>4</w:t>
      </w:r>
      <w:r w:rsidRPr="0016197A">
        <w:t xml:space="preserve"> на основе керамики ZnGa</w:t>
      </w:r>
      <w:r w:rsidRPr="0016197A">
        <w:rPr>
          <w:vertAlign w:val="subscript"/>
        </w:rPr>
        <w:t>2</w:t>
      </w:r>
      <w:r w:rsidRPr="0016197A">
        <w:t>O</w:t>
      </w:r>
      <w:r w:rsidRPr="0016197A">
        <w:rPr>
          <w:vertAlign w:val="subscript"/>
        </w:rPr>
        <w:t>4</w:t>
      </w:r>
      <w:r w:rsidRPr="0016197A">
        <w:t xml:space="preserve"> и ZnGa</w:t>
      </w:r>
      <w:r w:rsidRPr="0016197A">
        <w:rPr>
          <w:vertAlign w:val="subscript"/>
        </w:rPr>
        <w:t>2</w:t>
      </w:r>
      <w:r w:rsidRPr="0016197A">
        <w:t>O</w:t>
      </w:r>
      <w:r w:rsidRPr="0016197A">
        <w:rPr>
          <w:vertAlign w:val="subscript"/>
        </w:rPr>
        <w:t>4</w:t>
      </w:r>
      <w:r w:rsidRPr="0016197A">
        <w:t xml:space="preserve"> с добавлением Er. Важно отметить, что легирование ZnGa</w:t>
      </w:r>
      <w:r w:rsidRPr="0016197A">
        <w:rPr>
          <w:vertAlign w:val="subscript"/>
        </w:rPr>
        <w:t>2</w:t>
      </w:r>
      <w:r w:rsidRPr="0016197A">
        <w:t>O</w:t>
      </w:r>
      <w:r w:rsidRPr="0016197A">
        <w:rPr>
          <w:vertAlign w:val="subscript"/>
        </w:rPr>
        <w:t>4</w:t>
      </w:r>
      <w:r w:rsidRPr="0016197A">
        <w:t xml:space="preserve"> различными примесями широко используется и подробно изучается для разработки эффективных люминесцентных материалов [</w:t>
      </w:r>
      <w:r w:rsidR="009B4E2B" w:rsidRPr="0016197A">
        <w:t>10</w:t>
      </w:r>
      <w:r w:rsidR="00DA152D" w:rsidRPr="00DA152D">
        <w:t>3</w:t>
      </w:r>
      <w:r w:rsidR="00A916F2" w:rsidRPr="0016197A">
        <w:t>]</w:t>
      </w:r>
      <w:r w:rsidRPr="0016197A">
        <w:t>; однако, насколько нам известно, нет публикаций, посвященных газочувствительным свойствам ZnGa</w:t>
      </w:r>
      <w:r w:rsidRPr="0016197A">
        <w:rPr>
          <w:vertAlign w:val="subscript"/>
        </w:rPr>
        <w:t>2</w:t>
      </w:r>
      <w:r w:rsidRPr="0016197A">
        <w:t>O</w:t>
      </w:r>
      <w:r w:rsidRPr="0016197A">
        <w:rPr>
          <w:vertAlign w:val="subscript"/>
        </w:rPr>
        <w:t>4</w:t>
      </w:r>
      <w:r w:rsidRPr="0016197A">
        <w:t xml:space="preserve"> с добавкой Er. Было показано, что легирование высокими концентрациями Er-наноструктурированного SnO</w:t>
      </w:r>
      <w:r w:rsidRPr="0016197A">
        <w:rPr>
          <w:vertAlign w:val="subscript"/>
        </w:rPr>
        <w:t>2</w:t>
      </w:r>
      <w:r w:rsidRPr="0016197A">
        <w:t xml:space="preserve"> [</w:t>
      </w:r>
      <w:r w:rsidR="009B4E2B" w:rsidRPr="0016197A">
        <w:t>9</w:t>
      </w:r>
      <w:r w:rsidR="00DA152D" w:rsidRPr="00DA152D">
        <w:t>9</w:t>
      </w:r>
      <w:r w:rsidRPr="0016197A">
        <w:t>] и BiFeO</w:t>
      </w:r>
      <w:r w:rsidRPr="0016197A">
        <w:rPr>
          <w:vertAlign w:val="subscript"/>
        </w:rPr>
        <w:t>3</w:t>
      </w:r>
      <w:r w:rsidRPr="0016197A">
        <w:t xml:space="preserve"> [</w:t>
      </w:r>
      <w:r w:rsidR="00DA152D" w:rsidRPr="00DA152D">
        <w:t>100</w:t>
      </w:r>
      <w:r w:rsidRPr="0016197A">
        <w:t>] позволяет достичь высокой чувствительности к парам спирта и ацетона. При этом датчики характеризуются долговременной стабильностью газочувствительных характеристик. Кроме того, метод, используемый в нашем исследовании для синтеза ZnGa</w:t>
      </w:r>
      <w:r w:rsidRPr="0016197A">
        <w:rPr>
          <w:vertAlign w:val="subscript"/>
        </w:rPr>
        <w:t>2</w:t>
      </w:r>
      <w:r w:rsidRPr="0016197A">
        <w:t>O</w:t>
      </w:r>
      <w:r w:rsidRPr="0016197A">
        <w:rPr>
          <w:vertAlign w:val="subscript"/>
        </w:rPr>
        <w:t>4</w:t>
      </w:r>
      <w:r w:rsidRPr="0016197A">
        <w:t>, отличается относительной простотой и низкой стоимостью.</w:t>
      </w:r>
    </w:p>
    <w:p w14:paraId="35F49D39" w14:textId="6DB2B669" w:rsidR="00745A16" w:rsidRPr="0016197A" w:rsidRDefault="00745A16" w:rsidP="00473D7B">
      <w:pPr>
        <w:spacing w:after="0" w:line="240" w:lineRule="auto"/>
        <w:ind w:firstLine="709"/>
        <w:jc w:val="both"/>
        <w:rPr>
          <w:rFonts w:eastAsia="Times New Roman"/>
          <w:kern w:val="0"/>
        </w:rPr>
      </w:pPr>
      <w:r w:rsidRPr="0016197A">
        <w:t>Для обнаружения CH</w:t>
      </w:r>
      <w:r w:rsidRPr="0016197A">
        <w:rPr>
          <w:vertAlign w:val="subscript"/>
        </w:rPr>
        <w:t>4</w:t>
      </w:r>
      <w:r w:rsidRPr="0016197A">
        <w:t xml:space="preserve"> разрабатываются и используются различные типы датчиков [</w:t>
      </w:r>
      <w:r w:rsidR="009B4E2B" w:rsidRPr="0016197A">
        <w:t>5</w:t>
      </w:r>
      <w:r w:rsidR="00DA152D" w:rsidRPr="00DA152D">
        <w:t>3</w:t>
      </w:r>
      <w:r w:rsidRPr="0016197A">
        <w:t xml:space="preserve">, </w:t>
      </w:r>
      <w:r w:rsidR="00094F6B" w:rsidRPr="00094F6B">
        <w:t>101</w:t>
      </w:r>
      <w:r w:rsidR="009B4E2B" w:rsidRPr="0016197A">
        <w:t xml:space="preserve"> </w:t>
      </w:r>
      <w:r w:rsidRPr="0016197A">
        <w:t>–</w:t>
      </w:r>
      <w:r w:rsidR="009B4E2B" w:rsidRPr="0016197A">
        <w:t xml:space="preserve"> 10</w:t>
      </w:r>
      <w:r w:rsidR="00094F6B" w:rsidRPr="00094F6B">
        <w:t>4</w:t>
      </w:r>
      <w:r w:rsidRPr="0016197A">
        <w:t>], включая оптические, калориметрические, пироэлектрические, электрохимические и хеморезистивные датчики. Особый интерес представляют датчики на основе МОП-структур и ТДМ-структур благодаря низкой себестоимости производства, потенциалу миниатюризации и совместимости с микроэлектронными технологиями и материалами [</w:t>
      </w:r>
      <w:r w:rsidR="009B4E2B" w:rsidRPr="0016197A">
        <w:t>5</w:t>
      </w:r>
      <w:r w:rsidR="00094F6B" w:rsidRPr="00094F6B">
        <w:t>3</w:t>
      </w:r>
      <w:r w:rsidRPr="0016197A">
        <w:t xml:space="preserve">, </w:t>
      </w:r>
      <w:r w:rsidR="00094F6B" w:rsidRPr="00094F6B">
        <w:t>101</w:t>
      </w:r>
      <w:r w:rsidRPr="0016197A">
        <w:t xml:space="preserve"> – </w:t>
      </w:r>
      <w:r w:rsidR="009B4E2B" w:rsidRPr="0016197A">
        <w:t>10</w:t>
      </w:r>
      <w:r w:rsidR="00094F6B" w:rsidRPr="00094F6B">
        <w:t>4</w:t>
      </w:r>
      <w:r w:rsidRPr="0016197A">
        <w:t>]. К настоящему времени разработано множество датчиков, в основном на основе SnO</w:t>
      </w:r>
      <w:r w:rsidRPr="0016197A">
        <w:rPr>
          <w:vertAlign w:val="subscript"/>
        </w:rPr>
        <w:t>2</w:t>
      </w:r>
      <w:r w:rsidRPr="0016197A">
        <w:t>, ZnO и TiO</w:t>
      </w:r>
      <w:r w:rsidRPr="0016197A">
        <w:rPr>
          <w:vertAlign w:val="subscript"/>
        </w:rPr>
        <w:t>2</w:t>
      </w:r>
      <w:r w:rsidRPr="0016197A">
        <w:t>, включая коммерческие образцы. Однако продолжаются исследования по решению ряда проблем, таких как снижение энергопотребления датчиков, повышение селективности, стабильности и скорости работы, уменьшение влияния влажности окружающей среды и пределов обнаружения. В то же время активно рассматриваются методы «зеленого производства» сенсорных материалов. Для решения этих проблем ведутся исследования МОП-структур и методов модификации их газочувствительных свойств, а также изучение гетероструктур и наноструктур на основе МОП-структур и других полупроводников. Кроме того, используются новые материалы, такие как p-тип MOS-структур, TMD-материалы и различные аллотропные формы углерода, а также гетероструктуры на основе этих материалов [</w:t>
      </w:r>
      <w:r w:rsidR="009B4E2B" w:rsidRPr="0016197A">
        <w:t>5</w:t>
      </w:r>
      <w:r w:rsidR="00094F6B" w:rsidRPr="00094F6B">
        <w:t>3</w:t>
      </w:r>
      <w:r w:rsidRPr="0016197A">
        <w:t xml:space="preserve">, </w:t>
      </w:r>
      <w:r w:rsidR="009B4E2B" w:rsidRPr="0016197A">
        <w:t>5</w:t>
      </w:r>
      <w:r w:rsidR="00094F6B" w:rsidRPr="00094F6B">
        <w:t>7</w:t>
      </w:r>
      <w:r w:rsidRPr="0016197A">
        <w:t xml:space="preserve">, </w:t>
      </w:r>
      <w:r w:rsidR="00094F6B" w:rsidRPr="00094F6B">
        <w:t>82</w:t>
      </w:r>
      <w:r w:rsidRPr="0016197A">
        <w:t xml:space="preserve"> – </w:t>
      </w:r>
      <w:r w:rsidR="009B4E2B" w:rsidRPr="0016197A">
        <w:t>8</w:t>
      </w:r>
      <w:r w:rsidR="00094F6B" w:rsidRPr="00094F6B">
        <w:t>8</w:t>
      </w:r>
      <w:r w:rsidRPr="0016197A">
        <w:t xml:space="preserve">, </w:t>
      </w:r>
      <w:r w:rsidR="00094F6B" w:rsidRPr="00094F6B">
        <w:t>101</w:t>
      </w:r>
      <w:r w:rsidRPr="0016197A">
        <w:t xml:space="preserve"> – </w:t>
      </w:r>
      <w:r w:rsidR="009B4E2B" w:rsidRPr="0016197A">
        <w:t>10</w:t>
      </w:r>
      <w:r w:rsidR="00094F6B" w:rsidRPr="00094F6B">
        <w:t>5</w:t>
      </w:r>
      <w:r w:rsidRPr="0016197A">
        <w:t>]. Также ведутся работы по усовершенствованию конструкции датчиков. Стоит отметить, что в этих исследованиях практически не рассматривается разработка высокотемпературных датчиков CH</w:t>
      </w:r>
      <w:r w:rsidRPr="0016197A">
        <w:rPr>
          <w:vertAlign w:val="subscript"/>
        </w:rPr>
        <w:t>4</w:t>
      </w:r>
      <w:r w:rsidRPr="0016197A">
        <w:t>.</w:t>
      </w:r>
    </w:p>
    <w:p w14:paraId="1ACEEA47" w14:textId="77777777" w:rsidR="00745A16" w:rsidRDefault="00745A16" w:rsidP="00473D7B">
      <w:pPr>
        <w:spacing w:after="0" w:line="240" w:lineRule="auto"/>
        <w:ind w:firstLine="709"/>
        <w:jc w:val="both"/>
        <w:rPr>
          <w:rFonts w:eastAsia="Times New Roman"/>
          <w:kern w:val="0"/>
        </w:rPr>
      </w:pPr>
    </w:p>
    <w:p w14:paraId="1D5E6181" w14:textId="3C5F8741" w:rsidR="001624C2" w:rsidRPr="0016197A" w:rsidRDefault="001624C2" w:rsidP="001624C2">
      <w:pPr>
        <w:pStyle w:val="111"/>
        <w:spacing w:line="240" w:lineRule="auto"/>
        <w:ind w:firstLine="709"/>
        <w:outlineLvl w:val="1"/>
        <w:rPr>
          <w:b/>
          <w:bCs w:val="0"/>
          <w:i w:val="0"/>
        </w:rPr>
      </w:pPr>
      <w:r w:rsidRPr="0016197A">
        <w:rPr>
          <w:b/>
          <w:bCs w:val="0"/>
          <w:i w:val="0"/>
        </w:rPr>
        <w:t>4.</w:t>
      </w:r>
      <w:r w:rsidRPr="000C77AB">
        <w:rPr>
          <w:b/>
          <w:bCs w:val="0"/>
          <w:i w:val="0"/>
        </w:rPr>
        <w:t>1</w:t>
      </w:r>
      <w:r w:rsidRPr="0016197A">
        <w:rPr>
          <w:b/>
          <w:bCs w:val="0"/>
          <w:i w:val="0"/>
        </w:rPr>
        <w:t xml:space="preserve">. </w:t>
      </w:r>
      <w:r w:rsidRPr="001624C2">
        <w:rPr>
          <w:b/>
          <w:bCs w:val="0"/>
          <w:i w:val="0"/>
        </w:rPr>
        <w:t>Структурные характеристики</w:t>
      </w:r>
    </w:p>
    <w:p w14:paraId="03BC8F57" w14:textId="73D3B3AD" w:rsidR="00745A16" w:rsidRPr="0016197A" w:rsidRDefault="00745A16" w:rsidP="00473D7B">
      <w:pPr>
        <w:spacing w:after="0" w:line="240" w:lineRule="auto"/>
        <w:ind w:firstLine="709"/>
        <w:jc w:val="both"/>
        <w:rPr>
          <w:rFonts w:eastAsia="Times New Roman"/>
          <w:kern w:val="0"/>
        </w:rPr>
      </w:pPr>
    </w:p>
    <w:p w14:paraId="1BA0E118" w14:textId="6B23E901" w:rsidR="00745A16" w:rsidRPr="0016197A" w:rsidRDefault="00745A16" w:rsidP="00473D7B">
      <w:pPr>
        <w:spacing w:after="0" w:line="240" w:lineRule="auto"/>
        <w:ind w:firstLine="709"/>
        <w:jc w:val="both"/>
      </w:pPr>
      <w:r w:rsidRPr="0016197A">
        <w:t xml:space="preserve">Рентгенодифракционный анализ (рис. </w:t>
      </w:r>
      <w:r w:rsidR="00557C7D" w:rsidRPr="00557C7D">
        <w:t>1</w:t>
      </w:r>
      <w:r w:rsidR="000C77AB">
        <w:t>3</w:t>
      </w:r>
      <w:r w:rsidRPr="0016197A">
        <w:t>) образца ZnGa</w:t>
      </w:r>
      <w:r w:rsidRPr="0016197A">
        <w:rPr>
          <w:vertAlign w:val="subscript"/>
        </w:rPr>
        <w:t>2</w:t>
      </w:r>
      <w:r w:rsidRPr="0016197A">
        <w:t>O</w:t>
      </w:r>
      <w:r w:rsidRPr="0016197A">
        <w:rPr>
          <w:vertAlign w:val="subscript"/>
        </w:rPr>
        <w:t>4</w:t>
      </w:r>
      <w:r w:rsidRPr="0016197A">
        <w:t xml:space="preserve"> (ZGO) показал, что основной кристаллической фазой является дигаллиевый оксид цинка (ZnGa</w:t>
      </w:r>
      <w:r w:rsidRPr="0016197A">
        <w:rPr>
          <w:vertAlign w:val="subscript"/>
        </w:rPr>
        <w:t>2</w:t>
      </w:r>
      <w:r w:rsidRPr="0016197A">
        <w:t>O</w:t>
      </w:r>
      <w:r w:rsidRPr="0016197A">
        <w:rPr>
          <w:vertAlign w:val="subscript"/>
        </w:rPr>
        <w:t>4</w:t>
      </w:r>
      <w:r w:rsidRPr="0016197A">
        <w:t>), идентифицированный как кубическая шпинельная структура, принадлежащая к пространственной группе Fd-3m и указанная в ICDD 01-086-0415. Эта первичная фаза составляет 80,7% материала, в то время как вторичная фаза, β-Ga</w:t>
      </w:r>
      <w:r w:rsidRPr="0016197A">
        <w:rPr>
          <w:vertAlign w:val="subscript"/>
        </w:rPr>
        <w:t>2</w:t>
      </w:r>
      <w:r w:rsidRPr="0016197A">
        <w:t>O</w:t>
      </w:r>
      <w:r w:rsidRPr="0016197A">
        <w:rPr>
          <w:vertAlign w:val="subscript"/>
        </w:rPr>
        <w:t>3</w:t>
      </w:r>
      <w:r w:rsidRPr="0016197A">
        <w:t>, составляет 19,3% и индексируется как ICDD 00-041-1103. Параметры решетки для ZnGa</w:t>
      </w:r>
      <w:r w:rsidRPr="0016197A">
        <w:rPr>
          <w:vertAlign w:val="subscript"/>
        </w:rPr>
        <w:t>2</w:t>
      </w:r>
      <w:r w:rsidRPr="0016197A">
        <w:t>O</w:t>
      </w:r>
      <w:r w:rsidRPr="0016197A">
        <w:rPr>
          <w:vertAlign w:val="subscript"/>
        </w:rPr>
        <w:t>4</w:t>
      </w:r>
      <w:r w:rsidRPr="0016197A">
        <w:t xml:space="preserve"> были определены как a = b = c = 8,3279 Å с объемом элементарной ячейки 577,568 Å</w:t>
      </w:r>
      <w:r w:rsidRPr="0016197A">
        <w:rPr>
          <w:vertAlign w:val="superscript"/>
        </w:rPr>
        <w:t>3</w:t>
      </w:r>
      <w:r w:rsidRPr="0016197A">
        <w:t>. D</w:t>
      </w:r>
      <w:r w:rsidRPr="0016197A">
        <w:rPr>
          <w:vertAlign w:val="subscript"/>
        </w:rPr>
        <w:t>c</w:t>
      </w:r>
      <w:r w:rsidRPr="0016197A">
        <w:t xml:space="preserve"> для ZnGa</w:t>
      </w:r>
      <w:r w:rsidRPr="0016197A">
        <w:rPr>
          <w:vertAlign w:val="subscript"/>
        </w:rPr>
        <w:t>2</w:t>
      </w:r>
      <w:r w:rsidRPr="0016197A">
        <w:t>O</w:t>
      </w:r>
      <w:r w:rsidRPr="0016197A">
        <w:rPr>
          <w:vertAlign w:val="subscript"/>
        </w:rPr>
        <w:t>4</w:t>
      </w:r>
      <w:r w:rsidRPr="0016197A">
        <w:t xml:space="preserve"> составляет 64,8 нм, с соответствующим ε = 0,066%. В противоположность этому, вторичная фаза β-Ga</w:t>
      </w:r>
      <w:r w:rsidRPr="0016197A">
        <w:rPr>
          <w:vertAlign w:val="subscript"/>
        </w:rPr>
        <w:t>2</w:t>
      </w:r>
      <w:r w:rsidRPr="0016197A">
        <w:t>O</w:t>
      </w:r>
      <w:r w:rsidRPr="0016197A">
        <w:rPr>
          <w:vertAlign w:val="subscript"/>
        </w:rPr>
        <w:t>3</w:t>
      </w:r>
      <w:r w:rsidRPr="0016197A">
        <w:t xml:space="preserve"> имела параметры решетки a = 12,2373 Å, b = 3,0429 Å, c = 5,8092 Å и β = 103,83°, с меньшим значением D</w:t>
      </w:r>
      <w:r w:rsidRPr="0016197A">
        <w:rPr>
          <w:vertAlign w:val="subscript"/>
        </w:rPr>
        <w:t>c</w:t>
      </w:r>
      <w:r w:rsidRPr="0016197A">
        <w:t xml:space="preserve"> 46,4 нм и ε 0,067%.</w:t>
      </w:r>
    </w:p>
    <w:p w14:paraId="21F4A4ED" w14:textId="4167CB93" w:rsidR="00745A16" w:rsidRPr="00E347E9" w:rsidRDefault="00745A16" w:rsidP="00473D7B">
      <w:pPr>
        <w:spacing w:after="0" w:line="240" w:lineRule="auto"/>
        <w:ind w:firstLine="709"/>
        <w:jc w:val="both"/>
        <w:rPr>
          <w:sz w:val="16"/>
          <w:szCs w:val="16"/>
        </w:rPr>
      </w:pPr>
    </w:p>
    <w:p w14:paraId="45F99813" w14:textId="30125618" w:rsidR="00745A16" w:rsidRPr="0016197A" w:rsidRDefault="00E347E9" w:rsidP="00E347E9">
      <w:pPr>
        <w:spacing w:after="0" w:line="240" w:lineRule="auto"/>
        <w:jc w:val="center"/>
        <w:rPr>
          <w:rFonts w:eastAsia="Times New Roman"/>
          <w:kern w:val="0"/>
        </w:rPr>
      </w:pPr>
      <w:r w:rsidRPr="0016197A">
        <w:rPr>
          <w:noProof/>
          <w:lang w:eastAsia="ru-RU"/>
        </w:rPr>
        <w:drawing>
          <wp:inline distT="0" distB="0" distL="0" distR="0" wp14:anchorId="4A7DACF6" wp14:editId="526135D4">
            <wp:extent cx="4698116" cy="3289300"/>
            <wp:effectExtent l="0" t="0" r="762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26" t="5183" r="2926" b="2216"/>
                    <a:stretch/>
                  </pic:blipFill>
                  <pic:spPr bwMode="auto">
                    <a:xfrm>
                      <a:off x="0" y="0"/>
                      <a:ext cx="4699657" cy="3290379"/>
                    </a:xfrm>
                    <a:prstGeom prst="rect">
                      <a:avLst/>
                    </a:prstGeom>
                    <a:ln>
                      <a:noFill/>
                    </a:ln>
                    <a:extLst>
                      <a:ext uri="{53640926-AAD7-44D8-BBD7-CCE9431645EC}">
                        <a14:shadowObscured xmlns:a14="http://schemas.microsoft.com/office/drawing/2010/main"/>
                      </a:ext>
                    </a:extLst>
                  </pic:spPr>
                </pic:pic>
              </a:graphicData>
            </a:graphic>
          </wp:inline>
        </w:drawing>
      </w:r>
    </w:p>
    <w:p w14:paraId="465B3FF8" w14:textId="77777777" w:rsidR="00E347E9" w:rsidRPr="00E347E9" w:rsidRDefault="00E347E9" w:rsidP="00745A16">
      <w:pPr>
        <w:spacing w:after="0" w:line="240" w:lineRule="auto"/>
        <w:jc w:val="center"/>
        <w:rPr>
          <w:rFonts w:eastAsia="Times New Roman"/>
          <w:kern w:val="0"/>
          <w:sz w:val="16"/>
          <w:szCs w:val="16"/>
        </w:rPr>
      </w:pPr>
    </w:p>
    <w:p w14:paraId="3683DD7C" w14:textId="1E6C934A" w:rsidR="00745A16" w:rsidRPr="0016197A" w:rsidRDefault="00745A16" w:rsidP="00745A16">
      <w:pPr>
        <w:spacing w:after="0" w:line="240" w:lineRule="auto"/>
        <w:jc w:val="center"/>
        <w:rPr>
          <w:rFonts w:eastAsia="Times New Roman"/>
          <w:kern w:val="0"/>
        </w:rPr>
      </w:pPr>
      <w:r w:rsidRPr="0016197A">
        <w:rPr>
          <w:rFonts w:eastAsia="Times New Roman"/>
          <w:kern w:val="0"/>
        </w:rPr>
        <w:t xml:space="preserve">Рисунок </w:t>
      </w:r>
      <w:r w:rsidR="00557C7D" w:rsidRPr="00A410A6">
        <w:rPr>
          <w:rFonts w:eastAsia="Times New Roman"/>
          <w:kern w:val="0"/>
        </w:rPr>
        <w:t>1</w:t>
      </w:r>
      <w:r w:rsidR="000C77AB">
        <w:rPr>
          <w:rFonts w:eastAsia="Times New Roman"/>
          <w:kern w:val="0"/>
        </w:rPr>
        <w:t>3</w:t>
      </w:r>
      <w:r w:rsidR="00E347E9">
        <w:rPr>
          <w:rFonts w:eastAsia="Times New Roman"/>
          <w:kern w:val="0"/>
        </w:rPr>
        <w:t xml:space="preserve"> –</w:t>
      </w:r>
      <w:r w:rsidRPr="0016197A">
        <w:rPr>
          <w:rFonts w:eastAsia="Times New Roman"/>
          <w:kern w:val="0"/>
        </w:rPr>
        <w:t xml:space="preserve"> Рентгенодифракционные спектры образцов ZGO и ZGO+Er.</w:t>
      </w:r>
    </w:p>
    <w:p w14:paraId="6C797573" w14:textId="18A5AE79" w:rsidR="00745A16" w:rsidRPr="00E347E9" w:rsidRDefault="00745A16" w:rsidP="00473D7B">
      <w:pPr>
        <w:spacing w:after="0" w:line="240" w:lineRule="auto"/>
        <w:ind w:firstLine="709"/>
        <w:jc w:val="both"/>
        <w:rPr>
          <w:rFonts w:eastAsia="Times New Roman"/>
          <w:kern w:val="0"/>
          <w:sz w:val="16"/>
          <w:szCs w:val="16"/>
        </w:rPr>
      </w:pPr>
    </w:p>
    <w:p w14:paraId="7AD48521" w14:textId="1877165D" w:rsidR="00A57493" w:rsidRPr="0016197A" w:rsidRDefault="00745A16" w:rsidP="00473D7B">
      <w:pPr>
        <w:spacing w:after="0" w:line="240" w:lineRule="auto"/>
        <w:ind w:firstLine="709"/>
        <w:jc w:val="both"/>
      </w:pPr>
      <w:r w:rsidRPr="0016197A">
        <w:t>В образце, легированном эрбием (ZGO+Er), доля первичной фазы ZnGa</w:t>
      </w:r>
      <w:r w:rsidRPr="0016197A">
        <w:rPr>
          <w:vertAlign w:val="subscript"/>
        </w:rPr>
        <w:t>2</w:t>
      </w:r>
      <w:r w:rsidRPr="0016197A">
        <w:t>O</w:t>
      </w:r>
      <w:r w:rsidRPr="0016197A">
        <w:rPr>
          <w:vertAlign w:val="subscript"/>
        </w:rPr>
        <w:t>4</w:t>
      </w:r>
      <w:r w:rsidRPr="0016197A">
        <w:t xml:space="preserve"> увеличилась до 91,8%, при этом параметры решетки немного расширились до a = 8,3331 Å, а объем элементарной ячейки составил 578,66 Å</w:t>
      </w:r>
      <w:r w:rsidRPr="0016197A">
        <w:rPr>
          <w:vertAlign w:val="superscript"/>
        </w:rPr>
        <w:t>3</w:t>
      </w:r>
      <w:r w:rsidRPr="0016197A">
        <w:t xml:space="preserve">. </w:t>
      </w:r>
      <w:r w:rsidR="002117E7">
        <w:t>Размер кристаллитов</w:t>
      </w:r>
      <w:r w:rsidRPr="0016197A">
        <w:t xml:space="preserve"> фазы ZnGa</w:t>
      </w:r>
      <w:r w:rsidRPr="0016197A">
        <w:rPr>
          <w:vertAlign w:val="subscript"/>
        </w:rPr>
        <w:t>2</w:t>
      </w:r>
      <w:r w:rsidRPr="0016197A">
        <w:t>O</w:t>
      </w:r>
      <w:r w:rsidRPr="0016197A">
        <w:rPr>
          <w:vertAlign w:val="subscript"/>
        </w:rPr>
        <w:t>4</w:t>
      </w:r>
      <w:r w:rsidRPr="0016197A">
        <w:t xml:space="preserve"> в этом образце увеличилась до 106,8 нм, а </w:t>
      </w:r>
      <w:r w:rsidR="002117E7">
        <w:t xml:space="preserve">микродеформации </w:t>
      </w:r>
      <w:r w:rsidRPr="0016197A">
        <w:t>был</w:t>
      </w:r>
      <w:r w:rsidR="002117E7">
        <w:t>и</w:t>
      </w:r>
      <w:r w:rsidRPr="0016197A">
        <w:t xml:space="preserve"> немного выше и составил</w:t>
      </w:r>
      <w:r w:rsidR="002117E7">
        <w:t>и</w:t>
      </w:r>
      <w:r w:rsidRPr="0016197A">
        <w:t xml:space="preserve"> 0,068%. Вторичная фаза в образце ZGO+Er, оксид тригербия пентагаллия (Er</w:t>
      </w:r>
      <w:r w:rsidRPr="0016197A">
        <w:rPr>
          <w:vertAlign w:val="subscript"/>
        </w:rPr>
        <w:t>3</w:t>
      </w:r>
      <w:r w:rsidRPr="0016197A">
        <w:t>Ga</w:t>
      </w:r>
      <w:r w:rsidRPr="0016197A">
        <w:rPr>
          <w:vertAlign w:val="subscript"/>
        </w:rPr>
        <w:t>5</w:t>
      </w:r>
      <w:r w:rsidRPr="0016197A">
        <w:t>O</w:t>
      </w:r>
      <w:r w:rsidRPr="0016197A">
        <w:rPr>
          <w:vertAlign w:val="subscript"/>
        </w:rPr>
        <w:t>12</w:t>
      </w:r>
      <w:r w:rsidRPr="0016197A">
        <w:t xml:space="preserve"> или эрбий-галлиевый гранат), составляла 8,2% от состава и упоминается в ICDD 04-007-9142. Эта фаза имела кубическую структуру с параметром решетки a = 12,258 Å, объемом элементарной ячейки 1841,8 Å</w:t>
      </w:r>
      <w:r w:rsidRPr="0016197A">
        <w:rPr>
          <w:vertAlign w:val="superscript"/>
        </w:rPr>
        <w:t>3</w:t>
      </w:r>
      <w:r w:rsidRPr="0016197A">
        <w:t>, D</w:t>
      </w:r>
      <w:r w:rsidRPr="0016197A">
        <w:rPr>
          <w:vertAlign w:val="subscript"/>
        </w:rPr>
        <w:t>c</w:t>
      </w:r>
      <w:r w:rsidRPr="0016197A">
        <w:t xml:space="preserve"> = 50,5 нм и ε = 0,072%.</w:t>
      </w:r>
    </w:p>
    <w:p w14:paraId="78A12116" w14:textId="5DAC8A68" w:rsidR="00745A16" w:rsidRPr="0016197A" w:rsidRDefault="00745A16" w:rsidP="00473D7B">
      <w:pPr>
        <w:spacing w:after="0" w:line="240" w:lineRule="auto"/>
        <w:ind w:firstLine="709"/>
        <w:jc w:val="both"/>
      </w:pPr>
      <w:r w:rsidRPr="0016197A">
        <w:t>Высокая степень кристалличности фазы ZnGa</w:t>
      </w:r>
      <w:r w:rsidRPr="0016197A">
        <w:rPr>
          <w:vertAlign w:val="subscript"/>
        </w:rPr>
        <w:t>2</w:t>
      </w:r>
      <w:r w:rsidRPr="0016197A">
        <w:t>O</w:t>
      </w:r>
      <w:r w:rsidRPr="0016197A">
        <w:rPr>
          <w:vertAlign w:val="subscript"/>
        </w:rPr>
        <w:t>4</w:t>
      </w:r>
      <w:r w:rsidRPr="0016197A">
        <w:t xml:space="preserve"> в обоих образцах подтверждает успешное образование поликристаллического ZnGa</w:t>
      </w:r>
      <w:r w:rsidRPr="0016197A">
        <w:rPr>
          <w:vertAlign w:val="subscript"/>
        </w:rPr>
        <w:t>2</w:t>
      </w:r>
      <w:r w:rsidRPr="0016197A">
        <w:t>O</w:t>
      </w:r>
      <w:r w:rsidRPr="0016197A">
        <w:rPr>
          <w:vertAlign w:val="subscript"/>
        </w:rPr>
        <w:t>4</w:t>
      </w:r>
      <w:r w:rsidRPr="0016197A">
        <w:t xml:space="preserve"> с кубической шпинельной структурой. Различия в фазовом составе и размерах кристаллитов между чистым и легированным эрбием образцами указывают на то, что включение эрбия влияет на структурные и микроструктурные свойства. Образование фазы Er</w:t>
      </w:r>
      <w:r w:rsidRPr="0016197A">
        <w:rPr>
          <w:vertAlign w:val="subscript"/>
        </w:rPr>
        <w:t>3</w:t>
      </w:r>
      <w:r w:rsidRPr="0016197A">
        <w:t>Ga</w:t>
      </w:r>
      <w:r w:rsidRPr="0016197A">
        <w:rPr>
          <w:vertAlign w:val="subscript"/>
        </w:rPr>
        <w:t>5</w:t>
      </w:r>
      <w:r w:rsidRPr="0016197A">
        <w:t>O</w:t>
      </w:r>
      <w:r w:rsidRPr="0016197A">
        <w:rPr>
          <w:vertAlign w:val="subscript"/>
        </w:rPr>
        <w:t>12</w:t>
      </w:r>
      <w:r w:rsidRPr="0016197A">
        <w:t xml:space="preserve"> предполагает частичное взаимодействие между Er</w:t>
      </w:r>
      <w:r w:rsidRPr="0016197A">
        <w:rPr>
          <w:vertAlign w:val="subscript"/>
        </w:rPr>
        <w:t>2</w:t>
      </w:r>
      <w:r w:rsidRPr="0016197A">
        <w:t>O</w:t>
      </w:r>
      <w:r w:rsidRPr="0016197A">
        <w:rPr>
          <w:vertAlign w:val="subscript"/>
        </w:rPr>
        <w:t>3</w:t>
      </w:r>
      <w:r w:rsidRPr="0016197A">
        <w:t xml:space="preserve"> и Ga</w:t>
      </w:r>
      <w:r w:rsidRPr="0016197A">
        <w:rPr>
          <w:vertAlign w:val="subscript"/>
        </w:rPr>
        <w:t>2</w:t>
      </w:r>
      <w:r w:rsidRPr="0016197A">
        <w:t>O</w:t>
      </w:r>
      <w:r w:rsidRPr="0016197A">
        <w:rPr>
          <w:vertAlign w:val="subscript"/>
        </w:rPr>
        <w:t>3</w:t>
      </w:r>
      <w:r w:rsidRPr="0016197A">
        <w:t xml:space="preserve"> во время высокотемпературного отжига, что подтверждается идентификацией фаз с использованием базы данных ICDD. Эти результаты показывают, что как образцы ZGO, так и ZGO+Er обладают желаемыми структурными качествами, что делает их пригодными для потенциального применения в оптических и электронных технологиях.</w:t>
      </w:r>
    </w:p>
    <w:p w14:paraId="3F4695AB" w14:textId="0A1A56F0" w:rsidR="00745A16" w:rsidRPr="0016197A" w:rsidRDefault="00745A16" w:rsidP="00473D7B">
      <w:pPr>
        <w:spacing w:after="0" w:line="240" w:lineRule="auto"/>
        <w:ind w:firstLine="709"/>
        <w:jc w:val="both"/>
      </w:pPr>
      <w:r w:rsidRPr="0016197A">
        <w:t xml:space="preserve">Химический состав исследуемых образцов ZGO и ZGO+Er был определен на основе детального анализа фотоэлектронных линий соответствующих элементов из обзорных фотоэлектронных спектров (ПЭ-спектров) с учетом атомных коэффициентов чувствительности, основанных на сечениях Скофилда (табл. </w:t>
      </w:r>
      <w:r w:rsidR="00557C7D" w:rsidRPr="00A410A6">
        <w:t>8</w:t>
      </w:r>
      <w:r w:rsidRPr="0016197A">
        <w:t xml:space="preserve">). Данные в табл. </w:t>
      </w:r>
      <w:r w:rsidR="00557C7D" w:rsidRPr="00557C7D">
        <w:t>8</w:t>
      </w:r>
      <w:r w:rsidRPr="0016197A">
        <w:t xml:space="preserve"> показывают, что оба образца содержат цинк, галлий, кислород и углерод. В случае ZGO+Er дополнительно присутствует Er в количестве 0,2 ат.%. В целом можно отметить, что химический состав образцов схож, а наличие небольшого количества углерода (около 3,5 – 3,8 ат.%) очевидно связано с его введением в состав поверхностных слоев образцов на стадии их синтеза.</w:t>
      </w:r>
    </w:p>
    <w:p w14:paraId="6D78AA4B" w14:textId="347E30AE" w:rsidR="00745A16" w:rsidRPr="00827BD5" w:rsidRDefault="00745A16" w:rsidP="00473D7B">
      <w:pPr>
        <w:spacing w:after="0" w:line="240" w:lineRule="auto"/>
        <w:ind w:firstLine="709"/>
        <w:jc w:val="both"/>
        <w:rPr>
          <w:rFonts w:eastAsia="Times New Roman"/>
          <w:kern w:val="0"/>
          <w:sz w:val="16"/>
          <w:szCs w:val="16"/>
        </w:rPr>
      </w:pPr>
    </w:p>
    <w:p w14:paraId="7051C87A" w14:textId="25000A73" w:rsidR="00745A16" w:rsidRPr="00270183" w:rsidRDefault="00745A16" w:rsidP="00745A16">
      <w:pPr>
        <w:spacing w:after="0" w:line="240" w:lineRule="auto"/>
        <w:jc w:val="both"/>
        <w:rPr>
          <w:lang w:val="kk-KZ"/>
        </w:rPr>
      </w:pPr>
      <w:r w:rsidRPr="0016197A">
        <w:t xml:space="preserve">Таблица </w:t>
      </w:r>
      <w:r w:rsidR="00557C7D" w:rsidRPr="00A410A6">
        <w:t>8</w:t>
      </w:r>
      <w:r w:rsidRPr="0016197A">
        <w:t>. Химический состав поверхностной области образцов ZGO и ZGO+Er, определенный методом рентгеновской фотоэлектронной спектроскопии (XPS)</w:t>
      </w:r>
      <w:r w:rsidR="00270183" w:rsidRPr="00270183">
        <w:t xml:space="preserve"> (</w:t>
      </w:r>
      <w:r w:rsidR="00270183">
        <w:rPr>
          <w:lang w:val="kk-KZ"/>
        </w:rPr>
        <w:t>составлена на основе полученных результатов исследования)</w:t>
      </w:r>
    </w:p>
    <w:p w14:paraId="681E5FE5" w14:textId="31385099" w:rsidR="00745A16" w:rsidRPr="00827BD5" w:rsidRDefault="00745A16" w:rsidP="00745A16">
      <w:pPr>
        <w:spacing w:after="0" w:line="240" w:lineRule="auto"/>
        <w:jc w:val="both"/>
        <w:rPr>
          <w:rFonts w:eastAsia="Times New Roman"/>
          <w:kern w:val="0"/>
          <w:sz w:val="16"/>
          <w:szCs w:val="16"/>
        </w:rPr>
      </w:pPr>
    </w:p>
    <w:tbl>
      <w:tblPr>
        <w:tblStyle w:val="af"/>
        <w:tblW w:w="0" w:type="auto"/>
        <w:tblLook w:val="04A0" w:firstRow="1" w:lastRow="0" w:firstColumn="1" w:lastColumn="0" w:noHBand="0" w:noVBand="1"/>
      </w:tblPr>
      <w:tblGrid>
        <w:gridCol w:w="1628"/>
        <w:gridCol w:w="1992"/>
        <w:gridCol w:w="1558"/>
        <w:gridCol w:w="1558"/>
        <w:gridCol w:w="1559"/>
        <w:gridCol w:w="1559"/>
      </w:tblGrid>
      <w:tr w:rsidR="00745A16" w:rsidRPr="0016197A" w14:paraId="7C6A00F3" w14:textId="77777777" w:rsidTr="00745A16">
        <w:tc>
          <w:tcPr>
            <w:tcW w:w="1628" w:type="dxa"/>
            <w:vAlign w:val="center"/>
          </w:tcPr>
          <w:p w14:paraId="06397660" w14:textId="2CA73BBC" w:rsidR="00745A16" w:rsidRPr="0016197A" w:rsidRDefault="00745A16" w:rsidP="00745A16">
            <w:pPr>
              <w:jc w:val="center"/>
              <w:rPr>
                <w:rFonts w:eastAsia="Times New Roman"/>
                <w:kern w:val="0"/>
              </w:rPr>
            </w:pPr>
            <w:r w:rsidRPr="0016197A">
              <w:t>Материал</w:t>
            </w:r>
          </w:p>
        </w:tc>
        <w:tc>
          <w:tcPr>
            <w:tcW w:w="8226" w:type="dxa"/>
            <w:gridSpan w:val="5"/>
            <w:vAlign w:val="center"/>
          </w:tcPr>
          <w:p w14:paraId="417D3BC0" w14:textId="1A8F6654" w:rsidR="00745A16" w:rsidRPr="0016197A" w:rsidRDefault="00745A16" w:rsidP="00745A16">
            <w:pPr>
              <w:jc w:val="center"/>
              <w:rPr>
                <w:rFonts w:eastAsia="Times New Roman"/>
                <w:kern w:val="0"/>
              </w:rPr>
            </w:pPr>
            <w:r w:rsidRPr="0016197A">
              <w:t>Концентрация, ат.%</w:t>
            </w:r>
          </w:p>
        </w:tc>
      </w:tr>
      <w:tr w:rsidR="00745A16" w:rsidRPr="0016197A" w14:paraId="667F08C9" w14:textId="77777777" w:rsidTr="00BC432E">
        <w:tc>
          <w:tcPr>
            <w:tcW w:w="1628" w:type="dxa"/>
          </w:tcPr>
          <w:p w14:paraId="09B36011" w14:textId="77777777" w:rsidR="00745A16" w:rsidRPr="0016197A" w:rsidRDefault="00745A16" w:rsidP="00745A16">
            <w:pPr>
              <w:jc w:val="both"/>
              <w:rPr>
                <w:rFonts w:eastAsia="Times New Roman"/>
                <w:kern w:val="0"/>
              </w:rPr>
            </w:pPr>
          </w:p>
        </w:tc>
        <w:tc>
          <w:tcPr>
            <w:tcW w:w="1992" w:type="dxa"/>
            <w:vAlign w:val="center"/>
          </w:tcPr>
          <w:p w14:paraId="41793455" w14:textId="73FA4044" w:rsidR="00745A16" w:rsidRPr="0016197A" w:rsidRDefault="00745A16" w:rsidP="00745A16">
            <w:pPr>
              <w:jc w:val="both"/>
              <w:rPr>
                <w:rFonts w:eastAsia="Times New Roman"/>
                <w:kern w:val="0"/>
              </w:rPr>
            </w:pPr>
            <w:r w:rsidRPr="0016197A">
              <w:t>[Zn]</w:t>
            </w:r>
          </w:p>
        </w:tc>
        <w:tc>
          <w:tcPr>
            <w:tcW w:w="1558" w:type="dxa"/>
            <w:vAlign w:val="center"/>
          </w:tcPr>
          <w:p w14:paraId="61D977A5" w14:textId="628055EE" w:rsidR="00745A16" w:rsidRPr="0016197A" w:rsidRDefault="00745A16" w:rsidP="00745A16">
            <w:pPr>
              <w:jc w:val="both"/>
              <w:rPr>
                <w:rFonts w:eastAsia="Times New Roman"/>
                <w:kern w:val="0"/>
              </w:rPr>
            </w:pPr>
            <w:r w:rsidRPr="0016197A">
              <w:rPr>
                <w:lang w:val="en-US"/>
              </w:rPr>
              <w:t>[Ga]</w:t>
            </w:r>
          </w:p>
        </w:tc>
        <w:tc>
          <w:tcPr>
            <w:tcW w:w="1558" w:type="dxa"/>
            <w:vAlign w:val="center"/>
          </w:tcPr>
          <w:p w14:paraId="6ECFDBD1" w14:textId="706D7495" w:rsidR="00745A16" w:rsidRPr="0016197A" w:rsidRDefault="00745A16" w:rsidP="00745A16">
            <w:pPr>
              <w:jc w:val="both"/>
              <w:rPr>
                <w:rFonts w:eastAsia="Times New Roman"/>
                <w:kern w:val="0"/>
              </w:rPr>
            </w:pPr>
            <w:r w:rsidRPr="0016197A">
              <w:rPr>
                <w:lang w:val="en-US"/>
              </w:rPr>
              <w:t>[O]</w:t>
            </w:r>
          </w:p>
        </w:tc>
        <w:tc>
          <w:tcPr>
            <w:tcW w:w="1559" w:type="dxa"/>
            <w:vAlign w:val="center"/>
          </w:tcPr>
          <w:p w14:paraId="3730C9D4" w14:textId="321E7243" w:rsidR="00745A16" w:rsidRPr="0016197A" w:rsidRDefault="00745A16" w:rsidP="00745A16">
            <w:pPr>
              <w:jc w:val="both"/>
              <w:rPr>
                <w:rFonts w:eastAsia="Times New Roman"/>
                <w:kern w:val="0"/>
              </w:rPr>
            </w:pPr>
            <w:r w:rsidRPr="0016197A">
              <w:rPr>
                <w:lang w:val="en-US"/>
              </w:rPr>
              <w:t>[Er]</w:t>
            </w:r>
          </w:p>
        </w:tc>
        <w:tc>
          <w:tcPr>
            <w:tcW w:w="1559" w:type="dxa"/>
            <w:vAlign w:val="center"/>
          </w:tcPr>
          <w:p w14:paraId="65BB88E1" w14:textId="5512512D" w:rsidR="00745A16" w:rsidRPr="0016197A" w:rsidRDefault="00745A16" w:rsidP="00745A16">
            <w:pPr>
              <w:jc w:val="both"/>
              <w:rPr>
                <w:rFonts w:eastAsia="Times New Roman"/>
                <w:kern w:val="0"/>
              </w:rPr>
            </w:pPr>
            <w:r w:rsidRPr="0016197A">
              <w:rPr>
                <w:lang w:val="en-US"/>
              </w:rPr>
              <w:t>[C]</w:t>
            </w:r>
          </w:p>
        </w:tc>
      </w:tr>
      <w:tr w:rsidR="00745A16" w:rsidRPr="0016197A" w14:paraId="74CD88F0" w14:textId="77777777" w:rsidTr="00D776F4">
        <w:tc>
          <w:tcPr>
            <w:tcW w:w="1628" w:type="dxa"/>
            <w:vAlign w:val="center"/>
          </w:tcPr>
          <w:p w14:paraId="3280FA2F" w14:textId="33985DF2" w:rsidR="00745A16" w:rsidRPr="0016197A" w:rsidRDefault="00745A16" w:rsidP="00745A16">
            <w:pPr>
              <w:jc w:val="both"/>
              <w:rPr>
                <w:rFonts w:eastAsia="Times New Roman"/>
                <w:kern w:val="0"/>
              </w:rPr>
            </w:pPr>
            <w:r w:rsidRPr="0016197A">
              <w:rPr>
                <w:lang w:val="en-US"/>
              </w:rPr>
              <w:t>ZGO</w:t>
            </w:r>
          </w:p>
        </w:tc>
        <w:tc>
          <w:tcPr>
            <w:tcW w:w="1992" w:type="dxa"/>
            <w:vAlign w:val="center"/>
          </w:tcPr>
          <w:p w14:paraId="190ABDE2" w14:textId="3AC10736" w:rsidR="00745A16" w:rsidRPr="0016197A" w:rsidRDefault="00745A16" w:rsidP="00745A16">
            <w:pPr>
              <w:jc w:val="both"/>
              <w:rPr>
                <w:rFonts w:eastAsia="Times New Roman"/>
                <w:kern w:val="0"/>
              </w:rPr>
            </w:pPr>
            <w:r w:rsidRPr="0016197A">
              <w:rPr>
                <w:lang w:val="en-US"/>
              </w:rPr>
              <w:t>12.1</w:t>
            </w:r>
          </w:p>
        </w:tc>
        <w:tc>
          <w:tcPr>
            <w:tcW w:w="1558" w:type="dxa"/>
            <w:vAlign w:val="center"/>
          </w:tcPr>
          <w:p w14:paraId="4C2354A7" w14:textId="1A3E709F" w:rsidR="00745A16" w:rsidRPr="0016197A" w:rsidRDefault="00745A16" w:rsidP="00745A16">
            <w:pPr>
              <w:jc w:val="both"/>
              <w:rPr>
                <w:rFonts w:eastAsia="Times New Roman"/>
                <w:kern w:val="0"/>
              </w:rPr>
            </w:pPr>
            <w:r w:rsidRPr="0016197A">
              <w:rPr>
                <w:lang w:val="en-US"/>
              </w:rPr>
              <w:t>31.8</w:t>
            </w:r>
          </w:p>
        </w:tc>
        <w:tc>
          <w:tcPr>
            <w:tcW w:w="1558" w:type="dxa"/>
            <w:vAlign w:val="center"/>
          </w:tcPr>
          <w:p w14:paraId="02736470" w14:textId="68733A9B" w:rsidR="00745A16" w:rsidRPr="0016197A" w:rsidRDefault="00745A16" w:rsidP="00745A16">
            <w:pPr>
              <w:jc w:val="both"/>
              <w:rPr>
                <w:rFonts w:eastAsia="Times New Roman"/>
                <w:kern w:val="0"/>
              </w:rPr>
            </w:pPr>
            <w:r w:rsidRPr="0016197A">
              <w:rPr>
                <w:lang w:val="en-US"/>
              </w:rPr>
              <w:t>52.3</w:t>
            </w:r>
          </w:p>
        </w:tc>
        <w:tc>
          <w:tcPr>
            <w:tcW w:w="1559" w:type="dxa"/>
            <w:vAlign w:val="center"/>
          </w:tcPr>
          <w:p w14:paraId="1FE0C108" w14:textId="279C4B04" w:rsidR="00745A16" w:rsidRPr="0016197A" w:rsidRDefault="00745A16" w:rsidP="00745A16">
            <w:pPr>
              <w:jc w:val="both"/>
              <w:rPr>
                <w:rFonts w:eastAsia="Times New Roman"/>
                <w:kern w:val="0"/>
              </w:rPr>
            </w:pPr>
            <w:r w:rsidRPr="0016197A">
              <w:rPr>
                <w:lang w:val="en-US"/>
              </w:rPr>
              <w:t>-</w:t>
            </w:r>
          </w:p>
        </w:tc>
        <w:tc>
          <w:tcPr>
            <w:tcW w:w="1559" w:type="dxa"/>
            <w:vAlign w:val="center"/>
          </w:tcPr>
          <w:p w14:paraId="0C5A070F" w14:textId="31F691D9" w:rsidR="00745A16" w:rsidRPr="0016197A" w:rsidRDefault="00745A16" w:rsidP="00745A16">
            <w:pPr>
              <w:jc w:val="both"/>
              <w:rPr>
                <w:rFonts w:eastAsia="Times New Roman"/>
                <w:kern w:val="0"/>
              </w:rPr>
            </w:pPr>
            <w:r w:rsidRPr="0016197A">
              <w:rPr>
                <w:lang w:val="en-US"/>
              </w:rPr>
              <w:t>3.8</w:t>
            </w:r>
          </w:p>
        </w:tc>
      </w:tr>
      <w:tr w:rsidR="00745A16" w:rsidRPr="0016197A" w14:paraId="344FBAC6" w14:textId="77777777" w:rsidTr="00D776F4">
        <w:tc>
          <w:tcPr>
            <w:tcW w:w="1628" w:type="dxa"/>
            <w:vAlign w:val="center"/>
          </w:tcPr>
          <w:p w14:paraId="23BE2A82" w14:textId="7758DA76" w:rsidR="00745A16" w:rsidRPr="0016197A" w:rsidRDefault="00745A16" w:rsidP="00745A16">
            <w:pPr>
              <w:jc w:val="both"/>
              <w:rPr>
                <w:rFonts w:eastAsia="Times New Roman"/>
                <w:kern w:val="0"/>
              </w:rPr>
            </w:pPr>
            <w:r w:rsidRPr="0016197A">
              <w:rPr>
                <w:lang w:val="en-US"/>
              </w:rPr>
              <w:t>ZGO + Er</w:t>
            </w:r>
          </w:p>
        </w:tc>
        <w:tc>
          <w:tcPr>
            <w:tcW w:w="1992" w:type="dxa"/>
            <w:vAlign w:val="center"/>
          </w:tcPr>
          <w:p w14:paraId="5171896E" w14:textId="71BCFCCB" w:rsidR="00745A16" w:rsidRPr="0016197A" w:rsidRDefault="00745A16" w:rsidP="00745A16">
            <w:pPr>
              <w:jc w:val="both"/>
              <w:rPr>
                <w:lang w:val="en-US"/>
              </w:rPr>
            </w:pPr>
            <w:r w:rsidRPr="0016197A">
              <w:rPr>
                <w:lang w:val="en-US"/>
              </w:rPr>
              <w:t>11.9</w:t>
            </w:r>
          </w:p>
        </w:tc>
        <w:tc>
          <w:tcPr>
            <w:tcW w:w="1558" w:type="dxa"/>
            <w:vAlign w:val="center"/>
          </w:tcPr>
          <w:p w14:paraId="0BB21063" w14:textId="7A3AE0CB" w:rsidR="00745A16" w:rsidRPr="0016197A" w:rsidRDefault="00745A16" w:rsidP="00745A16">
            <w:pPr>
              <w:jc w:val="both"/>
              <w:rPr>
                <w:lang w:val="en-US"/>
              </w:rPr>
            </w:pPr>
            <w:r w:rsidRPr="0016197A">
              <w:rPr>
                <w:lang w:val="en-US"/>
              </w:rPr>
              <w:t>31.5</w:t>
            </w:r>
          </w:p>
        </w:tc>
        <w:tc>
          <w:tcPr>
            <w:tcW w:w="1558" w:type="dxa"/>
            <w:vAlign w:val="center"/>
          </w:tcPr>
          <w:p w14:paraId="492B6E1F" w14:textId="3FCEBF10" w:rsidR="00745A16" w:rsidRPr="0016197A" w:rsidRDefault="00745A16" w:rsidP="00745A16">
            <w:pPr>
              <w:jc w:val="both"/>
              <w:rPr>
                <w:lang w:val="en-US"/>
              </w:rPr>
            </w:pPr>
            <w:r w:rsidRPr="0016197A">
              <w:rPr>
                <w:lang w:val="en-US"/>
              </w:rPr>
              <w:t>52.9</w:t>
            </w:r>
          </w:p>
        </w:tc>
        <w:tc>
          <w:tcPr>
            <w:tcW w:w="1559" w:type="dxa"/>
            <w:vAlign w:val="center"/>
          </w:tcPr>
          <w:p w14:paraId="222C7208" w14:textId="79849144" w:rsidR="00745A16" w:rsidRPr="0016197A" w:rsidRDefault="00745A16" w:rsidP="00745A16">
            <w:pPr>
              <w:jc w:val="both"/>
              <w:rPr>
                <w:lang w:val="en-US"/>
              </w:rPr>
            </w:pPr>
            <w:r w:rsidRPr="0016197A">
              <w:rPr>
                <w:lang w:val="en-US"/>
              </w:rPr>
              <w:t>0.2</w:t>
            </w:r>
          </w:p>
        </w:tc>
        <w:tc>
          <w:tcPr>
            <w:tcW w:w="1559" w:type="dxa"/>
            <w:vAlign w:val="center"/>
          </w:tcPr>
          <w:p w14:paraId="1E1F5D6C" w14:textId="6DC5D057" w:rsidR="00745A16" w:rsidRPr="0016197A" w:rsidRDefault="00745A16" w:rsidP="00745A16">
            <w:pPr>
              <w:jc w:val="both"/>
              <w:rPr>
                <w:lang w:val="en-US"/>
              </w:rPr>
            </w:pPr>
            <w:r w:rsidRPr="0016197A">
              <w:rPr>
                <w:lang w:val="en-US"/>
              </w:rPr>
              <w:t>3.5</w:t>
            </w:r>
          </w:p>
        </w:tc>
      </w:tr>
    </w:tbl>
    <w:p w14:paraId="00956105" w14:textId="77777777" w:rsidR="00745A16" w:rsidRPr="00827BD5" w:rsidRDefault="00745A16" w:rsidP="00745A16">
      <w:pPr>
        <w:spacing w:after="0" w:line="240" w:lineRule="auto"/>
        <w:jc w:val="both"/>
        <w:rPr>
          <w:rFonts w:eastAsia="Times New Roman"/>
          <w:kern w:val="0"/>
          <w:sz w:val="16"/>
          <w:szCs w:val="16"/>
        </w:rPr>
      </w:pPr>
    </w:p>
    <w:p w14:paraId="4B0A93B4" w14:textId="0EDB7F4E" w:rsidR="00745A16" w:rsidRPr="0016197A" w:rsidRDefault="00745A16" w:rsidP="00473D7B">
      <w:pPr>
        <w:spacing w:after="0" w:line="240" w:lineRule="auto"/>
        <w:ind w:firstLine="709"/>
        <w:jc w:val="both"/>
      </w:pPr>
      <w:r w:rsidRPr="0016197A">
        <w:t>Теперь перейдем к детальному изучению спектров фотоэлектронной спектроскопии основных уровней (Ga 2p</w:t>
      </w:r>
      <w:r w:rsidRPr="0016197A">
        <w:rPr>
          <w:vertAlign w:val="subscript"/>
        </w:rPr>
        <w:t>3/2</w:t>
      </w:r>
      <w:r w:rsidRPr="0016197A">
        <w:t>, Zn 2p</w:t>
      </w:r>
      <w:r w:rsidRPr="0016197A">
        <w:rPr>
          <w:vertAlign w:val="subscript"/>
        </w:rPr>
        <w:t>3/2</w:t>
      </w:r>
      <w:r w:rsidRPr="0016197A">
        <w:t>, O1s, Er 4d) обоих образцов, начиная со спектра Ga 2p</w:t>
      </w:r>
      <w:r w:rsidRPr="0016197A">
        <w:rPr>
          <w:vertAlign w:val="subscript"/>
        </w:rPr>
        <w:t>3/2</w:t>
      </w:r>
      <w:r w:rsidRPr="0016197A">
        <w:t xml:space="preserve"> (рис. 1</w:t>
      </w:r>
      <w:r w:rsidR="00E750A1">
        <w:t>4</w:t>
      </w:r>
      <w:r w:rsidRPr="0016197A">
        <w:t>). Четко видно, что максимум спектра Ga 2p</w:t>
      </w:r>
      <w:r w:rsidRPr="0016197A">
        <w:rPr>
          <w:vertAlign w:val="subscript"/>
        </w:rPr>
        <w:t>3/2</w:t>
      </w:r>
      <w:r w:rsidRPr="0016197A">
        <w:t xml:space="preserve"> в образце ZGO расположен на 1119,6 эВ, что на +1,2 эВ выше, чем для эталонного образца Ga</w:t>
      </w:r>
      <w:r w:rsidRPr="0016197A">
        <w:rPr>
          <w:vertAlign w:val="subscript"/>
        </w:rPr>
        <w:t>2</w:t>
      </w:r>
      <w:r w:rsidRPr="0016197A">
        <w:t>O</w:t>
      </w:r>
      <w:r w:rsidRPr="0016197A">
        <w:rPr>
          <w:vertAlign w:val="subscript"/>
        </w:rPr>
        <w:t>3</w:t>
      </w:r>
      <w:r w:rsidRPr="0016197A">
        <w:t>. Такой высокоэнергетический сдвиг обусловлен тем, что галлий в соединении ZnGa</w:t>
      </w:r>
      <w:r w:rsidRPr="0016197A">
        <w:rPr>
          <w:vertAlign w:val="subscript"/>
        </w:rPr>
        <w:t>2</w:t>
      </w:r>
      <w:r w:rsidRPr="0016197A">
        <w:t>O</w:t>
      </w:r>
      <w:r w:rsidRPr="0016197A">
        <w:rPr>
          <w:vertAlign w:val="subscript"/>
        </w:rPr>
        <w:t>4</w:t>
      </w:r>
      <w:r w:rsidRPr="0016197A">
        <w:t xml:space="preserve"> окружен не только кислородом, но и цинком. В то же время наблюдается небольшая асимметрия линии в сторону низких энергий связи, что указывает на присутствие небольшого количества галлия также в Ga</w:t>
      </w:r>
      <w:r w:rsidRPr="0016197A">
        <w:rPr>
          <w:vertAlign w:val="subscript"/>
        </w:rPr>
        <w:t>2</w:t>
      </w:r>
      <w:r w:rsidRPr="0016197A">
        <w:t>O</w:t>
      </w:r>
      <w:r w:rsidRPr="0016197A">
        <w:rPr>
          <w:vertAlign w:val="subscript"/>
        </w:rPr>
        <w:t>3</w:t>
      </w:r>
      <w:r w:rsidRPr="0016197A">
        <w:t xml:space="preserve">. Этот результат хорошо согласуется с данными рентгенодифракционного анализа (рис. </w:t>
      </w:r>
      <w:r w:rsidR="008B4847" w:rsidRPr="00A410A6">
        <w:t>1</w:t>
      </w:r>
      <w:r w:rsidR="00E750A1">
        <w:t>3</w:t>
      </w:r>
      <w:r w:rsidRPr="0016197A">
        <w:t>). При переходе от образца ZGO к образцу ZGO + Er наблюдается последующий высокоэнергетический сдвиг спектра 2p</w:t>
      </w:r>
      <w:r w:rsidRPr="0016197A">
        <w:rPr>
          <w:vertAlign w:val="subscript"/>
        </w:rPr>
        <w:t>3/2</w:t>
      </w:r>
      <w:r w:rsidRPr="0016197A">
        <w:t xml:space="preserve"> на +0,9 эВ, а также появление четкого интенсивного плеча в области низких энергий связи. Оба результата обусловлены включением эрбия в структуру образца. Более того, наибольшее количество галлия в ZGO + Er находится в соединении ZnGa</w:t>
      </w:r>
      <w:r w:rsidRPr="0016197A">
        <w:rPr>
          <w:vertAlign w:val="subscript"/>
        </w:rPr>
        <w:t>2</w:t>
      </w:r>
      <w:r w:rsidRPr="0016197A">
        <w:t>O</w:t>
      </w:r>
      <w:r w:rsidRPr="0016197A">
        <w:rPr>
          <w:vertAlign w:val="subscript"/>
        </w:rPr>
        <w:t>4</w:t>
      </w:r>
      <w:r w:rsidRPr="0016197A">
        <w:t>, как и в образце ZGO, в то время как некоторое количество находится в другом соединении. Учитывая, что положение низкоэнергетической компоненты в ZGO + Er на 0,4 эВ выше, чем положение аналогичной компоненты в образце ZGO, и тот факт, что, согласно данным рентгенодифракционного анализа, Ga</w:t>
      </w:r>
      <w:r w:rsidRPr="0016197A">
        <w:rPr>
          <w:vertAlign w:val="subscript"/>
        </w:rPr>
        <w:t>2</w:t>
      </w:r>
      <w:r w:rsidRPr="0016197A">
        <w:t>O</w:t>
      </w:r>
      <w:r w:rsidRPr="0016197A">
        <w:rPr>
          <w:vertAlign w:val="subscript"/>
        </w:rPr>
        <w:t>3</w:t>
      </w:r>
      <w:r w:rsidRPr="0016197A">
        <w:t xml:space="preserve"> отсутствует в ZGO + Er, можно сделать вывод, что галлий находится в соединении с эрбием. Сопоставляя данные XRD, EDX, информацию, полученную в результате анализа спектров диффузного отражения и результатов XPS, можно предположить, что низкоэнергетическая компонента в спектре Ga 2p</w:t>
      </w:r>
      <w:r w:rsidRPr="0016197A">
        <w:rPr>
          <w:vertAlign w:val="subscript"/>
        </w:rPr>
        <w:t>3/2</w:t>
      </w:r>
      <w:r w:rsidRPr="0016197A">
        <w:t xml:space="preserve"> связана с соединением Er</w:t>
      </w:r>
      <w:r w:rsidRPr="0016197A">
        <w:rPr>
          <w:vertAlign w:val="subscript"/>
        </w:rPr>
        <w:t>3</w:t>
      </w:r>
      <w:r w:rsidRPr="0016197A">
        <w:t>Ga</w:t>
      </w:r>
      <w:r w:rsidRPr="0016197A">
        <w:rPr>
          <w:vertAlign w:val="subscript"/>
        </w:rPr>
        <w:t>5</w:t>
      </w:r>
      <w:r w:rsidRPr="0016197A">
        <w:t>O</w:t>
      </w:r>
      <w:r w:rsidRPr="0016197A">
        <w:rPr>
          <w:vertAlign w:val="subscript"/>
        </w:rPr>
        <w:t>12</w:t>
      </w:r>
      <w:r w:rsidRPr="0016197A">
        <w:t>. Интересно, что аналогичные энергетические сдвиги в спектрах Zn 2p</w:t>
      </w:r>
      <w:r w:rsidRPr="0016197A">
        <w:rPr>
          <w:vertAlign w:val="subscript"/>
        </w:rPr>
        <w:t>3/2</w:t>
      </w:r>
      <w:r w:rsidRPr="0016197A">
        <w:t xml:space="preserve"> наблюдаются в серии ZnO →ZGO → ZGO + Er (рисунок 1</w:t>
      </w:r>
      <w:r w:rsidR="00E750A1">
        <w:t>4</w:t>
      </w:r>
      <w:r w:rsidRPr="0016197A">
        <w:t>). Однако следует отметить две важные особенности: величины этих сдвигов меньше, чем в случае спектров Ga 2p</w:t>
      </w:r>
      <w:r w:rsidRPr="0016197A">
        <w:rPr>
          <w:vertAlign w:val="subscript"/>
        </w:rPr>
        <w:t>3/2</w:t>
      </w:r>
      <w:r w:rsidRPr="0016197A">
        <w:t>, и тот факт, что в обоих исследованных образцах линия цинка 2p</w:t>
      </w:r>
      <w:r w:rsidRPr="0016197A">
        <w:rPr>
          <w:vertAlign w:val="subscript"/>
        </w:rPr>
        <w:t>3/2</w:t>
      </w:r>
      <w:r w:rsidRPr="0016197A">
        <w:t xml:space="preserve"> симметрична. Эти результаты указывают, с одной стороны, на то, что цинк находится только в одном химическом состоянии – в ZnGa</w:t>
      </w:r>
      <w:r w:rsidRPr="0016197A">
        <w:rPr>
          <w:vertAlign w:val="subscript"/>
        </w:rPr>
        <w:t>2</w:t>
      </w:r>
      <w:r w:rsidRPr="0016197A">
        <w:t>O</w:t>
      </w:r>
      <w:r w:rsidRPr="0016197A">
        <w:rPr>
          <w:vertAlign w:val="subscript"/>
        </w:rPr>
        <w:t>4</w:t>
      </w:r>
      <w:r w:rsidRPr="0016197A">
        <w:t>, а с другой стороны, на то, что дополнительно введенный эрбий в ZGO + Er оказывает несколько меньшее влияние на зарядовое состояние цинка по сравнению с галлием. При анализе спектров O 1s (рис. 1</w:t>
      </w:r>
      <w:r w:rsidR="00E750A1">
        <w:t>4</w:t>
      </w:r>
      <w:r w:rsidRPr="0016197A">
        <w:t>) наблюдаются лишь небольшие энергетические сдвиги, поскольку энергии связи используемых в данной работе оксидов металлов различаются незначительно. Наконец, анализ спектров Er 4d позволил установить, что эрбий присутствует только в образце ZGO + Er. Более того, форма спектра в исследуемом образце и в спектре эталонного соединения Er</w:t>
      </w:r>
      <w:r w:rsidRPr="0016197A">
        <w:rPr>
          <w:vertAlign w:val="subscript"/>
        </w:rPr>
        <w:t>2</w:t>
      </w:r>
      <w:r w:rsidRPr="0016197A">
        <w:t>O</w:t>
      </w:r>
      <w:r w:rsidRPr="0016197A">
        <w:rPr>
          <w:vertAlign w:val="subscript"/>
        </w:rPr>
        <w:t>3</w:t>
      </w:r>
      <w:r w:rsidRPr="0016197A">
        <w:t xml:space="preserve"> близка, что указывает на присутствие эрбия в Er</w:t>
      </w:r>
      <w:r w:rsidRPr="0016197A">
        <w:rPr>
          <w:vertAlign w:val="superscript"/>
        </w:rPr>
        <w:t>3+</w:t>
      </w:r>
      <w:r w:rsidRPr="0016197A">
        <w:t>. В то же время, учитывая сдвиг +1,1 эВ спектра Er 4d в образце ZGO + Er относительно спектра Er</w:t>
      </w:r>
      <w:r w:rsidRPr="0016197A">
        <w:rPr>
          <w:vertAlign w:val="subscript"/>
        </w:rPr>
        <w:t>2</w:t>
      </w:r>
      <w:r w:rsidRPr="0016197A">
        <w:t>O</w:t>
      </w:r>
      <w:r w:rsidRPr="0016197A">
        <w:rPr>
          <w:vertAlign w:val="subscript"/>
        </w:rPr>
        <w:t>3</w:t>
      </w:r>
      <w:r w:rsidRPr="0016197A">
        <w:t xml:space="preserve"> и выводы, сделанные выше при анализе спектра Ga 2p</w:t>
      </w:r>
      <w:r w:rsidRPr="0016197A">
        <w:rPr>
          <w:vertAlign w:val="subscript"/>
        </w:rPr>
        <w:t>3/2</w:t>
      </w:r>
      <w:r w:rsidRPr="0016197A">
        <w:t>, можно с уверенностью утверждать, что эрбий связан с галлием и кислородом в соединении Er</w:t>
      </w:r>
      <w:r w:rsidRPr="0016197A">
        <w:rPr>
          <w:vertAlign w:val="subscript"/>
        </w:rPr>
        <w:t>3</w:t>
      </w:r>
      <w:r w:rsidRPr="0016197A">
        <w:t>Ga</w:t>
      </w:r>
      <w:r w:rsidRPr="0016197A">
        <w:rPr>
          <w:vertAlign w:val="subscript"/>
        </w:rPr>
        <w:t>5</w:t>
      </w:r>
      <w:r w:rsidRPr="0016197A">
        <w:t>O</w:t>
      </w:r>
      <w:r w:rsidRPr="0016197A">
        <w:rPr>
          <w:vertAlign w:val="subscript"/>
        </w:rPr>
        <w:t>12</w:t>
      </w:r>
      <w:r w:rsidRPr="0016197A">
        <w:t>.</w:t>
      </w:r>
    </w:p>
    <w:p w14:paraId="14B8E2B7" w14:textId="13DE46B2" w:rsidR="00B9412B" w:rsidRPr="00E347E9" w:rsidRDefault="00B9412B" w:rsidP="00473D7B">
      <w:pPr>
        <w:spacing w:after="0" w:line="240" w:lineRule="auto"/>
        <w:ind w:firstLine="709"/>
        <w:jc w:val="both"/>
        <w:rPr>
          <w:sz w:val="16"/>
          <w:szCs w:val="16"/>
        </w:rPr>
      </w:pPr>
    </w:p>
    <w:p w14:paraId="514AE7B1" w14:textId="37113821" w:rsidR="00B9412B" w:rsidRPr="0016197A" w:rsidRDefault="00E347E9" w:rsidP="00E347E9">
      <w:pPr>
        <w:spacing w:after="0" w:line="240" w:lineRule="auto"/>
        <w:jc w:val="center"/>
      </w:pPr>
      <w:r w:rsidRPr="0016197A">
        <w:rPr>
          <w:noProof/>
          <w:lang w:eastAsia="ru-RU"/>
        </w:rPr>
        <w:drawing>
          <wp:inline distT="0" distB="0" distL="0" distR="0" wp14:anchorId="2AA3282D" wp14:editId="50490630">
            <wp:extent cx="5473700" cy="21209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880" t="4187" r="1618" b="2595"/>
                    <a:stretch/>
                  </pic:blipFill>
                  <pic:spPr bwMode="auto">
                    <a:xfrm>
                      <a:off x="0" y="0"/>
                      <a:ext cx="5473700" cy="2120900"/>
                    </a:xfrm>
                    <a:prstGeom prst="rect">
                      <a:avLst/>
                    </a:prstGeom>
                    <a:ln>
                      <a:noFill/>
                    </a:ln>
                    <a:extLst>
                      <a:ext uri="{53640926-AAD7-44D8-BBD7-CCE9431645EC}">
                        <a14:shadowObscured xmlns:a14="http://schemas.microsoft.com/office/drawing/2010/main"/>
                      </a:ext>
                    </a:extLst>
                  </pic:spPr>
                </pic:pic>
              </a:graphicData>
            </a:graphic>
          </wp:inline>
        </w:drawing>
      </w:r>
    </w:p>
    <w:p w14:paraId="5E66E1E1" w14:textId="77777777" w:rsidR="00E347E9" w:rsidRPr="00E347E9" w:rsidRDefault="00E347E9" w:rsidP="00B9412B">
      <w:pPr>
        <w:spacing w:after="0" w:line="240" w:lineRule="auto"/>
        <w:jc w:val="center"/>
        <w:rPr>
          <w:sz w:val="16"/>
          <w:szCs w:val="16"/>
        </w:rPr>
      </w:pPr>
    </w:p>
    <w:p w14:paraId="2215F6EB" w14:textId="52D28B0C" w:rsidR="00B9412B" w:rsidRPr="0016197A" w:rsidRDefault="00B9412B" w:rsidP="00B9412B">
      <w:pPr>
        <w:spacing w:after="0" w:line="240" w:lineRule="auto"/>
        <w:jc w:val="center"/>
      </w:pPr>
      <w:r w:rsidRPr="0016197A">
        <w:t>Рисунок 1</w:t>
      </w:r>
      <w:r w:rsidR="00E750A1">
        <w:t>4</w:t>
      </w:r>
      <w:r w:rsidR="00E347E9">
        <w:t xml:space="preserve"> –</w:t>
      </w:r>
      <w:r w:rsidRPr="0016197A">
        <w:t xml:space="preserve"> Спектры Ga 2p</w:t>
      </w:r>
      <w:r w:rsidRPr="0016197A">
        <w:rPr>
          <w:vertAlign w:val="subscript"/>
        </w:rPr>
        <w:t>3/2</w:t>
      </w:r>
      <w:r w:rsidRPr="0016197A">
        <w:t>, Zn 2p</w:t>
      </w:r>
      <w:r w:rsidRPr="0016197A">
        <w:rPr>
          <w:vertAlign w:val="subscript"/>
        </w:rPr>
        <w:t>3/2</w:t>
      </w:r>
      <w:r w:rsidRPr="0016197A">
        <w:t>, O 1s, Er 4d образцов ZGO и ZGO + Er, а также эталонных соединений Ga</w:t>
      </w:r>
      <w:r w:rsidRPr="0016197A">
        <w:rPr>
          <w:vertAlign w:val="subscript"/>
        </w:rPr>
        <w:t>2</w:t>
      </w:r>
      <w:r w:rsidRPr="0016197A">
        <w:t>O</w:t>
      </w:r>
      <w:r w:rsidRPr="0016197A">
        <w:rPr>
          <w:vertAlign w:val="subscript"/>
        </w:rPr>
        <w:t>3</w:t>
      </w:r>
      <w:r w:rsidRPr="0016197A">
        <w:t>, ZnO и чистого Er</w:t>
      </w:r>
      <w:r w:rsidRPr="0016197A">
        <w:rPr>
          <w:vertAlign w:val="subscript"/>
        </w:rPr>
        <w:t>2</w:t>
      </w:r>
      <w:r w:rsidRPr="0016197A">
        <w:t>O</w:t>
      </w:r>
      <w:r w:rsidRPr="0016197A">
        <w:rPr>
          <w:vertAlign w:val="subscript"/>
        </w:rPr>
        <w:t>3</w:t>
      </w:r>
      <w:r w:rsidRPr="0016197A">
        <w:t>.</w:t>
      </w:r>
    </w:p>
    <w:p w14:paraId="486807DB" w14:textId="53CA80E7" w:rsidR="00B9412B" w:rsidRPr="00E347E9" w:rsidRDefault="00B9412B" w:rsidP="00B9412B">
      <w:pPr>
        <w:spacing w:after="0" w:line="240" w:lineRule="auto"/>
        <w:jc w:val="both"/>
        <w:rPr>
          <w:rFonts w:eastAsia="Times New Roman"/>
          <w:kern w:val="0"/>
          <w:sz w:val="16"/>
          <w:szCs w:val="16"/>
        </w:rPr>
      </w:pPr>
    </w:p>
    <w:p w14:paraId="1AC010A3" w14:textId="77FB4D16" w:rsidR="00B9412B" w:rsidRPr="0016197A" w:rsidRDefault="00B9412B" w:rsidP="00473D7B">
      <w:pPr>
        <w:spacing w:after="0" w:line="240" w:lineRule="auto"/>
        <w:ind w:firstLine="709"/>
        <w:jc w:val="both"/>
      </w:pPr>
      <w:r w:rsidRPr="0016197A">
        <w:t>Поверхность образцов ZGO относительно гладкая и характеризуется наличием пор, простирающихся до самой поверхности (рис. 1</w:t>
      </w:r>
      <w:r w:rsidR="00E750A1">
        <w:t>5</w:t>
      </w:r>
      <w:r w:rsidRPr="0016197A">
        <w:t>а). Размеры пор на поверхности образцов варьируются от 8 мкм до 17 мкм. Добавление Er значительно изменяет морфологию поверхности образцов (см. рис. 1</w:t>
      </w:r>
      <w:r w:rsidR="00E750A1">
        <w:t>5</w:t>
      </w:r>
      <w:r w:rsidRPr="0016197A">
        <w:rPr>
          <w:lang w:val="en-US"/>
        </w:rPr>
        <w:t>b</w:t>
      </w:r>
      <w:r w:rsidRPr="0016197A">
        <w:t>). На СЭМ-изображении поверхности ZGO + Er четко видны микрокристаллы двух типов с различной электронной плотностью, а также границы раздела между микрокристаллами одного и разных типов. Микрокристаллы первого типа имеют грани правильной геометрической формы, характерной для кубической кристаллической решетки. Размер микрокристаллов первого типа варьируется в диапазоне от 1 мкм до 7 мкм. Микрокристаллы второго типа, сферической формы, преимущественно внедрены в структуру образцов и сегрегированы на поверхности. Размер микрокристаллов второго типа варьируется в диапазоне от 0,5 мкм до 4 мкм. Кроме того, для ZGO + Er увеличивается плотность пор, простирающихся до поверхности образцов. Размер пор, простирающихся до поверхности образцов ZGO + Er, варьируется от 1 мкм до 7 мкм. Согласно анализу изображений АСМ (рисунок 1</w:t>
      </w:r>
      <w:r w:rsidR="00E750A1">
        <w:t>6</w:t>
      </w:r>
      <w:r w:rsidRPr="0016197A">
        <w:t>), среднеквадратичное значение шероховатости поверхности образцов увеличивается с 787,8 нм до 895,5 нм при добавлении Er. Образцы ZGO + Er характеризуются значительно большей активной поверхностью. Повышенная плотность пор и шероховатость образцов ZGO + Er должны способствовать более высокой реакции CH</w:t>
      </w:r>
      <w:r w:rsidRPr="0016197A">
        <w:rPr>
          <w:vertAlign w:val="subscript"/>
        </w:rPr>
        <w:t>4</w:t>
      </w:r>
      <w:r w:rsidRPr="0016197A">
        <w:t xml:space="preserve"> за счет усиления адсорбции газа. Также на поверхности образцов обоих типов наблюдаются небольшие кластеры порядка 10 – 100 нм, вероятно, из-за остатков прекурсоров, которые не вступали в реакцию во время синтеза образцов.</w:t>
      </w:r>
    </w:p>
    <w:p w14:paraId="5D557283" w14:textId="328694B9" w:rsidR="00B9412B" w:rsidRPr="00E347E9" w:rsidRDefault="00B9412B" w:rsidP="00473D7B">
      <w:pPr>
        <w:spacing w:after="0" w:line="240" w:lineRule="auto"/>
        <w:ind w:firstLine="709"/>
        <w:jc w:val="both"/>
        <w:rPr>
          <w:sz w:val="16"/>
          <w:szCs w:val="16"/>
        </w:rPr>
      </w:pPr>
    </w:p>
    <w:p w14:paraId="70043D7E" w14:textId="4EA52E3B" w:rsidR="00B9412B" w:rsidRPr="0016197A" w:rsidRDefault="00E347E9" w:rsidP="00E347E9">
      <w:pPr>
        <w:spacing w:after="0" w:line="240" w:lineRule="auto"/>
        <w:jc w:val="center"/>
      </w:pPr>
      <w:r w:rsidRPr="0016197A">
        <w:rPr>
          <w:noProof/>
          <w:lang w:eastAsia="ru-RU"/>
        </w:rPr>
        <w:drawing>
          <wp:inline distT="0" distB="0" distL="0" distR="0" wp14:anchorId="31EB74FC" wp14:editId="30F3C270">
            <wp:extent cx="5588000" cy="2413000"/>
            <wp:effectExtent l="0" t="0" r="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219" t="3234" r="1285" b="2262"/>
                    <a:stretch/>
                  </pic:blipFill>
                  <pic:spPr bwMode="auto">
                    <a:xfrm>
                      <a:off x="0" y="0"/>
                      <a:ext cx="5588000" cy="2413000"/>
                    </a:xfrm>
                    <a:prstGeom prst="rect">
                      <a:avLst/>
                    </a:prstGeom>
                    <a:ln>
                      <a:noFill/>
                    </a:ln>
                    <a:extLst>
                      <a:ext uri="{53640926-AAD7-44D8-BBD7-CCE9431645EC}">
                        <a14:shadowObscured xmlns:a14="http://schemas.microsoft.com/office/drawing/2010/main"/>
                      </a:ext>
                    </a:extLst>
                  </pic:spPr>
                </pic:pic>
              </a:graphicData>
            </a:graphic>
          </wp:inline>
        </w:drawing>
      </w:r>
    </w:p>
    <w:p w14:paraId="39F6F8D8" w14:textId="77777777" w:rsidR="00E347E9" w:rsidRPr="00E347E9" w:rsidRDefault="00E347E9" w:rsidP="00B9412B">
      <w:pPr>
        <w:spacing w:after="0" w:line="240" w:lineRule="auto"/>
        <w:jc w:val="center"/>
        <w:rPr>
          <w:sz w:val="16"/>
          <w:szCs w:val="16"/>
        </w:rPr>
      </w:pPr>
    </w:p>
    <w:p w14:paraId="47A9B4A8" w14:textId="16791133" w:rsidR="00B9412B" w:rsidRPr="0016197A" w:rsidRDefault="00B9412B" w:rsidP="00B9412B">
      <w:pPr>
        <w:spacing w:after="0" w:line="240" w:lineRule="auto"/>
        <w:jc w:val="center"/>
      </w:pPr>
      <w:r w:rsidRPr="0016197A">
        <w:t>Рисунок 1</w:t>
      </w:r>
      <w:r w:rsidR="00E750A1">
        <w:t>5</w:t>
      </w:r>
      <w:r w:rsidR="00E347E9">
        <w:t xml:space="preserve"> –</w:t>
      </w:r>
      <w:r w:rsidRPr="0016197A">
        <w:t xml:space="preserve"> Изображения поверхности ZGO (a) и ZGO + Er (b), полученные с помощью сканирующего электронного микроскопа.</w:t>
      </w:r>
    </w:p>
    <w:p w14:paraId="36749BB7" w14:textId="1565ED82" w:rsidR="00B9412B" w:rsidRPr="00E347E9" w:rsidRDefault="00B9412B" w:rsidP="00473D7B">
      <w:pPr>
        <w:spacing w:after="0" w:line="240" w:lineRule="auto"/>
        <w:ind w:firstLine="709"/>
        <w:jc w:val="both"/>
        <w:rPr>
          <w:rFonts w:eastAsia="Times New Roman"/>
          <w:kern w:val="0"/>
          <w:sz w:val="16"/>
          <w:szCs w:val="16"/>
        </w:rPr>
      </w:pPr>
    </w:p>
    <w:p w14:paraId="02555066" w14:textId="707B1973" w:rsidR="00B9412B" w:rsidRPr="0016197A" w:rsidRDefault="00B9412B" w:rsidP="006F4E75">
      <w:pPr>
        <w:spacing w:after="0" w:line="240" w:lineRule="auto"/>
        <w:jc w:val="center"/>
        <w:rPr>
          <w:rFonts w:eastAsia="Times New Roman"/>
          <w:kern w:val="0"/>
        </w:rPr>
      </w:pPr>
      <w:r w:rsidRPr="0016197A">
        <w:rPr>
          <w:noProof/>
          <w:lang w:eastAsia="ru-RU"/>
        </w:rPr>
        <w:drawing>
          <wp:inline distT="0" distB="0" distL="0" distR="0" wp14:anchorId="3D8C4E22" wp14:editId="20897256">
            <wp:extent cx="5687060" cy="1860550"/>
            <wp:effectExtent l="0" t="0" r="889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776" t="1947" b="2985"/>
                    <a:stretch/>
                  </pic:blipFill>
                  <pic:spPr bwMode="auto">
                    <a:xfrm>
                      <a:off x="0" y="0"/>
                      <a:ext cx="5687060" cy="1860550"/>
                    </a:xfrm>
                    <a:prstGeom prst="rect">
                      <a:avLst/>
                    </a:prstGeom>
                    <a:ln>
                      <a:noFill/>
                    </a:ln>
                    <a:extLst>
                      <a:ext uri="{53640926-AAD7-44D8-BBD7-CCE9431645EC}">
                        <a14:shadowObscured xmlns:a14="http://schemas.microsoft.com/office/drawing/2010/main"/>
                      </a:ext>
                    </a:extLst>
                  </pic:spPr>
                </pic:pic>
              </a:graphicData>
            </a:graphic>
          </wp:inline>
        </w:drawing>
      </w:r>
    </w:p>
    <w:p w14:paraId="4729F024" w14:textId="77777777" w:rsidR="00E347E9" w:rsidRPr="00E347E9" w:rsidRDefault="00E347E9" w:rsidP="00B9412B">
      <w:pPr>
        <w:spacing w:after="0" w:line="240" w:lineRule="auto"/>
        <w:jc w:val="center"/>
        <w:rPr>
          <w:rFonts w:eastAsia="Times New Roman"/>
          <w:kern w:val="0"/>
          <w:sz w:val="16"/>
          <w:szCs w:val="16"/>
        </w:rPr>
      </w:pPr>
    </w:p>
    <w:p w14:paraId="1BEDB886" w14:textId="4B6DC5EE" w:rsidR="00B9412B" w:rsidRPr="0016197A" w:rsidRDefault="00B9412B" w:rsidP="00B9412B">
      <w:pPr>
        <w:spacing w:after="0" w:line="240" w:lineRule="auto"/>
        <w:jc w:val="center"/>
        <w:rPr>
          <w:rFonts w:eastAsia="Times New Roman"/>
          <w:kern w:val="0"/>
        </w:rPr>
      </w:pPr>
      <w:r w:rsidRPr="0016197A">
        <w:rPr>
          <w:rFonts w:eastAsia="Times New Roman"/>
          <w:kern w:val="0"/>
        </w:rPr>
        <w:t>Рисунок 1</w:t>
      </w:r>
      <w:r w:rsidR="00E750A1">
        <w:rPr>
          <w:rFonts w:eastAsia="Times New Roman"/>
          <w:kern w:val="0"/>
        </w:rPr>
        <w:t>6</w:t>
      </w:r>
      <w:r w:rsidR="00E347E9">
        <w:rPr>
          <w:rFonts w:eastAsia="Times New Roman"/>
          <w:kern w:val="0"/>
        </w:rPr>
        <w:t xml:space="preserve"> –</w:t>
      </w:r>
      <w:r w:rsidRPr="0016197A">
        <w:rPr>
          <w:rFonts w:eastAsia="Times New Roman"/>
          <w:kern w:val="0"/>
        </w:rPr>
        <w:t xml:space="preserve"> Изображения поверхности ZGO (a) и ZGO + Er (b), полученные с помощью атомно-силовой микроскопии.</w:t>
      </w:r>
    </w:p>
    <w:p w14:paraId="0CA153C1" w14:textId="77777777" w:rsidR="00B9412B" w:rsidRPr="00E347E9" w:rsidRDefault="00B9412B" w:rsidP="00473D7B">
      <w:pPr>
        <w:spacing w:after="0" w:line="240" w:lineRule="auto"/>
        <w:ind w:firstLine="709"/>
        <w:jc w:val="both"/>
        <w:rPr>
          <w:rFonts w:eastAsia="Times New Roman"/>
          <w:kern w:val="0"/>
          <w:sz w:val="16"/>
          <w:szCs w:val="16"/>
        </w:rPr>
      </w:pPr>
    </w:p>
    <w:p w14:paraId="478308D0" w14:textId="570689C4" w:rsidR="00745A16" w:rsidRPr="0016197A" w:rsidRDefault="00B9412B" w:rsidP="00473D7B">
      <w:pPr>
        <w:spacing w:after="0" w:line="240" w:lineRule="auto"/>
        <w:ind w:firstLine="709"/>
        <w:jc w:val="both"/>
        <w:rPr>
          <w:rFonts w:eastAsia="Times New Roman"/>
          <w:kern w:val="0"/>
        </w:rPr>
      </w:pPr>
      <w:r w:rsidRPr="0016197A">
        <w:t>Определение концентрации составляющих элементов в образцах затруднено из-за перекрытия линий Ga и Zn, с одной стороны, и изоляционных свойств образцов при комнатной температуре, с другой. EDX-анализ образцов ZGO не выявил присутствия каких-либо примесных элементов, кроме Ga, Zn и O, которые равномерно распределены по площади. EDX-анализ показал, что микрокристаллы второго типа для образцов ZGO + Er (рис. 1</w:t>
      </w:r>
      <w:r w:rsidR="00E750A1">
        <w:t>7</w:t>
      </w:r>
      <w:r w:rsidRPr="0016197A">
        <w:t>) характеризуются высоким содержанием Er. Концентрация Er в этих микрокристаллах превышает концентрации Ga и Zn. На основании результатов XRD и EDX можно предположить, что микрокристаллы второго типа соответствуют сверхстехиометрической фазе Er</w:t>
      </w:r>
      <w:r w:rsidRPr="0016197A">
        <w:rPr>
          <w:vertAlign w:val="subscript"/>
        </w:rPr>
        <w:t>3</w:t>
      </w:r>
      <w:r w:rsidRPr="0016197A">
        <w:t>Ga</w:t>
      </w:r>
      <w:r w:rsidRPr="0016197A">
        <w:rPr>
          <w:vertAlign w:val="subscript"/>
        </w:rPr>
        <w:t>5-x</w:t>
      </w:r>
      <w:r w:rsidRPr="0016197A">
        <w:t>O</w:t>
      </w:r>
      <w:r w:rsidRPr="0016197A">
        <w:rPr>
          <w:vertAlign w:val="subscript"/>
        </w:rPr>
        <w:t>12-y</w:t>
      </w:r>
      <w:r w:rsidRPr="0016197A">
        <w:t>.</w:t>
      </w:r>
    </w:p>
    <w:p w14:paraId="3800B7A2" w14:textId="033A6F1D" w:rsidR="00B9412B" w:rsidRPr="00E347E9" w:rsidRDefault="00B9412B" w:rsidP="00473D7B">
      <w:pPr>
        <w:spacing w:after="0" w:line="240" w:lineRule="auto"/>
        <w:ind w:firstLine="709"/>
        <w:jc w:val="both"/>
        <w:rPr>
          <w:rFonts w:eastAsia="Times New Roman"/>
          <w:kern w:val="0"/>
          <w:sz w:val="16"/>
          <w:szCs w:val="16"/>
        </w:rPr>
      </w:pPr>
    </w:p>
    <w:p w14:paraId="73C56FA4" w14:textId="1543F1FF" w:rsidR="00B9412B" w:rsidRPr="0016197A" w:rsidRDefault="00E347E9" w:rsidP="00E347E9">
      <w:pPr>
        <w:spacing w:after="0" w:line="240" w:lineRule="auto"/>
        <w:jc w:val="center"/>
        <w:rPr>
          <w:rFonts w:eastAsia="Times New Roman"/>
          <w:kern w:val="0"/>
        </w:rPr>
      </w:pPr>
      <w:r w:rsidRPr="0016197A">
        <w:rPr>
          <w:noProof/>
          <w:lang w:eastAsia="ru-RU"/>
        </w:rPr>
        <w:drawing>
          <wp:inline distT="0" distB="0" distL="0" distR="0" wp14:anchorId="6AA78A5E" wp14:editId="387423F9">
            <wp:extent cx="3727149" cy="5080000"/>
            <wp:effectExtent l="0" t="0" r="6985"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488" t="1340" r="1389" b="1133"/>
                    <a:stretch/>
                  </pic:blipFill>
                  <pic:spPr bwMode="auto">
                    <a:xfrm>
                      <a:off x="0" y="0"/>
                      <a:ext cx="3728590" cy="5081964"/>
                    </a:xfrm>
                    <a:prstGeom prst="rect">
                      <a:avLst/>
                    </a:prstGeom>
                    <a:ln>
                      <a:noFill/>
                    </a:ln>
                    <a:extLst>
                      <a:ext uri="{53640926-AAD7-44D8-BBD7-CCE9431645EC}">
                        <a14:shadowObscured xmlns:a14="http://schemas.microsoft.com/office/drawing/2010/main"/>
                      </a:ext>
                    </a:extLst>
                  </pic:spPr>
                </pic:pic>
              </a:graphicData>
            </a:graphic>
          </wp:inline>
        </w:drawing>
      </w:r>
    </w:p>
    <w:p w14:paraId="6F698BB3" w14:textId="77777777" w:rsidR="00E347E9" w:rsidRPr="00E347E9" w:rsidRDefault="00E347E9" w:rsidP="00B9412B">
      <w:pPr>
        <w:spacing w:after="0" w:line="240" w:lineRule="auto"/>
        <w:jc w:val="center"/>
        <w:rPr>
          <w:rFonts w:eastAsia="Times New Roman"/>
          <w:kern w:val="0"/>
          <w:sz w:val="16"/>
          <w:szCs w:val="16"/>
        </w:rPr>
      </w:pPr>
    </w:p>
    <w:p w14:paraId="023150EF" w14:textId="6DEDC3A9" w:rsidR="00B9412B" w:rsidRPr="0016197A" w:rsidRDefault="00B9412B" w:rsidP="00B9412B">
      <w:pPr>
        <w:spacing w:after="0" w:line="240" w:lineRule="auto"/>
        <w:jc w:val="center"/>
        <w:rPr>
          <w:rFonts w:eastAsia="Times New Roman"/>
          <w:kern w:val="0"/>
        </w:rPr>
      </w:pPr>
      <w:r w:rsidRPr="0016197A">
        <w:rPr>
          <w:rFonts w:eastAsia="Times New Roman"/>
          <w:kern w:val="0"/>
        </w:rPr>
        <w:t>Рисунок 1</w:t>
      </w:r>
      <w:r w:rsidR="00E750A1">
        <w:rPr>
          <w:rFonts w:eastAsia="Times New Roman"/>
          <w:kern w:val="0"/>
        </w:rPr>
        <w:t>7</w:t>
      </w:r>
      <w:r w:rsidR="00E347E9">
        <w:rPr>
          <w:rFonts w:eastAsia="Times New Roman"/>
          <w:kern w:val="0"/>
        </w:rPr>
        <w:t xml:space="preserve"> –</w:t>
      </w:r>
      <w:r w:rsidRPr="0016197A">
        <w:rPr>
          <w:rFonts w:eastAsia="Times New Roman"/>
          <w:kern w:val="0"/>
        </w:rPr>
        <w:t xml:space="preserve"> Изображение поверхности ZGO+Er, полученное с помощью сканирующего электронного микроскопа (а), и соответствующая карта распределения элементов, полученная методом энергодисперсионной рентгеновской спектроскопии (b).</w:t>
      </w:r>
    </w:p>
    <w:p w14:paraId="487D6C5F" w14:textId="05365F44" w:rsidR="00B9412B" w:rsidRPr="0016197A" w:rsidRDefault="00B9412B" w:rsidP="00B9412B">
      <w:pPr>
        <w:spacing w:after="0" w:line="240" w:lineRule="auto"/>
        <w:jc w:val="both"/>
        <w:rPr>
          <w:rFonts w:eastAsia="Times New Roman"/>
          <w:kern w:val="0"/>
        </w:rPr>
      </w:pPr>
    </w:p>
    <w:p w14:paraId="11F16AB4" w14:textId="00A9F72A" w:rsidR="00B9412B" w:rsidRPr="0016197A" w:rsidRDefault="00B9412B" w:rsidP="00473D7B">
      <w:pPr>
        <w:spacing w:after="0" w:line="240" w:lineRule="auto"/>
        <w:ind w:firstLine="709"/>
        <w:jc w:val="both"/>
        <w:rPr>
          <w:rFonts w:eastAsia="Times New Roman"/>
          <w:kern w:val="0"/>
        </w:rPr>
      </w:pPr>
      <w:r w:rsidRPr="0016197A">
        <w:t>Диффузный спектр отражения образца ZGO типичен (рис. 1</w:t>
      </w:r>
      <w:r w:rsidR="00E750A1">
        <w:t>8</w:t>
      </w:r>
      <w:r w:rsidRPr="0016197A">
        <w:t>). Независимо от химического состава образцов, наблюдается резкий край поглощения в ультрафиолетовой области, соответствующий собственному поглощению в ZnGa</w:t>
      </w:r>
      <w:r w:rsidRPr="0016197A">
        <w:rPr>
          <w:vertAlign w:val="subscript"/>
        </w:rPr>
        <w:t>2</w:t>
      </w:r>
      <w:r w:rsidRPr="0016197A">
        <w:t>O</w:t>
      </w:r>
      <w:r w:rsidRPr="0016197A">
        <w:rPr>
          <w:vertAlign w:val="subscript"/>
        </w:rPr>
        <w:t>4</w:t>
      </w:r>
      <w:r w:rsidRPr="0016197A">
        <w:t>. Оценки Кубелки-Мунка показали, что E</w:t>
      </w:r>
      <w:r w:rsidRPr="0016197A">
        <w:rPr>
          <w:vertAlign w:val="subscript"/>
        </w:rPr>
        <w:t>g</w:t>
      </w:r>
      <w:r w:rsidRPr="0016197A">
        <w:t xml:space="preserve"> ZGO составляет 4,29 эВ, что согласуется с литературными данными [</w:t>
      </w:r>
      <w:r w:rsidR="009B4E2B" w:rsidRPr="0016197A">
        <w:t>10</w:t>
      </w:r>
      <w:r w:rsidR="00094F6B" w:rsidRPr="00094F6B">
        <w:t>5</w:t>
      </w:r>
      <w:r w:rsidRPr="0016197A">
        <w:t>]. При добавлении Er</w:t>
      </w:r>
      <w:r w:rsidRPr="0016197A">
        <w:rPr>
          <w:vertAlign w:val="subscript"/>
        </w:rPr>
        <w:t>2</w:t>
      </w:r>
      <w:r w:rsidRPr="0016197A">
        <w:t>O</w:t>
      </w:r>
      <w:r w:rsidRPr="0016197A">
        <w:rPr>
          <w:vertAlign w:val="subscript"/>
        </w:rPr>
        <w:t>3</w:t>
      </w:r>
      <w:r w:rsidRPr="0016197A">
        <w:t xml:space="preserve"> в состав ZGO наблюдается небольшое снижение интенсивности отражения в области края поглощения. Это может быть связано с появлением дефектов или состоянием уровней внутри запрещенной зоны ZnGa</w:t>
      </w:r>
      <w:r w:rsidRPr="0016197A">
        <w:rPr>
          <w:vertAlign w:val="subscript"/>
        </w:rPr>
        <w:t>2</w:t>
      </w:r>
      <w:r w:rsidRPr="0016197A">
        <w:t>O</w:t>
      </w:r>
      <w:r w:rsidRPr="0016197A">
        <w:rPr>
          <w:vertAlign w:val="subscript"/>
        </w:rPr>
        <w:t>4</w:t>
      </w:r>
      <w:r w:rsidRPr="0016197A">
        <w:t xml:space="preserve"> из-за присутствия ионов Er</w:t>
      </w:r>
      <w:r w:rsidRPr="0016197A">
        <w:rPr>
          <w:vertAlign w:val="superscript"/>
        </w:rPr>
        <w:t>3+</w:t>
      </w:r>
      <w:r w:rsidRPr="0016197A">
        <w:t>. Дополнительные пики появляются в спектре отражения образца ZGO + Er в диапазоне длин волн 400 – 800 нм из-за появления дополнительных энергетических уровней в запрещенной зоне ZnGa</w:t>
      </w:r>
      <w:r w:rsidRPr="0016197A">
        <w:rPr>
          <w:vertAlign w:val="subscript"/>
        </w:rPr>
        <w:t>2</w:t>
      </w:r>
      <w:r w:rsidRPr="0016197A">
        <w:t>O</w:t>
      </w:r>
      <w:r w:rsidRPr="0016197A">
        <w:rPr>
          <w:vertAlign w:val="subscript"/>
        </w:rPr>
        <w:t>4</w:t>
      </w:r>
      <w:r w:rsidRPr="0016197A">
        <w:t>, а также частично совпадают с поглощением фазы Er</w:t>
      </w:r>
      <w:r w:rsidRPr="0016197A">
        <w:rPr>
          <w:vertAlign w:val="subscript"/>
        </w:rPr>
        <w:t>3</w:t>
      </w:r>
      <w:r w:rsidRPr="0016197A">
        <w:t>Ga</w:t>
      </w:r>
      <w:r w:rsidRPr="0016197A">
        <w:rPr>
          <w:vertAlign w:val="subscript"/>
        </w:rPr>
        <w:t>5</w:t>
      </w:r>
      <w:r w:rsidRPr="0016197A">
        <w:t>O</w:t>
      </w:r>
      <w:r w:rsidRPr="0016197A">
        <w:rPr>
          <w:vertAlign w:val="subscript"/>
        </w:rPr>
        <w:t>12</w:t>
      </w:r>
      <w:r w:rsidRPr="0016197A">
        <w:t>. Спектр, типичный для образцов ZGO + Er, содержит набор узких пиков, характерных для внутренних 4f → f переходов электронов в ионах Er</w:t>
      </w:r>
      <w:r w:rsidRPr="0016197A">
        <w:rPr>
          <w:vertAlign w:val="superscript"/>
        </w:rPr>
        <w:t>3+</w:t>
      </w:r>
      <w:r w:rsidRPr="0016197A">
        <w:t xml:space="preserve">, положения которых представлены в таблице </w:t>
      </w:r>
      <w:r w:rsidR="008B4847" w:rsidRPr="008B4847">
        <w:t>9</w:t>
      </w:r>
      <w:r w:rsidRPr="0016197A">
        <w:t>.</w:t>
      </w:r>
    </w:p>
    <w:p w14:paraId="45CAF6DA" w14:textId="44550FA7" w:rsidR="00B9412B" w:rsidRPr="00E347E9" w:rsidRDefault="00B9412B" w:rsidP="00473D7B">
      <w:pPr>
        <w:spacing w:after="0" w:line="240" w:lineRule="auto"/>
        <w:ind w:firstLine="709"/>
        <w:jc w:val="both"/>
        <w:rPr>
          <w:rFonts w:eastAsia="Times New Roman"/>
          <w:kern w:val="0"/>
          <w:sz w:val="16"/>
          <w:szCs w:val="16"/>
        </w:rPr>
      </w:pPr>
    </w:p>
    <w:p w14:paraId="0E464127" w14:textId="7ED5CDED" w:rsidR="00B9412B" w:rsidRPr="0016197A" w:rsidRDefault="00E347E9" w:rsidP="00E347E9">
      <w:pPr>
        <w:spacing w:after="0" w:line="240" w:lineRule="auto"/>
        <w:jc w:val="center"/>
        <w:rPr>
          <w:rFonts w:eastAsia="Times New Roman"/>
          <w:kern w:val="0"/>
        </w:rPr>
      </w:pPr>
      <w:r w:rsidRPr="0016197A">
        <w:rPr>
          <w:noProof/>
          <w:lang w:eastAsia="ru-RU"/>
        </w:rPr>
        <w:drawing>
          <wp:inline distT="0" distB="0" distL="0" distR="0" wp14:anchorId="6B49F2BC" wp14:editId="0EF1F708">
            <wp:extent cx="4756150" cy="2279650"/>
            <wp:effectExtent l="0" t="0" r="635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427" t="3386" r="1400" b="3100"/>
                    <a:stretch/>
                  </pic:blipFill>
                  <pic:spPr bwMode="auto">
                    <a:xfrm>
                      <a:off x="0" y="0"/>
                      <a:ext cx="4758095" cy="2280582"/>
                    </a:xfrm>
                    <a:prstGeom prst="rect">
                      <a:avLst/>
                    </a:prstGeom>
                    <a:ln>
                      <a:noFill/>
                    </a:ln>
                    <a:extLst>
                      <a:ext uri="{53640926-AAD7-44D8-BBD7-CCE9431645EC}">
                        <a14:shadowObscured xmlns:a14="http://schemas.microsoft.com/office/drawing/2010/main"/>
                      </a:ext>
                    </a:extLst>
                  </pic:spPr>
                </pic:pic>
              </a:graphicData>
            </a:graphic>
          </wp:inline>
        </w:drawing>
      </w:r>
    </w:p>
    <w:p w14:paraId="173DB1CF" w14:textId="77777777" w:rsidR="00E347E9" w:rsidRPr="00E347E9" w:rsidRDefault="00E347E9" w:rsidP="00B9412B">
      <w:pPr>
        <w:spacing w:after="0" w:line="240" w:lineRule="auto"/>
        <w:jc w:val="center"/>
        <w:rPr>
          <w:rFonts w:eastAsia="Times New Roman"/>
          <w:kern w:val="0"/>
          <w:sz w:val="16"/>
          <w:szCs w:val="16"/>
        </w:rPr>
      </w:pPr>
    </w:p>
    <w:p w14:paraId="454DC0BB" w14:textId="14CCEC6A" w:rsidR="00B9412B" w:rsidRPr="0016197A" w:rsidRDefault="00B9412B" w:rsidP="00B9412B">
      <w:pPr>
        <w:spacing w:after="0" w:line="240" w:lineRule="auto"/>
        <w:jc w:val="center"/>
        <w:rPr>
          <w:rFonts w:eastAsia="Times New Roman"/>
          <w:kern w:val="0"/>
        </w:rPr>
      </w:pPr>
      <w:r w:rsidRPr="0016197A">
        <w:rPr>
          <w:rFonts w:eastAsia="Times New Roman"/>
          <w:kern w:val="0"/>
        </w:rPr>
        <w:t>Рисунок 1</w:t>
      </w:r>
      <w:r w:rsidR="00E750A1">
        <w:rPr>
          <w:rFonts w:eastAsia="Times New Roman"/>
          <w:kern w:val="0"/>
        </w:rPr>
        <w:t>8</w:t>
      </w:r>
      <w:r w:rsidR="00E347E9">
        <w:rPr>
          <w:rFonts w:eastAsia="Times New Roman"/>
          <w:kern w:val="0"/>
        </w:rPr>
        <w:t xml:space="preserve"> –</w:t>
      </w:r>
      <w:r w:rsidRPr="0016197A">
        <w:rPr>
          <w:rFonts w:eastAsia="Times New Roman"/>
          <w:kern w:val="0"/>
        </w:rPr>
        <w:t xml:space="preserve"> Спектры отражения образцов ZGO и ZGO + Er.</w:t>
      </w:r>
    </w:p>
    <w:p w14:paraId="6BF0C312" w14:textId="7B60BE4D" w:rsidR="00B9412B" w:rsidRPr="00E347E9" w:rsidRDefault="00B9412B" w:rsidP="00473D7B">
      <w:pPr>
        <w:spacing w:after="0" w:line="240" w:lineRule="auto"/>
        <w:ind w:firstLine="709"/>
        <w:jc w:val="both"/>
        <w:rPr>
          <w:rFonts w:eastAsia="Times New Roman"/>
          <w:kern w:val="0"/>
          <w:sz w:val="16"/>
          <w:szCs w:val="16"/>
        </w:rPr>
      </w:pPr>
    </w:p>
    <w:p w14:paraId="1555B180" w14:textId="30F5579A" w:rsidR="00B9412B" w:rsidRPr="0016197A" w:rsidRDefault="00B9412B" w:rsidP="00B9412B">
      <w:pPr>
        <w:spacing w:after="0" w:line="240" w:lineRule="auto"/>
        <w:jc w:val="both"/>
      </w:pPr>
      <w:r w:rsidRPr="0016197A">
        <w:t xml:space="preserve">Таблица </w:t>
      </w:r>
      <w:r w:rsidR="008B4847" w:rsidRPr="00A410A6">
        <w:t>9</w:t>
      </w:r>
      <w:r w:rsidRPr="0016197A">
        <w:t>. Спектральные линии электронных переходов в ионе Er</w:t>
      </w:r>
      <w:r w:rsidRPr="0016197A">
        <w:rPr>
          <w:vertAlign w:val="superscript"/>
        </w:rPr>
        <w:t>3+</w:t>
      </w:r>
      <w:r w:rsidRPr="0016197A">
        <w:t xml:space="preserve"> для образцов ZGO + Er</w:t>
      </w:r>
      <w:r w:rsidR="00270183">
        <w:t xml:space="preserve"> (составлена на основе рисунка 18)</w:t>
      </w:r>
    </w:p>
    <w:p w14:paraId="49718F0D" w14:textId="57CEA073" w:rsidR="00B9412B" w:rsidRPr="00827BD5" w:rsidRDefault="00B9412B" w:rsidP="00B9412B">
      <w:pPr>
        <w:spacing w:after="0" w:line="240" w:lineRule="auto"/>
        <w:jc w:val="both"/>
        <w:rPr>
          <w:rFonts w:eastAsia="Times New Roman"/>
          <w:kern w:val="0"/>
          <w:sz w:val="16"/>
          <w:szCs w:val="16"/>
        </w:rPr>
      </w:pPr>
    </w:p>
    <w:tbl>
      <w:tblPr>
        <w:tblStyle w:val="af"/>
        <w:tblW w:w="0" w:type="auto"/>
        <w:tblLook w:val="04A0" w:firstRow="1" w:lastRow="0" w:firstColumn="1" w:lastColumn="0" w:noHBand="0" w:noVBand="1"/>
      </w:tblPr>
      <w:tblGrid>
        <w:gridCol w:w="4927"/>
        <w:gridCol w:w="4927"/>
      </w:tblGrid>
      <w:tr w:rsidR="00B9412B" w:rsidRPr="0016197A" w14:paraId="403FA490" w14:textId="77777777" w:rsidTr="00B9412B">
        <w:tc>
          <w:tcPr>
            <w:tcW w:w="4927" w:type="dxa"/>
          </w:tcPr>
          <w:p w14:paraId="5E45ACA1" w14:textId="5D31922C" w:rsidR="00B9412B" w:rsidRPr="0016197A" w:rsidRDefault="00B9412B" w:rsidP="00B9412B">
            <w:pPr>
              <w:jc w:val="center"/>
              <w:rPr>
                <w:rFonts w:eastAsia="Times New Roman"/>
                <w:kern w:val="0"/>
              </w:rPr>
            </w:pPr>
            <w:r w:rsidRPr="0016197A">
              <w:t xml:space="preserve">Переход от </w:t>
            </w:r>
            <w:r w:rsidRPr="0016197A">
              <w:rPr>
                <w:vertAlign w:val="superscript"/>
              </w:rPr>
              <w:t>4</w:t>
            </w:r>
            <w:r w:rsidRPr="0016197A">
              <w:t>I</w:t>
            </w:r>
            <w:r w:rsidRPr="0016197A">
              <w:rPr>
                <w:vertAlign w:val="subscript"/>
              </w:rPr>
              <w:t>15/2</w:t>
            </w:r>
          </w:p>
        </w:tc>
        <w:tc>
          <w:tcPr>
            <w:tcW w:w="4927" w:type="dxa"/>
          </w:tcPr>
          <w:p w14:paraId="31FC89CF" w14:textId="51C1856A" w:rsidR="00B9412B" w:rsidRPr="0016197A" w:rsidRDefault="00B9412B" w:rsidP="00B9412B">
            <w:pPr>
              <w:jc w:val="center"/>
              <w:rPr>
                <w:rFonts w:eastAsia="Times New Roman"/>
                <w:kern w:val="0"/>
              </w:rPr>
            </w:pPr>
            <w:r w:rsidRPr="0016197A">
              <w:t>Спектральный интервал (нм)</w:t>
            </w:r>
          </w:p>
        </w:tc>
      </w:tr>
      <w:tr w:rsidR="00B9412B" w:rsidRPr="0016197A" w14:paraId="12E77138" w14:textId="77777777" w:rsidTr="00B9412B">
        <w:tc>
          <w:tcPr>
            <w:tcW w:w="4927" w:type="dxa"/>
          </w:tcPr>
          <w:p w14:paraId="64990466" w14:textId="2BE66671" w:rsidR="00B9412B" w:rsidRPr="0016197A" w:rsidRDefault="00B9412B" w:rsidP="00B9412B">
            <w:pPr>
              <w:jc w:val="center"/>
              <w:rPr>
                <w:rFonts w:eastAsia="Times New Roman"/>
                <w:kern w:val="0"/>
              </w:rPr>
            </w:pPr>
            <w:r w:rsidRPr="0016197A">
              <w:rPr>
                <w:vertAlign w:val="superscript"/>
              </w:rPr>
              <w:t>4</w:t>
            </w:r>
            <w:r w:rsidRPr="0016197A">
              <w:t>G</w:t>
            </w:r>
            <w:r w:rsidRPr="0016197A">
              <w:rPr>
                <w:vertAlign w:val="subscript"/>
              </w:rPr>
              <w:t>11/2</w:t>
            </w:r>
          </w:p>
        </w:tc>
        <w:tc>
          <w:tcPr>
            <w:tcW w:w="4927" w:type="dxa"/>
          </w:tcPr>
          <w:p w14:paraId="5D4A9FF5" w14:textId="40F4BC4A" w:rsidR="00B9412B" w:rsidRPr="0016197A" w:rsidRDefault="00B9412B" w:rsidP="00B9412B">
            <w:pPr>
              <w:jc w:val="center"/>
              <w:rPr>
                <w:rFonts w:eastAsia="Times New Roman"/>
                <w:kern w:val="0"/>
              </w:rPr>
            </w:pPr>
            <w:r w:rsidRPr="0016197A">
              <w:t>355.0</w:t>
            </w:r>
            <w:r w:rsidRPr="0016197A">
              <w:rPr>
                <w:lang w:val="en-US"/>
              </w:rPr>
              <w:t xml:space="preserve"> </w:t>
            </w:r>
            <w:r w:rsidRPr="0016197A">
              <w:t>–</w:t>
            </w:r>
            <w:r w:rsidRPr="0016197A">
              <w:rPr>
                <w:lang w:val="en-US"/>
              </w:rPr>
              <w:t xml:space="preserve"> </w:t>
            </w:r>
            <w:r w:rsidRPr="0016197A">
              <w:t>387.0</w:t>
            </w:r>
          </w:p>
        </w:tc>
      </w:tr>
      <w:tr w:rsidR="00B9412B" w:rsidRPr="0016197A" w14:paraId="5B026E2A" w14:textId="77777777" w:rsidTr="00B9412B">
        <w:tc>
          <w:tcPr>
            <w:tcW w:w="4927" w:type="dxa"/>
          </w:tcPr>
          <w:p w14:paraId="1DF05613" w14:textId="07493793" w:rsidR="00B9412B" w:rsidRPr="0016197A" w:rsidRDefault="00B9412B" w:rsidP="00B9412B">
            <w:pPr>
              <w:jc w:val="center"/>
              <w:rPr>
                <w:vertAlign w:val="superscript"/>
              </w:rPr>
            </w:pPr>
            <w:r w:rsidRPr="0016197A">
              <w:rPr>
                <w:vertAlign w:val="superscript"/>
              </w:rPr>
              <w:t>2</w:t>
            </w:r>
            <w:r w:rsidRPr="0016197A">
              <w:t>H</w:t>
            </w:r>
            <w:r w:rsidRPr="0016197A">
              <w:rPr>
                <w:vertAlign w:val="subscript"/>
              </w:rPr>
              <w:t>9/2</w:t>
            </w:r>
          </w:p>
        </w:tc>
        <w:tc>
          <w:tcPr>
            <w:tcW w:w="4927" w:type="dxa"/>
          </w:tcPr>
          <w:p w14:paraId="2822D2EC" w14:textId="1EE5AE9D" w:rsidR="00B9412B" w:rsidRPr="0016197A" w:rsidRDefault="00B9412B" w:rsidP="00B9412B">
            <w:pPr>
              <w:jc w:val="center"/>
            </w:pPr>
            <w:r w:rsidRPr="0016197A">
              <w:t>407.84</w:t>
            </w:r>
          </w:p>
        </w:tc>
      </w:tr>
      <w:tr w:rsidR="00B9412B" w:rsidRPr="0016197A" w14:paraId="7AC81840" w14:textId="77777777" w:rsidTr="00B9412B">
        <w:tc>
          <w:tcPr>
            <w:tcW w:w="4927" w:type="dxa"/>
          </w:tcPr>
          <w:p w14:paraId="1B4A2D54" w14:textId="69573620" w:rsidR="00B9412B" w:rsidRPr="0016197A" w:rsidRDefault="00B9412B" w:rsidP="00B9412B">
            <w:pPr>
              <w:jc w:val="center"/>
              <w:rPr>
                <w:vertAlign w:val="superscript"/>
              </w:rPr>
            </w:pPr>
            <w:r w:rsidRPr="0016197A">
              <w:rPr>
                <w:vertAlign w:val="superscript"/>
              </w:rPr>
              <w:t>4</w:t>
            </w:r>
            <w:r w:rsidRPr="0016197A">
              <w:t>F</w:t>
            </w:r>
            <w:r w:rsidRPr="0016197A">
              <w:rPr>
                <w:vertAlign w:val="subscript"/>
              </w:rPr>
              <w:t>3/2</w:t>
            </w:r>
            <w:r w:rsidRPr="0016197A">
              <w:t>,</w:t>
            </w:r>
            <w:r w:rsidRPr="0016197A">
              <w:rPr>
                <w:lang w:val="en-US"/>
              </w:rPr>
              <w:t xml:space="preserve"> </w:t>
            </w:r>
            <w:r w:rsidRPr="0016197A">
              <w:rPr>
                <w:vertAlign w:val="subscript"/>
              </w:rPr>
              <w:t>5/2</w:t>
            </w:r>
          </w:p>
        </w:tc>
        <w:tc>
          <w:tcPr>
            <w:tcW w:w="4927" w:type="dxa"/>
          </w:tcPr>
          <w:p w14:paraId="07B9B7AD" w14:textId="51C45299" w:rsidR="00B9412B" w:rsidRPr="0016197A" w:rsidRDefault="00B9412B" w:rsidP="00B9412B">
            <w:pPr>
              <w:jc w:val="center"/>
            </w:pPr>
            <w:r w:rsidRPr="0016197A">
              <w:t>438.0</w:t>
            </w:r>
            <w:r w:rsidRPr="0016197A">
              <w:rPr>
                <w:lang w:val="en-US"/>
              </w:rPr>
              <w:t xml:space="preserve"> </w:t>
            </w:r>
            <w:r w:rsidRPr="0016197A">
              <w:t>–</w:t>
            </w:r>
            <w:r w:rsidRPr="0016197A">
              <w:rPr>
                <w:lang w:val="en-US"/>
              </w:rPr>
              <w:t xml:space="preserve"> </w:t>
            </w:r>
            <w:r w:rsidRPr="0016197A">
              <w:t>463.0</w:t>
            </w:r>
          </w:p>
        </w:tc>
      </w:tr>
      <w:tr w:rsidR="00B9412B" w:rsidRPr="0016197A" w14:paraId="5273032A" w14:textId="77777777" w:rsidTr="00B9412B">
        <w:tc>
          <w:tcPr>
            <w:tcW w:w="4927" w:type="dxa"/>
          </w:tcPr>
          <w:p w14:paraId="0D03CDF6" w14:textId="214D3E46" w:rsidR="00B9412B" w:rsidRPr="0016197A" w:rsidRDefault="00B9412B" w:rsidP="00B9412B">
            <w:pPr>
              <w:jc w:val="center"/>
              <w:rPr>
                <w:vertAlign w:val="superscript"/>
              </w:rPr>
            </w:pPr>
            <w:r w:rsidRPr="0016197A">
              <w:rPr>
                <w:vertAlign w:val="superscript"/>
              </w:rPr>
              <w:t>4</w:t>
            </w:r>
            <w:r w:rsidRPr="0016197A">
              <w:t>F</w:t>
            </w:r>
            <w:r w:rsidRPr="0016197A">
              <w:rPr>
                <w:vertAlign w:val="subscript"/>
              </w:rPr>
              <w:t>7/2</w:t>
            </w:r>
          </w:p>
        </w:tc>
        <w:tc>
          <w:tcPr>
            <w:tcW w:w="4927" w:type="dxa"/>
          </w:tcPr>
          <w:p w14:paraId="66011442" w14:textId="2B5AB901" w:rsidR="00B9412B" w:rsidRPr="0016197A" w:rsidRDefault="00B9412B" w:rsidP="00B9412B">
            <w:pPr>
              <w:jc w:val="center"/>
            </w:pPr>
            <w:r w:rsidRPr="0016197A">
              <w:t>476.2</w:t>
            </w:r>
            <w:r w:rsidRPr="0016197A">
              <w:rPr>
                <w:lang w:val="en-US"/>
              </w:rPr>
              <w:t xml:space="preserve"> </w:t>
            </w:r>
            <w:r w:rsidRPr="0016197A">
              <w:t>–</w:t>
            </w:r>
            <w:r w:rsidRPr="0016197A">
              <w:rPr>
                <w:lang w:val="en-US"/>
              </w:rPr>
              <w:t xml:space="preserve"> </w:t>
            </w:r>
            <w:r w:rsidRPr="0016197A">
              <w:t>506.0</w:t>
            </w:r>
          </w:p>
        </w:tc>
      </w:tr>
      <w:tr w:rsidR="00B9412B" w:rsidRPr="0016197A" w14:paraId="4388FB2B" w14:textId="77777777" w:rsidTr="00B9412B">
        <w:tc>
          <w:tcPr>
            <w:tcW w:w="4927" w:type="dxa"/>
          </w:tcPr>
          <w:p w14:paraId="0B68D3D0" w14:textId="79186939" w:rsidR="00B9412B" w:rsidRPr="0016197A" w:rsidRDefault="00B9412B" w:rsidP="00B9412B">
            <w:pPr>
              <w:jc w:val="center"/>
              <w:rPr>
                <w:vertAlign w:val="superscript"/>
              </w:rPr>
            </w:pPr>
            <w:r w:rsidRPr="0016197A">
              <w:rPr>
                <w:vertAlign w:val="superscript"/>
              </w:rPr>
              <w:t>2</w:t>
            </w:r>
            <w:r w:rsidRPr="0016197A">
              <w:t>H</w:t>
            </w:r>
            <w:r w:rsidRPr="0016197A">
              <w:rPr>
                <w:vertAlign w:val="subscript"/>
              </w:rPr>
              <w:t>11/2</w:t>
            </w:r>
          </w:p>
        </w:tc>
        <w:tc>
          <w:tcPr>
            <w:tcW w:w="4927" w:type="dxa"/>
          </w:tcPr>
          <w:p w14:paraId="4F92886F" w14:textId="3889B049" w:rsidR="00B9412B" w:rsidRPr="0016197A" w:rsidRDefault="00B9412B" w:rsidP="00B9412B">
            <w:pPr>
              <w:jc w:val="center"/>
            </w:pPr>
            <w:r w:rsidRPr="0016197A">
              <w:t>504.0</w:t>
            </w:r>
            <w:r w:rsidRPr="0016197A">
              <w:rPr>
                <w:lang w:val="en-US"/>
              </w:rPr>
              <w:t xml:space="preserve"> </w:t>
            </w:r>
            <w:r w:rsidRPr="0016197A">
              <w:t>–</w:t>
            </w:r>
            <w:r w:rsidRPr="0016197A">
              <w:rPr>
                <w:lang w:val="en-US"/>
              </w:rPr>
              <w:t xml:space="preserve"> </w:t>
            </w:r>
            <w:r w:rsidRPr="0016197A">
              <w:t>530.0</w:t>
            </w:r>
          </w:p>
        </w:tc>
      </w:tr>
      <w:tr w:rsidR="00B9412B" w:rsidRPr="0016197A" w14:paraId="75603A3E" w14:textId="77777777" w:rsidTr="00B9412B">
        <w:tc>
          <w:tcPr>
            <w:tcW w:w="4927" w:type="dxa"/>
          </w:tcPr>
          <w:p w14:paraId="7BD44429" w14:textId="07A746C7" w:rsidR="00B9412B" w:rsidRPr="0016197A" w:rsidRDefault="00B9412B" w:rsidP="00B9412B">
            <w:pPr>
              <w:jc w:val="center"/>
              <w:rPr>
                <w:vertAlign w:val="superscript"/>
              </w:rPr>
            </w:pPr>
            <w:r w:rsidRPr="0016197A">
              <w:rPr>
                <w:vertAlign w:val="superscript"/>
              </w:rPr>
              <w:t>4</w:t>
            </w:r>
            <w:r w:rsidRPr="0016197A">
              <w:t>S</w:t>
            </w:r>
            <w:r w:rsidRPr="0016197A">
              <w:rPr>
                <w:vertAlign w:val="subscript"/>
              </w:rPr>
              <w:t>3/2</w:t>
            </w:r>
          </w:p>
        </w:tc>
        <w:tc>
          <w:tcPr>
            <w:tcW w:w="4927" w:type="dxa"/>
          </w:tcPr>
          <w:p w14:paraId="1947DFC5" w14:textId="3752E349" w:rsidR="00B9412B" w:rsidRPr="0016197A" w:rsidRDefault="00B9412B" w:rsidP="00B9412B">
            <w:pPr>
              <w:jc w:val="center"/>
            </w:pPr>
            <w:r w:rsidRPr="0016197A">
              <w:t>538</w:t>
            </w:r>
            <w:r w:rsidRPr="0016197A">
              <w:rPr>
                <w:lang w:val="en-US"/>
              </w:rPr>
              <w:t xml:space="preserve"> </w:t>
            </w:r>
            <w:r w:rsidRPr="0016197A">
              <w:t>–</w:t>
            </w:r>
            <w:r w:rsidRPr="0016197A">
              <w:rPr>
                <w:lang w:val="en-US"/>
              </w:rPr>
              <w:t xml:space="preserve"> </w:t>
            </w:r>
            <w:r w:rsidRPr="0016197A">
              <w:t>564</w:t>
            </w:r>
          </w:p>
        </w:tc>
      </w:tr>
      <w:tr w:rsidR="00B9412B" w:rsidRPr="0016197A" w14:paraId="00A62723" w14:textId="77777777" w:rsidTr="00B9412B">
        <w:tc>
          <w:tcPr>
            <w:tcW w:w="4927" w:type="dxa"/>
          </w:tcPr>
          <w:p w14:paraId="0B07F9D8" w14:textId="01382AD5" w:rsidR="00B9412B" w:rsidRPr="0016197A" w:rsidRDefault="00B9412B" w:rsidP="00B9412B">
            <w:pPr>
              <w:jc w:val="center"/>
              <w:rPr>
                <w:vertAlign w:val="superscript"/>
              </w:rPr>
            </w:pPr>
            <w:r w:rsidRPr="0016197A">
              <w:rPr>
                <w:vertAlign w:val="superscript"/>
              </w:rPr>
              <w:t>4</w:t>
            </w:r>
            <w:r w:rsidRPr="0016197A">
              <w:t>F</w:t>
            </w:r>
            <w:r w:rsidRPr="0016197A">
              <w:rPr>
                <w:vertAlign w:val="subscript"/>
              </w:rPr>
              <w:t>9/2</w:t>
            </w:r>
          </w:p>
        </w:tc>
        <w:tc>
          <w:tcPr>
            <w:tcW w:w="4927" w:type="dxa"/>
          </w:tcPr>
          <w:p w14:paraId="4C08976E" w14:textId="62CFDAEF" w:rsidR="00B9412B" w:rsidRPr="0016197A" w:rsidRDefault="00B9412B" w:rsidP="00B9412B">
            <w:pPr>
              <w:jc w:val="center"/>
            </w:pPr>
            <w:r w:rsidRPr="0016197A">
              <w:t>630.0</w:t>
            </w:r>
            <w:r w:rsidRPr="0016197A">
              <w:rPr>
                <w:lang w:val="en-US"/>
              </w:rPr>
              <w:t xml:space="preserve"> </w:t>
            </w:r>
            <w:r w:rsidRPr="0016197A">
              <w:t>–</w:t>
            </w:r>
            <w:r w:rsidRPr="0016197A">
              <w:rPr>
                <w:lang w:val="en-US"/>
              </w:rPr>
              <w:t xml:space="preserve"> </w:t>
            </w:r>
            <w:r w:rsidRPr="0016197A">
              <w:t>683.0</w:t>
            </w:r>
          </w:p>
        </w:tc>
      </w:tr>
      <w:tr w:rsidR="00B9412B" w:rsidRPr="0016197A" w14:paraId="5FCE6B22" w14:textId="77777777" w:rsidTr="00B9412B">
        <w:tc>
          <w:tcPr>
            <w:tcW w:w="4927" w:type="dxa"/>
          </w:tcPr>
          <w:p w14:paraId="5BA36DB6" w14:textId="0CF0E4FA" w:rsidR="00B9412B" w:rsidRPr="0016197A" w:rsidRDefault="00B9412B" w:rsidP="00B9412B">
            <w:pPr>
              <w:jc w:val="center"/>
              <w:rPr>
                <w:vertAlign w:val="superscript"/>
              </w:rPr>
            </w:pPr>
            <w:r w:rsidRPr="0016197A">
              <w:rPr>
                <w:vertAlign w:val="superscript"/>
              </w:rPr>
              <w:t>4</w:t>
            </w:r>
            <w:r w:rsidRPr="0016197A">
              <w:t>I</w:t>
            </w:r>
            <w:r w:rsidRPr="0016197A">
              <w:rPr>
                <w:vertAlign w:val="subscript"/>
              </w:rPr>
              <w:t>9/2</w:t>
            </w:r>
          </w:p>
        </w:tc>
        <w:tc>
          <w:tcPr>
            <w:tcW w:w="4927" w:type="dxa"/>
          </w:tcPr>
          <w:p w14:paraId="27B4D7FA" w14:textId="108CF455" w:rsidR="00B9412B" w:rsidRPr="0016197A" w:rsidRDefault="00B9412B" w:rsidP="00B9412B">
            <w:pPr>
              <w:jc w:val="center"/>
            </w:pPr>
            <w:r w:rsidRPr="0016197A">
              <w:t>781</w:t>
            </w:r>
            <w:r w:rsidRPr="0016197A">
              <w:rPr>
                <w:lang w:val="en-US"/>
              </w:rPr>
              <w:t xml:space="preserve"> </w:t>
            </w:r>
            <w:r w:rsidRPr="0016197A">
              <w:t>–</w:t>
            </w:r>
            <w:r w:rsidRPr="0016197A">
              <w:rPr>
                <w:lang w:val="en-US"/>
              </w:rPr>
              <w:t xml:space="preserve"> </w:t>
            </w:r>
            <w:r w:rsidRPr="0016197A">
              <w:t>842</w:t>
            </w:r>
          </w:p>
        </w:tc>
      </w:tr>
    </w:tbl>
    <w:p w14:paraId="030B26A1" w14:textId="77777777" w:rsidR="00B9412B" w:rsidRPr="00827BD5" w:rsidRDefault="00B9412B" w:rsidP="00B9412B">
      <w:pPr>
        <w:spacing w:after="0" w:line="240" w:lineRule="auto"/>
        <w:jc w:val="both"/>
        <w:rPr>
          <w:rFonts w:eastAsia="Times New Roman"/>
          <w:kern w:val="0"/>
          <w:sz w:val="16"/>
          <w:szCs w:val="16"/>
        </w:rPr>
      </w:pPr>
    </w:p>
    <w:p w14:paraId="5140112E" w14:textId="655C99C5" w:rsidR="001624C2" w:rsidRPr="0016197A" w:rsidRDefault="001624C2" w:rsidP="001624C2">
      <w:pPr>
        <w:pStyle w:val="111"/>
        <w:spacing w:line="240" w:lineRule="auto"/>
        <w:ind w:firstLine="709"/>
        <w:outlineLvl w:val="1"/>
        <w:rPr>
          <w:b/>
          <w:bCs w:val="0"/>
          <w:i w:val="0"/>
        </w:rPr>
      </w:pPr>
      <w:r w:rsidRPr="0016197A">
        <w:rPr>
          <w:b/>
          <w:bCs w:val="0"/>
          <w:i w:val="0"/>
        </w:rPr>
        <w:t>4.</w:t>
      </w:r>
      <w:r w:rsidRPr="00E750A1">
        <w:rPr>
          <w:b/>
          <w:bCs w:val="0"/>
          <w:i w:val="0"/>
        </w:rPr>
        <w:t>2</w:t>
      </w:r>
      <w:r w:rsidRPr="0016197A">
        <w:rPr>
          <w:b/>
          <w:bCs w:val="0"/>
          <w:i w:val="0"/>
        </w:rPr>
        <w:t xml:space="preserve">. </w:t>
      </w:r>
      <w:r w:rsidRPr="001624C2">
        <w:rPr>
          <w:b/>
          <w:bCs w:val="0"/>
          <w:i w:val="0"/>
        </w:rPr>
        <w:t>Газочувствительные свойства</w:t>
      </w:r>
    </w:p>
    <w:p w14:paraId="23676951" w14:textId="77777777" w:rsidR="001624C2" w:rsidRPr="0016197A" w:rsidRDefault="001624C2" w:rsidP="00473D7B">
      <w:pPr>
        <w:spacing w:after="0" w:line="240" w:lineRule="auto"/>
        <w:ind w:firstLine="709"/>
        <w:jc w:val="both"/>
        <w:rPr>
          <w:rFonts w:eastAsia="Times New Roman"/>
          <w:kern w:val="0"/>
        </w:rPr>
      </w:pPr>
    </w:p>
    <w:p w14:paraId="37C07FE7" w14:textId="4C4C8088" w:rsidR="00B9412B" w:rsidRPr="0016197A" w:rsidRDefault="00B9412B" w:rsidP="00473D7B">
      <w:pPr>
        <w:spacing w:after="0" w:line="240" w:lineRule="auto"/>
        <w:ind w:firstLine="709"/>
        <w:jc w:val="both"/>
      </w:pPr>
      <w:r w:rsidRPr="0016197A">
        <w:t>На рисунке 1</w:t>
      </w:r>
      <w:r w:rsidR="00E750A1">
        <w:t>9</w:t>
      </w:r>
      <w:r w:rsidRPr="0016197A">
        <w:t xml:space="preserve"> показаны температурные зависимости основного сопротивления образцов в сухом воздухе в координатах Аррениуса, ln(R</w:t>
      </w:r>
      <w:r w:rsidRPr="0016197A">
        <w:rPr>
          <w:vertAlign w:val="subscript"/>
        </w:rPr>
        <w:t>air</w:t>
      </w:r>
      <w:r w:rsidRPr="0016197A">
        <w:t>) в зависимости от 10</w:t>
      </w:r>
      <w:r w:rsidRPr="0016197A">
        <w:rPr>
          <w:vertAlign w:val="superscript"/>
        </w:rPr>
        <w:t>3</w:t>
      </w:r>
      <w:r w:rsidRPr="0016197A">
        <w:t>/T</w:t>
      </w:r>
      <w:r w:rsidRPr="0016197A">
        <w:rPr>
          <w:vertAlign w:val="subscript"/>
        </w:rPr>
        <w:t>K</w:t>
      </w:r>
      <w:r w:rsidRPr="0016197A">
        <w:t>, где R</w:t>
      </w:r>
      <w:r w:rsidRPr="0016197A">
        <w:rPr>
          <w:vertAlign w:val="subscript"/>
        </w:rPr>
        <w:t>air</w:t>
      </w:r>
      <w:r w:rsidRPr="0016197A">
        <w:t xml:space="preserve"> выбрано в качестве основного сопротивления; T</w:t>
      </w:r>
      <w:r w:rsidRPr="0016197A">
        <w:rPr>
          <w:vertAlign w:val="subscript"/>
        </w:rPr>
        <w:t>K</w:t>
      </w:r>
      <w:r w:rsidRPr="0016197A">
        <w:t xml:space="preserve"> – абсолютная температура образца. При T = 250 °C значение R</w:t>
      </w:r>
      <w:r w:rsidRPr="0016197A">
        <w:rPr>
          <w:vertAlign w:val="subscript"/>
        </w:rPr>
        <w:t>air</w:t>
      </w:r>
      <w:r w:rsidRPr="0016197A">
        <w:t xml:space="preserve"> высокое и достигает ~10</w:t>
      </w:r>
      <w:r w:rsidRPr="0016197A">
        <w:rPr>
          <w:vertAlign w:val="superscript"/>
        </w:rPr>
        <w:t>12</w:t>
      </w:r>
      <w:r w:rsidRPr="0016197A">
        <w:t xml:space="preserve"> Ом. С повышением температуры R</w:t>
      </w:r>
      <w:r w:rsidRPr="0016197A">
        <w:rPr>
          <w:vertAlign w:val="subscript"/>
        </w:rPr>
        <w:t>air</w:t>
      </w:r>
      <w:r w:rsidRPr="0016197A">
        <w:t xml:space="preserve"> образцов уменьшается по экспоненциальному закону. Нагрев образцов до T &gt; 650 °C приводит к необратимому увеличению R</w:t>
      </w:r>
      <w:r w:rsidRPr="0016197A">
        <w:rPr>
          <w:vertAlign w:val="subscript"/>
        </w:rPr>
        <w:t>air</w:t>
      </w:r>
      <w:r w:rsidRPr="0016197A">
        <w:t>. По этой причине измерения газочувствительных свойств образцов при T &gt; 650 °C не проводились. Значение R</w:t>
      </w:r>
      <w:r w:rsidRPr="0016197A">
        <w:rPr>
          <w:vertAlign w:val="subscript"/>
        </w:rPr>
        <w:t>air</w:t>
      </w:r>
      <w:r w:rsidRPr="0016197A">
        <w:t xml:space="preserve"> образцов ZGO с добавлением Er уменьшается в 2,0 – 2,6 раза во всем интервале температур T. Независимо от химического состава образцов, на кривых Аррениуса в интервале T = 250 – 650 °C можно выделить два участка: первый – в интервале T = 250 – 350 °C, а второй – в интервале T = 350 – 650 °C. Первый участок характеризуется энергией активации ∆E</w:t>
      </w:r>
      <w:r w:rsidRPr="0016197A">
        <w:rPr>
          <w:vertAlign w:val="subscript"/>
        </w:rPr>
        <w:t>1</w:t>
      </w:r>
      <w:r w:rsidRPr="0016197A">
        <w:t>, а второй – ∆E</w:t>
      </w:r>
      <w:r w:rsidRPr="0016197A">
        <w:rPr>
          <w:vertAlign w:val="subscript"/>
        </w:rPr>
        <w:t>2</w:t>
      </w:r>
      <w:r w:rsidRPr="0016197A">
        <w:t>. Для образцов ZGO ∆E</w:t>
      </w:r>
      <w:r w:rsidRPr="0016197A">
        <w:rPr>
          <w:vertAlign w:val="subscript"/>
        </w:rPr>
        <w:t>1</w:t>
      </w:r>
      <w:r w:rsidRPr="0016197A">
        <w:t xml:space="preserve"> = 0,68 ± 0,08 эВ и ∆E</w:t>
      </w:r>
      <w:r w:rsidRPr="0016197A">
        <w:rPr>
          <w:vertAlign w:val="subscript"/>
        </w:rPr>
        <w:t>2</w:t>
      </w:r>
      <w:r w:rsidRPr="0016197A">
        <w:t xml:space="preserve"> = 1,56 ± 0,02 эВ. Для образцов ZGO + Er ∆E</w:t>
      </w:r>
      <w:r w:rsidRPr="0016197A">
        <w:rPr>
          <w:vertAlign w:val="subscript"/>
        </w:rPr>
        <w:t>1</w:t>
      </w:r>
      <w:r w:rsidRPr="0016197A">
        <w:t xml:space="preserve"> = 0,7 ± 0,1 эВ и ∆E</w:t>
      </w:r>
      <w:r w:rsidRPr="0016197A">
        <w:rPr>
          <w:vertAlign w:val="subscript"/>
        </w:rPr>
        <w:t>2</w:t>
      </w:r>
      <w:r w:rsidRPr="0016197A">
        <w:t xml:space="preserve"> = 1,52 ± 0,04 эВ. Добавление Er не влияет на положение уровней, связанных с ∆E</w:t>
      </w:r>
      <w:r w:rsidRPr="0016197A">
        <w:rPr>
          <w:vertAlign w:val="subscript"/>
        </w:rPr>
        <w:t>1</w:t>
      </w:r>
      <w:r w:rsidRPr="0016197A">
        <w:t xml:space="preserve"> и ∆E</w:t>
      </w:r>
      <w:r w:rsidRPr="0016197A">
        <w:rPr>
          <w:vertAlign w:val="subscript"/>
        </w:rPr>
        <w:t>2</w:t>
      </w:r>
      <w:r w:rsidRPr="0016197A">
        <w:t>, которые обусловлены наличием дефектов в ZGO, включая антисайтовые дефекты [6</w:t>
      </w:r>
      <w:r w:rsidR="00094F6B" w:rsidRPr="008332E3">
        <w:t>7</w:t>
      </w:r>
      <w:r w:rsidRPr="0016197A">
        <w:t>].</w:t>
      </w:r>
    </w:p>
    <w:p w14:paraId="68135107" w14:textId="48187B3E" w:rsidR="00B9412B" w:rsidRPr="00E347E9" w:rsidRDefault="00B9412B" w:rsidP="00473D7B">
      <w:pPr>
        <w:spacing w:after="0" w:line="240" w:lineRule="auto"/>
        <w:ind w:firstLine="709"/>
        <w:jc w:val="both"/>
        <w:rPr>
          <w:sz w:val="16"/>
          <w:szCs w:val="16"/>
        </w:rPr>
      </w:pPr>
    </w:p>
    <w:p w14:paraId="6E3CE378" w14:textId="6F4E9D41" w:rsidR="00B9412B" w:rsidRPr="0016197A" w:rsidRDefault="00E347E9" w:rsidP="00E347E9">
      <w:pPr>
        <w:spacing w:after="0" w:line="240" w:lineRule="auto"/>
        <w:jc w:val="center"/>
        <w:rPr>
          <w:rFonts w:eastAsia="Times New Roman"/>
          <w:kern w:val="0"/>
        </w:rPr>
      </w:pPr>
      <w:r w:rsidRPr="0016197A">
        <w:rPr>
          <w:noProof/>
          <w:lang w:eastAsia="ru-RU"/>
        </w:rPr>
        <w:drawing>
          <wp:inline distT="0" distB="0" distL="0" distR="0" wp14:anchorId="35F3B50F" wp14:editId="6175D065">
            <wp:extent cx="5353050" cy="28448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610" t="2137" r="1494" b="2137"/>
                    <a:stretch/>
                  </pic:blipFill>
                  <pic:spPr bwMode="auto">
                    <a:xfrm>
                      <a:off x="0" y="0"/>
                      <a:ext cx="5353797" cy="2845197"/>
                    </a:xfrm>
                    <a:prstGeom prst="rect">
                      <a:avLst/>
                    </a:prstGeom>
                    <a:ln>
                      <a:noFill/>
                    </a:ln>
                    <a:extLst>
                      <a:ext uri="{53640926-AAD7-44D8-BBD7-CCE9431645EC}">
                        <a14:shadowObscured xmlns:a14="http://schemas.microsoft.com/office/drawing/2010/main"/>
                      </a:ext>
                    </a:extLst>
                  </pic:spPr>
                </pic:pic>
              </a:graphicData>
            </a:graphic>
          </wp:inline>
        </w:drawing>
      </w:r>
    </w:p>
    <w:p w14:paraId="6E76E629" w14:textId="77777777" w:rsidR="00E347E9" w:rsidRPr="00E347E9" w:rsidRDefault="00E347E9" w:rsidP="00B9412B">
      <w:pPr>
        <w:spacing w:after="0" w:line="240" w:lineRule="auto"/>
        <w:jc w:val="center"/>
        <w:rPr>
          <w:rFonts w:eastAsia="Times New Roman"/>
          <w:kern w:val="0"/>
          <w:sz w:val="16"/>
          <w:szCs w:val="16"/>
        </w:rPr>
      </w:pPr>
    </w:p>
    <w:p w14:paraId="2A386A53" w14:textId="46244FEE" w:rsidR="00B9412B" w:rsidRPr="0016197A" w:rsidRDefault="00B9412B" w:rsidP="00B9412B">
      <w:pPr>
        <w:spacing w:after="0" w:line="240" w:lineRule="auto"/>
        <w:jc w:val="center"/>
        <w:rPr>
          <w:rFonts w:eastAsia="Times New Roman"/>
          <w:kern w:val="0"/>
        </w:rPr>
      </w:pPr>
      <w:r w:rsidRPr="0016197A">
        <w:rPr>
          <w:rFonts w:eastAsia="Times New Roman"/>
          <w:kern w:val="0"/>
        </w:rPr>
        <w:t>Рисунок 1</w:t>
      </w:r>
      <w:r w:rsidR="00E750A1">
        <w:rPr>
          <w:rFonts w:eastAsia="Times New Roman"/>
          <w:kern w:val="0"/>
        </w:rPr>
        <w:t>9</w:t>
      </w:r>
      <w:r w:rsidR="00E347E9">
        <w:rPr>
          <w:rFonts w:eastAsia="Times New Roman"/>
          <w:kern w:val="0"/>
        </w:rPr>
        <w:t xml:space="preserve"> – </w:t>
      </w:r>
      <w:r w:rsidRPr="0016197A">
        <w:rPr>
          <w:rFonts w:eastAsia="Times New Roman"/>
          <w:kern w:val="0"/>
        </w:rPr>
        <w:t>Зависимость основного сопротивления образца в логарифмическом масштабе от обратной абсолютной температуры.</w:t>
      </w:r>
    </w:p>
    <w:p w14:paraId="3BF5755D" w14:textId="1086B17C" w:rsidR="00B9412B" w:rsidRPr="00E347E9" w:rsidRDefault="00B9412B" w:rsidP="00473D7B">
      <w:pPr>
        <w:spacing w:after="0" w:line="240" w:lineRule="auto"/>
        <w:ind w:firstLine="709"/>
        <w:jc w:val="both"/>
        <w:rPr>
          <w:rFonts w:eastAsia="Times New Roman"/>
          <w:kern w:val="0"/>
          <w:sz w:val="16"/>
          <w:szCs w:val="16"/>
        </w:rPr>
      </w:pPr>
    </w:p>
    <w:p w14:paraId="1A5396E0" w14:textId="4C54E9A4" w:rsidR="00B9412B" w:rsidRPr="0016197A" w:rsidRDefault="00B9412B" w:rsidP="00473D7B">
      <w:pPr>
        <w:spacing w:after="0" w:line="240" w:lineRule="auto"/>
        <w:ind w:firstLine="709"/>
        <w:jc w:val="both"/>
        <w:rPr>
          <w:rFonts w:eastAsia="Times New Roman"/>
          <w:kern w:val="0"/>
        </w:rPr>
      </w:pPr>
      <w:r w:rsidRPr="0016197A">
        <w:t>Для ZGO удалось зарегистрировать отклик на CH</w:t>
      </w:r>
      <w:r w:rsidRPr="0016197A">
        <w:rPr>
          <w:vertAlign w:val="subscript"/>
        </w:rPr>
        <w:t>4</w:t>
      </w:r>
      <w:r w:rsidRPr="0016197A">
        <w:t xml:space="preserve"> в диапазоне T = 550 – 650 °C (рисунок </w:t>
      </w:r>
      <w:r w:rsidR="00E750A1">
        <w:t>20</w:t>
      </w:r>
      <w:r w:rsidRPr="0016197A">
        <w:t>). Эти образцы характеризуются слабым откликом на CH4. Максимальный отклик S</w:t>
      </w:r>
      <w:r w:rsidRPr="0016197A">
        <w:rPr>
          <w:vertAlign w:val="subscript"/>
        </w:rPr>
        <w:t>max</w:t>
      </w:r>
      <w:r w:rsidRPr="0016197A">
        <w:t xml:space="preserve"> при T = 650 °C и воздействии 10</w:t>
      </w:r>
      <w:r w:rsidRPr="0016197A">
        <w:rPr>
          <w:vertAlign w:val="superscript"/>
        </w:rPr>
        <w:t>4</w:t>
      </w:r>
      <w:r w:rsidRPr="0016197A">
        <w:t xml:space="preserve"> ppm CH</w:t>
      </w:r>
      <w:r w:rsidRPr="0016197A">
        <w:rPr>
          <w:vertAlign w:val="subscript"/>
        </w:rPr>
        <w:t>4</w:t>
      </w:r>
      <w:r w:rsidRPr="0016197A">
        <w:t xml:space="preserve"> составляет всего 1,33 а.е. Добавление Er позволяет значительно увеличить отклик образцов на CH</w:t>
      </w:r>
      <w:r w:rsidRPr="0016197A">
        <w:rPr>
          <w:vertAlign w:val="subscript"/>
        </w:rPr>
        <w:t>4</w:t>
      </w:r>
      <w:r w:rsidRPr="0016197A">
        <w:t xml:space="preserve"> и расширить диапазон температур, при которых образцы проявляют чувствительность к газу, в область низких температур. S</w:t>
      </w:r>
      <w:r w:rsidRPr="0016197A">
        <w:rPr>
          <w:vertAlign w:val="subscript"/>
        </w:rPr>
        <w:t>max</w:t>
      </w:r>
      <w:r w:rsidRPr="0016197A">
        <w:t xml:space="preserve"> для ZGO + Er при T = 650 °C и воздействии 10</w:t>
      </w:r>
      <w:r w:rsidRPr="0016197A">
        <w:rPr>
          <w:vertAlign w:val="superscript"/>
        </w:rPr>
        <w:t>4</w:t>
      </w:r>
      <w:r w:rsidRPr="0016197A">
        <w:t xml:space="preserve"> ppm CH</w:t>
      </w:r>
      <w:r w:rsidRPr="0016197A">
        <w:rPr>
          <w:vertAlign w:val="subscript"/>
        </w:rPr>
        <w:t>4</w:t>
      </w:r>
      <w:r w:rsidRPr="0016197A">
        <w:t xml:space="preserve"> составляет 14,77 а.е. При этом базовое удельное сопротивление образцов с добавлением Er уменьшилось всего в 2 раза. В связи с высокой чувствительностью образцов ZGO + Er к CH</w:t>
      </w:r>
      <w:r w:rsidRPr="0016197A">
        <w:rPr>
          <w:vertAlign w:val="subscript"/>
        </w:rPr>
        <w:t>4</w:t>
      </w:r>
      <w:r w:rsidRPr="0016197A">
        <w:t>, мы далее сосредоточимся на их газочувствительных свойствах.</w:t>
      </w:r>
    </w:p>
    <w:p w14:paraId="24C6531E" w14:textId="11203D18" w:rsidR="00B9412B" w:rsidRPr="00E347E9" w:rsidRDefault="00B9412B" w:rsidP="00473D7B">
      <w:pPr>
        <w:spacing w:after="0" w:line="240" w:lineRule="auto"/>
        <w:ind w:firstLine="709"/>
        <w:jc w:val="both"/>
        <w:rPr>
          <w:rFonts w:eastAsia="Times New Roman"/>
          <w:kern w:val="0"/>
          <w:sz w:val="16"/>
          <w:szCs w:val="16"/>
        </w:rPr>
      </w:pPr>
    </w:p>
    <w:p w14:paraId="1CD486F4" w14:textId="600B4F6E" w:rsidR="00B9412B" w:rsidRPr="0016197A" w:rsidRDefault="00B9412B" w:rsidP="00473D7B">
      <w:pPr>
        <w:spacing w:after="0" w:line="240" w:lineRule="auto"/>
        <w:ind w:firstLine="709"/>
        <w:jc w:val="both"/>
        <w:rPr>
          <w:rFonts w:eastAsia="Times New Roman"/>
          <w:kern w:val="0"/>
        </w:rPr>
      </w:pPr>
      <w:r w:rsidRPr="0016197A">
        <w:rPr>
          <w:noProof/>
          <w:lang w:eastAsia="ru-RU"/>
        </w:rPr>
        <w:drawing>
          <wp:inline distT="0" distB="0" distL="0" distR="0" wp14:anchorId="2CF326B3" wp14:editId="020AD119">
            <wp:extent cx="4724400" cy="22733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904" t="2945" r="3157" b="1204"/>
                    <a:stretch/>
                  </pic:blipFill>
                  <pic:spPr bwMode="auto">
                    <a:xfrm>
                      <a:off x="0" y="0"/>
                      <a:ext cx="4725060" cy="2273618"/>
                    </a:xfrm>
                    <a:prstGeom prst="rect">
                      <a:avLst/>
                    </a:prstGeom>
                    <a:ln>
                      <a:noFill/>
                    </a:ln>
                    <a:extLst>
                      <a:ext uri="{53640926-AAD7-44D8-BBD7-CCE9431645EC}">
                        <a14:shadowObscured xmlns:a14="http://schemas.microsoft.com/office/drawing/2010/main"/>
                      </a:ext>
                    </a:extLst>
                  </pic:spPr>
                </pic:pic>
              </a:graphicData>
            </a:graphic>
          </wp:inline>
        </w:drawing>
      </w:r>
    </w:p>
    <w:p w14:paraId="0FB31E47" w14:textId="77777777" w:rsidR="00E347E9" w:rsidRPr="00E347E9" w:rsidRDefault="00E347E9" w:rsidP="00B9412B">
      <w:pPr>
        <w:spacing w:after="0" w:line="240" w:lineRule="auto"/>
        <w:ind w:firstLine="709"/>
        <w:jc w:val="center"/>
        <w:rPr>
          <w:rFonts w:eastAsia="Times New Roman"/>
          <w:kern w:val="0"/>
          <w:sz w:val="16"/>
          <w:szCs w:val="16"/>
        </w:rPr>
      </w:pPr>
    </w:p>
    <w:p w14:paraId="54A88338" w14:textId="70A435F6" w:rsidR="00B9412B" w:rsidRPr="0016197A" w:rsidRDefault="00B9412B" w:rsidP="00B9412B">
      <w:pPr>
        <w:spacing w:after="0" w:line="240" w:lineRule="auto"/>
        <w:ind w:firstLine="709"/>
        <w:jc w:val="center"/>
        <w:rPr>
          <w:rFonts w:eastAsia="Times New Roman"/>
          <w:kern w:val="0"/>
        </w:rPr>
      </w:pPr>
      <w:r w:rsidRPr="0016197A">
        <w:rPr>
          <w:rFonts w:eastAsia="Times New Roman"/>
          <w:kern w:val="0"/>
        </w:rPr>
        <w:t xml:space="preserve">Рисунок </w:t>
      </w:r>
      <w:r w:rsidR="00E750A1">
        <w:rPr>
          <w:rFonts w:eastAsia="Times New Roman"/>
          <w:kern w:val="0"/>
        </w:rPr>
        <w:t>20</w:t>
      </w:r>
      <w:r w:rsidR="00E347E9">
        <w:rPr>
          <w:rFonts w:eastAsia="Times New Roman"/>
          <w:kern w:val="0"/>
        </w:rPr>
        <w:t xml:space="preserve"> –</w:t>
      </w:r>
      <w:r w:rsidRPr="0016197A">
        <w:rPr>
          <w:rFonts w:eastAsia="Times New Roman"/>
          <w:kern w:val="0"/>
        </w:rPr>
        <w:t xml:space="preserve"> Температурные зависимости отклика ZGO и ZGO + Er на 10</w:t>
      </w:r>
      <w:r w:rsidRPr="0016197A">
        <w:rPr>
          <w:rFonts w:eastAsia="Times New Roman"/>
          <w:kern w:val="0"/>
          <w:vertAlign w:val="superscript"/>
        </w:rPr>
        <w:t>4</w:t>
      </w:r>
      <w:r w:rsidRPr="0016197A">
        <w:rPr>
          <w:rFonts w:eastAsia="Times New Roman"/>
          <w:kern w:val="0"/>
        </w:rPr>
        <w:t xml:space="preserve"> ppm CH</w:t>
      </w:r>
      <w:r w:rsidRPr="0016197A">
        <w:rPr>
          <w:rFonts w:eastAsia="Times New Roman"/>
          <w:kern w:val="0"/>
          <w:vertAlign w:val="subscript"/>
        </w:rPr>
        <w:t>4</w:t>
      </w:r>
      <w:r w:rsidRPr="0016197A">
        <w:rPr>
          <w:rFonts w:eastAsia="Times New Roman"/>
          <w:kern w:val="0"/>
        </w:rPr>
        <w:t>.</w:t>
      </w:r>
    </w:p>
    <w:p w14:paraId="458D051D" w14:textId="30A99678" w:rsidR="00B9412B" w:rsidRPr="00E347E9" w:rsidRDefault="00B9412B" w:rsidP="00473D7B">
      <w:pPr>
        <w:spacing w:after="0" w:line="240" w:lineRule="auto"/>
        <w:ind w:firstLine="709"/>
        <w:jc w:val="both"/>
        <w:rPr>
          <w:rFonts w:eastAsia="Times New Roman"/>
          <w:kern w:val="0"/>
          <w:sz w:val="16"/>
          <w:szCs w:val="16"/>
        </w:rPr>
      </w:pPr>
    </w:p>
    <w:p w14:paraId="74FE43B2" w14:textId="7EEF4221" w:rsidR="00B9412B" w:rsidRPr="0016197A" w:rsidRDefault="00B9412B" w:rsidP="00473D7B">
      <w:pPr>
        <w:spacing w:after="0" w:line="240" w:lineRule="auto"/>
        <w:ind w:firstLine="709"/>
        <w:jc w:val="both"/>
      </w:pPr>
      <w:r w:rsidRPr="0016197A">
        <w:t>Зависимости отклика ZGO + Er на CH</w:t>
      </w:r>
      <w:r w:rsidRPr="0016197A">
        <w:rPr>
          <w:vertAlign w:val="subscript"/>
        </w:rPr>
        <w:t>4</w:t>
      </w:r>
      <w:r w:rsidRPr="0016197A">
        <w:t xml:space="preserve"> от концентрации n</w:t>
      </w:r>
      <w:r w:rsidRPr="0016197A">
        <w:rPr>
          <w:vertAlign w:val="subscript"/>
        </w:rPr>
        <w:t>g</w:t>
      </w:r>
      <w:r w:rsidRPr="0016197A">
        <w:t xml:space="preserve"> были измерены в диапазоне ∆n</w:t>
      </w:r>
      <w:r w:rsidRPr="0016197A">
        <w:rPr>
          <w:vertAlign w:val="subscript"/>
        </w:rPr>
        <w:t>g</w:t>
      </w:r>
      <w:r w:rsidRPr="0016197A">
        <w:t xml:space="preserve"> = 100 – 20 000 ppm и при T = 650 °C (рисунок </w:t>
      </w:r>
      <w:r w:rsidR="008B4847" w:rsidRPr="008B4847">
        <w:t>2</w:t>
      </w:r>
      <w:r w:rsidR="00E750A1">
        <w:t>1</w:t>
      </w:r>
      <w:r w:rsidRPr="0016197A">
        <w:t>). Образцы демонстрировали отклик при всех концентрациях газа в ∆n</w:t>
      </w:r>
      <w:r w:rsidRPr="0016197A">
        <w:rPr>
          <w:vertAlign w:val="subscript"/>
        </w:rPr>
        <w:t>g</w:t>
      </w:r>
      <w:r w:rsidRPr="0016197A">
        <w:t>. Отклик увеличивается с n</w:t>
      </w:r>
      <w:r w:rsidRPr="0016197A">
        <w:rPr>
          <w:vertAlign w:val="subscript"/>
        </w:rPr>
        <w:t>g</w:t>
      </w:r>
      <w:r w:rsidRPr="0016197A">
        <w:t xml:space="preserve"> в соответствии со степенным законом, S ~ n</w:t>
      </w:r>
      <w:r w:rsidRPr="0016197A">
        <w:rPr>
          <w:vertAlign w:val="subscript"/>
        </w:rPr>
        <w:t>g</w:t>
      </w:r>
      <w:r w:rsidRPr="0016197A">
        <w:rPr>
          <w:vertAlign w:val="superscript"/>
        </w:rPr>
        <w:t>m</w:t>
      </w:r>
      <w:r w:rsidRPr="0016197A">
        <w:t>, где m – показатель степени. При T = 650 °C для образцов ZGO + Er m = 0,48 ± 0,01. Видно, что отклик не достигает насыщения при высокой концентрации n</w:t>
      </w:r>
      <w:r w:rsidRPr="0016197A">
        <w:rPr>
          <w:vertAlign w:val="subscript"/>
        </w:rPr>
        <w:t>g</w:t>
      </w:r>
      <w:r w:rsidRPr="0016197A">
        <w:t xml:space="preserve"> = (1 – 2) × 10</w:t>
      </w:r>
      <w:r w:rsidRPr="0016197A">
        <w:rPr>
          <w:vertAlign w:val="superscript"/>
        </w:rPr>
        <w:t>4</w:t>
      </w:r>
      <w:r w:rsidRPr="0016197A">
        <w:t xml:space="preserve"> ppm. Также S для 100 ppm CH</w:t>
      </w:r>
      <w:r w:rsidRPr="0016197A">
        <w:rPr>
          <w:vertAlign w:val="subscript"/>
        </w:rPr>
        <w:t>4</w:t>
      </w:r>
      <w:r w:rsidRPr="0016197A">
        <w:t xml:space="preserve"> составляет 2,91 ед. Динамический диапазон ∆n</w:t>
      </w:r>
      <w:r w:rsidRPr="0016197A">
        <w:rPr>
          <w:vertAlign w:val="subscript"/>
        </w:rPr>
        <w:t>g</w:t>
      </w:r>
      <w:r w:rsidRPr="0016197A">
        <w:t xml:space="preserve"> исследуемых образцов может быть расширен как до областей высоких, так и низких концентраций n</w:t>
      </w:r>
      <w:r w:rsidRPr="0016197A">
        <w:rPr>
          <w:vertAlign w:val="subscript"/>
        </w:rPr>
        <w:t>g</w:t>
      </w:r>
      <w:r w:rsidRPr="0016197A">
        <w:t>. Установление значений ниже 100 ppm ограничено возможностями используемого оборудования, а выше 2 × 10</w:t>
      </w:r>
      <w:r w:rsidRPr="0016197A">
        <w:rPr>
          <w:vertAlign w:val="superscript"/>
        </w:rPr>
        <w:t>4</w:t>
      </w:r>
      <w:r w:rsidRPr="0016197A">
        <w:t xml:space="preserve"> ppm – требованиями безопасности.</w:t>
      </w:r>
    </w:p>
    <w:p w14:paraId="503FA7D3" w14:textId="35161987" w:rsidR="00B9412B" w:rsidRPr="00E347E9" w:rsidRDefault="00B9412B" w:rsidP="00473D7B">
      <w:pPr>
        <w:spacing w:after="0" w:line="240" w:lineRule="auto"/>
        <w:ind w:firstLine="709"/>
        <w:jc w:val="both"/>
        <w:rPr>
          <w:sz w:val="16"/>
          <w:szCs w:val="16"/>
        </w:rPr>
      </w:pPr>
    </w:p>
    <w:p w14:paraId="2BDE1BA6" w14:textId="20EB5440" w:rsidR="00B9412B" w:rsidRPr="0016197A" w:rsidRDefault="00E347E9" w:rsidP="00E347E9">
      <w:pPr>
        <w:spacing w:after="0" w:line="240" w:lineRule="auto"/>
        <w:jc w:val="center"/>
      </w:pPr>
      <w:r w:rsidRPr="0016197A">
        <w:rPr>
          <w:noProof/>
          <w:lang w:eastAsia="ru-RU"/>
        </w:rPr>
        <w:drawing>
          <wp:inline distT="0" distB="0" distL="0" distR="0" wp14:anchorId="7F0BCFD9" wp14:editId="0331BC4F">
            <wp:extent cx="5187950" cy="38862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163" t="2953" r="1113" b="1943"/>
                    <a:stretch/>
                  </pic:blipFill>
                  <pic:spPr bwMode="auto">
                    <a:xfrm>
                      <a:off x="0" y="0"/>
                      <a:ext cx="5188674" cy="3886742"/>
                    </a:xfrm>
                    <a:prstGeom prst="rect">
                      <a:avLst/>
                    </a:prstGeom>
                    <a:ln>
                      <a:noFill/>
                    </a:ln>
                    <a:extLst>
                      <a:ext uri="{53640926-AAD7-44D8-BBD7-CCE9431645EC}">
                        <a14:shadowObscured xmlns:a14="http://schemas.microsoft.com/office/drawing/2010/main"/>
                      </a:ext>
                    </a:extLst>
                  </pic:spPr>
                </pic:pic>
              </a:graphicData>
            </a:graphic>
          </wp:inline>
        </w:drawing>
      </w:r>
    </w:p>
    <w:p w14:paraId="19730058" w14:textId="77777777" w:rsidR="00E347E9" w:rsidRPr="00E347E9" w:rsidRDefault="00E347E9" w:rsidP="00B9412B">
      <w:pPr>
        <w:spacing w:after="0" w:line="240" w:lineRule="auto"/>
        <w:jc w:val="center"/>
        <w:rPr>
          <w:rFonts w:eastAsia="Times New Roman"/>
          <w:kern w:val="0"/>
          <w:sz w:val="16"/>
          <w:szCs w:val="16"/>
        </w:rPr>
      </w:pPr>
    </w:p>
    <w:p w14:paraId="1D8AB218" w14:textId="40FA0F8B" w:rsidR="00B9412B" w:rsidRPr="0016197A" w:rsidRDefault="00B9412B" w:rsidP="00B9412B">
      <w:pPr>
        <w:spacing w:after="0" w:line="240" w:lineRule="auto"/>
        <w:jc w:val="center"/>
        <w:rPr>
          <w:rFonts w:eastAsia="Times New Roman"/>
          <w:kern w:val="0"/>
        </w:rPr>
      </w:pPr>
      <w:r w:rsidRPr="0016197A">
        <w:rPr>
          <w:rFonts w:eastAsia="Times New Roman"/>
          <w:kern w:val="0"/>
        </w:rPr>
        <w:t xml:space="preserve">Рисунок </w:t>
      </w:r>
      <w:r w:rsidR="008B4847" w:rsidRPr="00A410A6">
        <w:rPr>
          <w:rFonts w:eastAsia="Times New Roman"/>
          <w:kern w:val="0"/>
        </w:rPr>
        <w:t>2</w:t>
      </w:r>
      <w:r w:rsidR="00E750A1">
        <w:rPr>
          <w:rFonts w:eastAsia="Times New Roman"/>
          <w:kern w:val="0"/>
        </w:rPr>
        <w:t>1</w:t>
      </w:r>
      <w:r w:rsidR="00E347E9">
        <w:rPr>
          <w:rFonts w:eastAsia="Times New Roman"/>
          <w:kern w:val="0"/>
        </w:rPr>
        <w:t xml:space="preserve"> –</w:t>
      </w:r>
      <w:r w:rsidRPr="0016197A">
        <w:rPr>
          <w:rFonts w:eastAsia="Times New Roman"/>
          <w:kern w:val="0"/>
        </w:rPr>
        <w:t xml:space="preserve"> Зависимость сопротивления образцов ZGO + Er от времени при T = 650°C и воздействии различных концентраций CH</w:t>
      </w:r>
      <w:r w:rsidRPr="0016197A">
        <w:rPr>
          <w:rFonts w:eastAsia="Times New Roman"/>
          <w:kern w:val="0"/>
          <w:vertAlign w:val="subscript"/>
        </w:rPr>
        <w:t>4</w:t>
      </w:r>
      <w:r w:rsidRPr="0016197A">
        <w:rPr>
          <w:rFonts w:eastAsia="Times New Roman"/>
          <w:kern w:val="0"/>
        </w:rPr>
        <w:t xml:space="preserve"> (а); Зависимость отклика образцов ZGO + Er от концентрации CH</w:t>
      </w:r>
      <w:r w:rsidRPr="0016197A">
        <w:rPr>
          <w:rFonts w:eastAsia="Times New Roman"/>
          <w:kern w:val="0"/>
          <w:vertAlign w:val="subscript"/>
        </w:rPr>
        <w:t>4</w:t>
      </w:r>
      <w:r w:rsidRPr="0016197A">
        <w:rPr>
          <w:rFonts w:eastAsia="Times New Roman"/>
          <w:kern w:val="0"/>
        </w:rPr>
        <w:t xml:space="preserve"> при T = 650°C (b).</w:t>
      </w:r>
    </w:p>
    <w:p w14:paraId="1380CAF2" w14:textId="77777777" w:rsidR="00B9412B" w:rsidRPr="00E347E9" w:rsidRDefault="00B9412B" w:rsidP="00473D7B">
      <w:pPr>
        <w:spacing w:after="0" w:line="240" w:lineRule="auto"/>
        <w:ind w:firstLine="709"/>
        <w:jc w:val="both"/>
        <w:rPr>
          <w:rFonts w:eastAsia="Times New Roman"/>
          <w:kern w:val="0"/>
          <w:sz w:val="16"/>
          <w:szCs w:val="16"/>
        </w:rPr>
      </w:pPr>
    </w:p>
    <w:p w14:paraId="6A2B24FC" w14:textId="76763A0C" w:rsidR="00B9412B" w:rsidRPr="0016197A" w:rsidRDefault="00B9412B" w:rsidP="00473D7B">
      <w:pPr>
        <w:spacing w:after="0" w:line="240" w:lineRule="auto"/>
        <w:ind w:firstLine="709"/>
        <w:jc w:val="both"/>
      </w:pPr>
      <w:r w:rsidRPr="0016197A">
        <w:t>Временная зависимость сопротивления образцов ZGO + Er при T = 650 °C и циклическом воздействии 2000 ppm CH</w:t>
      </w:r>
      <w:r w:rsidRPr="0016197A">
        <w:rPr>
          <w:vertAlign w:val="subscript"/>
        </w:rPr>
        <w:t>4</w:t>
      </w:r>
      <w:r w:rsidRPr="0016197A">
        <w:t>, показанная на рисунке 11a, использовалась для оценки скорости, характеристик и стабильности газочувствительных свойств в краткосрочных тестах. Время отклика образцов при первом воздействии газа составляло 90 с. В течение 5 минут после воздействия газа сопротивление образцов не восстанавливалось до уровня воздуха. Вероятно, такое длительное время отклика и восстановления образцов обусловлено большой активной поверхностью (рисунки 1</w:t>
      </w:r>
      <w:r w:rsidR="00E750A1">
        <w:t>5</w:t>
      </w:r>
      <w:r w:rsidRPr="0016197A">
        <w:t xml:space="preserve"> и 1</w:t>
      </w:r>
      <w:r w:rsidR="00E750A1">
        <w:t>6</w:t>
      </w:r>
      <w:r w:rsidRPr="0016197A">
        <w:t>). Участки уменьшения сопротивления образцов при воздействии CH</w:t>
      </w:r>
      <w:r w:rsidRPr="0016197A">
        <w:rPr>
          <w:vertAlign w:val="subscript"/>
        </w:rPr>
        <w:t>4</w:t>
      </w:r>
      <w:r w:rsidRPr="0016197A">
        <w:t xml:space="preserve"> и роста сопротивления после воздействия CH</w:t>
      </w:r>
      <w:r w:rsidRPr="0016197A">
        <w:rPr>
          <w:vertAlign w:val="subscript"/>
        </w:rPr>
        <w:t>4</w:t>
      </w:r>
      <w:r w:rsidRPr="0016197A">
        <w:t xml:space="preserve"> аппроксимируются, соответственно, следующими экспоненциальными функциями:</w:t>
      </w:r>
    </w:p>
    <w:p w14:paraId="066E0CE6" w14:textId="46F17546" w:rsidR="00B9412B" w:rsidRPr="0016197A" w:rsidRDefault="00B9412B" w:rsidP="00473D7B">
      <w:pPr>
        <w:spacing w:after="0" w:line="240" w:lineRule="auto"/>
        <w:ind w:firstLine="709"/>
        <w:jc w:val="both"/>
      </w:pPr>
    </w:p>
    <w:p w14:paraId="382CD9BA" w14:textId="6420713B" w:rsidR="00B9412B" w:rsidRPr="0016197A" w:rsidRDefault="00B9412B" w:rsidP="00B9412B">
      <w:pPr>
        <w:spacing w:after="0" w:line="240" w:lineRule="auto"/>
        <w:jc w:val="both"/>
        <w:rPr>
          <w:rFonts w:eastAsia="Times New Roman"/>
          <w:kern w:val="0"/>
        </w:rPr>
      </w:pPr>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g</m:t>
            </m:r>
          </m:sub>
          <m:sup>
            <m:r>
              <w:rPr>
                <w:rFonts w:ascii="Cambria Math" w:hAnsi="Cambria Math"/>
              </w:rPr>
              <m:t>st</m:t>
            </m:r>
          </m:sup>
        </m:sSubSup>
        <m:r>
          <w:rPr>
            <w:rFonts w:ascii="Cambria Math" w:hAnsi="Cambria Math"/>
          </w:rPr>
          <m:t>+A×exp</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τ</m:t>
                </m:r>
              </m:e>
              <m:sub>
                <m:r>
                  <w:rPr>
                    <w:rFonts w:ascii="Cambria Math" w:hAnsi="Cambria Math"/>
                  </w:rPr>
                  <m:t>1</m:t>
                </m:r>
              </m:sub>
            </m:sSub>
          </m:e>
        </m:d>
      </m:oMath>
      <w:r w:rsidRPr="0016197A">
        <w:rPr>
          <w:rFonts w:eastAsia="Times New Roman"/>
        </w:rPr>
        <w:tab/>
      </w:r>
      <w:r w:rsidRPr="0016197A">
        <w:rPr>
          <w:rFonts w:eastAsia="Times New Roman"/>
        </w:rPr>
        <w:tab/>
      </w:r>
      <w:r w:rsidRPr="0016197A">
        <w:rPr>
          <w:rFonts w:eastAsia="Times New Roman"/>
        </w:rPr>
        <w:tab/>
      </w:r>
      <w:r w:rsidRPr="0016197A">
        <w:rPr>
          <w:rFonts w:eastAsia="Times New Roman"/>
        </w:rPr>
        <w:tab/>
      </w:r>
      <w:r w:rsidRPr="0016197A">
        <w:rPr>
          <w:rFonts w:eastAsia="Times New Roman"/>
        </w:rPr>
        <w:tab/>
      </w:r>
      <w:r w:rsidRPr="0016197A">
        <w:rPr>
          <w:rFonts w:eastAsia="Times New Roman"/>
        </w:rPr>
        <w:tab/>
      </w:r>
      <w:r w:rsidRPr="0016197A">
        <w:rPr>
          <w:rFonts w:eastAsia="Times New Roman"/>
        </w:rPr>
        <w:tab/>
      </w:r>
      <w:r w:rsidRPr="0016197A">
        <w:rPr>
          <w:rFonts w:eastAsia="Times New Roman"/>
        </w:rPr>
        <w:tab/>
        <w:t>(</w:t>
      </w:r>
      <w:r w:rsidR="00C754D6" w:rsidRPr="00C754D6">
        <w:rPr>
          <w:rFonts w:eastAsia="Times New Roman"/>
        </w:rPr>
        <w:t>6</w:t>
      </w:r>
      <w:r w:rsidRPr="0016197A">
        <w:rPr>
          <w:rFonts w:eastAsia="Times New Roman"/>
        </w:rPr>
        <w:t>)</w:t>
      </w:r>
    </w:p>
    <w:p w14:paraId="06EB06A9" w14:textId="040912BF" w:rsidR="00B9412B" w:rsidRPr="0016197A" w:rsidRDefault="00B9412B" w:rsidP="00B9412B">
      <w:pPr>
        <w:spacing w:after="0" w:line="240" w:lineRule="auto"/>
        <w:jc w:val="both"/>
        <w:rPr>
          <w:rFonts w:eastAsia="Times New Roman"/>
          <w:kern w:val="0"/>
        </w:rPr>
      </w:pPr>
    </w:p>
    <w:p w14:paraId="6B20ED7F" w14:textId="0F995641" w:rsidR="00B9412B" w:rsidRPr="0016197A" w:rsidRDefault="00B9412B" w:rsidP="00B9412B">
      <w:pPr>
        <w:spacing w:after="0" w:line="240" w:lineRule="auto"/>
        <w:jc w:val="both"/>
        <w:rPr>
          <w:rFonts w:eastAsia="Times New Roman"/>
          <w:kern w:val="0"/>
        </w:rPr>
      </w:pPr>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m:t>
        </m:r>
        <m:sSubSup>
          <m:sSubSupPr>
            <m:ctrlPr>
              <w:rPr>
                <w:rFonts w:ascii="Cambria Math" w:hAnsi="Cambria Math"/>
                <w:i/>
              </w:rPr>
            </m:ctrlPr>
          </m:sSubSupPr>
          <m:e>
            <m:r>
              <w:rPr>
                <w:rFonts w:ascii="Cambria Math" w:hAnsi="Cambria Math"/>
              </w:rPr>
              <m:t>R</m:t>
            </m:r>
          </m:e>
          <m:sub>
            <m:r>
              <w:rPr>
                <w:rFonts w:ascii="Cambria Math" w:hAnsi="Cambria Math"/>
              </w:rPr>
              <m:t>air</m:t>
            </m:r>
          </m:sub>
          <m:sup>
            <m:r>
              <w:rPr>
                <w:rFonts w:ascii="Cambria Math" w:hAnsi="Cambria Math"/>
              </w:rPr>
              <m:t>st</m:t>
            </m:r>
          </m:sup>
        </m:sSubSup>
        <m:r>
          <w:rPr>
            <w:rFonts w:ascii="Cambria Math" w:hAnsi="Cambria Math"/>
          </w:rPr>
          <m:t>-B×exp</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τ</m:t>
                </m:r>
              </m:e>
              <m:sub>
                <m:r>
                  <w:rPr>
                    <w:rFonts w:ascii="Cambria Math" w:hAnsi="Cambria Math"/>
                  </w:rPr>
                  <m:t>2</m:t>
                </m:r>
              </m:sub>
            </m:sSub>
          </m:e>
        </m:d>
      </m:oMath>
      <w:r w:rsidRPr="0016197A">
        <w:rPr>
          <w:rFonts w:eastAsia="Times New Roman"/>
        </w:rPr>
        <w:tab/>
      </w:r>
      <w:r w:rsidRPr="0016197A">
        <w:rPr>
          <w:rFonts w:eastAsia="Times New Roman"/>
        </w:rPr>
        <w:tab/>
      </w:r>
      <w:r w:rsidRPr="0016197A">
        <w:rPr>
          <w:rFonts w:eastAsia="Times New Roman"/>
        </w:rPr>
        <w:tab/>
      </w:r>
      <w:r w:rsidRPr="0016197A">
        <w:rPr>
          <w:rFonts w:eastAsia="Times New Roman"/>
        </w:rPr>
        <w:tab/>
      </w:r>
      <w:r w:rsidRPr="0016197A">
        <w:rPr>
          <w:rFonts w:eastAsia="Times New Roman"/>
        </w:rPr>
        <w:tab/>
      </w:r>
      <w:r w:rsidRPr="0016197A">
        <w:rPr>
          <w:rFonts w:eastAsia="Times New Roman"/>
        </w:rPr>
        <w:tab/>
      </w:r>
      <w:r w:rsidRPr="0016197A">
        <w:rPr>
          <w:rFonts w:eastAsia="Times New Roman"/>
        </w:rPr>
        <w:tab/>
        <w:t>(</w:t>
      </w:r>
      <w:r w:rsidR="00C754D6" w:rsidRPr="00C754D6">
        <w:rPr>
          <w:rFonts w:eastAsia="Times New Roman"/>
        </w:rPr>
        <w:t>7</w:t>
      </w:r>
      <w:r w:rsidRPr="0016197A">
        <w:rPr>
          <w:rFonts w:eastAsia="Times New Roman"/>
        </w:rPr>
        <w:t>)</w:t>
      </w:r>
    </w:p>
    <w:p w14:paraId="70A3F31E" w14:textId="77777777" w:rsidR="00B9412B" w:rsidRPr="0016197A" w:rsidRDefault="00B9412B" w:rsidP="00B9412B">
      <w:pPr>
        <w:spacing w:after="0" w:line="240" w:lineRule="auto"/>
        <w:jc w:val="both"/>
        <w:rPr>
          <w:rFonts w:eastAsia="Times New Roman"/>
          <w:kern w:val="0"/>
        </w:rPr>
      </w:pPr>
    </w:p>
    <w:p w14:paraId="4B596189" w14:textId="0D2C9662" w:rsidR="00B9412B" w:rsidRPr="0016197A" w:rsidRDefault="00B9412B" w:rsidP="00473D7B">
      <w:pPr>
        <w:spacing w:after="0" w:line="240" w:lineRule="auto"/>
        <w:ind w:firstLine="709"/>
        <w:jc w:val="both"/>
        <w:rPr>
          <w:rFonts w:eastAsia="Times New Roman"/>
          <w:kern w:val="0"/>
        </w:rPr>
      </w:pPr>
      <w:r w:rsidRPr="0016197A">
        <w:t>где R</w:t>
      </w:r>
      <w:r w:rsidRPr="0016197A">
        <w:rPr>
          <w:vertAlign w:val="subscript"/>
        </w:rPr>
        <w:t>g</w:t>
      </w:r>
      <w:r w:rsidRPr="0016197A">
        <w:rPr>
          <w:vertAlign w:val="superscript"/>
        </w:rPr>
        <w:t>st</w:t>
      </w:r>
      <w:r w:rsidRPr="0016197A">
        <w:t xml:space="preserve"> – установившееся значение сопротивления образца в газовой смеси чистого сухого воздуха + 2000 ppm CH</w:t>
      </w:r>
      <w:r w:rsidRPr="0016197A">
        <w:rPr>
          <w:vertAlign w:val="subscript"/>
        </w:rPr>
        <w:t>4</w:t>
      </w:r>
      <w:r w:rsidRPr="0016197A">
        <w:t>; R</w:t>
      </w:r>
      <w:r w:rsidRPr="0016197A">
        <w:rPr>
          <w:vertAlign w:val="subscript"/>
        </w:rPr>
        <w:t>air</w:t>
      </w:r>
      <w:r w:rsidRPr="0016197A">
        <w:rPr>
          <w:vertAlign w:val="superscript"/>
        </w:rPr>
        <w:t>st</w:t>
      </w:r>
      <w:r w:rsidRPr="0016197A">
        <w:t xml:space="preserve"> – установившееся значение сопротивления образца в чистом сухом воздухе; A и B – константы; τ</w:t>
      </w:r>
      <w:r w:rsidRPr="0016197A">
        <w:rPr>
          <w:vertAlign w:val="subscript"/>
        </w:rPr>
        <w:t>1</w:t>
      </w:r>
      <w:r w:rsidRPr="0016197A">
        <w:t xml:space="preserve"> и τ</w:t>
      </w:r>
      <w:r w:rsidRPr="0016197A">
        <w:rPr>
          <w:vertAlign w:val="subscript"/>
        </w:rPr>
        <w:t>2</w:t>
      </w:r>
      <w:r w:rsidRPr="0016197A">
        <w:t xml:space="preserve"> – постоянные времени. Для второго цикла воздействия газа τ</w:t>
      </w:r>
      <w:r w:rsidRPr="0016197A">
        <w:rPr>
          <w:vertAlign w:val="subscript"/>
        </w:rPr>
        <w:t>1</w:t>
      </w:r>
      <w:r w:rsidRPr="0016197A">
        <w:t xml:space="preserve"> = 9 с и τ</w:t>
      </w:r>
      <w:r w:rsidRPr="0016197A">
        <w:rPr>
          <w:vertAlign w:val="subscript"/>
        </w:rPr>
        <w:t>2</w:t>
      </w:r>
      <w:r w:rsidRPr="0016197A">
        <w:t xml:space="preserve"> = 197 с. τ</w:t>
      </w:r>
      <w:r w:rsidRPr="0016197A">
        <w:rPr>
          <w:vertAlign w:val="subscript"/>
        </w:rPr>
        <w:t>1</w:t>
      </w:r>
      <w:r w:rsidRPr="0016197A">
        <w:t xml:space="preserve"> &lt;&lt; τ</w:t>
      </w:r>
      <w:r w:rsidRPr="0016197A">
        <w:rPr>
          <w:vertAlign w:val="subscript"/>
        </w:rPr>
        <w:t>2</w:t>
      </w:r>
      <w:r w:rsidRPr="0016197A">
        <w:t xml:space="preserve"> выполняется при воздействии CH</w:t>
      </w:r>
      <w:r w:rsidRPr="0016197A">
        <w:rPr>
          <w:vertAlign w:val="subscript"/>
        </w:rPr>
        <w:t>4</w:t>
      </w:r>
      <w:r w:rsidRPr="0016197A">
        <w:t xml:space="preserve"> при всех рабочих температурах и </w:t>
      </w:r>
      <w:r w:rsidRPr="0016197A">
        <w:rPr>
          <w:lang w:val="en-US"/>
        </w:rPr>
        <w:t>n</w:t>
      </w:r>
      <w:r w:rsidRPr="0016197A">
        <w:rPr>
          <w:vertAlign w:val="subscript"/>
          <w:lang w:val="en-US"/>
        </w:rPr>
        <w:t>g</w:t>
      </w:r>
      <w:r w:rsidRPr="0016197A">
        <w:t>.</w:t>
      </w:r>
    </w:p>
    <w:p w14:paraId="72997421" w14:textId="3D7201D2" w:rsidR="00B9412B" w:rsidRPr="00E347E9" w:rsidRDefault="00B9412B" w:rsidP="00473D7B">
      <w:pPr>
        <w:spacing w:after="0" w:line="240" w:lineRule="auto"/>
        <w:ind w:firstLine="709"/>
        <w:jc w:val="both"/>
        <w:rPr>
          <w:rFonts w:eastAsia="Times New Roman"/>
          <w:kern w:val="0"/>
          <w:sz w:val="16"/>
          <w:szCs w:val="16"/>
        </w:rPr>
      </w:pPr>
    </w:p>
    <w:p w14:paraId="59BCB02D" w14:textId="5705A885" w:rsidR="00B9412B" w:rsidRPr="0016197A" w:rsidRDefault="00E347E9" w:rsidP="00E347E9">
      <w:pPr>
        <w:spacing w:after="0" w:line="240" w:lineRule="auto"/>
        <w:jc w:val="center"/>
        <w:rPr>
          <w:rFonts w:eastAsia="Times New Roman"/>
          <w:kern w:val="0"/>
        </w:rPr>
      </w:pPr>
      <w:r w:rsidRPr="0016197A">
        <w:rPr>
          <w:noProof/>
          <w:lang w:eastAsia="ru-RU"/>
        </w:rPr>
        <w:drawing>
          <wp:inline distT="0" distB="0" distL="0" distR="0" wp14:anchorId="0F1EDA46" wp14:editId="2DA86EBF">
            <wp:extent cx="4565650" cy="3505200"/>
            <wp:effectExtent l="0" t="0" r="635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4255" t="2762" r="3031" b="1899"/>
                    <a:stretch/>
                  </pic:blipFill>
                  <pic:spPr bwMode="auto">
                    <a:xfrm>
                      <a:off x="0" y="0"/>
                      <a:ext cx="4566287" cy="3505689"/>
                    </a:xfrm>
                    <a:prstGeom prst="rect">
                      <a:avLst/>
                    </a:prstGeom>
                    <a:ln>
                      <a:noFill/>
                    </a:ln>
                    <a:extLst>
                      <a:ext uri="{53640926-AAD7-44D8-BBD7-CCE9431645EC}">
                        <a14:shadowObscured xmlns:a14="http://schemas.microsoft.com/office/drawing/2010/main"/>
                      </a:ext>
                    </a:extLst>
                  </pic:spPr>
                </pic:pic>
              </a:graphicData>
            </a:graphic>
          </wp:inline>
        </w:drawing>
      </w:r>
    </w:p>
    <w:p w14:paraId="17D99961" w14:textId="77777777" w:rsidR="00E347E9" w:rsidRPr="00E347E9" w:rsidRDefault="00E347E9" w:rsidP="00B9412B">
      <w:pPr>
        <w:spacing w:after="0" w:line="240" w:lineRule="auto"/>
        <w:jc w:val="center"/>
        <w:rPr>
          <w:rFonts w:eastAsia="Times New Roman"/>
          <w:kern w:val="0"/>
          <w:sz w:val="16"/>
          <w:szCs w:val="16"/>
        </w:rPr>
      </w:pPr>
    </w:p>
    <w:p w14:paraId="6EBE3540" w14:textId="7BD176AA" w:rsidR="00B9412B" w:rsidRPr="0016197A" w:rsidRDefault="00B9412B" w:rsidP="00B9412B">
      <w:pPr>
        <w:spacing w:after="0" w:line="240" w:lineRule="auto"/>
        <w:jc w:val="center"/>
        <w:rPr>
          <w:rFonts w:eastAsia="Times New Roman"/>
          <w:kern w:val="0"/>
        </w:rPr>
      </w:pPr>
      <w:r w:rsidRPr="0016197A">
        <w:rPr>
          <w:rFonts w:eastAsia="Times New Roman"/>
          <w:kern w:val="0"/>
        </w:rPr>
        <w:t xml:space="preserve">Рисунок </w:t>
      </w:r>
      <w:r w:rsidR="00C754D6" w:rsidRPr="00A410A6">
        <w:rPr>
          <w:rFonts w:eastAsia="Times New Roman"/>
          <w:kern w:val="0"/>
        </w:rPr>
        <w:t>2</w:t>
      </w:r>
      <w:r w:rsidR="00E750A1">
        <w:rPr>
          <w:rFonts w:eastAsia="Times New Roman"/>
          <w:kern w:val="0"/>
        </w:rPr>
        <w:t>2</w:t>
      </w:r>
      <w:r w:rsidR="00E347E9">
        <w:rPr>
          <w:rFonts w:eastAsia="Times New Roman"/>
          <w:kern w:val="0"/>
        </w:rPr>
        <w:t xml:space="preserve"> –</w:t>
      </w:r>
      <w:r w:rsidRPr="0016197A">
        <w:rPr>
          <w:rFonts w:eastAsia="Times New Roman"/>
          <w:kern w:val="0"/>
        </w:rPr>
        <w:t xml:space="preserve"> Зависимость сопротивления образцов ZGO + Er от времени при T = 650 °C и циклическом воздействии 2000 ppm CH</w:t>
      </w:r>
      <w:r w:rsidRPr="0016197A">
        <w:rPr>
          <w:rFonts w:eastAsia="Times New Roman"/>
          <w:kern w:val="0"/>
          <w:vertAlign w:val="subscript"/>
        </w:rPr>
        <w:t>4</w:t>
      </w:r>
      <w:r w:rsidRPr="0016197A">
        <w:rPr>
          <w:rFonts w:eastAsia="Times New Roman"/>
          <w:kern w:val="0"/>
        </w:rPr>
        <w:t xml:space="preserve"> – (а); Изменения базового сопротивления, сопротивления в газовой смеси чистого сухого воздуха + 2000 ppm CH</w:t>
      </w:r>
      <w:r w:rsidRPr="0016197A">
        <w:rPr>
          <w:rFonts w:eastAsia="Times New Roman"/>
          <w:kern w:val="0"/>
          <w:vertAlign w:val="subscript"/>
        </w:rPr>
        <w:t>4</w:t>
      </w:r>
      <w:r w:rsidRPr="0016197A">
        <w:rPr>
          <w:rFonts w:eastAsia="Times New Roman"/>
          <w:kern w:val="0"/>
        </w:rPr>
        <w:t xml:space="preserve"> и реакции на 2000 ppm CH</w:t>
      </w:r>
      <w:r w:rsidRPr="0016197A">
        <w:rPr>
          <w:rFonts w:eastAsia="Times New Roman"/>
          <w:kern w:val="0"/>
          <w:vertAlign w:val="subscript"/>
        </w:rPr>
        <w:t>4</w:t>
      </w:r>
      <w:r w:rsidRPr="0016197A">
        <w:rPr>
          <w:rFonts w:eastAsia="Times New Roman"/>
          <w:kern w:val="0"/>
        </w:rPr>
        <w:t xml:space="preserve"> при циклическом воздействии газа – (</w:t>
      </w:r>
      <w:r w:rsidR="00E750A1">
        <w:rPr>
          <w:rFonts w:eastAsia="Times New Roman"/>
          <w:kern w:val="0"/>
        </w:rPr>
        <w:t>б</w:t>
      </w:r>
      <w:r w:rsidRPr="0016197A">
        <w:rPr>
          <w:rFonts w:eastAsia="Times New Roman"/>
          <w:kern w:val="0"/>
        </w:rPr>
        <w:t>).</w:t>
      </w:r>
    </w:p>
    <w:p w14:paraId="31433C4D" w14:textId="1FF184A4" w:rsidR="00B9412B" w:rsidRPr="00E347E9" w:rsidRDefault="00B9412B" w:rsidP="00473D7B">
      <w:pPr>
        <w:spacing w:after="0" w:line="240" w:lineRule="auto"/>
        <w:ind w:firstLine="709"/>
        <w:jc w:val="both"/>
        <w:rPr>
          <w:rFonts w:eastAsia="Times New Roman"/>
          <w:kern w:val="0"/>
          <w:sz w:val="16"/>
          <w:szCs w:val="16"/>
        </w:rPr>
      </w:pPr>
    </w:p>
    <w:p w14:paraId="0F7A3F1A" w14:textId="0FB6C2A6" w:rsidR="00B9412B" w:rsidRPr="0016197A" w:rsidRDefault="00B9412B" w:rsidP="00473D7B">
      <w:pPr>
        <w:spacing w:after="0" w:line="240" w:lineRule="auto"/>
        <w:ind w:firstLine="709"/>
        <w:jc w:val="both"/>
        <w:rPr>
          <w:rFonts w:eastAsia="Times New Roman"/>
          <w:kern w:val="0"/>
        </w:rPr>
      </w:pPr>
      <w:r w:rsidRPr="0016197A">
        <w:t>После первого цикла воздействия CH</w:t>
      </w:r>
      <w:r w:rsidRPr="0016197A">
        <w:rPr>
          <w:vertAlign w:val="subscript"/>
        </w:rPr>
        <w:t>4</w:t>
      </w:r>
      <w:r w:rsidRPr="0016197A">
        <w:t xml:space="preserve"> отклик образцов снижается в 1,28 раза, главным образом из-за уменьшения R</w:t>
      </w:r>
      <w:r w:rsidRPr="0016197A">
        <w:rPr>
          <w:vertAlign w:val="subscript"/>
        </w:rPr>
        <w:t>air</w:t>
      </w:r>
      <w:r w:rsidRPr="0016197A">
        <w:t xml:space="preserve">, вызванного длительным восстановлением сопротивления образца (см. рисунок </w:t>
      </w:r>
      <w:r w:rsidR="00C754D6" w:rsidRPr="00C754D6">
        <w:t>2</w:t>
      </w:r>
      <w:r w:rsidR="00E750A1">
        <w:t>2б</w:t>
      </w:r>
      <w:r w:rsidRPr="0016197A">
        <w:t>). Стоит отметить, что R</w:t>
      </w:r>
      <w:r w:rsidRPr="0016197A">
        <w:rPr>
          <w:vertAlign w:val="subscript"/>
        </w:rPr>
        <w:t>g</w:t>
      </w:r>
      <w:r w:rsidRPr="0016197A">
        <w:t xml:space="preserve"> в вышеуказанных условиях практически не изменяется и варьируется в диапазоне (5,06 – 5,14) × 10</w:t>
      </w:r>
      <w:r w:rsidRPr="0016197A">
        <w:rPr>
          <w:vertAlign w:val="superscript"/>
        </w:rPr>
        <w:t>5</w:t>
      </w:r>
      <w:r w:rsidRPr="0016197A">
        <w:t xml:space="preserve"> Ом.</w:t>
      </w:r>
    </w:p>
    <w:p w14:paraId="52B296F6" w14:textId="4C813022" w:rsidR="00B9412B" w:rsidRPr="0016197A" w:rsidRDefault="00B9412B" w:rsidP="00473D7B">
      <w:pPr>
        <w:spacing w:after="0" w:line="240" w:lineRule="auto"/>
        <w:ind w:firstLine="709"/>
        <w:jc w:val="both"/>
      </w:pPr>
      <w:r w:rsidRPr="0016197A">
        <w:t>Увеличение влажности газовоздушной смеси приводит к снижению реакции образца на CH</w:t>
      </w:r>
      <w:r w:rsidRPr="0016197A">
        <w:rPr>
          <w:vertAlign w:val="subscript"/>
        </w:rPr>
        <w:t>4</w:t>
      </w:r>
      <w:r w:rsidRPr="0016197A">
        <w:t xml:space="preserve">, как показано на рисунке </w:t>
      </w:r>
      <w:r w:rsidR="00C754D6" w:rsidRPr="00C754D6">
        <w:t>2</w:t>
      </w:r>
      <w:r w:rsidR="00E750A1">
        <w:t>3</w:t>
      </w:r>
      <w:r w:rsidRPr="0016197A">
        <w:t xml:space="preserve">. Реакция образцов значительно снижается на 46% при увеличении относительной влажности от 0 до 30% (рисунок </w:t>
      </w:r>
      <w:r w:rsidR="00C754D6" w:rsidRPr="00C754D6">
        <w:t>2</w:t>
      </w:r>
      <w:r w:rsidR="00E750A1">
        <w:t>3б</w:t>
      </w:r>
      <w:r w:rsidRPr="0016197A">
        <w:t>). Увеличение относительной влажности от 0 до 30% приводит к увеличению R</w:t>
      </w:r>
      <w:r w:rsidRPr="0016197A">
        <w:rPr>
          <w:vertAlign w:val="subscript"/>
        </w:rPr>
        <w:t>g</w:t>
      </w:r>
      <w:r w:rsidRPr="0016197A">
        <w:t xml:space="preserve"> примерно в 2,13 раза, в то время как R</w:t>
      </w:r>
      <w:r w:rsidRPr="0016197A">
        <w:rPr>
          <w:vertAlign w:val="subscript"/>
        </w:rPr>
        <w:t>air</w:t>
      </w:r>
      <w:r w:rsidRPr="0016197A">
        <w:t xml:space="preserve"> увеличивается лишь в 1,14 раза (рисунок </w:t>
      </w:r>
      <w:r w:rsidR="00C754D6" w:rsidRPr="00C754D6">
        <w:t>2</w:t>
      </w:r>
      <w:r w:rsidR="00E750A1">
        <w:t>3</w:t>
      </w:r>
      <w:r w:rsidRPr="0016197A">
        <w:t>a). Снижение реакции на CH</w:t>
      </w:r>
      <w:r w:rsidRPr="0016197A">
        <w:rPr>
          <w:vertAlign w:val="subscript"/>
        </w:rPr>
        <w:t>4</w:t>
      </w:r>
      <w:r w:rsidRPr="0016197A">
        <w:t xml:space="preserve"> с увеличением относительной влажности обусловлено значительным увеличением R</w:t>
      </w:r>
      <w:r w:rsidRPr="0016197A">
        <w:rPr>
          <w:vertAlign w:val="subscript"/>
        </w:rPr>
        <w:t>g</w:t>
      </w:r>
      <w:r w:rsidRPr="0016197A">
        <w:t>. Стоит отметить, что в диапазоне относительной влажности 30 – 70% реакция на CH</w:t>
      </w:r>
      <w:r w:rsidRPr="0016197A">
        <w:rPr>
          <w:vertAlign w:val="subscript"/>
        </w:rPr>
        <w:t>4</w:t>
      </w:r>
      <w:r w:rsidRPr="0016197A">
        <w:t xml:space="preserve"> практически не зависит от влажности.</w:t>
      </w:r>
    </w:p>
    <w:p w14:paraId="36778E76" w14:textId="23A10B27" w:rsidR="00B9412B" w:rsidRPr="00E347E9" w:rsidRDefault="00B9412B" w:rsidP="00473D7B">
      <w:pPr>
        <w:spacing w:after="0" w:line="240" w:lineRule="auto"/>
        <w:ind w:firstLine="709"/>
        <w:jc w:val="both"/>
        <w:rPr>
          <w:sz w:val="16"/>
          <w:szCs w:val="16"/>
        </w:rPr>
      </w:pPr>
    </w:p>
    <w:p w14:paraId="7435992D" w14:textId="3009E2D6" w:rsidR="00B9412B" w:rsidRPr="0016197A" w:rsidRDefault="00E347E9" w:rsidP="00E347E9">
      <w:pPr>
        <w:spacing w:after="0" w:line="240" w:lineRule="auto"/>
        <w:jc w:val="center"/>
      </w:pPr>
      <w:r w:rsidRPr="0016197A">
        <w:rPr>
          <w:noProof/>
          <w:lang w:eastAsia="ru-RU"/>
        </w:rPr>
        <w:drawing>
          <wp:inline distT="0" distB="0" distL="0" distR="0" wp14:anchorId="064FF0E8" wp14:editId="43D99A7F">
            <wp:extent cx="4787900" cy="3517900"/>
            <wp:effectExtent l="0" t="0" r="0"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5535" t="3376" r="5654" b="3122"/>
                    <a:stretch/>
                  </pic:blipFill>
                  <pic:spPr bwMode="auto">
                    <a:xfrm>
                      <a:off x="0" y="0"/>
                      <a:ext cx="4788568" cy="3518391"/>
                    </a:xfrm>
                    <a:prstGeom prst="rect">
                      <a:avLst/>
                    </a:prstGeom>
                    <a:ln>
                      <a:noFill/>
                    </a:ln>
                    <a:extLst>
                      <a:ext uri="{53640926-AAD7-44D8-BBD7-CCE9431645EC}">
                        <a14:shadowObscured xmlns:a14="http://schemas.microsoft.com/office/drawing/2010/main"/>
                      </a:ext>
                    </a:extLst>
                  </pic:spPr>
                </pic:pic>
              </a:graphicData>
            </a:graphic>
          </wp:inline>
        </w:drawing>
      </w:r>
    </w:p>
    <w:p w14:paraId="4EDD5268" w14:textId="77777777" w:rsidR="00E347E9" w:rsidRPr="00E347E9" w:rsidRDefault="00E347E9" w:rsidP="00B9412B">
      <w:pPr>
        <w:spacing w:after="0" w:line="240" w:lineRule="auto"/>
        <w:jc w:val="center"/>
        <w:rPr>
          <w:rFonts w:eastAsia="Times New Roman"/>
          <w:kern w:val="0"/>
          <w:sz w:val="16"/>
          <w:szCs w:val="16"/>
        </w:rPr>
      </w:pPr>
    </w:p>
    <w:p w14:paraId="56B17836" w14:textId="6EFEC5B5" w:rsidR="00B9412B" w:rsidRPr="0016197A" w:rsidRDefault="00B9412B" w:rsidP="00B9412B">
      <w:pPr>
        <w:spacing w:after="0" w:line="240" w:lineRule="auto"/>
        <w:jc w:val="center"/>
        <w:rPr>
          <w:rFonts w:eastAsia="Times New Roman"/>
          <w:kern w:val="0"/>
        </w:rPr>
      </w:pPr>
      <w:r w:rsidRPr="0016197A">
        <w:rPr>
          <w:rFonts w:eastAsia="Times New Roman"/>
          <w:kern w:val="0"/>
        </w:rPr>
        <w:t xml:space="preserve">Рисунок </w:t>
      </w:r>
      <w:r w:rsidR="00C754D6" w:rsidRPr="00A410A6">
        <w:rPr>
          <w:rFonts w:eastAsia="Times New Roman"/>
          <w:kern w:val="0"/>
        </w:rPr>
        <w:t>2</w:t>
      </w:r>
      <w:r w:rsidR="00E750A1">
        <w:rPr>
          <w:rFonts w:eastAsia="Times New Roman"/>
          <w:kern w:val="0"/>
        </w:rPr>
        <w:t>3</w:t>
      </w:r>
      <w:r w:rsidR="00E347E9">
        <w:rPr>
          <w:rFonts w:eastAsia="Times New Roman"/>
          <w:kern w:val="0"/>
        </w:rPr>
        <w:t xml:space="preserve"> –</w:t>
      </w:r>
      <w:r w:rsidRPr="0016197A">
        <w:rPr>
          <w:rFonts w:eastAsia="Times New Roman"/>
          <w:kern w:val="0"/>
        </w:rPr>
        <w:t xml:space="preserve"> Влияние влажности на базовое сопротивление образцов ZGO + Er, сопротивление в газовой смеси чистого сухого воздуха + 2000 ppm CH</w:t>
      </w:r>
      <w:r w:rsidRPr="0016197A">
        <w:rPr>
          <w:rFonts w:eastAsia="Times New Roman"/>
          <w:kern w:val="0"/>
          <w:vertAlign w:val="subscript"/>
        </w:rPr>
        <w:t>4</w:t>
      </w:r>
      <w:r w:rsidRPr="0016197A">
        <w:rPr>
          <w:rFonts w:eastAsia="Times New Roman"/>
          <w:kern w:val="0"/>
        </w:rPr>
        <w:t xml:space="preserve"> (a) и реакцию на 2000 ppm CH</w:t>
      </w:r>
      <w:r w:rsidRPr="0016197A">
        <w:rPr>
          <w:rFonts w:eastAsia="Times New Roman"/>
          <w:kern w:val="0"/>
          <w:vertAlign w:val="subscript"/>
        </w:rPr>
        <w:t>4</w:t>
      </w:r>
      <w:r w:rsidRPr="0016197A">
        <w:rPr>
          <w:rFonts w:eastAsia="Times New Roman"/>
          <w:kern w:val="0"/>
        </w:rPr>
        <w:t xml:space="preserve"> (</w:t>
      </w:r>
      <w:r w:rsidR="00E750A1">
        <w:rPr>
          <w:rFonts w:eastAsia="Times New Roman"/>
          <w:kern w:val="0"/>
        </w:rPr>
        <w:t>б</w:t>
      </w:r>
      <w:r w:rsidRPr="0016197A">
        <w:rPr>
          <w:rFonts w:eastAsia="Times New Roman"/>
          <w:kern w:val="0"/>
        </w:rPr>
        <w:t>) при T = 650 ◦C.</w:t>
      </w:r>
    </w:p>
    <w:p w14:paraId="29F93B6F" w14:textId="77777777" w:rsidR="00B9412B" w:rsidRPr="00E347E9" w:rsidRDefault="00B9412B" w:rsidP="00473D7B">
      <w:pPr>
        <w:spacing w:after="0" w:line="240" w:lineRule="auto"/>
        <w:ind w:firstLine="709"/>
        <w:jc w:val="both"/>
        <w:rPr>
          <w:rFonts w:eastAsia="Times New Roman"/>
          <w:kern w:val="0"/>
          <w:sz w:val="16"/>
          <w:szCs w:val="16"/>
        </w:rPr>
      </w:pPr>
    </w:p>
    <w:p w14:paraId="08E0C04D" w14:textId="0B89F7C1" w:rsidR="00B9412B" w:rsidRPr="0016197A" w:rsidRDefault="00B9412B" w:rsidP="00473D7B">
      <w:pPr>
        <w:spacing w:after="0" w:line="240" w:lineRule="auto"/>
        <w:ind w:firstLine="709"/>
        <w:jc w:val="both"/>
        <w:rPr>
          <w:rFonts w:eastAsia="Times New Roman"/>
          <w:kern w:val="0"/>
        </w:rPr>
      </w:pPr>
      <w:r w:rsidRPr="0016197A">
        <w:t xml:space="preserve">Результаты долгосрочных исследований изменений газочувствительных характеристик образцов в течение 19 дней представлены на рисунке </w:t>
      </w:r>
      <w:r w:rsidR="002B642F" w:rsidRPr="0016197A">
        <w:t>2</w:t>
      </w:r>
      <w:r w:rsidR="00E750A1">
        <w:t>4</w:t>
      </w:r>
      <w:r w:rsidRPr="0016197A">
        <w:t>. Очевидно, наблюдается тенденция к увеличению R</w:t>
      </w:r>
      <w:r w:rsidRPr="0016197A">
        <w:rPr>
          <w:vertAlign w:val="subscript"/>
        </w:rPr>
        <w:t>g</w:t>
      </w:r>
      <w:r w:rsidRPr="0016197A">
        <w:t>, R</w:t>
      </w:r>
      <w:r w:rsidRPr="0016197A">
        <w:rPr>
          <w:vertAlign w:val="subscript"/>
        </w:rPr>
        <w:t>air</w:t>
      </w:r>
      <w:r w:rsidRPr="0016197A">
        <w:t xml:space="preserve"> и S с увеличением продолжительности испытаний. Между измерениями образцы хранились в герметично закрытой упаковке при комнатной температуре, а для долгосрочных испытаний использовались свежеприготовленные образцы, которые ранее не нагревались до высоких температур и не подвергались воздействию газов. В течение 19 дней испытаний значения R</w:t>
      </w:r>
      <w:r w:rsidRPr="0016197A">
        <w:rPr>
          <w:vertAlign w:val="subscript"/>
        </w:rPr>
        <w:t>g</w:t>
      </w:r>
      <w:r w:rsidRPr="0016197A">
        <w:t>, R</w:t>
      </w:r>
      <w:r w:rsidRPr="0016197A">
        <w:rPr>
          <w:vertAlign w:val="subscript"/>
        </w:rPr>
        <w:t>air</w:t>
      </w:r>
      <w:r w:rsidRPr="0016197A">
        <w:t xml:space="preserve"> и отклика на 2000 ppm CH</w:t>
      </w:r>
      <w:r w:rsidRPr="0016197A">
        <w:rPr>
          <w:vertAlign w:val="subscript"/>
        </w:rPr>
        <w:t>4</w:t>
      </w:r>
      <w:r w:rsidRPr="0016197A">
        <w:t xml:space="preserve"> для образцов ZGO + Er увеличились в 1,2, 1,4 и 1,26 раза соответственно. При этом наблюдались несимбатические изменения R</w:t>
      </w:r>
      <w:r w:rsidRPr="0016197A">
        <w:rPr>
          <w:vertAlign w:val="subscript"/>
        </w:rPr>
        <w:t>g</w:t>
      </w:r>
      <w:r w:rsidRPr="0016197A">
        <w:t xml:space="preserve"> и R</w:t>
      </w:r>
      <w:r w:rsidRPr="0016197A">
        <w:rPr>
          <w:vertAlign w:val="subscript"/>
        </w:rPr>
        <w:t>air</w:t>
      </w:r>
      <w:r w:rsidRPr="0016197A">
        <w:t xml:space="preserve"> от испытания к испытанию, что отразилось в немонотонном изменении значений отклика с продолжительностью испытания. Значение отклика, достигнутое на 19-й день испытаний для подготовленных образцов, сопоставимо со значениями отклика для образцов, подвергнутых старению при нагреве до различных температур и воздействии различных газов (см. рисунки </w:t>
      </w:r>
      <w:r w:rsidR="002B642F" w:rsidRPr="0016197A">
        <w:t>1</w:t>
      </w:r>
      <w:r w:rsidR="00E750A1">
        <w:t>9</w:t>
      </w:r>
      <w:r w:rsidRPr="0016197A">
        <w:t xml:space="preserve"> – </w:t>
      </w:r>
      <w:r w:rsidR="00C754D6" w:rsidRPr="00C754D6">
        <w:t>2</w:t>
      </w:r>
      <w:r w:rsidR="00E750A1">
        <w:t>3</w:t>
      </w:r>
      <w:r w:rsidRPr="0016197A">
        <w:t>).</w:t>
      </w:r>
    </w:p>
    <w:p w14:paraId="01E12CF1" w14:textId="627ABAA4" w:rsidR="00B9412B" w:rsidRPr="00827BD5" w:rsidRDefault="00B9412B" w:rsidP="00473D7B">
      <w:pPr>
        <w:spacing w:after="0" w:line="240" w:lineRule="auto"/>
        <w:ind w:firstLine="709"/>
        <w:jc w:val="both"/>
        <w:rPr>
          <w:rFonts w:eastAsia="Times New Roman"/>
          <w:kern w:val="0"/>
          <w:sz w:val="16"/>
          <w:szCs w:val="16"/>
        </w:rPr>
      </w:pPr>
    </w:p>
    <w:p w14:paraId="195714ED" w14:textId="082ABAE3" w:rsidR="002B642F" w:rsidRPr="0016197A" w:rsidRDefault="002B642F" w:rsidP="00473D7B">
      <w:pPr>
        <w:spacing w:after="0" w:line="240" w:lineRule="auto"/>
        <w:ind w:firstLine="709"/>
        <w:jc w:val="both"/>
        <w:rPr>
          <w:rFonts w:eastAsia="Times New Roman"/>
          <w:kern w:val="0"/>
        </w:rPr>
      </w:pPr>
      <w:r w:rsidRPr="0016197A">
        <w:rPr>
          <w:noProof/>
          <w:lang w:eastAsia="ru-RU"/>
        </w:rPr>
        <w:drawing>
          <wp:inline distT="0" distB="0" distL="0" distR="0" wp14:anchorId="6A5054F4" wp14:editId="2B8604CF">
            <wp:extent cx="4800600" cy="35433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5833" r="982" b="1166"/>
                    <a:stretch/>
                  </pic:blipFill>
                  <pic:spPr bwMode="auto">
                    <a:xfrm>
                      <a:off x="0" y="0"/>
                      <a:ext cx="4801270" cy="3543795"/>
                    </a:xfrm>
                    <a:prstGeom prst="rect">
                      <a:avLst/>
                    </a:prstGeom>
                    <a:ln>
                      <a:noFill/>
                    </a:ln>
                    <a:extLst>
                      <a:ext uri="{53640926-AAD7-44D8-BBD7-CCE9431645EC}">
                        <a14:shadowObscured xmlns:a14="http://schemas.microsoft.com/office/drawing/2010/main"/>
                      </a:ext>
                    </a:extLst>
                  </pic:spPr>
                </pic:pic>
              </a:graphicData>
            </a:graphic>
          </wp:inline>
        </w:drawing>
      </w:r>
    </w:p>
    <w:p w14:paraId="08C0EB3C" w14:textId="77777777" w:rsidR="00827BD5" w:rsidRPr="00827BD5" w:rsidRDefault="00827BD5" w:rsidP="002B642F">
      <w:pPr>
        <w:spacing w:after="0" w:line="240" w:lineRule="auto"/>
        <w:jc w:val="center"/>
        <w:rPr>
          <w:rFonts w:eastAsia="Times New Roman"/>
          <w:kern w:val="0"/>
          <w:sz w:val="16"/>
          <w:szCs w:val="16"/>
        </w:rPr>
      </w:pPr>
    </w:p>
    <w:p w14:paraId="3E7ACD82" w14:textId="3132AB02" w:rsidR="002B642F" w:rsidRPr="0016197A" w:rsidRDefault="002B642F" w:rsidP="002B642F">
      <w:pPr>
        <w:spacing w:after="0" w:line="240" w:lineRule="auto"/>
        <w:jc w:val="center"/>
        <w:rPr>
          <w:rFonts w:eastAsia="Times New Roman"/>
          <w:kern w:val="0"/>
        </w:rPr>
      </w:pPr>
      <w:r w:rsidRPr="0016197A">
        <w:rPr>
          <w:rFonts w:eastAsia="Times New Roman"/>
          <w:kern w:val="0"/>
        </w:rPr>
        <w:t>Рисунок 2</w:t>
      </w:r>
      <w:r w:rsidR="00E750A1">
        <w:rPr>
          <w:rFonts w:eastAsia="Times New Roman"/>
          <w:kern w:val="0"/>
        </w:rPr>
        <w:t>4</w:t>
      </w:r>
      <w:r w:rsidRPr="0016197A">
        <w:rPr>
          <w:rFonts w:eastAsia="Times New Roman"/>
          <w:kern w:val="0"/>
        </w:rPr>
        <w:t xml:space="preserve"> </w:t>
      </w:r>
      <w:r w:rsidR="00827BD5">
        <w:rPr>
          <w:rFonts w:eastAsia="Times New Roman"/>
          <w:kern w:val="0"/>
        </w:rPr>
        <w:t xml:space="preserve">– </w:t>
      </w:r>
      <w:r w:rsidRPr="0016197A">
        <w:rPr>
          <w:rFonts w:eastAsia="Times New Roman"/>
          <w:kern w:val="0"/>
        </w:rPr>
        <w:t>Результаты долговременных испытаний: Изменения базового сопротивления и сопротивления образцов ZGO + Er в газовой смеси чистого сухого воздуха + 2000 ppm CH</w:t>
      </w:r>
      <w:r w:rsidRPr="0016197A">
        <w:rPr>
          <w:rFonts w:eastAsia="Times New Roman"/>
          <w:kern w:val="0"/>
          <w:vertAlign w:val="subscript"/>
        </w:rPr>
        <w:t>4</w:t>
      </w:r>
      <w:r w:rsidRPr="0016197A">
        <w:rPr>
          <w:rFonts w:eastAsia="Times New Roman"/>
          <w:kern w:val="0"/>
        </w:rPr>
        <w:t xml:space="preserve"> (а); Изменения реакции образцов ZGO + Er на 2000 ppm CH</w:t>
      </w:r>
      <w:r w:rsidRPr="0016197A">
        <w:rPr>
          <w:rFonts w:eastAsia="Times New Roman"/>
          <w:kern w:val="0"/>
          <w:vertAlign w:val="subscript"/>
        </w:rPr>
        <w:t>4</w:t>
      </w:r>
      <w:r w:rsidRPr="0016197A">
        <w:rPr>
          <w:rFonts w:eastAsia="Times New Roman"/>
          <w:kern w:val="0"/>
        </w:rPr>
        <w:t xml:space="preserve"> (</w:t>
      </w:r>
      <w:r w:rsidR="00E750A1">
        <w:rPr>
          <w:rFonts w:eastAsia="Times New Roman"/>
          <w:kern w:val="0"/>
        </w:rPr>
        <w:t>б</w:t>
      </w:r>
      <w:r w:rsidRPr="0016197A">
        <w:rPr>
          <w:rFonts w:eastAsia="Times New Roman"/>
          <w:kern w:val="0"/>
        </w:rPr>
        <w:t>) при T = 650 °C.</w:t>
      </w:r>
    </w:p>
    <w:p w14:paraId="04D7E8E0" w14:textId="4F4C9B89" w:rsidR="002B642F" w:rsidRPr="00827BD5" w:rsidRDefault="002B642F" w:rsidP="00473D7B">
      <w:pPr>
        <w:spacing w:after="0" w:line="240" w:lineRule="auto"/>
        <w:ind w:firstLine="709"/>
        <w:jc w:val="both"/>
        <w:rPr>
          <w:rFonts w:eastAsia="Times New Roman"/>
          <w:kern w:val="0"/>
          <w:sz w:val="16"/>
          <w:szCs w:val="16"/>
        </w:rPr>
      </w:pPr>
    </w:p>
    <w:p w14:paraId="6E4225F6" w14:textId="00F6FEF0" w:rsidR="002B642F" w:rsidRPr="0016197A" w:rsidRDefault="002B642F" w:rsidP="00473D7B">
      <w:pPr>
        <w:spacing w:after="0" w:line="240" w:lineRule="auto"/>
        <w:ind w:firstLine="709"/>
        <w:jc w:val="both"/>
        <w:rPr>
          <w:rFonts w:eastAsia="Times New Roman"/>
          <w:kern w:val="0"/>
        </w:rPr>
      </w:pPr>
      <w:r w:rsidRPr="0016197A">
        <w:t>Результаты оценки селективности образцов ZGO + Er при T = 650 °C показаны на рисунке 2</w:t>
      </w:r>
      <w:r w:rsidR="00E750A1">
        <w:t>5</w:t>
      </w:r>
      <w:r w:rsidRPr="0016197A">
        <w:t>. Сопротивление образцов снижалось при воздействии H</w:t>
      </w:r>
      <w:r w:rsidRPr="0016197A">
        <w:rPr>
          <w:vertAlign w:val="subscript"/>
        </w:rPr>
        <w:t>2</w:t>
      </w:r>
      <w:r w:rsidRPr="0016197A">
        <w:t>, CO, CO</w:t>
      </w:r>
      <w:r w:rsidRPr="0016197A">
        <w:rPr>
          <w:vertAlign w:val="subscript"/>
        </w:rPr>
        <w:t>2</w:t>
      </w:r>
      <w:r w:rsidRPr="0016197A">
        <w:t>, NH</w:t>
      </w:r>
      <w:r w:rsidRPr="0016197A">
        <w:rPr>
          <w:vertAlign w:val="subscript"/>
        </w:rPr>
        <w:t>3</w:t>
      </w:r>
      <w:r w:rsidRPr="0016197A">
        <w:t xml:space="preserve"> и углеводородов, в то время как сопротивление образцов увеличивалось при воздействии NO</w:t>
      </w:r>
      <w:r w:rsidRPr="0016197A">
        <w:rPr>
          <w:vertAlign w:val="subscript"/>
        </w:rPr>
        <w:t>2</w:t>
      </w:r>
      <w:r w:rsidRPr="0016197A">
        <w:t xml:space="preserve"> и O</w:t>
      </w:r>
      <w:r w:rsidRPr="0016197A">
        <w:rPr>
          <w:vertAlign w:val="subscript"/>
        </w:rPr>
        <w:t>2</w:t>
      </w:r>
      <w:r w:rsidRPr="0016197A">
        <w:t>. Соотношения откликов образцов ZGO + Er на другие газы и CH</w:t>
      </w:r>
      <w:r w:rsidRPr="0016197A">
        <w:rPr>
          <w:vertAlign w:val="subscript"/>
        </w:rPr>
        <w:t>4</w:t>
      </w:r>
      <w:r w:rsidRPr="0016197A">
        <w:t xml:space="preserve"> при той же концентрации газа 100 ppm представлены в таблице </w:t>
      </w:r>
      <w:r w:rsidR="00C754D6" w:rsidRPr="00C754D6">
        <w:t>10</w:t>
      </w:r>
      <w:r w:rsidRPr="0016197A">
        <w:t>. Как видно, отклики на NO</w:t>
      </w:r>
      <w:r w:rsidRPr="0016197A">
        <w:rPr>
          <w:vertAlign w:val="subscript"/>
        </w:rPr>
        <w:t>2</w:t>
      </w:r>
      <w:r w:rsidRPr="0016197A">
        <w:t>, H</w:t>
      </w:r>
      <w:r w:rsidRPr="0016197A">
        <w:rPr>
          <w:vertAlign w:val="subscript"/>
        </w:rPr>
        <w:t>2</w:t>
      </w:r>
      <w:r w:rsidRPr="0016197A">
        <w:t xml:space="preserve"> и углеводороды превосходят отклики на CH</w:t>
      </w:r>
      <w:r w:rsidRPr="0016197A">
        <w:rPr>
          <w:vertAlign w:val="subscript"/>
        </w:rPr>
        <w:t>4</w:t>
      </w:r>
      <w:r w:rsidRPr="0016197A">
        <w:t>. Образцы показали особенно высокий отклик при воздействии углеводородов (C</w:t>
      </w:r>
      <w:r w:rsidRPr="0016197A">
        <w:rPr>
          <w:vertAlign w:val="subscript"/>
        </w:rPr>
        <w:t>2</w:t>
      </w:r>
      <w:r w:rsidRPr="0016197A">
        <w:t>H</w:t>
      </w:r>
      <w:r w:rsidRPr="0016197A">
        <w:rPr>
          <w:vertAlign w:val="subscript"/>
        </w:rPr>
        <w:t>4</w:t>
      </w:r>
      <w:r w:rsidRPr="0016197A">
        <w:t>, C</w:t>
      </w:r>
      <w:r w:rsidRPr="0016197A">
        <w:rPr>
          <w:vertAlign w:val="subscript"/>
        </w:rPr>
        <w:t>3</w:t>
      </w:r>
      <w:r w:rsidRPr="0016197A">
        <w:t>H</w:t>
      </w:r>
      <w:r w:rsidRPr="0016197A">
        <w:rPr>
          <w:vertAlign w:val="subscript"/>
        </w:rPr>
        <w:t>8</w:t>
      </w:r>
      <w:r w:rsidRPr="0016197A">
        <w:t xml:space="preserve"> и C</w:t>
      </w:r>
      <w:r w:rsidRPr="0016197A">
        <w:rPr>
          <w:vertAlign w:val="subscript"/>
        </w:rPr>
        <w:t>4</w:t>
      </w:r>
      <w:r w:rsidRPr="0016197A">
        <w:t>H</w:t>
      </w:r>
      <w:r w:rsidRPr="0016197A">
        <w:rPr>
          <w:vertAlign w:val="subscript"/>
        </w:rPr>
        <w:t>10</w:t>
      </w:r>
      <w:r w:rsidRPr="0016197A">
        <w:t>). Также был получен заметный отклик на NH</w:t>
      </w:r>
      <w:r w:rsidRPr="0016197A">
        <w:rPr>
          <w:vertAlign w:val="subscript"/>
        </w:rPr>
        <w:t>3</w:t>
      </w:r>
      <w:r w:rsidRPr="0016197A">
        <w:t>. Для остальных газов CO, CO</w:t>
      </w:r>
      <w:r w:rsidRPr="0016197A">
        <w:rPr>
          <w:vertAlign w:val="subscript"/>
        </w:rPr>
        <w:t>2</w:t>
      </w:r>
      <w:r w:rsidRPr="0016197A">
        <w:t xml:space="preserve"> и O</w:t>
      </w:r>
      <w:r w:rsidRPr="0016197A">
        <w:rPr>
          <w:vertAlign w:val="subscript"/>
        </w:rPr>
        <w:t>2</w:t>
      </w:r>
      <w:r w:rsidRPr="0016197A">
        <w:t xml:space="preserve"> отклики были низкими. Отклик на 5 ppm NO составил 1,22 а.е.</w:t>
      </w:r>
    </w:p>
    <w:p w14:paraId="61A4F2F2" w14:textId="3249A308" w:rsidR="002B642F" w:rsidRPr="00827BD5" w:rsidRDefault="002B642F" w:rsidP="00473D7B">
      <w:pPr>
        <w:spacing w:after="0" w:line="240" w:lineRule="auto"/>
        <w:ind w:firstLine="709"/>
        <w:jc w:val="both"/>
        <w:rPr>
          <w:rFonts w:eastAsia="Times New Roman"/>
          <w:kern w:val="0"/>
          <w:sz w:val="16"/>
          <w:szCs w:val="16"/>
        </w:rPr>
      </w:pPr>
    </w:p>
    <w:p w14:paraId="4E0029BF" w14:textId="313D12AF" w:rsidR="002B642F" w:rsidRPr="0016197A" w:rsidRDefault="00827BD5" w:rsidP="00827BD5">
      <w:pPr>
        <w:spacing w:after="0" w:line="240" w:lineRule="auto"/>
        <w:jc w:val="center"/>
        <w:rPr>
          <w:rFonts w:eastAsia="Times New Roman"/>
          <w:kern w:val="0"/>
        </w:rPr>
      </w:pPr>
      <w:r w:rsidRPr="0016197A">
        <w:rPr>
          <w:noProof/>
          <w:lang w:eastAsia="ru-RU"/>
        </w:rPr>
        <w:drawing>
          <wp:inline distT="0" distB="0" distL="0" distR="0" wp14:anchorId="0F028A16" wp14:editId="0C59572C">
            <wp:extent cx="4675239" cy="1822450"/>
            <wp:effectExtent l="0" t="0" r="0" b="635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2526" t="6547" r="3008" b="2382"/>
                    <a:stretch/>
                  </pic:blipFill>
                  <pic:spPr bwMode="auto">
                    <a:xfrm>
                      <a:off x="0" y="0"/>
                      <a:ext cx="4685011" cy="1826259"/>
                    </a:xfrm>
                    <a:prstGeom prst="rect">
                      <a:avLst/>
                    </a:prstGeom>
                    <a:ln>
                      <a:noFill/>
                    </a:ln>
                    <a:extLst>
                      <a:ext uri="{53640926-AAD7-44D8-BBD7-CCE9431645EC}">
                        <a14:shadowObscured xmlns:a14="http://schemas.microsoft.com/office/drawing/2010/main"/>
                      </a:ext>
                    </a:extLst>
                  </pic:spPr>
                </pic:pic>
              </a:graphicData>
            </a:graphic>
          </wp:inline>
        </w:drawing>
      </w:r>
    </w:p>
    <w:p w14:paraId="7C870309" w14:textId="77777777" w:rsidR="00827BD5" w:rsidRPr="00827BD5" w:rsidRDefault="00827BD5" w:rsidP="002B642F">
      <w:pPr>
        <w:spacing w:after="0" w:line="240" w:lineRule="auto"/>
        <w:jc w:val="center"/>
        <w:rPr>
          <w:rFonts w:eastAsia="Times New Roman"/>
          <w:kern w:val="0"/>
          <w:sz w:val="16"/>
          <w:szCs w:val="16"/>
        </w:rPr>
      </w:pPr>
    </w:p>
    <w:p w14:paraId="131D38C8" w14:textId="1C4CD5F8" w:rsidR="002B642F" w:rsidRPr="0016197A" w:rsidRDefault="002B642F" w:rsidP="002B642F">
      <w:pPr>
        <w:spacing w:after="0" w:line="240" w:lineRule="auto"/>
        <w:jc w:val="center"/>
        <w:rPr>
          <w:rFonts w:eastAsia="Times New Roman"/>
          <w:kern w:val="0"/>
        </w:rPr>
      </w:pPr>
      <w:r w:rsidRPr="0016197A">
        <w:rPr>
          <w:rFonts w:eastAsia="Times New Roman"/>
          <w:kern w:val="0"/>
        </w:rPr>
        <w:t>Рисунок 2</w:t>
      </w:r>
      <w:r w:rsidR="00F13FEA">
        <w:rPr>
          <w:rFonts w:eastAsia="Times New Roman"/>
          <w:kern w:val="0"/>
        </w:rPr>
        <w:t>5</w:t>
      </w:r>
      <w:r w:rsidR="00827BD5">
        <w:rPr>
          <w:rFonts w:eastAsia="Times New Roman"/>
          <w:kern w:val="0"/>
        </w:rPr>
        <w:t xml:space="preserve"> –</w:t>
      </w:r>
      <w:r w:rsidRPr="0016197A">
        <w:rPr>
          <w:rFonts w:eastAsia="Times New Roman"/>
          <w:kern w:val="0"/>
        </w:rPr>
        <w:t xml:space="preserve"> Сравнение реакции образцов ZGO + Er на различные газы при T = 650 °C.</w:t>
      </w:r>
    </w:p>
    <w:p w14:paraId="4694FC1C" w14:textId="3E11C2BE" w:rsidR="002B642F" w:rsidRPr="00827BD5" w:rsidRDefault="002B642F" w:rsidP="00473D7B">
      <w:pPr>
        <w:spacing w:after="0" w:line="240" w:lineRule="auto"/>
        <w:ind w:firstLine="709"/>
        <w:jc w:val="both"/>
        <w:rPr>
          <w:rFonts w:eastAsia="Times New Roman"/>
          <w:kern w:val="0"/>
          <w:sz w:val="16"/>
          <w:szCs w:val="16"/>
        </w:rPr>
      </w:pPr>
    </w:p>
    <w:p w14:paraId="2FB3397C" w14:textId="31DB2A11" w:rsidR="002B642F" w:rsidRPr="0016197A" w:rsidRDefault="002B642F" w:rsidP="002B642F">
      <w:pPr>
        <w:spacing w:after="0" w:line="240" w:lineRule="auto"/>
        <w:jc w:val="both"/>
      </w:pPr>
      <w:r w:rsidRPr="0016197A">
        <w:t xml:space="preserve">Таблица </w:t>
      </w:r>
      <w:r w:rsidR="00C754D6" w:rsidRPr="00A410A6">
        <w:t>10</w:t>
      </w:r>
      <w:r w:rsidRPr="0016197A">
        <w:t>. Соотношения откликов образцов ZGO + Er на 100 ppm CH</w:t>
      </w:r>
      <w:r w:rsidRPr="0016197A">
        <w:rPr>
          <w:vertAlign w:val="subscript"/>
        </w:rPr>
        <w:t>4</w:t>
      </w:r>
      <w:r w:rsidRPr="0016197A">
        <w:t xml:space="preserve"> и другие газы</w:t>
      </w:r>
      <w:r w:rsidR="00270183">
        <w:t xml:space="preserve"> (составлена на основе рисунка 25).</w:t>
      </w:r>
    </w:p>
    <w:p w14:paraId="3A370060" w14:textId="6B1641CF" w:rsidR="002B642F" w:rsidRPr="00827BD5" w:rsidRDefault="002B642F" w:rsidP="002B642F">
      <w:pPr>
        <w:spacing w:after="0" w:line="240" w:lineRule="auto"/>
        <w:jc w:val="both"/>
        <w:rPr>
          <w:sz w:val="16"/>
          <w:szCs w:val="16"/>
        </w:rPr>
      </w:pPr>
    </w:p>
    <w:tbl>
      <w:tblPr>
        <w:tblStyle w:val="af"/>
        <w:tblW w:w="0" w:type="auto"/>
        <w:tblLook w:val="04A0" w:firstRow="1" w:lastRow="0" w:firstColumn="1" w:lastColumn="0" w:noHBand="0" w:noVBand="1"/>
      </w:tblPr>
      <w:tblGrid>
        <w:gridCol w:w="4927"/>
        <w:gridCol w:w="4927"/>
      </w:tblGrid>
      <w:tr w:rsidR="002B642F" w:rsidRPr="0016197A" w14:paraId="041390F5" w14:textId="77777777" w:rsidTr="002B642F">
        <w:tc>
          <w:tcPr>
            <w:tcW w:w="4927" w:type="dxa"/>
          </w:tcPr>
          <w:p w14:paraId="2068B512" w14:textId="5062921D" w:rsidR="002B642F" w:rsidRPr="0016197A" w:rsidRDefault="002B642F" w:rsidP="002B642F">
            <w:pPr>
              <w:jc w:val="center"/>
            </w:pPr>
            <w:r w:rsidRPr="0016197A">
              <w:t>Газ</w:t>
            </w:r>
          </w:p>
        </w:tc>
        <w:tc>
          <w:tcPr>
            <w:tcW w:w="4927" w:type="dxa"/>
          </w:tcPr>
          <w:p w14:paraId="6BF72A02" w14:textId="708C3E18" w:rsidR="002B642F" w:rsidRPr="0016197A" w:rsidRDefault="002B642F" w:rsidP="002B642F">
            <w:pPr>
              <w:jc w:val="center"/>
            </w:pPr>
            <w:r w:rsidRPr="0016197A">
              <w:t>Коэффициент отклика при 100 ppm</w:t>
            </w:r>
          </w:p>
        </w:tc>
      </w:tr>
      <w:tr w:rsidR="002B642F" w:rsidRPr="0016197A" w14:paraId="5DFC3FA7" w14:textId="77777777" w:rsidTr="002B642F">
        <w:tc>
          <w:tcPr>
            <w:tcW w:w="4927" w:type="dxa"/>
          </w:tcPr>
          <w:p w14:paraId="7DACAECA" w14:textId="255F137F" w:rsidR="002B642F" w:rsidRPr="0016197A" w:rsidRDefault="002B642F" w:rsidP="002B642F">
            <w:pPr>
              <w:jc w:val="center"/>
            </w:pPr>
            <w:r w:rsidRPr="0016197A">
              <w:t>NO</w:t>
            </w:r>
            <w:r w:rsidRPr="0016197A">
              <w:rPr>
                <w:vertAlign w:val="subscript"/>
              </w:rPr>
              <w:t>2</w:t>
            </w:r>
          </w:p>
        </w:tc>
        <w:tc>
          <w:tcPr>
            <w:tcW w:w="4927" w:type="dxa"/>
          </w:tcPr>
          <w:p w14:paraId="64BA6687" w14:textId="4B7BB63E" w:rsidR="002B642F" w:rsidRPr="0016197A" w:rsidRDefault="002B642F" w:rsidP="002B642F">
            <w:pPr>
              <w:jc w:val="center"/>
            </w:pPr>
            <w:r w:rsidRPr="0016197A">
              <w:rPr>
                <w:lang w:val="en-US"/>
              </w:rPr>
              <w:t>1.16</w:t>
            </w:r>
          </w:p>
        </w:tc>
      </w:tr>
      <w:tr w:rsidR="002B642F" w:rsidRPr="0016197A" w14:paraId="069B45D8" w14:textId="77777777" w:rsidTr="002B642F">
        <w:tc>
          <w:tcPr>
            <w:tcW w:w="4927" w:type="dxa"/>
          </w:tcPr>
          <w:p w14:paraId="2A2325CB" w14:textId="0DD3220C" w:rsidR="002B642F" w:rsidRPr="0016197A" w:rsidRDefault="002B642F" w:rsidP="002B642F">
            <w:pPr>
              <w:jc w:val="center"/>
            </w:pPr>
            <w:r w:rsidRPr="0016197A">
              <w:t>H</w:t>
            </w:r>
            <w:r w:rsidRPr="0016197A">
              <w:rPr>
                <w:vertAlign w:val="subscript"/>
              </w:rPr>
              <w:t>2</w:t>
            </w:r>
          </w:p>
        </w:tc>
        <w:tc>
          <w:tcPr>
            <w:tcW w:w="4927" w:type="dxa"/>
          </w:tcPr>
          <w:p w14:paraId="216DA68D" w14:textId="77CDF122" w:rsidR="002B642F" w:rsidRPr="0016197A" w:rsidRDefault="002B642F" w:rsidP="002B642F">
            <w:pPr>
              <w:jc w:val="center"/>
              <w:rPr>
                <w:lang w:val="en-US"/>
              </w:rPr>
            </w:pPr>
            <w:r w:rsidRPr="0016197A">
              <w:rPr>
                <w:lang w:val="en-US"/>
              </w:rPr>
              <w:t>1.64</w:t>
            </w:r>
          </w:p>
        </w:tc>
      </w:tr>
      <w:tr w:rsidR="002B642F" w:rsidRPr="0016197A" w14:paraId="4FE3603A" w14:textId="77777777" w:rsidTr="002B642F">
        <w:tc>
          <w:tcPr>
            <w:tcW w:w="4927" w:type="dxa"/>
          </w:tcPr>
          <w:p w14:paraId="147BFBB7" w14:textId="60EF75B3" w:rsidR="002B642F" w:rsidRPr="0016197A" w:rsidRDefault="002B642F" w:rsidP="002B642F">
            <w:pPr>
              <w:jc w:val="center"/>
            </w:pPr>
            <w:r w:rsidRPr="0016197A">
              <w:rPr>
                <w:lang w:val="en-US"/>
              </w:rPr>
              <w:t>CO</w:t>
            </w:r>
          </w:p>
        </w:tc>
        <w:tc>
          <w:tcPr>
            <w:tcW w:w="4927" w:type="dxa"/>
          </w:tcPr>
          <w:p w14:paraId="73744E0E" w14:textId="5D832BB1" w:rsidR="002B642F" w:rsidRPr="0016197A" w:rsidRDefault="002B642F" w:rsidP="002B642F">
            <w:pPr>
              <w:jc w:val="center"/>
              <w:rPr>
                <w:lang w:val="en-US"/>
              </w:rPr>
            </w:pPr>
            <w:r w:rsidRPr="0016197A">
              <w:rPr>
                <w:lang w:val="en-US"/>
              </w:rPr>
              <w:t>0.47</w:t>
            </w:r>
          </w:p>
        </w:tc>
      </w:tr>
      <w:tr w:rsidR="002B642F" w:rsidRPr="0016197A" w14:paraId="1CCADF65" w14:textId="77777777" w:rsidTr="002B642F">
        <w:tc>
          <w:tcPr>
            <w:tcW w:w="4927" w:type="dxa"/>
          </w:tcPr>
          <w:p w14:paraId="7BE77B0D" w14:textId="2DE8DE44" w:rsidR="002B642F" w:rsidRPr="0016197A" w:rsidRDefault="002B642F" w:rsidP="002B642F">
            <w:pPr>
              <w:jc w:val="center"/>
              <w:rPr>
                <w:lang w:val="en-US"/>
              </w:rPr>
            </w:pPr>
            <w:r w:rsidRPr="0016197A">
              <w:rPr>
                <w:lang w:val="en-US"/>
              </w:rPr>
              <w:t>CO</w:t>
            </w:r>
            <w:r w:rsidRPr="0016197A">
              <w:rPr>
                <w:vertAlign w:val="subscript"/>
                <w:lang w:val="en-US"/>
              </w:rPr>
              <w:t>2</w:t>
            </w:r>
          </w:p>
        </w:tc>
        <w:tc>
          <w:tcPr>
            <w:tcW w:w="4927" w:type="dxa"/>
          </w:tcPr>
          <w:p w14:paraId="7A68AD3C" w14:textId="59A38F7F" w:rsidR="002B642F" w:rsidRPr="0016197A" w:rsidRDefault="002B642F" w:rsidP="002B642F">
            <w:pPr>
              <w:jc w:val="center"/>
              <w:rPr>
                <w:lang w:val="en-US"/>
              </w:rPr>
            </w:pPr>
            <w:r w:rsidRPr="0016197A">
              <w:rPr>
                <w:lang w:val="en-US"/>
              </w:rPr>
              <w:t>0.58</w:t>
            </w:r>
          </w:p>
        </w:tc>
      </w:tr>
      <w:tr w:rsidR="002B642F" w:rsidRPr="0016197A" w14:paraId="20DD37F3" w14:textId="77777777" w:rsidTr="002B642F">
        <w:tc>
          <w:tcPr>
            <w:tcW w:w="4927" w:type="dxa"/>
          </w:tcPr>
          <w:p w14:paraId="50671CE5" w14:textId="61B831B4" w:rsidR="002B642F" w:rsidRPr="0016197A" w:rsidRDefault="002B642F" w:rsidP="002B642F">
            <w:pPr>
              <w:jc w:val="center"/>
              <w:rPr>
                <w:lang w:val="en-US"/>
              </w:rPr>
            </w:pPr>
            <w:r w:rsidRPr="0016197A">
              <w:rPr>
                <w:lang w:val="en-US"/>
              </w:rPr>
              <w:t>NH</w:t>
            </w:r>
            <w:r w:rsidRPr="0016197A">
              <w:rPr>
                <w:vertAlign w:val="subscript"/>
                <w:lang w:val="en-US"/>
              </w:rPr>
              <w:t>3</w:t>
            </w:r>
          </w:p>
        </w:tc>
        <w:tc>
          <w:tcPr>
            <w:tcW w:w="4927" w:type="dxa"/>
          </w:tcPr>
          <w:p w14:paraId="1ECC5B74" w14:textId="7257AAB8" w:rsidR="002B642F" w:rsidRPr="0016197A" w:rsidRDefault="002B642F" w:rsidP="002B642F">
            <w:pPr>
              <w:jc w:val="center"/>
              <w:rPr>
                <w:lang w:val="en-US"/>
              </w:rPr>
            </w:pPr>
            <w:r w:rsidRPr="0016197A">
              <w:rPr>
                <w:lang w:val="en-US"/>
              </w:rPr>
              <w:t>0.71</w:t>
            </w:r>
          </w:p>
        </w:tc>
      </w:tr>
      <w:tr w:rsidR="002B642F" w:rsidRPr="0016197A" w14:paraId="13C5D6F0" w14:textId="77777777" w:rsidTr="002B642F">
        <w:tc>
          <w:tcPr>
            <w:tcW w:w="4927" w:type="dxa"/>
          </w:tcPr>
          <w:p w14:paraId="297410E2" w14:textId="27D3625F" w:rsidR="002B642F" w:rsidRPr="0016197A" w:rsidRDefault="002B642F" w:rsidP="002B642F">
            <w:pPr>
              <w:jc w:val="center"/>
              <w:rPr>
                <w:lang w:val="en-US"/>
              </w:rPr>
            </w:pPr>
            <w:r w:rsidRPr="0016197A">
              <w:rPr>
                <w:lang w:val="en-US"/>
              </w:rPr>
              <w:t>C</w:t>
            </w:r>
            <w:r w:rsidRPr="0016197A">
              <w:rPr>
                <w:vertAlign w:val="subscript"/>
                <w:lang w:val="en-US"/>
              </w:rPr>
              <w:t>2</w:t>
            </w:r>
            <w:r w:rsidRPr="0016197A">
              <w:rPr>
                <w:lang w:val="en-US"/>
              </w:rPr>
              <w:t>H</w:t>
            </w:r>
            <w:r w:rsidRPr="0016197A">
              <w:rPr>
                <w:vertAlign w:val="subscript"/>
                <w:lang w:val="en-US"/>
              </w:rPr>
              <w:t>4</w:t>
            </w:r>
          </w:p>
        </w:tc>
        <w:tc>
          <w:tcPr>
            <w:tcW w:w="4927" w:type="dxa"/>
          </w:tcPr>
          <w:p w14:paraId="64B8774E" w14:textId="73719E4A" w:rsidR="002B642F" w:rsidRPr="0016197A" w:rsidRDefault="002B642F" w:rsidP="002B642F">
            <w:pPr>
              <w:jc w:val="center"/>
              <w:rPr>
                <w:lang w:val="en-US"/>
              </w:rPr>
            </w:pPr>
            <w:r w:rsidRPr="0016197A">
              <w:rPr>
                <w:lang w:val="en-US"/>
              </w:rPr>
              <w:t>2.41</w:t>
            </w:r>
          </w:p>
        </w:tc>
      </w:tr>
      <w:tr w:rsidR="002B642F" w:rsidRPr="0016197A" w14:paraId="4D51A413" w14:textId="77777777" w:rsidTr="002B642F">
        <w:tc>
          <w:tcPr>
            <w:tcW w:w="4927" w:type="dxa"/>
          </w:tcPr>
          <w:p w14:paraId="60855C5C" w14:textId="50105354" w:rsidR="002B642F" w:rsidRPr="0016197A" w:rsidRDefault="002B642F" w:rsidP="002B642F">
            <w:pPr>
              <w:jc w:val="center"/>
              <w:rPr>
                <w:lang w:val="en-US"/>
              </w:rPr>
            </w:pPr>
            <w:r w:rsidRPr="0016197A">
              <w:rPr>
                <w:lang w:val="en-US"/>
              </w:rPr>
              <w:t>C</w:t>
            </w:r>
            <w:r w:rsidRPr="0016197A">
              <w:rPr>
                <w:vertAlign w:val="subscript"/>
                <w:lang w:val="en-US"/>
              </w:rPr>
              <w:t>3</w:t>
            </w:r>
            <w:r w:rsidRPr="0016197A">
              <w:rPr>
                <w:lang w:val="en-US"/>
              </w:rPr>
              <w:t>H</w:t>
            </w:r>
            <w:r w:rsidRPr="0016197A">
              <w:rPr>
                <w:vertAlign w:val="subscript"/>
                <w:lang w:val="en-US"/>
              </w:rPr>
              <w:t>8</w:t>
            </w:r>
          </w:p>
        </w:tc>
        <w:tc>
          <w:tcPr>
            <w:tcW w:w="4927" w:type="dxa"/>
          </w:tcPr>
          <w:p w14:paraId="77352822" w14:textId="1D59A2F9" w:rsidR="002B642F" w:rsidRPr="0016197A" w:rsidRDefault="002B642F" w:rsidP="002B642F">
            <w:pPr>
              <w:jc w:val="center"/>
              <w:rPr>
                <w:lang w:val="en-US"/>
              </w:rPr>
            </w:pPr>
            <w:r w:rsidRPr="0016197A">
              <w:rPr>
                <w:lang w:val="en-US"/>
              </w:rPr>
              <w:t>2.75</w:t>
            </w:r>
          </w:p>
        </w:tc>
      </w:tr>
      <w:tr w:rsidR="002B642F" w:rsidRPr="0016197A" w14:paraId="253B4A9F" w14:textId="77777777" w:rsidTr="002B642F">
        <w:tc>
          <w:tcPr>
            <w:tcW w:w="4927" w:type="dxa"/>
          </w:tcPr>
          <w:p w14:paraId="6A61D7CE" w14:textId="6EAA81F6" w:rsidR="002B642F" w:rsidRPr="0016197A" w:rsidRDefault="002B642F" w:rsidP="002B642F">
            <w:pPr>
              <w:jc w:val="center"/>
              <w:rPr>
                <w:lang w:val="en-US"/>
              </w:rPr>
            </w:pPr>
            <w:r w:rsidRPr="0016197A">
              <w:rPr>
                <w:lang w:val="en-US"/>
              </w:rPr>
              <w:t>C</w:t>
            </w:r>
            <w:r w:rsidRPr="0016197A">
              <w:rPr>
                <w:vertAlign w:val="subscript"/>
                <w:lang w:val="en-US"/>
              </w:rPr>
              <w:t>4</w:t>
            </w:r>
            <w:r w:rsidRPr="0016197A">
              <w:rPr>
                <w:lang w:val="en-US"/>
              </w:rPr>
              <w:t>H</w:t>
            </w:r>
            <w:r w:rsidRPr="0016197A">
              <w:rPr>
                <w:vertAlign w:val="subscript"/>
                <w:lang w:val="en-US"/>
              </w:rPr>
              <w:t>10</w:t>
            </w:r>
          </w:p>
        </w:tc>
        <w:tc>
          <w:tcPr>
            <w:tcW w:w="4927" w:type="dxa"/>
          </w:tcPr>
          <w:p w14:paraId="46A0E343" w14:textId="1E48B028" w:rsidR="002B642F" w:rsidRPr="0016197A" w:rsidRDefault="002B642F" w:rsidP="002B642F">
            <w:pPr>
              <w:jc w:val="center"/>
              <w:rPr>
                <w:lang w:val="en-US"/>
              </w:rPr>
            </w:pPr>
            <w:r w:rsidRPr="0016197A">
              <w:rPr>
                <w:lang w:val="en-US"/>
              </w:rPr>
              <w:t>3.09</w:t>
            </w:r>
          </w:p>
        </w:tc>
      </w:tr>
    </w:tbl>
    <w:p w14:paraId="4FE7815C" w14:textId="77777777" w:rsidR="002B642F" w:rsidRPr="00827BD5" w:rsidRDefault="002B642F" w:rsidP="002B642F">
      <w:pPr>
        <w:spacing w:after="0" w:line="240" w:lineRule="auto"/>
        <w:jc w:val="both"/>
        <w:rPr>
          <w:sz w:val="16"/>
          <w:szCs w:val="16"/>
        </w:rPr>
      </w:pPr>
    </w:p>
    <w:p w14:paraId="6A3C5AC9" w14:textId="5E0782A8" w:rsidR="002B642F" w:rsidRPr="0016197A" w:rsidRDefault="002B642F" w:rsidP="002B642F">
      <w:pPr>
        <w:pStyle w:val="111"/>
        <w:spacing w:line="240" w:lineRule="auto"/>
        <w:ind w:firstLine="709"/>
        <w:outlineLvl w:val="1"/>
        <w:rPr>
          <w:b/>
          <w:bCs w:val="0"/>
          <w:i w:val="0"/>
        </w:rPr>
      </w:pPr>
      <w:r w:rsidRPr="0016197A">
        <w:rPr>
          <w:b/>
          <w:bCs w:val="0"/>
          <w:i w:val="0"/>
        </w:rPr>
        <w:t>4.</w:t>
      </w:r>
      <w:r w:rsidR="001624C2">
        <w:rPr>
          <w:b/>
          <w:bCs w:val="0"/>
          <w:i w:val="0"/>
          <w:lang w:val="en-US"/>
        </w:rPr>
        <w:t>3</w:t>
      </w:r>
      <w:r w:rsidRPr="0016197A">
        <w:rPr>
          <w:b/>
          <w:bCs w:val="0"/>
          <w:i w:val="0"/>
        </w:rPr>
        <w:t>. Анализ результатов</w:t>
      </w:r>
    </w:p>
    <w:p w14:paraId="1265292D" w14:textId="77777777" w:rsidR="005273F0" w:rsidRDefault="005273F0" w:rsidP="00473D7B">
      <w:pPr>
        <w:spacing w:after="0" w:line="240" w:lineRule="auto"/>
        <w:ind w:firstLine="709"/>
        <w:jc w:val="both"/>
        <w:rPr>
          <w:rFonts w:eastAsia="Times New Roman"/>
          <w:kern w:val="0"/>
        </w:rPr>
      </w:pPr>
    </w:p>
    <w:p w14:paraId="4158CDAA" w14:textId="4F37AC26" w:rsidR="005273F0" w:rsidRPr="0016197A" w:rsidRDefault="005273F0" w:rsidP="005273F0">
      <w:pPr>
        <w:pStyle w:val="3"/>
        <w:spacing w:before="0" w:after="0" w:line="240" w:lineRule="auto"/>
        <w:ind w:firstLine="709"/>
        <w:rPr>
          <w:rFonts w:ascii="Times New Roman" w:eastAsia="Times New Roman" w:hAnsi="Times New Roman" w:cs="Times New Roman"/>
          <w:bCs/>
          <w:color w:val="auto"/>
        </w:rPr>
      </w:pPr>
      <w:r w:rsidRPr="005273F0">
        <w:rPr>
          <w:rFonts w:ascii="Times New Roman" w:eastAsia="Times New Roman" w:hAnsi="Times New Roman" w:cs="Times New Roman"/>
          <w:bCs/>
          <w:color w:val="auto"/>
        </w:rPr>
        <w:t>4</w:t>
      </w:r>
      <w:r w:rsidRPr="0016197A">
        <w:rPr>
          <w:rFonts w:ascii="Times New Roman" w:eastAsia="Times New Roman" w:hAnsi="Times New Roman" w:cs="Times New Roman"/>
          <w:bCs/>
          <w:color w:val="auto"/>
          <w:lang w:val="kk-KZ"/>
        </w:rPr>
        <w:t>.</w:t>
      </w:r>
      <w:r w:rsidRPr="0016197A">
        <w:rPr>
          <w:rFonts w:ascii="Times New Roman" w:eastAsia="Times New Roman" w:hAnsi="Times New Roman" w:cs="Times New Roman"/>
          <w:bCs/>
          <w:color w:val="auto"/>
        </w:rPr>
        <w:t>3</w:t>
      </w:r>
      <w:r w:rsidRPr="0016197A">
        <w:rPr>
          <w:rFonts w:ascii="Times New Roman" w:eastAsia="Times New Roman" w:hAnsi="Times New Roman" w:cs="Times New Roman"/>
          <w:bCs/>
          <w:color w:val="auto"/>
          <w:lang w:val="kk-KZ"/>
        </w:rPr>
        <w:t xml:space="preserve">.1. </w:t>
      </w:r>
      <w:r w:rsidRPr="005273F0">
        <w:rPr>
          <w:rFonts w:ascii="Times New Roman" w:eastAsia="Times New Roman" w:hAnsi="Times New Roman" w:cs="Times New Roman"/>
          <w:bCs/>
          <w:color w:val="auto"/>
        </w:rPr>
        <w:t>Сравнение селективности отклика образцов на основе ZnGa</w:t>
      </w:r>
      <w:r w:rsidRPr="005273F0">
        <w:rPr>
          <w:rFonts w:ascii="Times New Roman" w:eastAsia="Times New Roman" w:hAnsi="Times New Roman" w:cs="Times New Roman"/>
          <w:bCs/>
          <w:color w:val="auto"/>
          <w:vertAlign w:val="subscript"/>
        </w:rPr>
        <w:t>2</w:t>
      </w:r>
      <w:r w:rsidRPr="005273F0">
        <w:rPr>
          <w:rFonts w:ascii="Times New Roman" w:eastAsia="Times New Roman" w:hAnsi="Times New Roman" w:cs="Times New Roman"/>
          <w:bCs/>
          <w:color w:val="auto"/>
        </w:rPr>
        <w:t>O</w:t>
      </w:r>
      <w:r w:rsidRPr="005273F0">
        <w:rPr>
          <w:rFonts w:ascii="Times New Roman" w:eastAsia="Times New Roman" w:hAnsi="Times New Roman" w:cs="Times New Roman"/>
          <w:bCs/>
          <w:color w:val="auto"/>
          <w:vertAlign w:val="subscript"/>
        </w:rPr>
        <w:t>4</w:t>
      </w:r>
      <w:r w:rsidRPr="005273F0">
        <w:rPr>
          <w:rFonts w:ascii="Times New Roman" w:eastAsia="Times New Roman" w:hAnsi="Times New Roman" w:cs="Times New Roman"/>
          <w:bCs/>
          <w:color w:val="auto"/>
        </w:rPr>
        <w:t xml:space="preserve"> к разным газам</w:t>
      </w:r>
    </w:p>
    <w:p w14:paraId="037B753D" w14:textId="1E753F5E" w:rsidR="002B642F" w:rsidRPr="00B31AA9" w:rsidRDefault="002B642F" w:rsidP="00473D7B">
      <w:pPr>
        <w:spacing w:after="0" w:line="240" w:lineRule="auto"/>
        <w:ind w:firstLine="709"/>
        <w:jc w:val="both"/>
        <w:rPr>
          <w:rFonts w:eastAsia="Times New Roman"/>
          <w:kern w:val="0"/>
        </w:rPr>
      </w:pPr>
    </w:p>
    <w:p w14:paraId="59827716" w14:textId="7F65CF59" w:rsidR="002B642F" w:rsidRPr="0016197A" w:rsidRDefault="002B642F" w:rsidP="00473D7B">
      <w:pPr>
        <w:spacing w:after="0" w:line="240" w:lineRule="auto"/>
        <w:ind w:firstLine="709"/>
        <w:jc w:val="both"/>
      </w:pPr>
      <w:r w:rsidRPr="0016197A">
        <w:t>Образцы ZGO + Er не демонстрируют исключительной селективности к CH</w:t>
      </w:r>
      <w:r w:rsidRPr="0016197A">
        <w:rPr>
          <w:vertAlign w:val="subscript"/>
        </w:rPr>
        <w:t>4</w:t>
      </w:r>
      <w:r w:rsidRPr="0016197A">
        <w:t xml:space="preserve"> в отличие от образцов на основе ZnGa</w:t>
      </w:r>
      <w:r w:rsidRPr="0016197A">
        <w:rPr>
          <w:vertAlign w:val="subscript"/>
        </w:rPr>
        <w:t>2</w:t>
      </w:r>
      <w:r w:rsidRPr="0016197A">
        <w:t>O</w:t>
      </w:r>
      <w:r w:rsidRPr="0016197A">
        <w:rPr>
          <w:vertAlign w:val="subscript"/>
        </w:rPr>
        <w:t>4</w:t>
      </w:r>
      <w:r w:rsidRPr="0016197A">
        <w:t>, представленных в ссылках [</w:t>
      </w:r>
      <w:r w:rsidR="009B4E2B" w:rsidRPr="0016197A">
        <w:t>6</w:t>
      </w:r>
      <w:r w:rsidR="008332E3" w:rsidRPr="008332E3">
        <w:t>3</w:t>
      </w:r>
      <w:r w:rsidRPr="0016197A">
        <w:t xml:space="preserve">, </w:t>
      </w:r>
      <w:r w:rsidR="009B4E2B" w:rsidRPr="0016197A">
        <w:t>6</w:t>
      </w:r>
      <w:r w:rsidR="008332E3" w:rsidRPr="008332E3">
        <w:t>4</w:t>
      </w:r>
      <w:r w:rsidRPr="0016197A">
        <w:t xml:space="preserve">, </w:t>
      </w:r>
      <w:r w:rsidR="009B4E2B" w:rsidRPr="0016197A">
        <w:t>7</w:t>
      </w:r>
      <w:r w:rsidR="008332E3" w:rsidRPr="008332E3">
        <w:t>4</w:t>
      </w:r>
      <w:r w:rsidRPr="0016197A">
        <w:t xml:space="preserve">, </w:t>
      </w:r>
      <w:r w:rsidR="009B4E2B" w:rsidRPr="0016197A">
        <w:t>8</w:t>
      </w:r>
      <w:r w:rsidR="008332E3" w:rsidRPr="008332E3">
        <w:t>9</w:t>
      </w:r>
      <w:r w:rsidRPr="0016197A">
        <w:t xml:space="preserve"> – </w:t>
      </w:r>
      <w:r w:rsidR="009B4E2B" w:rsidRPr="0016197A">
        <w:t>10</w:t>
      </w:r>
      <w:r w:rsidR="008332E3" w:rsidRPr="008332E3">
        <w:t>3</w:t>
      </w:r>
      <w:r w:rsidRPr="0016197A">
        <w:t>], где были получены исключительно высокие отклики на NO</w:t>
      </w:r>
      <w:r w:rsidRPr="0016197A">
        <w:rPr>
          <w:vertAlign w:val="subscript"/>
        </w:rPr>
        <w:t>x</w:t>
      </w:r>
      <w:r w:rsidRPr="0016197A">
        <w:t xml:space="preserve"> или LPG. Стоит отметить, что образцы более чувствительны к NO</w:t>
      </w:r>
      <w:r w:rsidRPr="0016197A">
        <w:rPr>
          <w:vertAlign w:val="subscript"/>
        </w:rPr>
        <w:t>2</w:t>
      </w:r>
      <w:r w:rsidRPr="0016197A">
        <w:t xml:space="preserve"> и компонентам LPG (C</w:t>
      </w:r>
      <w:r w:rsidRPr="0016197A">
        <w:rPr>
          <w:vertAlign w:val="subscript"/>
        </w:rPr>
        <w:t>3</w:t>
      </w:r>
      <w:r w:rsidRPr="0016197A">
        <w:t>H</w:t>
      </w:r>
      <w:r w:rsidRPr="0016197A">
        <w:rPr>
          <w:vertAlign w:val="subscript"/>
        </w:rPr>
        <w:t>8</w:t>
      </w:r>
      <w:r w:rsidRPr="0016197A">
        <w:t xml:space="preserve"> и C</w:t>
      </w:r>
      <w:r w:rsidRPr="0016197A">
        <w:rPr>
          <w:vertAlign w:val="subscript"/>
        </w:rPr>
        <w:t>4</w:t>
      </w:r>
      <w:r w:rsidRPr="0016197A">
        <w:t>H</w:t>
      </w:r>
      <w:r w:rsidRPr="0016197A">
        <w:rPr>
          <w:vertAlign w:val="subscript"/>
        </w:rPr>
        <w:t>10</w:t>
      </w:r>
      <w:r w:rsidRPr="0016197A">
        <w:t>) (см. рисунок 2</w:t>
      </w:r>
      <w:r w:rsidR="00F13FEA">
        <w:t>5</w:t>
      </w:r>
      <w:r w:rsidRPr="0016197A">
        <w:t xml:space="preserve"> и таблицу </w:t>
      </w:r>
      <w:r w:rsidR="00C754D6" w:rsidRPr="00C754D6">
        <w:t>10</w:t>
      </w:r>
      <w:r w:rsidRPr="0016197A">
        <w:t>). Исключительная селективность не характерна для газовых датчиков на основе МОП-структур [</w:t>
      </w:r>
      <w:r w:rsidR="009B4E2B" w:rsidRPr="0016197A">
        <w:t>10</w:t>
      </w:r>
      <w:r w:rsidR="008332E3" w:rsidRPr="008332E3">
        <w:t>8</w:t>
      </w:r>
      <w:r w:rsidRPr="0016197A">
        <w:t>]. В целом, эти материалы проявляют чувствительность ко многим газам, но в различной степени в зависимости от многих факторов, таких как температура, влажность и т. д. [</w:t>
      </w:r>
      <w:r w:rsidR="009B4E2B" w:rsidRPr="0016197A">
        <w:t>10</w:t>
      </w:r>
      <w:r w:rsidR="008332E3" w:rsidRPr="008332E3">
        <w:t>8</w:t>
      </w:r>
      <w:r w:rsidRPr="0016197A">
        <w:t>]. Это связано с сенсорным эффектом МОП-структур. В атмосфере воздуха кислород хемосорбируется на поверхности полупроводников, захватывая электроны. Этот процесс для полупроводников n-типа приводит к появлению слоя, обедненного электронами, в предповерхностной области и изгибу энергетических зон вверх. При появлении CH</w:t>
      </w:r>
      <w:r w:rsidRPr="0016197A">
        <w:rPr>
          <w:vertAlign w:val="subscript"/>
        </w:rPr>
        <w:t>4</w:t>
      </w:r>
      <w:r w:rsidRPr="0016197A">
        <w:t xml:space="preserve"> происходит взаимодействие между его молекулами и ионами кислорода, хемосорбированными на поверхности полупроводника, что приводит к уменьшению поверхностной плотности последнего и возвращению электронов к полупроводнику.</w:t>
      </w:r>
    </w:p>
    <w:p w14:paraId="65B24240" w14:textId="2B458821" w:rsidR="002B642F" w:rsidRPr="0016197A" w:rsidRDefault="002B642F" w:rsidP="00473D7B">
      <w:pPr>
        <w:spacing w:after="0" w:line="240" w:lineRule="auto"/>
        <w:ind w:firstLine="709"/>
        <w:jc w:val="both"/>
      </w:pPr>
      <w:r w:rsidRPr="0016197A">
        <w:t>Для поликристаллических полупроводников с крупными микрокристаллами, как в нашем случае, условия на границе микрокристаллов влияют на перенос носителей заряда [</w:t>
      </w:r>
      <w:r w:rsidR="008332E3" w:rsidRPr="008332E3">
        <w:t>101</w:t>
      </w:r>
      <w:r w:rsidRPr="0016197A">
        <w:t>]. Для таких полупроводников сопротивление на воздухе описывается следующей формулой [</w:t>
      </w:r>
      <w:r w:rsidR="009B4E2B" w:rsidRPr="0016197A">
        <w:t>10</w:t>
      </w:r>
      <w:r w:rsidR="008332E3" w:rsidRPr="00C754D6">
        <w:t>9</w:t>
      </w:r>
      <w:r w:rsidRPr="0016197A">
        <w:t>]:</w:t>
      </w:r>
    </w:p>
    <w:p w14:paraId="2AF2166C" w14:textId="384CD6EE" w:rsidR="002B642F" w:rsidRPr="0016197A" w:rsidRDefault="002B642F" w:rsidP="002B642F">
      <w:pPr>
        <w:spacing w:after="0" w:line="240" w:lineRule="auto"/>
        <w:jc w:val="both"/>
      </w:pPr>
    </w:p>
    <w:p w14:paraId="76DE3C27" w14:textId="209B3078" w:rsidR="002B642F" w:rsidRPr="0016197A" w:rsidRDefault="00BC1A72" w:rsidP="002B642F">
      <w:pPr>
        <w:spacing w:after="0" w:line="240" w:lineRule="auto"/>
        <w:jc w:val="both"/>
      </w:pPr>
      <m:oMath>
        <m:sSub>
          <m:sSubPr>
            <m:ctrlPr>
              <w:rPr>
                <w:rFonts w:ascii="Cambria Math" w:hAnsi="Cambria Math"/>
                <w:i/>
              </w:rPr>
            </m:ctrlPr>
          </m:sSubPr>
          <m:e>
            <m:r>
              <w:rPr>
                <w:rFonts w:ascii="Cambria Math" w:hAnsi="Cambria Math"/>
              </w:rPr>
              <m:t>R</m:t>
            </m:r>
          </m:e>
          <m:sub>
            <m:r>
              <w:rPr>
                <w:rFonts w:ascii="Cambria Math" w:hAnsi="Cambria Math"/>
              </w:rPr>
              <m:t>air</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×exp</m:t>
        </m:r>
        <m:d>
          <m:dPr>
            <m:begChr m:val="["/>
            <m:endChr m:val="]"/>
            <m:ctrlPr>
              <w:rPr>
                <w:rFonts w:ascii="Cambria Math" w:hAnsi="Cambria Math"/>
                <w:i/>
              </w:rPr>
            </m:ctrlPr>
          </m:dPr>
          <m:e>
            <m:d>
              <m:dPr>
                <m:ctrlPr>
                  <w:rPr>
                    <w:rFonts w:ascii="Cambria Math" w:hAnsi="Cambria Math"/>
                    <w:i/>
                  </w:rPr>
                </m:ctrlPr>
              </m:dPr>
              <m:e>
                <m:r>
                  <w:rPr>
                    <w:rFonts w:ascii="Cambria Math" w:hAnsi="Cambria Math"/>
                  </w:rPr>
                  <m:t>e</m:t>
                </m:r>
                <m:sSub>
                  <m:sSubPr>
                    <m:ctrlPr>
                      <w:rPr>
                        <w:rFonts w:ascii="Cambria Math" w:hAnsi="Cambria Math"/>
                        <w:i/>
                      </w:rPr>
                    </m:ctrlPr>
                  </m:sSubPr>
                  <m:e>
                    <m:r>
                      <w:rPr>
                        <w:rFonts w:ascii="Cambria Math" w:hAnsi="Cambria Math"/>
                      </w:rPr>
                      <m:t>φ</m:t>
                    </m:r>
                  </m:e>
                  <m:sub>
                    <m:r>
                      <w:rPr>
                        <w:rFonts w:ascii="Cambria Math" w:hAnsi="Cambria Math"/>
                      </w:rPr>
                      <m:t>s</m:t>
                    </m:r>
                  </m:sub>
                </m:sSub>
                <m:r>
                  <w:rPr>
                    <w:rFonts w:ascii="Cambria Math" w:hAnsi="Cambria Math"/>
                  </w:rPr>
                  <m:t>/</m:t>
                </m:r>
                <m:d>
                  <m:dPr>
                    <m:ctrlPr>
                      <w:rPr>
                        <w:rFonts w:ascii="Cambria Math" w:hAnsi="Cambria Math"/>
                        <w:i/>
                      </w:rPr>
                    </m:ctrlPr>
                  </m:dPr>
                  <m:e>
                    <m:r>
                      <w:rPr>
                        <w:rFonts w:ascii="Cambria Math" w:hAnsi="Cambria Math"/>
                      </w:rPr>
                      <m:t>k</m:t>
                    </m:r>
                    <m:sSub>
                      <m:sSubPr>
                        <m:ctrlPr>
                          <w:rPr>
                            <w:rFonts w:ascii="Cambria Math" w:hAnsi="Cambria Math"/>
                            <w:i/>
                          </w:rPr>
                        </m:ctrlPr>
                      </m:sSubPr>
                      <m:e>
                        <m:r>
                          <w:rPr>
                            <w:rFonts w:ascii="Cambria Math" w:hAnsi="Cambria Math"/>
                          </w:rPr>
                          <m:t>T</m:t>
                        </m:r>
                      </m:e>
                      <m:sub>
                        <m:r>
                          <w:rPr>
                            <w:rFonts w:ascii="Cambria Math" w:hAnsi="Cambria Math"/>
                          </w:rPr>
                          <m:t>k</m:t>
                        </m:r>
                      </m:sub>
                    </m:sSub>
                  </m:e>
                </m:d>
              </m:e>
            </m:d>
          </m:e>
        </m:d>
      </m:oMath>
      <w:r w:rsidR="002B642F" w:rsidRPr="0016197A">
        <w:rPr>
          <w:rFonts w:eastAsiaTheme="minorEastAsia"/>
        </w:rPr>
        <w:tab/>
      </w:r>
      <w:r w:rsidR="002B642F" w:rsidRPr="0016197A">
        <w:rPr>
          <w:rFonts w:eastAsiaTheme="minorEastAsia"/>
        </w:rPr>
        <w:tab/>
      </w:r>
      <w:r w:rsidR="002B642F" w:rsidRPr="0016197A">
        <w:rPr>
          <w:rFonts w:eastAsiaTheme="minorEastAsia"/>
        </w:rPr>
        <w:tab/>
      </w:r>
      <w:r w:rsidR="002B642F" w:rsidRPr="0016197A">
        <w:rPr>
          <w:rFonts w:eastAsiaTheme="minorEastAsia"/>
        </w:rPr>
        <w:tab/>
      </w:r>
      <w:r w:rsidR="002B642F" w:rsidRPr="0016197A">
        <w:rPr>
          <w:rFonts w:eastAsiaTheme="minorEastAsia"/>
        </w:rPr>
        <w:tab/>
      </w:r>
      <w:r w:rsidR="002B642F" w:rsidRPr="0016197A">
        <w:rPr>
          <w:rFonts w:eastAsiaTheme="minorEastAsia"/>
        </w:rPr>
        <w:tab/>
      </w:r>
      <w:r w:rsidR="002B642F" w:rsidRPr="0016197A">
        <w:rPr>
          <w:rFonts w:eastAsiaTheme="minorEastAsia"/>
        </w:rPr>
        <w:tab/>
        <w:t>(</w:t>
      </w:r>
      <w:r w:rsidR="00C754D6" w:rsidRPr="00C754D6">
        <w:rPr>
          <w:rFonts w:eastAsiaTheme="minorEastAsia"/>
        </w:rPr>
        <w:t>8</w:t>
      </w:r>
      <w:r w:rsidR="002B642F" w:rsidRPr="0016197A">
        <w:rPr>
          <w:rFonts w:eastAsiaTheme="minorEastAsia"/>
        </w:rPr>
        <w:t>)</w:t>
      </w:r>
    </w:p>
    <w:p w14:paraId="672E894B" w14:textId="77777777" w:rsidR="002B642F" w:rsidRPr="0016197A" w:rsidRDefault="002B642F" w:rsidP="002B642F">
      <w:pPr>
        <w:spacing w:after="0" w:line="240" w:lineRule="auto"/>
        <w:jc w:val="both"/>
      </w:pPr>
    </w:p>
    <w:p w14:paraId="1C9FDF7A" w14:textId="10D16253" w:rsidR="002B642F" w:rsidRPr="0016197A" w:rsidRDefault="002B642F" w:rsidP="00473D7B">
      <w:pPr>
        <w:spacing w:after="0" w:line="240" w:lineRule="auto"/>
        <w:ind w:firstLine="709"/>
        <w:jc w:val="both"/>
      </w:pPr>
      <w:r w:rsidRPr="0016197A">
        <w:t>где R</w:t>
      </w:r>
      <w:r w:rsidRPr="0016197A">
        <w:rPr>
          <w:vertAlign w:val="subscript"/>
        </w:rPr>
        <w:t>0</w:t>
      </w:r>
      <w:r w:rsidRPr="0016197A">
        <w:t xml:space="preserve"> – значение, определяемое геометрическими и электрофизическими параметрами образца; eφ</w:t>
      </w:r>
      <w:r w:rsidRPr="0016197A">
        <w:rPr>
          <w:vertAlign w:val="subscript"/>
        </w:rPr>
        <w:t>s</w:t>
      </w:r>
      <w:r w:rsidRPr="0016197A">
        <w:t xml:space="preserve"> – изгиб энергетических полос на границе микрокристалла; e – заряд электрона; φ</w:t>
      </w:r>
      <w:r w:rsidRPr="0016197A">
        <w:rPr>
          <w:vertAlign w:val="subscript"/>
        </w:rPr>
        <w:t>s</w:t>
      </w:r>
      <w:r w:rsidRPr="0016197A">
        <w:t xml:space="preserve"> – поверхностный потенциал в воздухе; и k – постоянная Больцмана. R</w:t>
      </w:r>
      <w:r w:rsidRPr="0016197A">
        <w:rPr>
          <w:vertAlign w:val="subscript"/>
        </w:rPr>
        <w:t>0</w:t>
      </w:r>
      <w:r w:rsidRPr="0016197A">
        <w:t xml:space="preserve"> слабо зависит от изменений состава атмосферы. eφ</w:t>
      </w:r>
      <w:r w:rsidRPr="0016197A">
        <w:rPr>
          <w:vertAlign w:val="subscript"/>
        </w:rPr>
        <w:t>s</w:t>
      </w:r>
      <w:r w:rsidRPr="0016197A">
        <w:t xml:space="preserve"> ~ N</w:t>
      </w:r>
      <w:r w:rsidRPr="0016197A">
        <w:rPr>
          <w:vertAlign w:val="subscript"/>
        </w:rPr>
        <w:t>i</w:t>
      </w:r>
      <w:r w:rsidRPr="0016197A">
        <w:rPr>
          <w:vertAlign w:val="superscript"/>
        </w:rPr>
        <w:t>2</w:t>
      </w:r>
      <w:r w:rsidRPr="0016197A">
        <w:t>/N</w:t>
      </w:r>
      <w:r w:rsidRPr="0016197A">
        <w:rPr>
          <w:vertAlign w:val="subscript"/>
        </w:rPr>
        <w:t>d</w:t>
      </w:r>
      <w:r w:rsidRPr="0016197A">
        <w:t xml:space="preserve"> и N</w:t>
      </w:r>
      <w:r w:rsidRPr="0016197A">
        <w:rPr>
          <w:vertAlign w:val="subscript"/>
        </w:rPr>
        <w:t>i</w:t>
      </w:r>
      <w:r w:rsidRPr="0016197A">
        <w:t xml:space="preserve"> ~ n</w:t>
      </w:r>
      <w:r w:rsidRPr="0016197A">
        <w:rPr>
          <w:vertAlign w:val="subscript"/>
        </w:rPr>
        <w:t>ox</w:t>
      </w:r>
      <w:r w:rsidRPr="0016197A">
        <w:rPr>
          <w:vertAlign w:val="superscript"/>
        </w:rPr>
        <w:t>l</w:t>
      </w:r>
      <w:r w:rsidRPr="0016197A">
        <w:t>, где N</w:t>
      </w:r>
      <w:r w:rsidRPr="0016197A">
        <w:rPr>
          <w:vertAlign w:val="subscript"/>
        </w:rPr>
        <w:t>i</w:t>
      </w:r>
      <w:r w:rsidRPr="0016197A">
        <w:t xml:space="preserve"> – поверхностная плотность хемосорбированных ионов кислорода; N</w:t>
      </w:r>
      <w:r w:rsidRPr="0016197A">
        <w:rPr>
          <w:vertAlign w:val="subscript"/>
        </w:rPr>
        <w:t>d</w:t>
      </w:r>
      <w:r w:rsidRPr="0016197A">
        <w:t xml:space="preserve"> – концентрация доноров; n</w:t>
      </w:r>
      <w:r w:rsidRPr="0016197A">
        <w:rPr>
          <w:vertAlign w:val="subscript"/>
        </w:rPr>
        <w:t>ox</w:t>
      </w:r>
      <w:r w:rsidRPr="0016197A">
        <w:t xml:space="preserve"> – концентрация кислорода; l &lt; 1 [</w:t>
      </w:r>
      <w:r w:rsidR="009B4E2B" w:rsidRPr="0016197A">
        <w:t>10</w:t>
      </w:r>
      <w:r w:rsidR="008332E3" w:rsidRPr="008332E3">
        <w:t>9</w:t>
      </w:r>
      <w:r w:rsidRPr="0016197A">
        <w:t>,</w:t>
      </w:r>
      <w:r w:rsidR="009B4E2B" w:rsidRPr="0016197A">
        <w:t xml:space="preserve"> 1</w:t>
      </w:r>
      <w:r w:rsidR="008332E3" w:rsidRPr="008332E3">
        <w:t>10</w:t>
      </w:r>
      <w:r w:rsidRPr="0016197A">
        <w:t>]. n</w:t>
      </w:r>
      <w:r w:rsidRPr="0016197A">
        <w:rPr>
          <w:vertAlign w:val="subscript"/>
        </w:rPr>
        <w:t>ox</w:t>
      </w:r>
      <w:r w:rsidRPr="0016197A">
        <w:t xml:space="preserve"> = const, а изменения N</w:t>
      </w:r>
      <w:r w:rsidRPr="0016197A">
        <w:rPr>
          <w:vertAlign w:val="subscript"/>
        </w:rPr>
        <w:t>i</w:t>
      </w:r>
      <w:r w:rsidRPr="0016197A">
        <w:t xml:space="preserve"> в чистом сухом воздухе обусловлены изменениями температуры образца и влажности окружающей среды в экспериментальных условиях [</w:t>
      </w:r>
      <w:r w:rsidR="009B4E2B" w:rsidRPr="0016197A">
        <w:t>10</w:t>
      </w:r>
      <w:r w:rsidR="008332E3" w:rsidRPr="008332E3">
        <w:t>9</w:t>
      </w:r>
      <w:r w:rsidR="009B4E2B" w:rsidRPr="0016197A">
        <w:t>, 1</w:t>
      </w:r>
      <w:r w:rsidR="008332E3" w:rsidRPr="008332E3">
        <w:t>10</w:t>
      </w:r>
      <w:r w:rsidRPr="0016197A">
        <w:t>]. Для бинарных МОП анализ данных [</w:t>
      </w:r>
      <w:r w:rsidR="009B4E2B" w:rsidRPr="0016197A">
        <w:t>1</w:t>
      </w:r>
      <w:r w:rsidR="008332E3" w:rsidRPr="008332E3">
        <w:t>11</w:t>
      </w:r>
      <w:r w:rsidRPr="0016197A">
        <w:t>], полученных методом спектроскопии электронного парамагнитного резонанса и термопрограммируемой десорбции, а также обширный анализ из первых принципов [</w:t>
      </w:r>
      <w:r w:rsidR="009B4E2B" w:rsidRPr="0016197A">
        <w:t>1</w:t>
      </w:r>
      <w:r w:rsidR="008B0586" w:rsidRPr="008B0586">
        <w:t>12</w:t>
      </w:r>
      <w:r w:rsidRPr="0016197A">
        <w:t>] показывает, что кислород хемосорбируется в форме O</w:t>
      </w:r>
      <w:r w:rsidRPr="0016197A">
        <w:rPr>
          <w:vertAlign w:val="superscript"/>
        </w:rPr>
        <w:t>2−</w:t>
      </w:r>
      <w:r w:rsidRPr="0016197A">
        <w:t xml:space="preserve"> при высоких температурах. На основании этих данных мы считаем, что аналогичная ситуация существует и для исследованных образцов. Взаимодействие молекул CH</w:t>
      </w:r>
      <w:r w:rsidRPr="0016197A">
        <w:rPr>
          <w:vertAlign w:val="subscript"/>
        </w:rPr>
        <w:t>4</w:t>
      </w:r>
      <w:r w:rsidRPr="0016197A">
        <w:t xml:space="preserve"> и O</w:t>
      </w:r>
      <w:r w:rsidRPr="0016197A">
        <w:rPr>
          <w:vertAlign w:val="superscript"/>
        </w:rPr>
        <w:t>2−</w:t>
      </w:r>
      <w:r w:rsidRPr="0016197A">
        <w:t xml:space="preserve"> может происходить в два этапа при T = 650 °C [</w:t>
      </w:r>
      <w:r w:rsidR="008B0586" w:rsidRPr="008B0586">
        <w:t>101</w:t>
      </w:r>
      <w:r w:rsidRPr="0016197A">
        <w:t>,</w:t>
      </w:r>
      <w:r w:rsidR="009B4E2B" w:rsidRPr="0016197A">
        <w:t xml:space="preserve"> </w:t>
      </w:r>
      <w:r w:rsidR="008B0586" w:rsidRPr="008B0586">
        <w:t>102</w:t>
      </w:r>
      <w:r w:rsidRPr="0016197A">
        <w:t>]:</w:t>
      </w:r>
    </w:p>
    <w:p w14:paraId="603932FC" w14:textId="4B8EC69B" w:rsidR="002B642F" w:rsidRPr="0016197A" w:rsidRDefault="002B642F" w:rsidP="002B642F">
      <w:pPr>
        <w:spacing w:after="0" w:line="240" w:lineRule="auto"/>
        <w:jc w:val="both"/>
      </w:pPr>
    </w:p>
    <w:p w14:paraId="3F66018C" w14:textId="025D65D9" w:rsidR="002B642F" w:rsidRPr="0016197A" w:rsidRDefault="002B642F" w:rsidP="002B642F">
      <w:pPr>
        <w:spacing w:after="0" w:line="240" w:lineRule="auto"/>
        <w:jc w:val="both"/>
      </w:pPr>
      <m:oMath>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+H</m:t>
        </m:r>
      </m:oMath>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t>(</w:t>
      </w:r>
      <w:r w:rsidR="00C754D6" w:rsidRPr="00C754D6">
        <w:rPr>
          <w:rFonts w:eastAsiaTheme="minorEastAsia"/>
        </w:rPr>
        <w:t>9</w:t>
      </w:r>
      <w:r w:rsidRPr="0016197A">
        <w:rPr>
          <w:rFonts w:eastAsiaTheme="minorEastAsia"/>
        </w:rPr>
        <w:t>)</w:t>
      </w:r>
    </w:p>
    <w:p w14:paraId="52A8FB95" w14:textId="5A717711" w:rsidR="002B642F" w:rsidRPr="0016197A" w:rsidRDefault="002B642F" w:rsidP="002B642F">
      <w:pPr>
        <w:spacing w:after="0" w:line="240" w:lineRule="auto"/>
        <w:jc w:val="both"/>
      </w:pPr>
    </w:p>
    <w:p w14:paraId="4DF1AC07" w14:textId="2D160E99" w:rsidR="002B642F" w:rsidRPr="0016197A" w:rsidRDefault="002B642F" w:rsidP="002B642F">
      <w:pPr>
        <w:spacing w:after="0" w:line="240" w:lineRule="auto"/>
        <w:jc w:val="both"/>
      </w:pPr>
      <m:oMath>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+H+4</m:t>
        </m:r>
        <m:sSup>
          <m:sSupPr>
            <m:ctrlPr>
              <w:rPr>
                <w:rFonts w:ascii="Cambria Math" w:hAnsi="Cambria Math"/>
                <w:i/>
              </w:rPr>
            </m:ctrlPr>
          </m:sSupPr>
          <m:e>
            <m:r>
              <w:rPr>
                <w:rFonts w:ascii="Cambria Math" w:hAnsi="Cambria Math"/>
              </w:rPr>
              <m:t>O</m:t>
            </m:r>
          </m:e>
          <m:sup>
            <m:r>
              <w:rPr>
                <w:rFonts w:ascii="Cambria Math" w:hAnsi="Cambria Math"/>
              </w:rPr>
              <m:t>2-</m:t>
            </m:r>
          </m:sup>
        </m:sSup>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r>
          <w:rPr>
            <w:rFonts w:ascii="Cambria Math" w:hAnsi="Cambria Math"/>
          </w:rPr>
          <m:t>+2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O+8</m:t>
        </m:r>
        <m:sSup>
          <m:sSupPr>
            <m:ctrlPr>
              <w:rPr>
                <w:rFonts w:ascii="Cambria Math" w:hAnsi="Cambria Math"/>
                <w:i/>
              </w:rPr>
            </m:ctrlPr>
          </m:sSupPr>
          <m:e>
            <m:r>
              <w:rPr>
                <w:rFonts w:ascii="Cambria Math" w:hAnsi="Cambria Math"/>
              </w:rPr>
              <m:t>e</m:t>
            </m:r>
          </m:e>
          <m:sup>
            <m:r>
              <w:rPr>
                <w:rFonts w:ascii="Cambria Math" w:hAnsi="Cambria Math"/>
              </w:rPr>
              <m:t>-</m:t>
            </m:r>
          </m:sup>
        </m:sSup>
      </m:oMath>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r>
      <w:r w:rsidRPr="0016197A">
        <w:rPr>
          <w:rFonts w:eastAsiaTheme="minorEastAsia"/>
        </w:rPr>
        <w:tab/>
        <w:t>(</w:t>
      </w:r>
      <w:r w:rsidR="00C754D6" w:rsidRPr="00C754D6">
        <w:rPr>
          <w:rFonts w:eastAsiaTheme="minorEastAsia"/>
        </w:rPr>
        <w:t>10</w:t>
      </w:r>
      <w:r w:rsidRPr="0016197A">
        <w:rPr>
          <w:rFonts w:eastAsiaTheme="minorEastAsia"/>
        </w:rPr>
        <w:t>)</w:t>
      </w:r>
    </w:p>
    <w:p w14:paraId="74D6BAF0" w14:textId="77777777" w:rsidR="002B642F" w:rsidRPr="0016197A" w:rsidRDefault="002B642F" w:rsidP="002B642F">
      <w:pPr>
        <w:spacing w:after="0" w:line="240" w:lineRule="auto"/>
        <w:jc w:val="both"/>
      </w:pPr>
    </w:p>
    <w:p w14:paraId="198CD9DE" w14:textId="32E4BC4B" w:rsidR="002B642F" w:rsidRPr="0016197A" w:rsidRDefault="002B642F" w:rsidP="00473D7B">
      <w:pPr>
        <w:spacing w:after="0" w:line="240" w:lineRule="auto"/>
        <w:ind w:firstLine="709"/>
        <w:jc w:val="both"/>
      </w:pPr>
      <w:r w:rsidRPr="0016197A">
        <w:t>На первом этапе происходит диссоциативная адсорбция молекул CH</w:t>
      </w:r>
      <w:r w:rsidRPr="0016197A">
        <w:rPr>
          <w:vertAlign w:val="subscript"/>
        </w:rPr>
        <w:t>4</w:t>
      </w:r>
      <w:r w:rsidRPr="0016197A">
        <w:t xml:space="preserve"> с появлением фрагментов CH</w:t>
      </w:r>
      <w:r w:rsidRPr="0016197A">
        <w:rPr>
          <w:vertAlign w:val="subscript"/>
        </w:rPr>
        <w:t>3</w:t>
      </w:r>
      <w:r w:rsidRPr="0016197A">
        <w:t xml:space="preserve"> + H на поверхности полупроводника, которые взаимодействуют с ионами O</w:t>
      </w:r>
      <w:r w:rsidRPr="0016197A">
        <w:rPr>
          <w:vertAlign w:val="superscript"/>
        </w:rPr>
        <w:t>2−</w:t>
      </w:r>
      <w:r w:rsidRPr="0016197A">
        <w:t xml:space="preserve"> с образованием молекул CO</w:t>
      </w:r>
      <w:r w:rsidRPr="0016197A">
        <w:rPr>
          <w:vertAlign w:val="subscript"/>
        </w:rPr>
        <w:t>2</w:t>
      </w:r>
      <w:r w:rsidRPr="0016197A">
        <w:t>, H</w:t>
      </w:r>
      <w:r w:rsidRPr="0016197A">
        <w:rPr>
          <w:vertAlign w:val="subscript"/>
        </w:rPr>
        <w:t>2</w:t>
      </w:r>
      <w:r w:rsidRPr="0016197A">
        <w:t>O и свободных электронов, которые возвращаются в полупроводник. В результате реакции (</w:t>
      </w:r>
      <w:r w:rsidR="00C754D6" w:rsidRPr="00C754D6">
        <w:t>10</w:t>
      </w:r>
      <w:r w:rsidRPr="0016197A">
        <w:t>) Ni обратимо восстанавливается, что приводит к уменьшению eφ</w:t>
      </w:r>
      <w:r w:rsidRPr="0016197A">
        <w:rPr>
          <w:vertAlign w:val="subscript"/>
        </w:rPr>
        <w:t>s</w:t>
      </w:r>
      <w:r w:rsidRPr="0016197A">
        <w:t xml:space="preserve"> и сопротивления полупроводника. Продукты реакции CO</w:t>
      </w:r>
      <w:r w:rsidRPr="0016197A">
        <w:rPr>
          <w:vertAlign w:val="subscript"/>
        </w:rPr>
        <w:t>2</w:t>
      </w:r>
      <w:r w:rsidRPr="0016197A">
        <w:t xml:space="preserve"> и H</w:t>
      </w:r>
      <w:r w:rsidRPr="0016197A">
        <w:rPr>
          <w:vertAlign w:val="subscript"/>
        </w:rPr>
        <w:t>2</w:t>
      </w:r>
      <w:r w:rsidRPr="0016197A">
        <w:t>O десорбируются с поверхности полупроводника.</w:t>
      </w:r>
    </w:p>
    <w:p w14:paraId="01654E1A" w14:textId="006B2DE2" w:rsidR="00FB2668" w:rsidRDefault="00FB2668" w:rsidP="00473D7B">
      <w:pPr>
        <w:spacing w:after="0" w:line="240" w:lineRule="auto"/>
        <w:ind w:firstLine="709"/>
        <w:jc w:val="both"/>
        <w:rPr>
          <w:rFonts w:eastAsia="Times New Roman"/>
          <w:kern w:val="0"/>
        </w:rPr>
      </w:pPr>
    </w:p>
    <w:p w14:paraId="6E2117A9" w14:textId="3F760AB3" w:rsidR="005273F0" w:rsidRPr="0016197A" w:rsidRDefault="005273F0" w:rsidP="005273F0">
      <w:pPr>
        <w:pStyle w:val="3"/>
        <w:spacing w:before="0" w:after="0" w:line="240" w:lineRule="auto"/>
        <w:ind w:firstLine="709"/>
        <w:rPr>
          <w:rFonts w:ascii="Times New Roman" w:eastAsia="Times New Roman" w:hAnsi="Times New Roman" w:cs="Times New Roman"/>
          <w:bCs/>
          <w:color w:val="auto"/>
        </w:rPr>
      </w:pPr>
      <w:r w:rsidRPr="005273F0">
        <w:rPr>
          <w:rFonts w:ascii="Times New Roman" w:eastAsia="Times New Roman" w:hAnsi="Times New Roman" w:cs="Times New Roman"/>
          <w:bCs/>
          <w:color w:val="auto"/>
        </w:rPr>
        <w:t>4</w:t>
      </w:r>
      <w:r w:rsidRPr="0016197A">
        <w:rPr>
          <w:rFonts w:ascii="Times New Roman" w:eastAsia="Times New Roman" w:hAnsi="Times New Roman" w:cs="Times New Roman"/>
          <w:bCs/>
          <w:color w:val="auto"/>
          <w:lang w:val="kk-KZ"/>
        </w:rPr>
        <w:t>.</w:t>
      </w:r>
      <w:r w:rsidRPr="0016197A">
        <w:rPr>
          <w:rFonts w:ascii="Times New Roman" w:eastAsia="Times New Roman" w:hAnsi="Times New Roman" w:cs="Times New Roman"/>
          <w:bCs/>
          <w:color w:val="auto"/>
        </w:rPr>
        <w:t>3</w:t>
      </w:r>
      <w:r w:rsidRPr="0016197A">
        <w:rPr>
          <w:rFonts w:ascii="Times New Roman" w:eastAsia="Times New Roman" w:hAnsi="Times New Roman" w:cs="Times New Roman"/>
          <w:bCs/>
          <w:color w:val="auto"/>
          <w:lang w:val="kk-KZ"/>
        </w:rPr>
        <w:t>.</w:t>
      </w:r>
      <w:r w:rsidRPr="005273F0">
        <w:rPr>
          <w:rFonts w:ascii="Times New Roman" w:eastAsia="Times New Roman" w:hAnsi="Times New Roman" w:cs="Times New Roman"/>
          <w:bCs/>
          <w:color w:val="auto"/>
        </w:rPr>
        <w:t>2</w:t>
      </w:r>
      <w:r w:rsidRPr="0016197A">
        <w:rPr>
          <w:rFonts w:ascii="Times New Roman" w:eastAsia="Times New Roman" w:hAnsi="Times New Roman" w:cs="Times New Roman"/>
          <w:bCs/>
          <w:color w:val="auto"/>
          <w:lang w:val="kk-KZ"/>
        </w:rPr>
        <w:t xml:space="preserve">. </w:t>
      </w:r>
      <w:r w:rsidRPr="005273F0">
        <w:rPr>
          <w:rFonts w:ascii="Times New Roman" w:eastAsia="Times New Roman" w:hAnsi="Times New Roman" w:cs="Times New Roman"/>
          <w:bCs/>
          <w:color w:val="auto"/>
        </w:rPr>
        <w:t>Структурные особенности синтезированных керамик ZnGa</w:t>
      </w:r>
      <w:r w:rsidRPr="005273F0">
        <w:rPr>
          <w:rFonts w:ascii="Times New Roman" w:eastAsia="Times New Roman" w:hAnsi="Times New Roman" w:cs="Times New Roman"/>
          <w:bCs/>
          <w:color w:val="auto"/>
          <w:vertAlign w:val="subscript"/>
        </w:rPr>
        <w:t>2</w:t>
      </w:r>
      <w:r w:rsidRPr="005273F0">
        <w:rPr>
          <w:rFonts w:ascii="Times New Roman" w:eastAsia="Times New Roman" w:hAnsi="Times New Roman" w:cs="Times New Roman"/>
          <w:bCs/>
          <w:color w:val="auto"/>
        </w:rPr>
        <w:t>O</w:t>
      </w:r>
      <w:r w:rsidRPr="005273F0">
        <w:rPr>
          <w:rFonts w:ascii="Times New Roman" w:eastAsia="Times New Roman" w:hAnsi="Times New Roman" w:cs="Times New Roman"/>
          <w:bCs/>
          <w:color w:val="auto"/>
          <w:vertAlign w:val="subscript"/>
        </w:rPr>
        <w:t>4</w:t>
      </w:r>
    </w:p>
    <w:p w14:paraId="7938CA2B" w14:textId="3BE1594D" w:rsidR="00FB2668" w:rsidRDefault="00FB2668" w:rsidP="00473D7B">
      <w:pPr>
        <w:spacing w:after="0" w:line="240" w:lineRule="auto"/>
        <w:ind w:firstLine="709"/>
        <w:jc w:val="both"/>
        <w:rPr>
          <w:rFonts w:eastAsia="Times New Roman"/>
          <w:kern w:val="0"/>
        </w:rPr>
      </w:pPr>
    </w:p>
    <w:p w14:paraId="4539A932" w14:textId="702FEA34" w:rsidR="002B642F" w:rsidRPr="0016197A" w:rsidRDefault="002B642F" w:rsidP="00473D7B">
      <w:pPr>
        <w:spacing w:after="0" w:line="240" w:lineRule="auto"/>
        <w:ind w:firstLine="709"/>
        <w:jc w:val="both"/>
        <w:rPr>
          <w:rFonts w:eastAsia="Times New Roman"/>
          <w:kern w:val="0"/>
        </w:rPr>
      </w:pPr>
      <w:r w:rsidRPr="0016197A">
        <w:t>Легирование ZnGa</w:t>
      </w:r>
      <w:r w:rsidRPr="0016197A">
        <w:rPr>
          <w:vertAlign w:val="subscript"/>
        </w:rPr>
        <w:t>2</w:t>
      </w:r>
      <w:r w:rsidRPr="0016197A">
        <w:t>O</w:t>
      </w:r>
      <w:r w:rsidRPr="0016197A">
        <w:rPr>
          <w:vertAlign w:val="subscript"/>
        </w:rPr>
        <w:t>4</w:t>
      </w:r>
      <w:r w:rsidRPr="0016197A">
        <w:t xml:space="preserve"> эрбием приводит к расширению решетки, росту кристаллитов и образованию микрокристаллов с высокой электронной плотностью. Это в первую очередь связано с замещением ионов Ga</w:t>
      </w:r>
      <w:r w:rsidRPr="0016197A">
        <w:rPr>
          <w:vertAlign w:val="superscript"/>
        </w:rPr>
        <w:t>3+</w:t>
      </w:r>
      <w:r w:rsidRPr="0016197A">
        <w:t xml:space="preserve"> (0,62 Å) и Zn</w:t>
      </w:r>
      <w:r w:rsidRPr="0016197A">
        <w:rPr>
          <w:vertAlign w:val="superscript"/>
        </w:rPr>
        <w:t>2+</w:t>
      </w:r>
      <w:r w:rsidRPr="0016197A">
        <w:t xml:space="preserve"> (0,60 Å) более крупным ионом Er</w:t>
      </w:r>
      <w:r w:rsidRPr="0016197A">
        <w:rPr>
          <w:vertAlign w:val="superscript"/>
        </w:rPr>
        <w:t>3+</w:t>
      </w:r>
      <w:r w:rsidRPr="0016197A">
        <w:t xml:space="preserve"> (0,89 Å), что увеличивает параметр элементарной ячейки с 8,3279 Å до 8,3331 Å и ее объем с 577,568 Å</w:t>
      </w:r>
      <w:r w:rsidRPr="0016197A">
        <w:rPr>
          <w:vertAlign w:val="superscript"/>
        </w:rPr>
        <w:t>3</w:t>
      </w:r>
      <w:r w:rsidRPr="0016197A">
        <w:t xml:space="preserve"> до 578,66 Å</w:t>
      </w:r>
      <w:r w:rsidRPr="0016197A">
        <w:rPr>
          <w:vertAlign w:val="superscript"/>
        </w:rPr>
        <w:t>3</w:t>
      </w:r>
      <w:r w:rsidRPr="0016197A">
        <w:t>. Этот процесс вызывает точечные дефекты, такие как кислородные вакансии, которые дополнительно расширяют решетку и незначительно увеличивают деформацию с 0,066% до 0,068%. Фазовый состав изменяется, поскольку β-Ga</w:t>
      </w:r>
      <w:r w:rsidRPr="0016197A">
        <w:rPr>
          <w:vertAlign w:val="subscript"/>
        </w:rPr>
        <w:t>2</w:t>
      </w:r>
      <w:r w:rsidRPr="0016197A">
        <w:t>O</w:t>
      </w:r>
      <w:r w:rsidRPr="0016197A">
        <w:rPr>
          <w:vertAlign w:val="subscript"/>
        </w:rPr>
        <w:t>3</w:t>
      </w:r>
      <w:r w:rsidRPr="0016197A">
        <w:t xml:space="preserve"> (19,3%) замещается Er</w:t>
      </w:r>
      <w:r w:rsidRPr="0016197A">
        <w:rPr>
          <w:vertAlign w:val="subscript"/>
        </w:rPr>
        <w:t>3</w:t>
      </w:r>
      <w:r w:rsidRPr="0016197A">
        <w:t>Ga</w:t>
      </w:r>
      <w:r w:rsidRPr="0016197A">
        <w:rPr>
          <w:vertAlign w:val="subscript"/>
        </w:rPr>
        <w:t>5</w:t>
      </w:r>
      <w:r w:rsidRPr="0016197A">
        <w:t>O</w:t>
      </w:r>
      <w:r w:rsidRPr="0016197A">
        <w:rPr>
          <w:vertAlign w:val="subscript"/>
        </w:rPr>
        <w:t>12</w:t>
      </w:r>
      <w:r w:rsidRPr="0016197A">
        <w:t xml:space="preserve"> (8,2%), что указывает на перераспределение галлия. Размер кристаллитов ZnGa</w:t>
      </w:r>
      <w:r w:rsidRPr="0016197A">
        <w:rPr>
          <w:vertAlign w:val="subscript"/>
        </w:rPr>
        <w:t>2</w:t>
      </w:r>
      <w:r w:rsidRPr="0016197A">
        <w:t>O</w:t>
      </w:r>
      <w:r w:rsidRPr="0016197A">
        <w:rPr>
          <w:vertAlign w:val="subscript"/>
        </w:rPr>
        <w:t>4</w:t>
      </w:r>
      <w:r w:rsidRPr="0016197A">
        <w:t xml:space="preserve"> увеличивается с 64,8 нм до 106,8 нм благодаря ионам Er</w:t>
      </w:r>
      <w:r w:rsidRPr="0016197A">
        <w:rPr>
          <w:vertAlign w:val="superscript"/>
        </w:rPr>
        <w:t>3+</w:t>
      </w:r>
      <w:r w:rsidRPr="0016197A">
        <w:t>, стимулирующим рост зерен и уменьшающим структурные дефекты. Вновь образованная фаза Er</w:t>
      </w:r>
      <w:r w:rsidRPr="0016197A">
        <w:rPr>
          <w:vertAlign w:val="subscript"/>
        </w:rPr>
        <w:t>3</w:t>
      </w:r>
      <w:r w:rsidRPr="0016197A">
        <w:t>Ga</w:t>
      </w:r>
      <w:r w:rsidRPr="0016197A">
        <w:rPr>
          <w:vertAlign w:val="subscript"/>
        </w:rPr>
        <w:t>5</w:t>
      </w:r>
      <w:r w:rsidRPr="0016197A">
        <w:t>O</w:t>
      </w:r>
      <w:r w:rsidRPr="0016197A">
        <w:rPr>
          <w:vertAlign w:val="subscript"/>
        </w:rPr>
        <w:t>12</w:t>
      </w:r>
      <w:r w:rsidRPr="0016197A">
        <w:t xml:space="preserve"> имеет большую элементарную ячейку (12,258 Å, 1841,8 Å</w:t>
      </w:r>
      <w:r w:rsidRPr="0016197A">
        <w:rPr>
          <w:vertAlign w:val="superscript"/>
        </w:rPr>
        <w:t>3</w:t>
      </w:r>
      <w:r w:rsidRPr="0016197A">
        <w:t>) и способствует увеличению электронной плотности. Эти структурные модификации улучшают оптические и электронные свойства, что делает легированный эрбием ZnGa</w:t>
      </w:r>
      <w:r w:rsidRPr="0016197A">
        <w:rPr>
          <w:vertAlign w:val="subscript"/>
        </w:rPr>
        <w:t>2</w:t>
      </w:r>
      <w:r w:rsidRPr="0016197A">
        <w:t>O</w:t>
      </w:r>
      <w:r w:rsidRPr="0016197A">
        <w:rPr>
          <w:vertAlign w:val="subscript"/>
        </w:rPr>
        <w:t>4</w:t>
      </w:r>
      <w:r w:rsidRPr="0016197A">
        <w:t xml:space="preserve"> перспективным для люминесцентных и оптоэлектронных применений.</w:t>
      </w:r>
    </w:p>
    <w:p w14:paraId="43B5F2A2" w14:textId="3278524B" w:rsidR="00B9412B" w:rsidRPr="0016197A" w:rsidRDefault="002B642F" w:rsidP="00473D7B">
      <w:pPr>
        <w:spacing w:after="0" w:line="240" w:lineRule="auto"/>
        <w:ind w:firstLine="709"/>
        <w:jc w:val="both"/>
      </w:pPr>
      <w:r w:rsidRPr="0016197A">
        <w:t>Согласно результатам, СЭМ и АСМ (рисунки 1</w:t>
      </w:r>
      <w:r w:rsidR="00F13FEA">
        <w:t>5</w:t>
      </w:r>
      <w:r w:rsidRPr="0016197A">
        <w:t xml:space="preserve"> и 1</w:t>
      </w:r>
      <w:r w:rsidR="00F13FEA">
        <w:t>6</w:t>
      </w:r>
      <w:r w:rsidRPr="0016197A">
        <w:t>), добавление Er приводит к образованию большей активной поверхности, представленной двумя типами микрокристаллов с характерными размерами 1 – 7 мкм и 0,5 – 4 мкм соответственно. При этом базовое сопротивление образцов (рисунок 1</w:t>
      </w:r>
      <w:r w:rsidR="00F13FEA">
        <w:t>9</w:t>
      </w:r>
      <w:r w:rsidRPr="0016197A">
        <w:t>) (сопротивление в чистом воздухе) уменьшается лишь в 2,0 – 2,6 раза, а отклик образцов на CH</w:t>
      </w:r>
      <w:r w:rsidRPr="0016197A">
        <w:rPr>
          <w:vertAlign w:val="subscript"/>
        </w:rPr>
        <w:t>4</w:t>
      </w:r>
      <w:r w:rsidRPr="0016197A">
        <w:t xml:space="preserve"> увеличивается в 11,1 раза (рисунок </w:t>
      </w:r>
      <w:r w:rsidR="00F13FEA">
        <w:t>20</w:t>
      </w:r>
      <w:r w:rsidRPr="0016197A">
        <w:t>). Газочувствительные, электропроводящие и другие свойства Er</w:t>
      </w:r>
      <w:r w:rsidRPr="0016197A">
        <w:rPr>
          <w:vertAlign w:val="subscript"/>
        </w:rPr>
        <w:t>3</w:t>
      </w:r>
      <w:r w:rsidRPr="0016197A">
        <w:t>Ga</w:t>
      </w:r>
      <w:r w:rsidRPr="0016197A">
        <w:rPr>
          <w:vertAlign w:val="subscript"/>
        </w:rPr>
        <w:t>5</w:t>
      </w:r>
      <w:r w:rsidRPr="0016197A">
        <w:t>O</w:t>
      </w:r>
      <w:r w:rsidRPr="0016197A">
        <w:rPr>
          <w:vertAlign w:val="subscript"/>
        </w:rPr>
        <w:t>12</w:t>
      </w:r>
      <w:r w:rsidRPr="0016197A">
        <w:t xml:space="preserve"> остаются неизученными. Поэтому предложение механизма повышения отклика на газ, основанного на образовании новой фазы Er</w:t>
      </w:r>
      <w:r w:rsidRPr="0016197A">
        <w:rPr>
          <w:vertAlign w:val="subscript"/>
        </w:rPr>
        <w:t>3</w:t>
      </w:r>
      <w:r w:rsidRPr="0016197A">
        <w:t>Ga</w:t>
      </w:r>
      <w:r w:rsidRPr="0016197A">
        <w:rPr>
          <w:vertAlign w:val="subscript"/>
        </w:rPr>
        <w:t>5</w:t>
      </w:r>
      <w:r w:rsidRPr="0016197A">
        <w:t>O</w:t>
      </w:r>
      <w:r w:rsidRPr="0016197A">
        <w:rPr>
          <w:vertAlign w:val="subscript"/>
        </w:rPr>
        <w:t>12</w:t>
      </w:r>
      <w:r w:rsidRPr="0016197A">
        <w:t>, необоснованно. Было показано, что Er</w:t>
      </w:r>
      <w:r w:rsidRPr="0016197A">
        <w:rPr>
          <w:vertAlign w:val="subscript"/>
        </w:rPr>
        <w:t>3</w:t>
      </w:r>
      <w:r w:rsidRPr="0016197A">
        <w:t>Ga</w:t>
      </w:r>
      <w:r w:rsidRPr="0016197A">
        <w:rPr>
          <w:vertAlign w:val="subscript"/>
        </w:rPr>
        <w:t>5</w:t>
      </w:r>
      <w:r w:rsidRPr="0016197A">
        <w:t>O</w:t>
      </w:r>
      <w:r w:rsidRPr="0016197A">
        <w:rPr>
          <w:vertAlign w:val="subscript"/>
        </w:rPr>
        <w:t>12</w:t>
      </w:r>
      <w:r w:rsidRPr="0016197A">
        <w:t xml:space="preserve"> обладает уникальными магнитными [</w:t>
      </w:r>
      <w:r w:rsidR="009B4E2B" w:rsidRPr="0016197A">
        <w:t>11</w:t>
      </w:r>
      <w:r w:rsidR="008B0586" w:rsidRPr="008B0586">
        <w:t>3</w:t>
      </w:r>
      <w:r w:rsidRPr="0016197A">
        <w:t>] и фосфорными [</w:t>
      </w:r>
      <w:r w:rsidR="009B4E2B" w:rsidRPr="0016197A">
        <w:t>11</w:t>
      </w:r>
      <w:r w:rsidR="008B0586" w:rsidRPr="008B0586">
        <w:t>4</w:t>
      </w:r>
      <w:r w:rsidRPr="0016197A">
        <w:t>] свойствами, а также используется в качестве носителя катализатора для Ni-катализатора разложения CH</w:t>
      </w:r>
      <w:r w:rsidRPr="00B31AA9">
        <w:rPr>
          <w:vertAlign w:val="subscript"/>
        </w:rPr>
        <w:t>4</w:t>
      </w:r>
      <w:r w:rsidRPr="0016197A">
        <w:t xml:space="preserve"> при T = 650 °C [</w:t>
      </w:r>
      <w:r w:rsidR="009B4E2B" w:rsidRPr="0016197A">
        <w:t>11</w:t>
      </w:r>
      <w:r w:rsidR="008B0586" w:rsidRPr="008B0586">
        <w:t>5</w:t>
      </w:r>
      <w:r w:rsidRPr="0016197A">
        <w:t>]. Отмечается, что Er</w:t>
      </w:r>
      <w:r w:rsidRPr="0016197A">
        <w:rPr>
          <w:vertAlign w:val="subscript"/>
        </w:rPr>
        <w:t>3</w:t>
      </w:r>
      <w:r w:rsidRPr="0016197A">
        <w:t>Ga</w:t>
      </w:r>
      <w:r w:rsidRPr="0016197A">
        <w:rPr>
          <w:vertAlign w:val="subscript"/>
        </w:rPr>
        <w:t>5</w:t>
      </w:r>
      <w:r w:rsidRPr="0016197A">
        <w:t>O</w:t>
      </w:r>
      <w:r w:rsidRPr="0016197A">
        <w:rPr>
          <w:vertAlign w:val="subscript"/>
        </w:rPr>
        <w:t>12</w:t>
      </w:r>
      <w:r w:rsidRPr="0016197A">
        <w:t xml:space="preserve"> обеспечивает наиболее интенсивное разложение CH</w:t>
      </w:r>
      <w:r w:rsidRPr="0016197A">
        <w:rPr>
          <w:vertAlign w:val="subscript"/>
        </w:rPr>
        <w:t>4</w:t>
      </w:r>
      <w:r w:rsidRPr="0016197A">
        <w:t>. Температура использования катализатора Ni/Er</w:t>
      </w:r>
      <w:r w:rsidRPr="0016197A">
        <w:rPr>
          <w:vertAlign w:val="subscript"/>
        </w:rPr>
        <w:t>3</w:t>
      </w:r>
      <w:r w:rsidRPr="0016197A">
        <w:t>Ga</w:t>
      </w:r>
      <w:r w:rsidRPr="0016197A">
        <w:rPr>
          <w:vertAlign w:val="subscript"/>
        </w:rPr>
        <w:t>5</w:t>
      </w:r>
      <w:r w:rsidRPr="0016197A">
        <w:t>O</w:t>
      </w:r>
      <w:r w:rsidRPr="0016197A">
        <w:rPr>
          <w:vertAlign w:val="subscript"/>
        </w:rPr>
        <w:t>12</w:t>
      </w:r>
      <w:r w:rsidRPr="0016197A">
        <w:t xml:space="preserve"> совпадает с температурой максимального отклика ZGO + Er на CH</w:t>
      </w:r>
      <w:r w:rsidRPr="0016197A">
        <w:rPr>
          <w:vertAlign w:val="subscript"/>
        </w:rPr>
        <w:t>4</w:t>
      </w:r>
      <w:r w:rsidRPr="0016197A">
        <w:t>. Однако результаты нашего исследования позволяют нам лишь заключить, что увеличение отклика ZnGa</w:t>
      </w:r>
      <w:r w:rsidRPr="0016197A">
        <w:rPr>
          <w:vertAlign w:val="subscript"/>
        </w:rPr>
        <w:t>2</w:t>
      </w:r>
      <w:r w:rsidRPr="0016197A">
        <w:t>O</w:t>
      </w:r>
      <w:r w:rsidRPr="0016197A">
        <w:rPr>
          <w:vertAlign w:val="subscript"/>
        </w:rPr>
        <w:t>4</w:t>
      </w:r>
      <w:r w:rsidRPr="0016197A">
        <w:t xml:space="preserve"> при добавлении Er обусловлено увеличением активной площади поверхности материала (рисунки 1</w:t>
      </w:r>
      <w:r w:rsidR="00F13FEA">
        <w:t>5</w:t>
      </w:r>
      <w:r w:rsidRPr="0016197A">
        <w:t xml:space="preserve"> и 1</w:t>
      </w:r>
      <w:r w:rsidR="00F13FEA">
        <w:t>6</w:t>
      </w:r>
      <w:r w:rsidRPr="0016197A">
        <w:t>). Это, в свою очередь, способствует увеличению поверхностной плотности адсорбционных центров для O</w:t>
      </w:r>
      <w:r w:rsidRPr="0016197A">
        <w:rPr>
          <w:vertAlign w:val="superscript"/>
        </w:rPr>
        <w:t>2−</w:t>
      </w:r>
      <w:r w:rsidRPr="0016197A">
        <w:t>, что приводит к увеличению отклика на восстановительные газы [</w:t>
      </w:r>
      <w:r w:rsidR="009B4E2B" w:rsidRPr="0016197A">
        <w:t>10</w:t>
      </w:r>
      <w:r w:rsidR="008B0586" w:rsidRPr="008B0586">
        <w:t>9</w:t>
      </w:r>
      <w:r w:rsidRPr="0016197A">
        <w:t>]. Аналогичный случай наблюдался при добавлении Er к SnO</w:t>
      </w:r>
      <w:r w:rsidRPr="0016197A">
        <w:rPr>
          <w:vertAlign w:val="subscript"/>
        </w:rPr>
        <w:t>2</w:t>
      </w:r>
      <w:r w:rsidRPr="0016197A">
        <w:t xml:space="preserve"> [</w:t>
      </w:r>
      <w:r w:rsidR="009B4E2B" w:rsidRPr="0016197A">
        <w:t>9</w:t>
      </w:r>
      <w:r w:rsidR="008B0586" w:rsidRPr="008B0586">
        <w:t>9</w:t>
      </w:r>
      <w:r w:rsidRPr="0016197A">
        <w:t>,</w:t>
      </w:r>
      <w:r w:rsidR="009B4E2B" w:rsidRPr="0016197A">
        <w:t xml:space="preserve"> 11</w:t>
      </w:r>
      <w:r w:rsidR="008B0586" w:rsidRPr="008B0586">
        <w:t>6</w:t>
      </w:r>
      <w:r w:rsidRPr="0016197A">
        <w:t>].</w:t>
      </w:r>
    </w:p>
    <w:p w14:paraId="04E56796" w14:textId="0D39D9AA" w:rsidR="00FB2668" w:rsidRPr="002A0474" w:rsidRDefault="00FB2668" w:rsidP="00473D7B">
      <w:pPr>
        <w:spacing w:after="0" w:line="240" w:lineRule="auto"/>
        <w:ind w:firstLine="709"/>
        <w:jc w:val="both"/>
        <w:rPr>
          <w:rFonts w:eastAsia="Times New Roman"/>
          <w:kern w:val="0"/>
        </w:rPr>
      </w:pPr>
    </w:p>
    <w:p w14:paraId="4264FA0A" w14:textId="43CA5910" w:rsidR="005273F0" w:rsidRPr="0016197A" w:rsidRDefault="005273F0" w:rsidP="005273F0">
      <w:pPr>
        <w:pStyle w:val="3"/>
        <w:spacing w:before="0" w:after="0" w:line="240" w:lineRule="auto"/>
        <w:ind w:firstLine="709"/>
        <w:rPr>
          <w:rFonts w:ascii="Times New Roman" w:eastAsia="Times New Roman" w:hAnsi="Times New Roman" w:cs="Times New Roman"/>
          <w:bCs/>
          <w:color w:val="auto"/>
        </w:rPr>
      </w:pPr>
      <w:r w:rsidRPr="005273F0">
        <w:rPr>
          <w:rFonts w:ascii="Times New Roman" w:eastAsia="Times New Roman" w:hAnsi="Times New Roman" w:cs="Times New Roman"/>
          <w:bCs/>
          <w:color w:val="auto"/>
        </w:rPr>
        <w:t>4</w:t>
      </w:r>
      <w:r w:rsidRPr="0016197A">
        <w:rPr>
          <w:rFonts w:ascii="Times New Roman" w:eastAsia="Times New Roman" w:hAnsi="Times New Roman" w:cs="Times New Roman"/>
          <w:bCs/>
          <w:color w:val="auto"/>
          <w:lang w:val="kk-KZ"/>
        </w:rPr>
        <w:t>.</w:t>
      </w:r>
      <w:r w:rsidRPr="0016197A">
        <w:rPr>
          <w:rFonts w:ascii="Times New Roman" w:eastAsia="Times New Roman" w:hAnsi="Times New Roman" w:cs="Times New Roman"/>
          <w:bCs/>
          <w:color w:val="auto"/>
        </w:rPr>
        <w:t>3</w:t>
      </w:r>
      <w:r w:rsidRPr="0016197A">
        <w:rPr>
          <w:rFonts w:ascii="Times New Roman" w:eastAsia="Times New Roman" w:hAnsi="Times New Roman" w:cs="Times New Roman"/>
          <w:bCs/>
          <w:color w:val="auto"/>
          <w:lang w:val="kk-KZ"/>
        </w:rPr>
        <w:t>.</w:t>
      </w:r>
      <w:r w:rsidRPr="002A0474">
        <w:rPr>
          <w:rFonts w:ascii="Times New Roman" w:eastAsia="Times New Roman" w:hAnsi="Times New Roman" w:cs="Times New Roman"/>
          <w:bCs/>
          <w:color w:val="auto"/>
        </w:rPr>
        <w:t>3</w:t>
      </w:r>
      <w:r w:rsidRPr="0016197A">
        <w:rPr>
          <w:rFonts w:ascii="Times New Roman" w:eastAsia="Times New Roman" w:hAnsi="Times New Roman" w:cs="Times New Roman"/>
          <w:bCs/>
          <w:color w:val="auto"/>
          <w:lang w:val="kk-KZ"/>
        </w:rPr>
        <w:t xml:space="preserve">. </w:t>
      </w:r>
      <w:r w:rsidRPr="005273F0">
        <w:rPr>
          <w:rFonts w:ascii="Times New Roman" w:eastAsia="Times New Roman" w:hAnsi="Times New Roman" w:cs="Times New Roman"/>
          <w:bCs/>
          <w:color w:val="auto"/>
        </w:rPr>
        <w:t>Температурная зависимость отклика на CH</w:t>
      </w:r>
      <w:r w:rsidRPr="005273F0">
        <w:rPr>
          <w:rFonts w:ascii="Times New Roman" w:eastAsia="Times New Roman" w:hAnsi="Times New Roman" w:cs="Times New Roman"/>
          <w:bCs/>
          <w:color w:val="auto"/>
          <w:vertAlign w:val="subscript"/>
        </w:rPr>
        <w:t>4</w:t>
      </w:r>
      <w:r w:rsidRPr="005273F0">
        <w:rPr>
          <w:rFonts w:ascii="Times New Roman" w:eastAsia="Times New Roman" w:hAnsi="Times New Roman" w:cs="Times New Roman"/>
          <w:bCs/>
          <w:color w:val="auto"/>
        </w:rPr>
        <w:t xml:space="preserve"> керамики ZnGa</w:t>
      </w:r>
      <w:r w:rsidRPr="005273F0">
        <w:rPr>
          <w:rFonts w:ascii="Times New Roman" w:eastAsia="Times New Roman" w:hAnsi="Times New Roman" w:cs="Times New Roman"/>
          <w:bCs/>
          <w:color w:val="auto"/>
          <w:vertAlign w:val="subscript"/>
        </w:rPr>
        <w:t>2</w:t>
      </w:r>
      <w:r w:rsidRPr="005273F0">
        <w:rPr>
          <w:rFonts w:ascii="Times New Roman" w:eastAsia="Times New Roman" w:hAnsi="Times New Roman" w:cs="Times New Roman"/>
          <w:bCs/>
          <w:color w:val="auto"/>
        </w:rPr>
        <w:t>O</w:t>
      </w:r>
      <w:r w:rsidRPr="005273F0">
        <w:rPr>
          <w:rFonts w:ascii="Times New Roman" w:eastAsia="Times New Roman" w:hAnsi="Times New Roman" w:cs="Times New Roman"/>
          <w:bCs/>
          <w:color w:val="auto"/>
          <w:vertAlign w:val="subscript"/>
        </w:rPr>
        <w:t>4</w:t>
      </w:r>
    </w:p>
    <w:p w14:paraId="7B522C21" w14:textId="1B0FCBE2" w:rsidR="00FB2668" w:rsidRDefault="00FB2668" w:rsidP="00473D7B">
      <w:pPr>
        <w:spacing w:after="0" w:line="240" w:lineRule="auto"/>
        <w:ind w:firstLine="709"/>
        <w:jc w:val="both"/>
      </w:pPr>
    </w:p>
    <w:p w14:paraId="453CDDDB" w14:textId="2671EB07" w:rsidR="00752F90" w:rsidRPr="0016197A" w:rsidRDefault="00752F90" w:rsidP="00473D7B">
      <w:pPr>
        <w:spacing w:after="0" w:line="240" w:lineRule="auto"/>
        <w:ind w:firstLine="709"/>
        <w:jc w:val="both"/>
      </w:pPr>
      <w:r w:rsidRPr="0016197A">
        <w:t xml:space="preserve">Температурная зависимость отклика МОП-датчиков (рис. </w:t>
      </w:r>
      <w:r w:rsidR="00F13FEA">
        <w:t>20</w:t>
      </w:r>
      <w:r w:rsidRPr="0016197A">
        <w:t>) определяется процессами, происходящими на поверхности полупроводника и в приповерхностной области полупроводника [</w:t>
      </w:r>
      <w:r w:rsidR="009B4E2B" w:rsidRPr="0016197A">
        <w:t>11</w:t>
      </w:r>
      <w:r w:rsidR="008B0586" w:rsidRPr="008B0586">
        <w:t>7</w:t>
      </w:r>
      <w:r w:rsidRPr="0016197A">
        <w:t>]. Эти процессы обычно носят активационный характер. К таким процессам относятся физическая адсорбция и хемосорбция молекул кислорода, диссоциативная хемосорбция молекул кислорода, десорбция кислорода, диссоциативная адсорбция молекул метана, десорбция продуктов взаимодействия хемосорбированного кислорода и фрагментов молекул метана и т. д. Для учета этих процессов были разработаны модели, которые согласуются с экспериментальными результатами [</w:t>
      </w:r>
      <w:r w:rsidR="009B4E2B" w:rsidRPr="0016197A">
        <w:t>11</w:t>
      </w:r>
      <w:r w:rsidR="008B0586" w:rsidRPr="008B0586">
        <w:t>8</w:t>
      </w:r>
      <w:r w:rsidRPr="0016197A">
        <w:t>]. В нашем случае монотонное увеличение отклика с повышением температуры можно объяснить увеличением поверхностной плотности O</w:t>
      </w:r>
      <w:r w:rsidRPr="0016197A">
        <w:rPr>
          <w:vertAlign w:val="superscript"/>
        </w:rPr>
        <w:t>2−</w:t>
      </w:r>
      <w:r w:rsidRPr="0016197A">
        <w:t xml:space="preserve"> и интенсификацией диссоциации молекул CH</w:t>
      </w:r>
      <w:r w:rsidRPr="0016197A">
        <w:rPr>
          <w:vertAlign w:val="subscript"/>
        </w:rPr>
        <w:t>4</w:t>
      </w:r>
      <w:r w:rsidRPr="0016197A">
        <w:t>, облегченной добавкой, содержащей Er.</w:t>
      </w:r>
    </w:p>
    <w:p w14:paraId="1EE52BC7" w14:textId="62FE9836" w:rsidR="00752F90" w:rsidRPr="0016197A" w:rsidRDefault="00752F90" w:rsidP="00473D7B">
      <w:pPr>
        <w:spacing w:after="0" w:line="240" w:lineRule="auto"/>
        <w:ind w:firstLine="709"/>
        <w:jc w:val="both"/>
      </w:pPr>
      <w:r w:rsidRPr="0016197A">
        <w:t>Увеличение базового сопротивления n-типа МОП-транзисторов нетипично при повышении влажности. При хемосорбции при высоких температурах молекулы воды проявляют свойства восстановительного газа, и эффект должен быть обратным [</w:t>
      </w:r>
      <w:r w:rsidR="009B4E2B" w:rsidRPr="0016197A">
        <w:t>1</w:t>
      </w:r>
      <w:r w:rsidR="008B0586" w:rsidRPr="008B0586">
        <w:t>10</w:t>
      </w:r>
      <w:r w:rsidRPr="0016197A">
        <w:t>]. Необходимы дальнейшие исследования для объяснения зависимости R</w:t>
      </w:r>
      <w:r w:rsidRPr="0016197A">
        <w:rPr>
          <w:vertAlign w:val="subscript"/>
        </w:rPr>
        <w:t>air</w:t>
      </w:r>
      <w:r w:rsidRPr="0016197A">
        <w:t xml:space="preserve"> от RH. Увеличение R</w:t>
      </w:r>
      <w:r w:rsidRPr="0016197A">
        <w:rPr>
          <w:vertAlign w:val="subscript"/>
        </w:rPr>
        <w:t>g</w:t>
      </w:r>
      <w:r w:rsidRPr="0016197A">
        <w:t xml:space="preserve"> с увеличением RH можно объяснить конкуренцией молекул H</w:t>
      </w:r>
      <w:r w:rsidRPr="0016197A">
        <w:rPr>
          <w:vertAlign w:val="subscript"/>
        </w:rPr>
        <w:t>2</w:t>
      </w:r>
      <w:r w:rsidRPr="0016197A">
        <w:t>O и CH</w:t>
      </w:r>
      <w:r w:rsidRPr="0016197A">
        <w:rPr>
          <w:vertAlign w:val="subscript"/>
        </w:rPr>
        <w:t>4</w:t>
      </w:r>
      <w:r w:rsidRPr="0016197A">
        <w:t xml:space="preserve"> за адсорбционные центры S</w:t>
      </w:r>
      <w:r w:rsidRPr="0016197A">
        <w:rPr>
          <w:vertAlign w:val="subscript"/>
        </w:rPr>
        <w:t>a</w:t>
      </w:r>
      <w:r w:rsidRPr="0016197A">
        <w:t>. В атмосфере влажного чистого воздуха происходит следующая реакция [</w:t>
      </w:r>
      <w:r w:rsidR="009B4E2B" w:rsidRPr="0016197A">
        <w:t>11</w:t>
      </w:r>
      <w:r w:rsidR="008B0586" w:rsidRPr="00C754D6">
        <w:t>9</w:t>
      </w:r>
      <w:r w:rsidRPr="0016197A">
        <w:t>]:</w:t>
      </w:r>
    </w:p>
    <w:p w14:paraId="1D27D7A5" w14:textId="4890EC79" w:rsidR="00752F90" w:rsidRPr="0016197A" w:rsidRDefault="00752F90" w:rsidP="00752F90">
      <w:pPr>
        <w:spacing w:after="0" w:line="240" w:lineRule="auto"/>
        <w:jc w:val="both"/>
      </w:pPr>
    </w:p>
    <w:p w14:paraId="7ACCC43B" w14:textId="32789BFB" w:rsidR="00752F90" w:rsidRPr="0016197A" w:rsidRDefault="00BC1A72" w:rsidP="00752F90">
      <w:pPr>
        <w:spacing w:after="0" w:line="240" w:lineRule="auto"/>
        <w:jc w:val="both"/>
      </w:pPr>
      <m:oMath>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m:t>
        </m:r>
        <m:sSup>
          <m:sSupPr>
            <m:ctrlPr>
              <w:rPr>
                <w:rFonts w:ascii="Cambria Math" w:hAnsi="Cambria Math"/>
                <w:i/>
              </w:rPr>
            </m:ctrlPr>
          </m:sSupPr>
          <m:e>
            <m:r>
              <w:rPr>
                <w:rFonts w:ascii="Cambria Math" w:hAnsi="Cambria Math"/>
              </w:rPr>
              <m:t>O</m:t>
            </m:r>
          </m:e>
          <m:sup>
            <m:r>
              <w:rPr>
                <w:rFonts w:ascii="Cambria Math" w:hAnsi="Cambria Math"/>
              </w:rPr>
              <m:t>2-</m:t>
            </m:r>
          </m:sup>
        </m:sSup>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a</m:t>
            </m:r>
          </m:sub>
        </m:sSub>
        <m:r>
          <w:rPr>
            <w:rFonts w:ascii="Cambria Math" w:hAnsi="Cambria Math"/>
          </w:rPr>
          <m:t>→2</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a</m:t>
                </m:r>
              </m:sub>
            </m:sSub>
            <m:r>
              <w:rPr>
                <w:rFonts w:ascii="Cambria Math" w:hAnsi="Cambria Math"/>
              </w:rPr>
              <m:t>-OH</m:t>
            </m:r>
          </m:e>
        </m:d>
        <m:r>
          <w:rPr>
            <w:rFonts w:ascii="Cambria Math" w:hAnsi="Cambria Math"/>
          </w:rPr>
          <m:t>+2</m:t>
        </m:r>
        <m:sSup>
          <m:sSupPr>
            <m:ctrlPr>
              <w:rPr>
                <w:rFonts w:ascii="Cambria Math" w:hAnsi="Cambria Math"/>
                <w:i/>
              </w:rPr>
            </m:ctrlPr>
          </m:sSupPr>
          <m:e>
            <m:r>
              <w:rPr>
                <w:rFonts w:ascii="Cambria Math" w:hAnsi="Cambria Math"/>
              </w:rPr>
              <m:t>e</m:t>
            </m:r>
          </m:e>
          <m:sup>
            <m:r>
              <w:rPr>
                <w:rFonts w:ascii="Cambria Math" w:hAnsi="Cambria Math"/>
              </w:rPr>
              <m:t>-</m:t>
            </m:r>
          </m:sup>
        </m:sSup>
      </m:oMath>
      <w:r w:rsidR="00752F90" w:rsidRPr="0016197A">
        <w:rPr>
          <w:rFonts w:eastAsiaTheme="minorEastAsia"/>
        </w:rPr>
        <w:tab/>
      </w:r>
      <w:r w:rsidR="00752F90" w:rsidRPr="0016197A">
        <w:rPr>
          <w:rFonts w:eastAsiaTheme="minorEastAsia"/>
        </w:rPr>
        <w:tab/>
      </w:r>
      <w:r w:rsidR="00752F90" w:rsidRPr="0016197A">
        <w:rPr>
          <w:rFonts w:eastAsiaTheme="minorEastAsia"/>
        </w:rPr>
        <w:tab/>
      </w:r>
      <w:r w:rsidR="00752F90" w:rsidRPr="0016197A">
        <w:rPr>
          <w:rFonts w:eastAsiaTheme="minorEastAsia"/>
        </w:rPr>
        <w:tab/>
      </w:r>
      <w:r w:rsidR="00752F90" w:rsidRPr="0016197A">
        <w:rPr>
          <w:rFonts w:eastAsiaTheme="minorEastAsia"/>
        </w:rPr>
        <w:tab/>
      </w:r>
      <w:r w:rsidR="00752F90" w:rsidRPr="0016197A">
        <w:rPr>
          <w:rFonts w:eastAsiaTheme="minorEastAsia"/>
        </w:rPr>
        <w:tab/>
        <w:t>(1</w:t>
      </w:r>
      <w:r w:rsidR="00C754D6" w:rsidRPr="00C754D6">
        <w:rPr>
          <w:rFonts w:eastAsiaTheme="minorEastAsia"/>
        </w:rPr>
        <w:t>1</w:t>
      </w:r>
      <w:r w:rsidR="00752F90" w:rsidRPr="0016197A">
        <w:rPr>
          <w:rFonts w:eastAsiaTheme="minorEastAsia"/>
        </w:rPr>
        <w:t>)</w:t>
      </w:r>
    </w:p>
    <w:p w14:paraId="031F21E6" w14:textId="77777777" w:rsidR="00752F90" w:rsidRPr="0016197A" w:rsidRDefault="00752F90" w:rsidP="00752F90">
      <w:pPr>
        <w:spacing w:after="0" w:line="240" w:lineRule="auto"/>
        <w:jc w:val="both"/>
      </w:pPr>
    </w:p>
    <w:p w14:paraId="3FEB7FC1" w14:textId="4881591F" w:rsidR="00752F90" w:rsidRPr="0016197A" w:rsidRDefault="00752F90" w:rsidP="00473D7B">
      <w:pPr>
        <w:spacing w:after="0" w:line="240" w:lineRule="auto"/>
        <w:ind w:firstLine="709"/>
        <w:jc w:val="both"/>
      </w:pPr>
      <w:r w:rsidRPr="0016197A">
        <w:t>Согласно реакции (1</w:t>
      </w:r>
      <w:r w:rsidR="00C754D6" w:rsidRPr="00C754D6">
        <w:t>1</w:t>
      </w:r>
      <w:r w:rsidRPr="0016197A">
        <w:t>), поверхность полупроводника отравляется ОН-группами, что приводит к уменьшению поверхностной плотности S</w:t>
      </w:r>
      <w:r w:rsidRPr="0016197A">
        <w:rPr>
          <w:vertAlign w:val="subscript"/>
        </w:rPr>
        <w:t>a</w:t>
      </w:r>
      <w:r w:rsidRPr="0016197A">
        <w:t xml:space="preserve"> и N</w:t>
      </w:r>
      <w:r w:rsidRPr="0016197A">
        <w:rPr>
          <w:vertAlign w:val="subscript"/>
        </w:rPr>
        <w:t>i</w:t>
      </w:r>
      <w:r w:rsidRPr="0016197A">
        <w:t>. По мере увеличения RH, меньше молекул CH</w:t>
      </w:r>
      <w:r w:rsidRPr="0016197A">
        <w:rPr>
          <w:vertAlign w:val="subscript"/>
        </w:rPr>
        <w:t>4</w:t>
      </w:r>
      <w:r w:rsidRPr="0016197A">
        <w:t xml:space="preserve"> хемосорбируется на поверхности полупроводника, в то время как R</w:t>
      </w:r>
      <w:r w:rsidRPr="0016197A">
        <w:rPr>
          <w:vertAlign w:val="subscript"/>
        </w:rPr>
        <w:t>g</w:t>
      </w:r>
      <w:r w:rsidRPr="0016197A">
        <w:t xml:space="preserve"> увеличивается, а S уменьшается.</w:t>
      </w:r>
    </w:p>
    <w:p w14:paraId="08E21209" w14:textId="7B90C48B" w:rsidR="002B642F" w:rsidRPr="0016197A" w:rsidRDefault="00752F90" w:rsidP="00473D7B">
      <w:pPr>
        <w:spacing w:after="0" w:line="240" w:lineRule="auto"/>
        <w:ind w:firstLine="709"/>
        <w:jc w:val="both"/>
      </w:pPr>
      <w:r w:rsidRPr="0016197A">
        <w:t>Для минимизации влияния влажности на газочувствительные свойства образцов целесообразно использовать ультратонкие пленки материалов, способных поглощать молекулы H</w:t>
      </w:r>
      <w:r w:rsidRPr="0016197A">
        <w:rPr>
          <w:vertAlign w:val="subscript"/>
        </w:rPr>
        <w:t>2</w:t>
      </w:r>
      <w:r w:rsidRPr="0016197A">
        <w:t>O и осаждаемых на поверхности чувствительного слоя. Одним из таких материалов является SiO</w:t>
      </w:r>
      <w:r w:rsidRPr="0016197A">
        <w:rPr>
          <w:vertAlign w:val="subscript"/>
        </w:rPr>
        <w:t>2</w:t>
      </w:r>
      <w:r w:rsidRPr="0016197A">
        <w:t xml:space="preserve"> [</w:t>
      </w:r>
      <w:r w:rsidR="009B4E2B" w:rsidRPr="0016197A">
        <w:t>11</w:t>
      </w:r>
      <w:r w:rsidR="008B0586" w:rsidRPr="00A410A6">
        <w:t>9</w:t>
      </w:r>
      <w:r w:rsidRPr="0016197A">
        <w:t>]. Стоит отметить, что этот материал может выдерживать высокие температуры эксплуатации, что важно для разработки соответствующих высокотемпературных газовых датчиков [</w:t>
      </w:r>
      <w:r w:rsidR="009B4E2B" w:rsidRPr="0016197A">
        <w:t>1</w:t>
      </w:r>
      <w:r w:rsidR="008B0586" w:rsidRPr="008B0586">
        <w:t>20</w:t>
      </w:r>
      <w:r w:rsidRPr="0016197A">
        <w:t>]. Для дальнейшего снижения влияния влажности целесообразны режимы работы, включающие модуляцию рабочей температуры и/или воздействие ультрафиолетового излучения [</w:t>
      </w:r>
      <w:r w:rsidR="009B4E2B" w:rsidRPr="0016197A">
        <w:t>1</w:t>
      </w:r>
      <w:r w:rsidR="008B0586" w:rsidRPr="008B0586">
        <w:t>21</w:t>
      </w:r>
      <w:r w:rsidRPr="0016197A">
        <w:t>].</w:t>
      </w:r>
    </w:p>
    <w:p w14:paraId="2CE8D581" w14:textId="1E97E4D7" w:rsidR="00752F90" w:rsidRPr="0016197A" w:rsidRDefault="00752F90" w:rsidP="00473D7B">
      <w:pPr>
        <w:spacing w:after="0" w:line="240" w:lineRule="auto"/>
        <w:ind w:firstLine="709"/>
        <w:jc w:val="both"/>
      </w:pPr>
      <w:r w:rsidRPr="0016197A">
        <w:t>Согласно ссылкам [</w:t>
      </w:r>
      <w:r w:rsidR="009B4E2B" w:rsidRPr="0016197A">
        <w:t>10</w:t>
      </w:r>
      <w:r w:rsidR="008B0586" w:rsidRPr="008B0586">
        <w:t>9</w:t>
      </w:r>
      <w:r w:rsidRPr="0016197A">
        <w:t xml:space="preserve">, </w:t>
      </w:r>
      <w:r w:rsidR="009B4E2B" w:rsidRPr="0016197A">
        <w:t>1</w:t>
      </w:r>
      <w:r w:rsidR="008B0586" w:rsidRPr="008B0586">
        <w:t>10</w:t>
      </w:r>
      <w:r w:rsidRPr="0016197A">
        <w:t>], S ~</w:t>
      </w:r>
      <w:r w:rsidR="008B0586" w:rsidRPr="008B0586">
        <w:t xml:space="preserve"> </w:t>
      </w:r>
      <w:r w:rsidRPr="0016197A">
        <w:t>exp(eφ</w:t>
      </w:r>
      <w:r w:rsidRPr="0016197A">
        <w:rPr>
          <w:vertAlign w:val="subscript"/>
        </w:rPr>
        <w:t>s</w:t>
      </w:r>
      <w:r w:rsidRPr="0016197A">
        <w:t>). Механизмы дрейфа характеристик газочувствительных МОП-датчиков рассмотрены в ссылке [</w:t>
      </w:r>
      <w:r w:rsidR="009B4E2B" w:rsidRPr="0016197A">
        <w:t>1</w:t>
      </w:r>
      <w:r w:rsidR="008B0586" w:rsidRPr="008B0586">
        <w:t>22</w:t>
      </w:r>
      <w:r w:rsidRPr="0016197A">
        <w:t>]. Эксплуатация датчиков при высоких температурах и длительном воздействии CH</w:t>
      </w:r>
      <w:r w:rsidRPr="0016197A">
        <w:rPr>
          <w:vertAlign w:val="subscript"/>
        </w:rPr>
        <w:t>4</w:t>
      </w:r>
      <w:r w:rsidRPr="0016197A">
        <w:t xml:space="preserve"> может вызывать структурные преобразования, изменения размера микрокристаллов и отравление поверхности образца. В результате этих процессов может изменяться Ni. Другие процессы, такие как фазовые превращения, образование электрически активных дефектов и объемная диффузия, в первую очередь приводят к изменению N</w:t>
      </w:r>
      <w:r w:rsidRPr="0016197A">
        <w:rPr>
          <w:vertAlign w:val="subscript"/>
        </w:rPr>
        <w:t>d</w:t>
      </w:r>
      <w:r w:rsidRPr="0016197A">
        <w:t>. Согласно нашим результатам (рисунок 1</w:t>
      </w:r>
      <w:r w:rsidR="004D5173">
        <w:t>7</w:t>
      </w:r>
      <w:r w:rsidRPr="0016197A">
        <w:t>), увеличение базового сопротивления и отклика на CH</w:t>
      </w:r>
      <w:r w:rsidRPr="0016197A">
        <w:rPr>
          <w:vertAlign w:val="subscript"/>
        </w:rPr>
        <w:t>4</w:t>
      </w:r>
      <w:r w:rsidRPr="0016197A">
        <w:t xml:space="preserve"> указывает на увеличение Ni</w:t>
      </w:r>
      <w:r w:rsidRPr="0016197A">
        <w:rPr>
          <w:vertAlign w:val="superscript"/>
        </w:rPr>
        <w:t>2</w:t>
      </w:r>
      <w:r w:rsidRPr="0016197A">
        <w:t>/N</w:t>
      </w:r>
      <w:r w:rsidRPr="0016197A">
        <w:rPr>
          <w:vertAlign w:val="subscript"/>
        </w:rPr>
        <w:t>d</w:t>
      </w:r>
      <w:r w:rsidRPr="0016197A">
        <w:t xml:space="preserve"> в течение времени проведения испытаний. Мы полагаем, что по мере дальнейшего увеличения продолжительности испытаний характеристики будут продолжать стабилизироваться, как это типично для МОП-датчиков [</w:t>
      </w:r>
      <w:r w:rsidR="009B4E2B" w:rsidRPr="0016197A">
        <w:t>1</w:t>
      </w:r>
      <w:r w:rsidR="008B0586" w:rsidRPr="008B0586">
        <w:t>22</w:t>
      </w:r>
      <w:r w:rsidRPr="0016197A">
        <w:t>].</w:t>
      </w:r>
    </w:p>
    <w:p w14:paraId="032AADA8" w14:textId="55C2BF80" w:rsidR="00752F90" w:rsidRPr="0016197A" w:rsidRDefault="00752F90" w:rsidP="00473D7B">
      <w:pPr>
        <w:spacing w:after="0" w:line="240" w:lineRule="auto"/>
        <w:ind w:firstLine="709"/>
        <w:jc w:val="both"/>
      </w:pPr>
      <w:r w:rsidRPr="0016197A">
        <w:t>Авторам неизвестны какие-либо публикации, посвященные исследованиям и разработке датчиков CH</w:t>
      </w:r>
      <w:r w:rsidRPr="0016197A">
        <w:rPr>
          <w:vertAlign w:val="subscript"/>
        </w:rPr>
        <w:t>4</w:t>
      </w:r>
      <w:r w:rsidRPr="0016197A">
        <w:t xml:space="preserve"> на основе ZnGa</w:t>
      </w:r>
      <w:r w:rsidRPr="0016197A">
        <w:rPr>
          <w:vertAlign w:val="subscript"/>
        </w:rPr>
        <w:t>2</w:t>
      </w:r>
      <w:r w:rsidRPr="0016197A">
        <w:t>O</w:t>
      </w:r>
      <w:r w:rsidRPr="0016197A">
        <w:rPr>
          <w:vertAlign w:val="subscript"/>
        </w:rPr>
        <w:t>4</w:t>
      </w:r>
      <w:r w:rsidRPr="0016197A">
        <w:t>. На сегодняшний день исследованы и разработаны датчики CH</w:t>
      </w:r>
      <w:r w:rsidRPr="0016197A">
        <w:rPr>
          <w:vertAlign w:val="subscript"/>
        </w:rPr>
        <w:t>4</w:t>
      </w:r>
      <w:r w:rsidRPr="0016197A">
        <w:t xml:space="preserve"> на основе бинарных пленок оксидов металлов и наноструктур (SnO</w:t>
      </w:r>
      <w:r w:rsidRPr="0016197A">
        <w:rPr>
          <w:vertAlign w:val="subscript"/>
        </w:rPr>
        <w:t>2</w:t>
      </w:r>
      <w:r w:rsidRPr="0016197A">
        <w:t>, ZnO и TiO</w:t>
      </w:r>
      <w:r w:rsidRPr="0016197A">
        <w:rPr>
          <w:vertAlign w:val="subscript"/>
        </w:rPr>
        <w:t>2</w:t>
      </w:r>
      <w:r w:rsidRPr="0016197A">
        <w:t>, первичные) [</w:t>
      </w:r>
      <w:r w:rsidR="008B0586" w:rsidRPr="008B0586">
        <w:t>1</w:t>
      </w:r>
      <w:r w:rsidR="00263F4D" w:rsidRPr="00263F4D">
        <w:t>01</w:t>
      </w:r>
      <w:r w:rsidRPr="0016197A">
        <w:t xml:space="preserve"> – </w:t>
      </w:r>
      <w:r w:rsidR="009B4E2B" w:rsidRPr="0016197A">
        <w:t>10</w:t>
      </w:r>
      <w:r w:rsidR="00263F4D" w:rsidRPr="00263F4D">
        <w:t>5</w:t>
      </w:r>
      <w:r w:rsidRPr="0016197A">
        <w:t>]. Достигнутый отклик на CH</w:t>
      </w:r>
      <w:r w:rsidRPr="0016197A">
        <w:rPr>
          <w:vertAlign w:val="subscript"/>
        </w:rPr>
        <w:t>4</w:t>
      </w:r>
      <w:r w:rsidRPr="0016197A">
        <w:t xml:space="preserve"> для образцов ZGO + Er превышает отклик большинства представленных датчиков на основе бинарных МОП-структур. Однако образцы ZGO + Er характеризуются высокой рабочей температурой, что, с одной стороны, может привести к увеличению энергопотребления датчиков, а с другой стороны, способность датчиков функционировать при повышенных температурах представляет интерес для ряда практических применений, где большинство бинарных МОП-структур не способны надежно работать. Высокотемпературные датчики CH</w:t>
      </w:r>
      <w:r w:rsidRPr="0016197A">
        <w:rPr>
          <w:vertAlign w:val="subscript"/>
        </w:rPr>
        <w:t>4</w:t>
      </w:r>
      <w:r w:rsidRPr="0016197A">
        <w:t xml:space="preserve"> представляют интерес для разработки основанных на них систем мониторинга и контроля процессов горения, а также для определения идеальной топливно-воздушной смеси [</w:t>
      </w:r>
      <w:r w:rsidR="009B4E2B" w:rsidRPr="0016197A">
        <w:t>5</w:t>
      </w:r>
      <w:r w:rsidR="00263F4D" w:rsidRPr="00263F4D">
        <w:t>5</w:t>
      </w:r>
      <w:r w:rsidRPr="0016197A">
        <w:t>]. С учетом этого целесообразно сравнить газочувствительные характеристики датчиков CH</w:t>
      </w:r>
      <w:r w:rsidRPr="0016197A">
        <w:rPr>
          <w:vertAlign w:val="subscript"/>
        </w:rPr>
        <w:t>4</w:t>
      </w:r>
      <w:r w:rsidRPr="0016197A">
        <w:t xml:space="preserve"> на основе МОП-структур, способных работать в высокотемпературном диапазоне, соответствующем диапазону T = 600 – 1000 °C. Кроме того, высокие рабочие температуры обеспечивают высокую скорость работы датчика [</w:t>
      </w:r>
      <w:r w:rsidR="009B4E2B" w:rsidRPr="0016197A">
        <w:t>12</w:t>
      </w:r>
      <w:r w:rsidR="00263F4D" w:rsidRPr="00263F4D">
        <w:t>3</w:t>
      </w:r>
      <w:r w:rsidRPr="0016197A">
        <w:t>], низкое базовое сопротивление и регенерацию поверхности [</w:t>
      </w:r>
      <w:r w:rsidR="009B4E2B" w:rsidRPr="0016197A">
        <w:t>1</w:t>
      </w:r>
      <w:r w:rsidR="00263F4D" w:rsidRPr="00263F4D">
        <w:t>22</w:t>
      </w:r>
      <w:r w:rsidRPr="0016197A">
        <w:t>]. В таблице 1</w:t>
      </w:r>
      <w:r w:rsidR="00C754D6" w:rsidRPr="00C754D6">
        <w:t>1</w:t>
      </w:r>
      <w:r w:rsidRPr="0016197A">
        <w:t xml:space="preserve"> представлено сравнение газочувствительных характеристик высокотемпературных датчиков CH</w:t>
      </w:r>
      <w:r w:rsidRPr="0016197A">
        <w:rPr>
          <w:vertAlign w:val="subscript"/>
        </w:rPr>
        <w:t>4</w:t>
      </w:r>
      <w:r w:rsidRPr="0016197A">
        <w:t xml:space="preserve"> на основе МОП-структур. Реакции образцов ZGO + Er на равные концентрации CH</w:t>
      </w:r>
      <w:r w:rsidRPr="0016197A">
        <w:rPr>
          <w:vertAlign w:val="subscript"/>
        </w:rPr>
        <w:t>4</w:t>
      </w:r>
      <w:r w:rsidRPr="0016197A">
        <w:t xml:space="preserve"> значительно выше, чем у тонких пленок Ga</w:t>
      </w:r>
      <w:r w:rsidRPr="0016197A">
        <w:rPr>
          <w:vertAlign w:val="subscript"/>
        </w:rPr>
        <w:t>2</w:t>
      </w:r>
      <w:r w:rsidRPr="0016197A">
        <w:t>O</w:t>
      </w:r>
      <w:r w:rsidRPr="0016197A">
        <w:rPr>
          <w:vertAlign w:val="subscript"/>
        </w:rPr>
        <w:t>3</w:t>
      </w:r>
      <w:r w:rsidRPr="0016197A">
        <w:t xml:space="preserve"> с добавлением 0,1 ат.% SnO</w:t>
      </w:r>
      <w:r w:rsidRPr="0016197A">
        <w:rPr>
          <w:vertAlign w:val="subscript"/>
        </w:rPr>
        <w:t>2</w:t>
      </w:r>
      <w:r w:rsidRPr="0016197A">
        <w:t xml:space="preserve"> и толстых пленок LaFe</w:t>
      </w:r>
      <w:r w:rsidRPr="0016197A">
        <w:rPr>
          <w:vertAlign w:val="subscript"/>
        </w:rPr>
        <w:t>0.95</w:t>
      </w:r>
      <w:r w:rsidRPr="0016197A">
        <w:t>W</w:t>
      </w:r>
      <w:r w:rsidRPr="0016197A">
        <w:rPr>
          <w:vertAlign w:val="subscript"/>
        </w:rPr>
        <w:t>0.05</w:t>
      </w:r>
      <w:r w:rsidRPr="0016197A">
        <w:t>O</w:t>
      </w:r>
      <w:r w:rsidRPr="0016197A">
        <w:rPr>
          <w:vertAlign w:val="subscript"/>
        </w:rPr>
        <w:t>3</w:t>
      </w:r>
      <w:r w:rsidRPr="0016197A">
        <w:t>. В работе [</w:t>
      </w:r>
      <w:r w:rsidR="009B4E2B" w:rsidRPr="0016197A">
        <w:t>5</w:t>
      </w:r>
      <w:r w:rsidR="00263F4D" w:rsidRPr="00263F4D">
        <w:t>8</w:t>
      </w:r>
      <w:r w:rsidRPr="0016197A">
        <w:t>] были представлены датчики на основе поликристаллических тонких пленок Ga</w:t>
      </w:r>
      <w:r w:rsidRPr="0016197A">
        <w:rPr>
          <w:vertAlign w:val="subscript"/>
        </w:rPr>
        <w:t>2</w:t>
      </w:r>
      <w:r w:rsidRPr="0016197A">
        <w:t>O</w:t>
      </w:r>
      <w:r w:rsidRPr="0016197A">
        <w:rPr>
          <w:vertAlign w:val="subscript"/>
        </w:rPr>
        <w:t>3</w:t>
      </w:r>
      <w:r w:rsidRPr="0016197A">
        <w:t xml:space="preserve"> с реакциями, превышающими реакции ZGO + Er. Однако такие высокие отклики были получены при более высокой температуре, при которой мы не измеряли характеристики образцов ZGO + Er из-за проявления характеристического дрейфа. Кроме того, авторы объясняют высокие отклики для CH</w:t>
      </w:r>
      <w:r w:rsidRPr="0016197A">
        <w:rPr>
          <w:vertAlign w:val="subscript"/>
        </w:rPr>
        <w:t>4</w:t>
      </w:r>
      <w:r w:rsidRPr="0016197A">
        <w:t xml:space="preserve"> частичным сгоранием газа с образованием ионизированных кислородных дефектов [</w:t>
      </w:r>
      <w:r w:rsidR="009B4E2B" w:rsidRPr="0016197A">
        <w:t>5</w:t>
      </w:r>
      <w:r w:rsidR="00263F4D" w:rsidRPr="00263F4D">
        <w:t>8</w:t>
      </w:r>
      <w:r w:rsidRPr="0016197A">
        <w:t>].</w:t>
      </w:r>
    </w:p>
    <w:p w14:paraId="674CE6BF" w14:textId="0C3D2BF2" w:rsidR="00752F90" w:rsidRPr="00827BD5" w:rsidRDefault="00752F90" w:rsidP="00473D7B">
      <w:pPr>
        <w:spacing w:after="0" w:line="240" w:lineRule="auto"/>
        <w:ind w:firstLine="709"/>
        <w:jc w:val="both"/>
        <w:rPr>
          <w:sz w:val="16"/>
          <w:szCs w:val="16"/>
        </w:rPr>
      </w:pPr>
    </w:p>
    <w:p w14:paraId="521B2D1B" w14:textId="65F03433" w:rsidR="00752F90" w:rsidRPr="0016197A" w:rsidRDefault="00752F90" w:rsidP="00752F90">
      <w:pPr>
        <w:spacing w:after="0" w:line="240" w:lineRule="auto"/>
        <w:jc w:val="both"/>
      </w:pPr>
      <w:r w:rsidRPr="0016197A">
        <w:t>Таблица 1</w:t>
      </w:r>
      <w:r w:rsidR="00C754D6" w:rsidRPr="00A410A6">
        <w:t>1</w:t>
      </w:r>
      <w:r w:rsidRPr="0016197A">
        <w:t>. Газочувствительные характеристики высокотемпературных датчиков CH</w:t>
      </w:r>
      <w:r w:rsidRPr="0016197A">
        <w:rPr>
          <w:vertAlign w:val="subscript"/>
        </w:rPr>
        <w:t>4</w:t>
      </w:r>
      <w:r w:rsidRPr="0016197A">
        <w:t xml:space="preserve"> на основе МОП-структур</w:t>
      </w:r>
      <w:r w:rsidR="00270183">
        <w:t xml:space="preserve"> (составлена на основе литературных источников 58 – 60 и полученных результатов).</w:t>
      </w:r>
    </w:p>
    <w:p w14:paraId="2F3630F1" w14:textId="4D005F86" w:rsidR="00752F90" w:rsidRPr="00827BD5" w:rsidRDefault="00752F90" w:rsidP="00752F90">
      <w:pPr>
        <w:spacing w:after="0" w:line="240" w:lineRule="auto"/>
        <w:jc w:val="both"/>
        <w:rPr>
          <w:sz w:val="16"/>
          <w:szCs w:val="16"/>
        </w:rPr>
      </w:pPr>
    </w:p>
    <w:tbl>
      <w:tblPr>
        <w:tblStyle w:val="af"/>
        <w:tblW w:w="0" w:type="auto"/>
        <w:tblLook w:val="04A0" w:firstRow="1" w:lastRow="0" w:firstColumn="1" w:lastColumn="0" w:noHBand="0" w:noVBand="1"/>
      </w:tblPr>
      <w:tblGrid>
        <w:gridCol w:w="3949"/>
        <w:gridCol w:w="1922"/>
        <w:gridCol w:w="1734"/>
        <w:gridCol w:w="1103"/>
        <w:gridCol w:w="1146"/>
      </w:tblGrid>
      <w:tr w:rsidR="00752F90" w:rsidRPr="0016197A" w14:paraId="4F161373" w14:textId="77777777" w:rsidTr="00752F90">
        <w:tc>
          <w:tcPr>
            <w:tcW w:w="4219" w:type="dxa"/>
          </w:tcPr>
          <w:p w14:paraId="02862784" w14:textId="414C52FF" w:rsidR="00752F90" w:rsidRPr="0016197A" w:rsidRDefault="00752F90" w:rsidP="00752F90">
            <w:pPr>
              <w:jc w:val="center"/>
            </w:pPr>
            <w:r w:rsidRPr="0016197A">
              <w:t>Материал</w:t>
            </w:r>
          </w:p>
        </w:tc>
        <w:tc>
          <w:tcPr>
            <w:tcW w:w="1652" w:type="dxa"/>
          </w:tcPr>
          <w:p w14:paraId="6FA6A4B4" w14:textId="2818D0F6" w:rsidR="00752F90" w:rsidRPr="0016197A" w:rsidRDefault="00752F90" w:rsidP="00752F90">
            <w:pPr>
              <w:jc w:val="center"/>
            </w:pPr>
            <w:r w:rsidRPr="0016197A">
              <w:t>Концентрация CH</w:t>
            </w:r>
            <w:r w:rsidRPr="0016197A">
              <w:rPr>
                <w:vertAlign w:val="subscript"/>
              </w:rPr>
              <w:t>4</w:t>
            </w:r>
            <w:r w:rsidRPr="0016197A">
              <w:t xml:space="preserve"> (ppm)</w:t>
            </w:r>
          </w:p>
        </w:tc>
        <w:tc>
          <w:tcPr>
            <w:tcW w:w="1734" w:type="dxa"/>
          </w:tcPr>
          <w:p w14:paraId="67097E9C" w14:textId="5B153C6A" w:rsidR="00752F90" w:rsidRPr="0016197A" w:rsidRDefault="00752F90" w:rsidP="00752F90">
            <w:pPr>
              <w:jc w:val="center"/>
            </w:pPr>
            <w:r w:rsidRPr="0016197A">
              <w:t>Температура (°C)</w:t>
            </w:r>
          </w:p>
        </w:tc>
        <w:tc>
          <w:tcPr>
            <w:tcW w:w="1103" w:type="dxa"/>
          </w:tcPr>
          <w:p w14:paraId="724B02C2" w14:textId="58BBA08C" w:rsidR="00752F90" w:rsidRPr="0016197A" w:rsidRDefault="00752F90" w:rsidP="00752F90">
            <w:pPr>
              <w:jc w:val="center"/>
            </w:pPr>
            <w:r w:rsidRPr="0016197A">
              <w:t>Отклик (a.u.)</w:t>
            </w:r>
          </w:p>
        </w:tc>
        <w:tc>
          <w:tcPr>
            <w:tcW w:w="1146" w:type="dxa"/>
          </w:tcPr>
          <w:p w14:paraId="42B5AF62" w14:textId="310B063C" w:rsidR="00752F90" w:rsidRPr="0016197A" w:rsidRDefault="00752F90" w:rsidP="00752F90">
            <w:pPr>
              <w:jc w:val="center"/>
            </w:pPr>
            <w:r w:rsidRPr="0016197A">
              <w:t>Ссылки</w:t>
            </w:r>
          </w:p>
        </w:tc>
      </w:tr>
      <w:tr w:rsidR="00752F90" w:rsidRPr="0016197A" w14:paraId="7D128CBE" w14:textId="77777777" w:rsidTr="00752F90">
        <w:tc>
          <w:tcPr>
            <w:tcW w:w="4219" w:type="dxa"/>
          </w:tcPr>
          <w:p w14:paraId="1CF4FC3F" w14:textId="1CB24271" w:rsidR="00752F90" w:rsidRPr="0016197A" w:rsidRDefault="00752F90" w:rsidP="00752F90">
            <w:pPr>
              <w:jc w:val="center"/>
            </w:pPr>
            <w:r w:rsidRPr="0016197A">
              <w:rPr>
                <w:lang w:val="en-US"/>
              </w:rPr>
              <w:t>Ga</w:t>
            </w:r>
            <w:r w:rsidRPr="0016197A">
              <w:rPr>
                <w:vertAlign w:val="subscript"/>
              </w:rPr>
              <w:t>2</w:t>
            </w:r>
            <w:r w:rsidRPr="0016197A">
              <w:rPr>
                <w:lang w:val="en-US"/>
              </w:rPr>
              <w:t>O</w:t>
            </w:r>
            <w:r w:rsidRPr="0016197A">
              <w:rPr>
                <w:vertAlign w:val="subscript"/>
              </w:rPr>
              <w:t>3</w:t>
            </w:r>
            <w:r w:rsidRPr="0016197A">
              <w:t xml:space="preserve"> с добавлением 0,1 ат.% </w:t>
            </w:r>
            <w:r w:rsidRPr="0016197A">
              <w:rPr>
                <w:lang w:val="en-US"/>
              </w:rPr>
              <w:t>SnO</w:t>
            </w:r>
            <w:r w:rsidRPr="0016197A">
              <w:rPr>
                <w:vertAlign w:val="subscript"/>
              </w:rPr>
              <w:t>2</w:t>
            </w:r>
          </w:p>
        </w:tc>
        <w:tc>
          <w:tcPr>
            <w:tcW w:w="1652" w:type="dxa"/>
          </w:tcPr>
          <w:p w14:paraId="7D7DABB7" w14:textId="7DABAB82" w:rsidR="00752F90" w:rsidRPr="0016197A" w:rsidRDefault="00752F90" w:rsidP="00752F90">
            <w:pPr>
              <w:jc w:val="center"/>
            </w:pPr>
            <w:r w:rsidRPr="0016197A">
              <w:rPr>
                <w:lang w:val="en-US"/>
              </w:rPr>
              <w:t>10</w:t>
            </w:r>
            <w:r w:rsidRPr="0016197A">
              <w:rPr>
                <w:vertAlign w:val="superscript"/>
                <w:lang w:val="en-US"/>
              </w:rPr>
              <w:t>4</w:t>
            </w:r>
          </w:p>
        </w:tc>
        <w:tc>
          <w:tcPr>
            <w:tcW w:w="1734" w:type="dxa"/>
          </w:tcPr>
          <w:p w14:paraId="59317979" w14:textId="3DDF9EDA" w:rsidR="00752F90" w:rsidRPr="0016197A" w:rsidRDefault="00752F90" w:rsidP="00752F90">
            <w:pPr>
              <w:jc w:val="center"/>
            </w:pPr>
            <w:r w:rsidRPr="0016197A">
              <w:rPr>
                <w:lang w:val="en-US"/>
              </w:rPr>
              <w:t>740</w:t>
            </w:r>
          </w:p>
        </w:tc>
        <w:tc>
          <w:tcPr>
            <w:tcW w:w="1103" w:type="dxa"/>
          </w:tcPr>
          <w:p w14:paraId="5A0E09AC" w14:textId="46DDD827" w:rsidR="00752F90" w:rsidRPr="0016197A" w:rsidRDefault="00752F90" w:rsidP="00752F90">
            <w:pPr>
              <w:jc w:val="center"/>
            </w:pPr>
            <w:r w:rsidRPr="0016197A">
              <w:rPr>
                <w:lang w:val="en-US"/>
              </w:rPr>
              <w:t>10</w:t>
            </w:r>
          </w:p>
        </w:tc>
        <w:tc>
          <w:tcPr>
            <w:tcW w:w="1146" w:type="dxa"/>
          </w:tcPr>
          <w:p w14:paraId="6795E8D8" w14:textId="1B1F81AA" w:rsidR="00752F90" w:rsidRPr="0016197A" w:rsidRDefault="00752F90" w:rsidP="00752F90">
            <w:pPr>
              <w:jc w:val="center"/>
            </w:pPr>
            <w:r w:rsidRPr="0016197A">
              <w:rPr>
                <w:lang w:val="en-US"/>
              </w:rPr>
              <w:t>[</w:t>
            </w:r>
            <w:r w:rsidR="00BC6804" w:rsidRPr="0016197A">
              <w:rPr>
                <w:lang w:val="en-US"/>
              </w:rPr>
              <w:t>5</w:t>
            </w:r>
            <w:r w:rsidR="00263F4D">
              <w:rPr>
                <w:lang w:val="en-US"/>
              </w:rPr>
              <w:t>9</w:t>
            </w:r>
            <w:r w:rsidRPr="0016197A">
              <w:rPr>
                <w:lang w:val="en-US"/>
              </w:rPr>
              <w:t>]</w:t>
            </w:r>
          </w:p>
        </w:tc>
      </w:tr>
      <w:tr w:rsidR="00752F90" w:rsidRPr="0016197A" w14:paraId="5F318E0C" w14:textId="77777777" w:rsidTr="00752F90">
        <w:tc>
          <w:tcPr>
            <w:tcW w:w="4219" w:type="dxa"/>
          </w:tcPr>
          <w:p w14:paraId="26074D49" w14:textId="0B2352FB" w:rsidR="00752F90" w:rsidRPr="0016197A" w:rsidRDefault="00752F90" w:rsidP="00752F90">
            <w:pPr>
              <w:jc w:val="center"/>
              <w:rPr>
                <w:lang w:val="en-US"/>
              </w:rPr>
            </w:pPr>
            <w:r w:rsidRPr="0016197A">
              <w:rPr>
                <w:lang w:val="en-US"/>
              </w:rPr>
              <w:t>Ga</w:t>
            </w:r>
            <w:r w:rsidRPr="0016197A">
              <w:rPr>
                <w:vertAlign w:val="subscript"/>
              </w:rPr>
              <w:t>2</w:t>
            </w:r>
            <w:r w:rsidRPr="0016197A">
              <w:rPr>
                <w:lang w:val="en-US"/>
              </w:rPr>
              <w:t>O</w:t>
            </w:r>
            <w:r w:rsidRPr="0016197A">
              <w:rPr>
                <w:vertAlign w:val="subscript"/>
              </w:rPr>
              <w:t>3</w:t>
            </w:r>
          </w:p>
        </w:tc>
        <w:tc>
          <w:tcPr>
            <w:tcW w:w="1652" w:type="dxa"/>
          </w:tcPr>
          <w:p w14:paraId="012CB221" w14:textId="65331AE2" w:rsidR="00752F90" w:rsidRPr="0016197A" w:rsidRDefault="00752F90" w:rsidP="00752F90">
            <w:pPr>
              <w:jc w:val="center"/>
              <w:rPr>
                <w:lang w:val="en-US"/>
              </w:rPr>
            </w:pPr>
            <w:r w:rsidRPr="0016197A">
              <w:rPr>
                <w:lang w:val="en-US"/>
              </w:rPr>
              <w:t>5000</w:t>
            </w:r>
          </w:p>
        </w:tc>
        <w:tc>
          <w:tcPr>
            <w:tcW w:w="1734" w:type="dxa"/>
          </w:tcPr>
          <w:p w14:paraId="2ABA4FD7" w14:textId="749B36AD" w:rsidR="00752F90" w:rsidRPr="0016197A" w:rsidRDefault="00752F90" w:rsidP="00752F90">
            <w:pPr>
              <w:jc w:val="center"/>
              <w:rPr>
                <w:lang w:val="en-US"/>
              </w:rPr>
            </w:pPr>
            <w:r w:rsidRPr="0016197A">
              <w:rPr>
                <w:lang w:val="en-US"/>
              </w:rPr>
              <w:t>740</w:t>
            </w:r>
          </w:p>
        </w:tc>
        <w:tc>
          <w:tcPr>
            <w:tcW w:w="1103" w:type="dxa"/>
          </w:tcPr>
          <w:p w14:paraId="4895B942" w14:textId="018D7E3E" w:rsidR="00752F90" w:rsidRPr="0016197A" w:rsidRDefault="00752F90" w:rsidP="00752F90">
            <w:pPr>
              <w:jc w:val="center"/>
              <w:rPr>
                <w:lang w:val="en-US"/>
              </w:rPr>
            </w:pPr>
            <w:r w:rsidRPr="0016197A">
              <w:rPr>
                <w:lang w:val="en-US"/>
              </w:rPr>
              <w:t>~80</w:t>
            </w:r>
          </w:p>
        </w:tc>
        <w:tc>
          <w:tcPr>
            <w:tcW w:w="1146" w:type="dxa"/>
          </w:tcPr>
          <w:p w14:paraId="32F0E943" w14:textId="73E2A031" w:rsidR="00752F90" w:rsidRPr="0016197A" w:rsidRDefault="00752F90" w:rsidP="00752F90">
            <w:pPr>
              <w:jc w:val="center"/>
              <w:rPr>
                <w:lang w:val="en-US"/>
              </w:rPr>
            </w:pPr>
            <w:r w:rsidRPr="0016197A">
              <w:rPr>
                <w:lang w:val="en-US"/>
              </w:rPr>
              <w:t>[</w:t>
            </w:r>
            <w:r w:rsidR="00BC6804" w:rsidRPr="0016197A">
              <w:rPr>
                <w:lang w:val="en-US"/>
              </w:rPr>
              <w:t>5</w:t>
            </w:r>
            <w:r w:rsidR="00263F4D">
              <w:rPr>
                <w:lang w:val="en-US"/>
              </w:rPr>
              <w:t>8</w:t>
            </w:r>
            <w:r w:rsidRPr="0016197A">
              <w:rPr>
                <w:lang w:val="en-US"/>
              </w:rPr>
              <w:t>]</w:t>
            </w:r>
          </w:p>
        </w:tc>
      </w:tr>
      <w:tr w:rsidR="00752F90" w:rsidRPr="0016197A" w14:paraId="40213CCF" w14:textId="77777777" w:rsidTr="00752F90">
        <w:tc>
          <w:tcPr>
            <w:tcW w:w="4219" w:type="dxa"/>
          </w:tcPr>
          <w:p w14:paraId="5B9461DD" w14:textId="5626A08C" w:rsidR="00752F90" w:rsidRPr="0016197A" w:rsidRDefault="00752F90" w:rsidP="00752F90">
            <w:pPr>
              <w:jc w:val="center"/>
              <w:rPr>
                <w:lang w:val="en-US"/>
              </w:rPr>
            </w:pPr>
            <w:r w:rsidRPr="0016197A">
              <w:rPr>
                <w:lang w:val="en-US"/>
              </w:rPr>
              <w:t>LaFe</w:t>
            </w:r>
            <w:r w:rsidRPr="0016197A">
              <w:rPr>
                <w:vertAlign w:val="subscript"/>
                <w:lang w:val="en-US"/>
              </w:rPr>
              <w:t>0.95</w:t>
            </w:r>
            <w:r w:rsidRPr="0016197A">
              <w:rPr>
                <w:lang w:val="en-US"/>
              </w:rPr>
              <w:t>W</w:t>
            </w:r>
            <w:r w:rsidRPr="0016197A">
              <w:rPr>
                <w:vertAlign w:val="subscript"/>
                <w:lang w:val="en-US"/>
              </w:rPr>
              <w:t>0.05</w:t>
            </w:r>
            <w:r w:rsidRPr="0016197A">
              <w:rPr>
                <w:lang w:val="en-US"/>
              </w:rPr>
              <w:t>O</w:t>
            </w:r>
            <w:r w:rsidRPr="0016197A">
              <w:rPr>
                <w:vertAlign w:val="subscript"/>
                <w:lang w:val="en-US"/>
              </w:rPr>
              <w:t>3</w:t>
            </w:r>
          </w:p>
        </w:tc>
        <w:tc>
          <w:tcPr>
            <w:tcW w:w="1652" w:type="dxa"/>
          </w:tcPr>
          <w:p w14:paraId="667B39FE" w14:textId="22EA026A" w:rsidR="00752F90" w:rsidRPr="0016197A" w:rsidRDefault="00752F90" w:rsidP="00752F90">
            <w:pPr>
              <w:jc w:val="center"/>
              <w:rPr>
                <w:lang w:val="en-US"/>
              </w:rPr>
            </w:pPr>
            <w:r w:rsidRPr="0016197A">
              <w:rPr>
                <w:lang w:val="en-US"/>
              </w:rPr>
              <w:t>10</w:t>
            </w:r>
            <w:r w:rsidRPr="0016197A">
              <w:rPr>
                <w:vertAlign w:val="superscript"/>
                <w:lang w:val="en-US"/>
              </w:rPr>
              <w:t>4</w:t>
            </w:r>
          </w:p>
        </w:tc>
        <w:tc>
          <w:tcPr>
            <w:tcW w:w="1734" w:type="dxa"/>
          </w:tcPr>
          <w:p w14:paraId="206CB5E5" w14:textId="066B5109" w:rsidR="00752F90" w:rsidRPr="0016197A" w:rsidRDefault="00752F90" w:rsidP="00752F90">
            <w:pPr>
              <w:jc w:val="center"/>
              <w:rPr>
                <w:lang w:val="en-US"/>
              </w:rPr>
            </w:pPr>
            <w:r w:rsidRPr="0016197A">
              <w:rPr>
                <w:lang w:val="en-US"/>
              </w:rPr>
              <w:t>650</w:t>
            </w:r>
          </w:p>
        </w:tc>
        <w:tc>
          <w:tcPr>
            <w:tcW w:w="1103" w:type="dxa"/>
          </w:tcPr>
          <w:p w14:paraId="058AC5E5" w14:textId="5E108668" w:rsidR="00752F90" w:rsidRPr="0016197A" w:rsidRDefault="00752F90" w:rsidP="00752F90">
            <w:pPr>
              <w:jc w:val="center"/>
              <w:rPr>
                <w:lang w:val="en-US"/>
              </w:rPr>
            </w:pPr>
            <w:r w:rsidRPr="0016197A">
              <w:rPr>
                <w:lang w:val="en-US"/>
              </w:rPr>
              <w:t>~8</w:t>
            </w:r>
          </w:p>
        </w:tc>
        <w:tc>
          <w:tcPr>
            <w:tcW w:w="1146" w:type="dxa"/>
          </w:tcPr>
          <w:p w14:paraId="37D6A268" w14:textId="567F1503" w:rsidR="00752F90" w:rsidRPr="0016197A" w:rsidRDefault="00752F90" w:rsidP="00752F90">
            <w:pPr>
              <w:jc w:val="center"/>
              <w:rPr>
                <w:lang w:val="en-US"/>
              </w:rPr>
            </w:pPr>
            <w:r w:rsidRPr="0016197A">
              <w:rPr>
                <w:lang w:val="en-US"/>
              </w:rPr>
              <w:t>[</w:t>
            </w:r>
            <w:r w:rsidR="00263F4D">
              <w:rPr>
                <w:lang w:val="en-US"/>
              </w:rPr>
              <w:t>60</w:t>
            </w:r>
            <w:r w:rsidRPr="0016197A">
              <w:rPr>
                <w:lang w:val="en-US"/>
              </w:rPr>
              <w:t>]</w:t>
            </w:r>
          </w:p>
        </w:tc>
      </w:tr>
      <w:tr w:rsidR="00752F90" w:rsidRPr="0016197A" w14:paraId="581301B0" w14:textId="77777777" w:rsidTr="00752F90">
        <w:tc>
          <w:tcPr>
            <w:tcW w:w="4219" w:type="dxa"/>
            <w:vMerge w:val="restart"/>
            <w:vAlign w:val="center"/>
          </w:tcPr>
          <w:p w14:paraId="2AB822F3" w14:textId="4D5162CE" w:rsidR="00752F90" w:rsidRPr="0016197A" w:rsidRDefault="00752F90" w:rsidP="00752F90">
            <w:pPr>
              <w:jc w:val="center"/>
              <w:rPr>
                <w:lang w:val="en-US"/>
              </w:rPr>
            </w:pPr>
            <w:r w:rsidRPr="0016197A">
              <w:rPr>
                <w:lang w:val="en-US"/>
              </w:rPr>
              <w:t>ZGO + Er</w:t>
            </w:r>
          </w:p>
        </w:tc>
        <w:tc>
          <w:tcPr>
            <w:tcW w:w="1652" w:type="dxa"/>
          </w:tcPr>
          <w:p w14:paraId="75219B6B" w14:textId="46484F27" w:rsidR="00752F90" w:rsidRPr="0016197A" w:rsidRDefault="00752F90" w:rsidP="00752F90">
            <w:pPr>
              <w:jc w:val="center"/>
              <w:rPr>
                <w:lang w:val="en-US"/>
              </w:rPr>
            </w:pPr>
            <w:r w:rsidRPr="0016197A">
              <w:rPr>
                <w:lang w:val="en-US"/>
              </w:rPr>
              <w:t>100</w:t>
            </w:r>
          </w:p>
        </w:tc>
        <w:tc>
          <w:tcPr>
            <w:tcW w:w="1734" w:type="dxa"/>
            <w:vMerge w:val="restart"/>
            <w:vAlign w:val="center"/>
          </w:tcPr>
          <w:p w14:paraId="25543B3A" w14:textId="5F116E99" w:rsidR="00752F90" w:rsidRPr="0016197A" w:rsidRDefault="00752F90" w:rsidP="00752F90">
            <w:pPr>
              <w:jc w:val="center"/>
              <w:rPr>
                <w:lang w:val="en-US"/>
              </w:rPr>
            </w:pPr>
            <w:r w:rsidRPr="0016197A">
              <w:rPr>
                <w:lang w:val="en-US"/>
              </w:rPr>
              <w:t>650</w:t>
            </w:r>
          </w:p>
        </w:tc>
        <w:tc>
          <w:tcPr>
            <w:tcW w:w="1103" w:type="dxa"/>
          </w:tcPr>
          <w:p w14:paraId="2B70F484" w14:textId="3ACCBED8" w:rsidR="00752F90" w:rsidRPr="0016197A" w:rsidRDefault="00752F90" w:rsidP="00752F90">
            <w:pPr>
              <w:jc w:val="center"/>
              <w:rPr>
                <w:lang w:val="en-US"/>
              </w:rPr>
            </w:pPr>
            <w:r w:rsidRPr="0016197A">
              <w:rPr>
                <w:lang w:val="en-US"/>
              </w:rPr>
              <w:t>2.91</w:t>
            </w:r>
          </w:p>
        </w:tc>
        <w:tc>
          <w:tcPr>
            <w:tcW w:w="1146" w:type="dxa"/>
            <w:vMerge w:val="restart"/>
          </w:tcPr>
          <w:p w14:paraId="27613AA1" w14:textId="5BC24773" w:rsidR="00752F90" w:rsidRPr="0016197A" w:rsidRDefault="00752F90" w:rsidP="00752F90">
            <w:pPr>
              <w:jc w:val="center"/>
              <w:rPr>
                <w:lang w:val="en-US"/>
              </w:rPr>
            </w:pPr>
            <w:r w:rsidRPr="0016197A">
              <w:rPr>
                <w:lang w:val="en-US"/>
              </w:rPr>
              <w:t>Эта работа</w:t>
            </w:r>
          </w:p>
        </w:tc>
      </w:tr>
      <w:tr w:rsidR="00752F90" w:rsidRPr="0016197A" w14:paraId="6FCBB604" w14:textId="77777777" w:rsidTr="00752F90">
        <w:tc>
          <w:tcPr>
            <w:tcW w:w="4219" w:type="dxa"/>
            <w:vMerge/>
          </w:tcPr>
          <w:p w14:paraId="552136B8" w14:textId="77777777" w:rsidR="00752F90" w:rsidRPr="0016197A" w:rsidRDefault="00752F90" w:rsidP="00752F90">
            <w:pPr>
              <w:jc w:val="center"/>
              <w:rPr>
                <w:lang w:val="en-US"/>
              </w:rPr>
            </w:pPr>
          </w:p>
        </w:tc>
        <w:tc>
          <w:tcPr>
            <w:tcW w:w="1652" w:type="dxa"/>
          </w:tcPr>
          <w:p w14:paraId="763D0895" w14:textId="3C0F591F" w:rsidR="00752F90" w:rsidRPr="0016197A" w:rsidRDefault="00752F90" w:rsidP="00752F90">
            <w:pPr>
              <w:jc w:val="center"/>
              <w:rPr>
                <w:lang w:val="en-US"/>
              </w:rPr>
            </w:pPr>
            <w:r w:rsidRPr="0016197A">
              <w:rPr>
                <w:lang w:val="en-US"/>
              </w:rPr>
              <w:t>10</w:t>
            </w:r>
            <w:r w:rsidRPr="0016197A">
              <w:rPr>
                <w:vertAlign w:val="superscript"/>
                <w:lang w:val="en-US"/>
              </w:rPr>
              <w:t>4</w:t>
            </w:r>
          </w:p>
        </w:tc>
        <w:tc>
          <w:tcPr>
            <w:tcW w:w="1734" w:type="dxa"/>
            <w:vMerge/>
          </w:tcPr>
          <w:p w14:paraId="1E7F30DF" w14:textId="77777777" w:rsidR="00752F90" w:rsidRPr="0016197A" w:rsidRDefault="00752F90" w:rsidP="00752F90">
            <w:pPr>
              <w:jc w:val="center"/>
              <w:rPr>
                <w:lang w:val="en-US"/>
              </w:rPr>
            </w:pPr>
          </w:p>
        </w:tc>
        <w:tc>
          <w:tcPr>
            <w:tcW w:w="1103" w:type="dxa"/>
          </w:tcPr>
          <w:p w14:paraId="10828E7E" w14:textId="0CA62C9F" w:rsidR="00752F90" w:rsidRPr="0016197A" w:rsidRDefault="00752F90" w:rsidP="00752F90">
            <w:pPr>
              <w:jc w:val="center"/>
              <w:rPr>
                <w:lang w:val="en-US"/>
              </w:rPr>
            </w:pPr>
            <w:r w:rsidRPr="0016197A">
              <w:rPr>
                <w:lang w:val="en-US"/>
              </w:rPr>
              <w:t>20.74</w:t>
            </w:r>
          </w:p>
        </w:tc>
        <w:tc>
          <w:tcPr>
            <w:tcW w:w="1146" w:type="dxa"/>
            <w:vMerge/>
          </w:tcPr>
          <w:p w14:paraId="7BA12314" w14:textId="77777777" w:rsidR="00752F90" w:rsidRPr="0016197A" w:rsidRDefault="00752F90" w:rsidP="00752F90">
            <w:pPr>
              <w:jc w:val="center"/>
              <w:rPr>
                <w:lang w:val="en-US"/>
              </w:rPr>
            </w:pPr>
          </w:p>
        </w:tc>
      </w:tr>
    </w:tbl>
    <w:p w14:paraId="225D6695" w14:textId="77777777" w:rsidR="00752F90" w:rsidRPr="00827BD5" w:rsidRDefault="00752F90" w:rsidP="00752F90">
      <w:pPr>
        <w:spacing w:after="0" w:line="240" w:lineRule="auto"/>
        <w:jc w:val="both"/>
        <w:rPr>
          <w:sz w:val="16"/>
          <w:szCs w:val="16"/>
        </w:rPr>
      </w:pPr>
    </w:p>
    <w:p w14:paraId="4D88F468" w14:textId="13DE5093" w:rsidR="00752F90" w:rsidRPr="0016197A" w:rsidRDefault="00752F90" w:rsidP="00752F90">
      <w:pPr>
        <w:pStyle w:val="111"/>
        <w:spacing w:line="240" w:lineRule="auto"/>
        <w:ind w:firstLine="709"/>
        <w:outlineLvl w:val="1"/>
        <w:rPr>
          <w:b/>
          <w:bCs w:val="0"/>
          <w:i w:val="0"/>
        </w:rPr>
      </w:pPr>
      <w:r w:rsidRPr="0016197A">
        <w:rPr>
          <w:b/>
          <w:bCs w:val="0"/>
          <w:i w:val="0"/>
        </w:rPr>
        <w:t>Выводы по 4-му разделу</w:t>
      </w:r>
    </w:p>
    <w:p w14:paraId="3A524DDB" w14:textId="365B551D" w:rsidR="00752F90" w:rsidRPr="0016197A" w:rsidRDefault="00752F90" w:rsidP="00473D7B">
      <w:pPr>
        <w:spacing w:after="0" w:line="240" w:lineRule="auto"/>
        <w:ind w:firstLine="709"/>
        <w:jc w:val="both"/>
      </w:pPr>
      <w:r w:rsidRPr="0016197A">
        <w:t>Были синтезированы чистые керамические гранулы ZnGa</w:t>
      </w:r>
      <w:r w:rsidRPr="0016197A">
        <w:rPr>
          <w:vertAlign w:val="subscript"/>
        </w:rPr>
        <w:t>2</w:t>
      </w:r>
      <w:r w:rsidRPr="0016197A">
        <w:t>O</w:t>
      </w:r>
      <w:r w:rsidRPr="0016197A">
        <w:rPr>
          <w:vertAlign w:val="subscript"/>
        </w:rPr>
        <w:t>4</w:t>
      </w:r>
      <w:r w:rsidRPr="0016197A">
        <w:t xml:space="preserve"> и ZnGa</w:t>
      </w:r>
      <w:r w:rsidRPr="0016197A">
        <w:rPr>
          <w:vertAlign w:val="subscript"/>
        </w:rPr>
        <w:t>2</w:t>
      </w:r>
      <w:r w:rsidRPr="0016197A">
        <w:t>O</w:t>
      </w:r>
      <w:r w:rsidRPr="0016197A">
        <w:rPr>
          <w:vertAlign w:val="subscript"/>
        </w:rPr>
        <w:t>4</w:t>
      </w:r>
      <w:r w:rsidRPr="0016197A">
        <w:t xml:space="preserve"> с добавлением эрбия. Впервые изучена газочувствительность керамических гранул ZnGa</w:t>
      </w:r>
      <w:r w:rsidRPr="0016197A">
        <w:rPr>
          <w:vertAlign w:val="subscript"/>
        </w:rPr>
        <w:t>2</w:t>
      </w:r>
      <w:r w:rsidRPr="0016197A">
        <w:t>O</w:t>
      </w:r>
      <w:r w:rsidRPr="0016197A">
        <w:rPr>
          <w:vertAlign w:val="subscript"/>
        </w:rPr>
        <w:t>4</w:t>
      </w:r>
      <w:r w:rsidRPr="0016197A">
        <w:t xml:space="preserve"> с добавлением эрбия. Добавление Er приводит к образованию фазы Er</w:t>
      </w:r>
      <w:r w:rsidRPr="0016197A">
        <w:rPr>
          <w:vertAlign w:val="subscript"/>
        </w:rPr>
        <w:t>3</w:t>
      </w:r>
      <w:r w:rsidRPr="0016197A">
        <w:t>Ga</w:t>
      </w:r>
      <w:r w:rsidRPr="0016197A">
        <w:rPr>
          <w:vertAlign w:val="subscript"/>
        </w:rPr>
        <w:t>5</w:t>
      </w:r>
      <w:r w:rsidRPr="0016197A">
        <w:t>O</w:t>
      </w:r>
      <w:r w:rsidRPr="0016197A">
        <w:rPr>
          <w:vertAlign w:val="subscript"/>
        </w:rPr>
        <w:t>12</w:t>
      </w:r>
      <w:r w:rsidRPr="0016197A">
        <w:t xml:space="preserve"> в матрице ZnGa</w:t>
      </w:r>
      <w:r w:rsidRPr="0016197A">
        <w:rPr>
          <w:vertAlign w:val="subscript"/>
        </w:rPr>
        <w:t>2</w:t>
      </w:r>
      <w:r w:rsidRPr="0016197A">
        <w:t>O</w:t>
      </w:r>
      <w:r w:rsidRPr="0016197A">
        <w:rPr>
          <w:vertAlign w:val="subscript"/>
        </w:rPr>
        <w:t>4</w:t>
      </w:r>
      <w:r w:rsidRPr="0016197A">
        <w:t>, что более важно, к образованию большей активной поверхности и позволяет увеличить чувствительность ZnGa</w:t>
      </w:r>
      <w:r w:rsidRPr="0016197A">
        <w:rPr>
          <w:vertAlign w:val="subscript"/>
        </w:rPr>
        <w:t>2</w:t>
      </w:r>
      <w:r w:rsidRPr="0016197A">
        <w:t>O</w:t>
      </w:r>
      <w:r w:rsidRPr="0016197A">
        <w:rPr>
          <w:vertAlign w:val="subscript"/>
        </w:rPr>
        <w:t>4</w:t>
      </w:r>
      <w:r w:rsidRPr="0016197A">
        <w:t xml:space="preserve"> к CH</w:t>
      </w:r>
      <w:r w:rsidRPr="0016197A">
        <w:rPr>
          <w:vertAlign w:val="subscript"/>
        </w:rPr>
        <w:t>4</w:t>
      </w:r>
      <w:r w:rsidRPr="0016197A">
        <w:t xml:space="preserve"> в 11,1 раза. Образцы характеризовались: широким динамическим диапазоном концентраций CH</w:t>
      </w:r>
      <w:r w:rsidRPr="0016197A">
        <w:rPr>
          <w:vertAlign w:val="subscript"/>
        </w:rPr>
        <w:t>4</w:t>
      </w:r>
      <w:r w:rsidRPr="0016197A">
        <w:t xml:space="preserve"> (100 – 20 000 ppm), слабой зависимостью газочувствительных характеристик от относительной влажности в диапазоне 30 – 70%, слабыми изменениями газочувствительных характеристик при циклическом воздействии газа и стабилизацией характеристик при длительных испытаниях. Они также демонстрировали высокую чувствительность к C</w:t>
      </w:r>
      <w:r w:rsidRPr="0016197A">
        <w:rPr>
          <w:vertAlign w:val="subscript"/>
        </w:rPr>
        <w:t>2</w:t>
      </w:r>
      <w:r w:rsidRPr="0016197A">
        <w:t>H</w:t>
      </w:r>
      <w:r w:rsidRPr="0016197A">
        <w:rPr>
          <w:vertAlign w:val="subscript"/>
        </w:rPr>
        <w:t>4</w:t>
      </w:r>
      <w:r w:rsidRPr="0016197A">
        <w:t>, C</w:t>
      </w:r>
      <w:r w:rsidRPr="0016197A">
        <w:rPr>
          <w:vertAlign w:val="subscript"/>
        </w:rPr>
        <w:t>3</w:t>
      </w:r>
      <w:r w:rsidRPr="0016197A">
        <w:t>H</w:t>
      </w:r>
      <w:r w:rsidRPr="0016197A">
        <w:rPr>
          <w:vertAlign w:val="subscript"/>
        </w:rPr>
        <w:t>8</w:t>
      </w:r>
      <w:r w:rsidRPr="0016197A">
        <w:t>, C</w:t>
      </w:r>
      <w:r w:rsidRPr="0016197A">
        <w:rPr>
          <w:vertAlign w:val="subscript"/>
        </w:rPr>
        <w:t>4</w:t>
      </w:r>
      <w:r w:rsidRPr="0016197A">
        <w:t>H</w:t>
      </w:r>
      <w:r w:rsidRPr="0016197A">
        <w:rPr>
          <w:vertAlign w:val="subscript"/>
        </w:rPr>
        <w:t>10</w:t>
      </w:r>
      <w:r w:rsidRPr="0016197A">
        <w:t>, NO</w:t>
      </w:r>
      <w:r w:rsidRPr="0016197A">
        <w:rPr>
          <w:vertAlign w:val="subscript"/>
        </w:rPr>
        <w:t>2</w:t>
      </w:r>
      <w:r w:rsidRPr="0016197A">
        <w:t xml:space="preserve"> и H</w:t>
      </w:r>
      <w:r w:rsidRPr="0016197A">
        <w:rPr>
          <w:vertAlign w:val="subscript"/>
        </w:rPr>
        <w:t>2</w:t>
      </w:r>
      <w:r w:rsidRPr="0016197A">
        <w:t>. Предложен возможный механизм сенсорного эффекта ZnGa</w:t>
      </w:r>
      <w:r w:rsidRPr="0016197A">
        <w:rPr>
          <w:vertAlign w:val="subscript"/>
        </w:rPr>
        <w:t>2</w:t>
      </w:r>
      <w:r w:rsidRPr="0016197A">
        <w:t>O</w:t>
      </w:r>
      <w:r w:rsidRPr="0016197A">
        <w:rPr>
          <w:vertAlign w:val="subscript"/>
        </w:rPr>
        <w:t>4</w:t>
      </w:r>
      <w:r w:rsidRPr="0016197A">
        <w:t xml:space="preserve"> с добавлением эрбия. Было высказано предположение, что увеличение газовой чувствительности при добавлении эрбия обусловлено образованием большей активной поверхности. Поэтому ZnGa</w:t>
      </w:r>
      <w:r w:rsidRPr="0016197A">
        <w:rPr>
          <w:vertAlign w:val="subscript"/>
        </w:rPr>
        <w:t>2</w:t>
      </w:r>
      <w:r w:rsidRPr="0016197A">
        <w:t>O</w:t>
      </w:r>
      <w:r w:rsidRPr="0016197A">
        <w:rPr>
          <w:vertAlign w:val="subscript"/>
        </w:rPr>
        <w:t>4</w:t>
      </w:r>
      <w:r w:rsidRPr="0016197A">
        <w:t xml:space="preserve"> с добавлением эрбия является очень перспективным материалом для разработки высокотемпературных датчиков углеводородов для систем мониторинга и управления процессами сгорания и определения идеальной топливно-воздушной смеси. В нашей дальнейшей работе мы сосредоточимся на оптимизации газочувствительных свойств высокотемпературных датчиков углеводородов на основе керамических гранул ZnGa</w:t>
      </w:r>
      <w:r w:rsidRPr="0016197A">
        <w:rPr>
          <w:vertAlign w:val="subscript"/>
        </w:rPr>
        <w:t>2</w:t>
      </w:r>
      <w:r w:rsidRPr="0016197A">
        <w:t>O</w:t>
      </w:r>
      <w:r w:rsidRPr="0016197A">
        <w:rPr>
          <w:vertAlign w:val="subscript"/>
        </w:rPr>
        <w:t>4</w:t>
      </w:r>
      <w:r w:rsidRPr="0016197A">
        <w:t xml:space="preserve"> с добавлением эрбия с целью повышения их газочувствительности, уменьшения влияния на относительную влажность в диапазоне 0 – 30% и улучшения их селективности в экстремальных условиях эксплуатации.</w:t>
      </w:r>
    </w:p>
    <w:p w14:paraId="7E7B3D39" w14:textId="16293A2F" w:rsidR="00BE3EAF" w:rsidRPr="0016197A" w:rsidRDefault="00876ED3" w:rsidP="00BE3EAF">
      <w:pPr>
        <w:pStyle w:val="1"/>
        <w:spacing w:before="0" w:after="0" w:line="240" w:lineRule="auto"/>
        <w:ind w:firstLine="709"/>
        <w:jc w:val="both"/>
        <w:rPr>
          <w:rFonts w:ascii="Times New Roman" w:hAnsi="Times New Roman" w:cs="Times New Roman"/>
          <w:b/>
          <w:bCs/>
          <w:color w:val="auto"/>
          <w:sz w:val="28"/>
          <w:szCs w:val="28"/>
        </w:rPr>
      </w:pPr>
      <w:r w:rsidRPr="0016197A">
        <w:rPr>
          <w:b/>
          <w:bCs/>
        </w:rPr>
        <w:br w:type="page"/>
      </w:r>
      <w:bookmarkStart w:id="14" w:name="_Toc205749204"/>
      <w:r w:rsidR="00BE3EAF">
        <w:rPr>
          <w:rFonts w:ascii="Times New Roman" w:hAnsi="Times New Roman" w:cs="Times New Roman"/>
          <w:b/>
          <w:bCs/>
          <w:color w:val="auto"/>
          <w:sz w:val="28"/>
          <w:szCs w:val="28"/>
        </w:rPr>
        <w:t>ЗАКЛЮЧЕНИЕ</w:t>
      </w:r>
    </w:p>
    <w:p w14:paraId="7C2D8233" w14:textId="58E8A1DA" w:rsidR="00A619A5" w:rsidRPr="0016197A" w:rsidRDefault="00A619A5" w:rsidP="006F4E75">
      <w:pPr>
        <w:spacing w:after="0" w:line="240" w:lineRule="auto"/>
        <w:jc w:val="center"/>
        <w:rPr>
          <w:b/>
          <w:bCs/>
        </w:rPr>
      </w:pPr>
    </w:p>
    <w:bookmarkEnd w:id="14"/>
    <w:p w14:paraId="061628FA" w14:textId="6765B103" w:rsidR="00B2289F" w:rsidRPr="0016197A" w:rsidRDefault="00B2289F" w:rsidP="00B2289F">
      <w:pPr>
        <w:pStyle w:val="af0"/>
        <w:spacing w:before="0" w:beforeAutospacing="0" w:after="0" w:afterAutospacing="0"/>
        <w:ind w:firstLine="810"/>
        <w:jc w:val="both"/>
        <w:rPr>
          <w:sz w:val="28"/>
          <w:szCs w:val="28"/>
        </w:rPr>
      </w:pPr>
      <w:r w:rsidRPr="0016197A">
        <w:rPr>
          <w:sz w:val="28"/>
          <w:szCs w:val="28"/>
        </w:rPr>
        <w:t>В рамках данной диссертационной работы выполнено комплексное экспериментальное и аналитическое исследование керамических материалов на основе β-Ga₂O₃ и ZnGa₂O₄, ориентированное на установление взаимосвязей между условиями синтеза, структурно-дефектным состоянием и функциональными свойствами — оптическими, люминесцентными и газочувствительными. В работе последовательно решены все поставленные задачи, а сформулированная цель исследования полностью достигнута. Полученные результаты подтверждают возможность целенаправленного управления свойствами широкозонных оксидных материалов за счёт выбора метода синтеза и легирования, а также демонстрируют прикладной потенциал разработанных керамик для задач оптоэлектроники, люминесцентных преобразователей и высокотемпературной газовой сенсорики. Проведённые исследования носят системный характер и опираются на совокупность взаимодополняющих структурных, спектроскопических и функциональных методов, что обеспечивает достоверность выводов и их научную обоснованность.</w:t>
      </w:r>
    </w:p>
    <w:p w14:paraId="1B2EAC3B" w14:textId="77777777" w:rsidR="00B2289F" w:rsidRPr="0016197A" w:rsidRDefault="00B2289F" w:rsidP="00B2289F">
      <w:pPr>
        <w:pStyle w:val="af0"/>
        <w:spacing w:before="0" w:beforeAutospacing="0" w:after="0" w:afterAutospacing="0"/>
        <w:ind w:firstLine="810"/>
        <w:jc w:val="both"/>
        <w:rPr>
          <w:sz w:val="28"/>
          <w:szCs w:val="28"/>
        </w:rPr>
      </w:pPr>
      <w:r w:rsidRPr="0016197A">
        <w:rPr>
          <w:sz w:val="28"/>
          <w:szCs w:val="28"/>
        </w:rPr>
        <w:t>Исходя из результатов по данной диссертации, можно сделать следующие выводы.</w:t>
      </w:r>
    </w:p>
    <w:p w14:paraId="6951AE95" w14:textId="77777777" w:rsidR="00B2289F" w:rsidRPr="0016197A" w:rsidRDefault="00B2289F" w:rsidP="00B2289F">
      <w:pPr>
        <w:pStyle w:val="af0"/>
        <w:numPr>
          <w:ilvl w:val="2"/>
          <w:numId w:val="7"/>
        </w:numPr>
        <w:tabs>
          <w:tab w:val="clear" w:pos="2160"/>
          <w:tab w:val="num" w:pos="1170"/>
        </w:tabs>
        <w:spacing w:before="0" w:beforeAutospacing="0" w:after="0" w:afterAutospacing="0"/>
        <w:ind w:left="0" w:firstLine="810"/>
        <w:jc w:val="both"/>
        <w:rPr>
          <w:sz w:val="28"/>
          <w:szCs w:val="28"/>
        </w:rPr>
      </w:pPr>
      <w:r w:rsidRPr="0016197A">
        <w:rPr>
          <w:sz w:val="28"/>
          <w:szCs w:val="28"/>
        </w:rPr>
        <w:t>Показано, что электронно-лучевой синтез является эффективным и воспроизводимым методом получения керамики β-Ga₂O₃:Eu за экстремально короткое технологическое время. Облучение исходной оксидной смеси высокоэнергетическим электронным пучком обеспечивает формирование моноклинной β-фазы (пространственная группа C2/m), что подтверждено данными рентгеноструктурного анализа. Количественные параметры решётки и объём элементарной ячейки согласуются с литературными значениями, высокая степень кристалличности (~99,6 %), нанокристаллический характер структуры (средний размер кристаллитов порядка 20–25 нм) и низкий уровень микродеформаций свидетельствуют о завершённости фазообразования. Тем самым экспериментально доказана принципиальная возможность использования электронно-лучевого синтеза для получения тугоплавких оксидных керамик с контролируемыми структурными характеристиками.</w:t>
      </w:r>
    </w:p>
    <w:p w14:paraId="78644140" w14:textId="77777777" w:rsidR="00B2289F" w:rsidRPr="0016197A" w:rsidRDefault="00B2289F" w:rsidP="00B2289F">
      <w:pPr>
        <w:pStyle w:val="af0"/>
        <w:numPr>
          <w:ilvl w:val="2"/>
          <w:numId w:val="7"/>
        </w:numPr>
        <w:tabs>
          <w:tab w:val="clear" w:pos="2160"/>
          <w:tab w:val="num" w:pos="1170"/>
        </w:tabs>
        <w:spacing w:before="0" w:beforeAutospacing="0" w:after="0" w:afterAutospacing="0"/>
        <w:ind w:left="0" w:firstLine="810"/>
        <w:jc w:val="both"/>
        <w:rPr>
          <w:sz w:val="28"/>
          <w:szCs w:val="28"/>
        </w:rPr>
      </w:pPr>
      <w:r w:rsidRPr="0016197A">
        <w:rPr>
          <w:sz w:val="28"/>
          <w:szCs w:val="28"/>
        </w:rPr>
        <w:t>Установлены температурные закономерности люминесцентных свойств β-Ga₂O₃:Eu в широком диапазоне температур, что позволило раскрыть механизмы перераспределения каналов излучательной рекомбинации. Показано, что при нагреве происходит постепенное ослабление собственного излучения матрицы и рост вклада люминесценции ионов Eu³⁺, обусловленный более эффективной передачей энергии от решётки к активатору. Зафиксированы смещение максимумов полос излучения, уширение спектров и термическое тушение люминесценции, описываемое энергиями активации порядка десятков и сотен мэВ. Полученные результаты подтверждают ключевую роль дефектной подсистемы и температурно-зависимых процессов переноса энергии в формировании оптического отклика керамики β-Ga₂O₃:Eu.</w:t>
      </w:r>
    </w:p>
    <w:p w14:paraId="2AB1ABE1" w14:textId="77777777" w:rsidR="00B2289F" w:rsidRPr="0016197A" w:rsidRDefault="00B2289F" w:rsidP="00B2289F">
      <w:pPr>
        <w:pStyle w:val="af0"/>
        <w:numPr>
          <w:ilvl w:val="2"/>
          <w:numId w:val="7"/>
        </w:numPr>
        <w:tabs>
          <w:tab w:val="clear" w:pos="2160"/>
          <w:tab w:val="num" w:pos="1170"/>
        </w:tabs>
        <w:spacing w:before="0" w:beforeAutospacing="0" w:after="0" w:afterAutospacing="0"/>
        <w:ind w:left="0" w:firstLine="810"/>
        <w:jc w:val="both"/>
        <w:rPr>
          <w:sz w:val="28"/>
          <w:szCs w:val="28"/>
        </w:rPr>
      </w:pPr>
      <w:r w:rsidRPr="0016197A">
        <w:rPr>
          <w:sz w:val="28"/>
          <w:szCs w:val="28"/>
        </w:rPr>
        <w:t>Продемонстрирован успешный синтез шпинельной керамики ZnGa₂O₄ как в чистом виде, так и при легировании эрбием, с сохранением доминирующей кубической шпинельной структуры. Фазовый анализ и спектроскопические исследования показали, что введение Er приводит к частичному образованию вторичной фазы на основе галлиевого граната, при этом основная шпинельная матрица сохраняет структурную целостность. Наличие ионов Er подтверждено методами XPS и EDX, а изменение параметров решётки и фазового состава отражает особенности встраивания редкоземельного элемента. Это свидетельствует о возможности контролируемой модификации структуры ZnGa₂O₄ и формирования функциональных керамик с заданным составом.</w:t>
      </w:r>
    </w:p>
    <w:p w14:paraId="11CC4DDC" w14:textId="3E6B4A29" w:rsidR="00B2289F" w:rsidRPr="0016197A" w:rsidRDefault="00B2289F" w:rsidP="00B2289F">
      <w:pPr>
        <w:pStyle w:val="af0"/>
        <w:numPr>
          <w:ilvl w:val="2"/>
          <w:numId w:val="7"/>
        </w:numPr>
        <w:tabs>
          <w:tab w:val="clear" w:pos="2160"/>
          <w:tab w:val="num" w:pos="1170"/>
        </w:tabs>
        <w:spacing w:before="0" w:beforeAutospacing="0" w:after="0" w:afterAutospacing="0"/>
        <w:ind w:left="0" w:firstLine="810"/>
        <w:jc w:val="both"/>
        <w:rPr>
          <w:sz w:val="28"/>
          <w:szCs w:val="28"/>
        </w:rPr>
      </w:pPr>
      <w:r w:rsidRPr="0016197A">
        <w:rPr>
          <w:sz w:val="28"/>
          <w:szCs w:val="28"/>
        </w:rPr>
        <w:t>Установлено, что керамика ZnGa₂O₄ проявляет выраженные газочувствительные свойства к метану в высокотемпературной области, а легирование эрбием существенно усиливает сенсорный отклик. Легированные образцы характеризуются сниженным базовым сопротивлением, расширенным рабочим температурным диапазоном и многократным ростом величины отклика при одинаковых концентрациях CH₄. Концентрационные зависимости подчиняются степенному закону, что указывает на стабильный механизм поверхностных реакций. Полученные данные подтверждают перспективность ZnGa₂O₄:Er в качестве материала для высокотемпературных газовых сенсоров и демонстрируют эффективность легирования как инструмента повышения функциональных характеристик.</w:t>
      </w:r>
    </w:p>
    <w:p w14:paraId="65D3A9F1" w14:textId="14E71C43" w:rsidR="00B2289F" w:rsidRPr="0016197A" w:rsidRDefault="00CD779F" w:rsidP="00B2289F">
      <w:pPr>
        <w:pStyle w:val="af0"/>
        <w:spacing w:before="0" w:beforeAutospacing="0" w:after="0" w:afterAutospacing="0"/>
        <w:ind w:firstLine="810"/>
        <w:jc w:val="both"/>
        <w:rPr>
          <w:sz w:val="28"/>
          <w:szCs w:val="28"/>
        </w:rPr>
      </w:pPr>
      <w:r w:rsidRPr="00CD779F">
        <w:rPr>
          <w:sz w:val="28"/>
          <w:szCs w:val="28"/>
        </w:rPr>
        <w:t>Теоретическая и практическая значимость диссертации заключается в углублении представлений о механизмах низкотемпературной люминесценции β-Ga</w:t>
      </w:r>
      <w:r w:rsidRPr="00CD779F">
        <w:rPr>
          <w:sz w:val="28"/>
          <w:szCs w:val="28"/>
          <w:vertAlign w:val="subscript"/>
        </w:rPr>
        <w:t>2</w:t>
      </w:r>
      <w:r w:rsidRPr="00CD779F">
        <w:rPr>
          <w:sz w:val="28"/>
          <w:szCs w:val="28"/>
        </w:rPr>
        <w:t>O</w:t>
      </w:r>
      <w:r w:rsidRPr="00CD779F">
        <w:rPr>
          <w:sz w:val="28"/>
          <w:szCs w:val="28"/>
          <w:vertAlign w:val="subscript"/>
        </w:rPr>
        <w:t>3</w:t>
      </w:r>
      <w:r w:rsidRPr="00CD779F">
        <w:rPr>
          <w:sz w:val="28"/>
          <w:szCs w:val="28"/>
        </w:rPr>
        <w:t xml:space="preserve"> и её изменении под действием ионного облучения с различным вкладом электронных и ядерных потерь энергии. Установленные закономерности температурного тушения, перераспределения вкладов экситонных и донорно-акцепторных состояний, а также влияние радиационно-индуцированных дефектов на интенсивность и кинетику свечения расширяют фундаментальные знания о процессах рекомбинации в ультраширокозонных оксидных полупроводниках. Практическая значимость результатов определяется возможностью их использования для оценки радиационной стойкости и оптимизации режимов работы приборов на основе β-Ga</w:t>
      </w:r>
      <w:r w:rsidRPr="00CD779F">
        <w:rPr>
          <w:sz w:val="28"/>
          <w:szCs w:val="28"/>
          <w:vertAlign w:val="subscript"/>
        </w:rPr>
        <w:t>2</w:t>
      </w:r>
      <w:r w:rsidRPr="00CD779F">
        <w:rPr>
          <w:sz w:val="28"/>
          <w:szCs w:val="28"/>
        </w:rPr>
        <w:t>O</w:t>
      </w:r>
      <w:r w:rsidRPr="00CD779F">
        <w:rPr>
          <w:sz w:val="28"/>
          <w:szCs w:val="28"/>
          <w:vertAlign w:val="subscript"/>
        </w:rPr>
        <w:t>3</w:t>
      </w:r>
      <w:r w:rsidRPr="00CD779F">
        <w:rPr>
          <w:sz w:val="28"/>
          <w:szCs w:val="28"/>
        </w:rPr>
        <w:t xml:space="preserve"> в условиях космического и ядерного излучения.</w:t>
      </w:r>
    </w:p>
    <w:p w14:paraId="079E801C" w14:textId="6F49829F" w:rsidR="00521EB8" w:rsidRPr="0016197A" w:rsidRDefault="00521EB8" w:rsidP="008D3116">
      <w:pPr>
        <w:spacing w:after="0" w:line="240" w:lineRule="auto"/>
      </w:pPr>
      <w:r w:rsidRPr="0016197A">
        <w:br w:type="page"/>
      </w:r>
    </w:p>
    <w:bookmarkEnd w:id="13"/>
    <w:p w14:paraId="78DAA580" w14:textId="77777777" w:rsidR="00F16E3D" w:rsidRPr="0016197A" w:rsidRDefault="00F16E3D" w:rsidP="00F16E3D">
      <w:pPr>
        <w:pStyle w:val="11"/>
        <w:spacing w:line="240" w:lineRule="auto"/>
        <w:ind w:firstLine="567"/>
        <w:outlineLvl w:val="0"/>
        <w:rPr>
          <w:bCs w:val="0"/>
          <w:sz w:val="28"/>
          <w:szCs w:val="28"/>
          <w:lang w:val="en-US"/>
        </w:rPr>
      </w:pPr>
      <w:r w:rsidRPr="0016197A">
        <w:rPr>
          <w:bCs w:val="0"/>
          <w:sz w:val="28"/>
          <w:szCs w:val="28"/>
        </w:rPr>
        <w:t>СПИСОК</w:t>
      </w:r>
      <w:r w:rsidRPr="0016197A">
        <w:rPr>
          <w:bCs w:val="0"/>
          <w:sz w:val="28"/>
          <w:szCs w:val="28"/>
          <w:lang w:val="en-US"/>
        </w:rPr>
        <w:t xml:space="preserve"> </w:t>
      </w:r>
      <w:r w:rsidRPr="0016197A">
        <w:rPr>
          <w:bCs w:val="0"/>
          <w:sz w:val="28"/>
          <w:szCs w:val="28"/>
        </w:rPr>
        <w:t>ИСПОЛЬЗОВАННЫХ</w:t>
      </w:r>
      <w:r w:rsidRPr="0016197A">
        <w:rPr>
          <w:bCs w:val="0"/>
          <w:sz w:val="28"/>
          <w:szCs w:val="28"/>
          <w:lang w:val="en-US"/>
        </w:rPr>
        <w:t xml:space="preserve"> </w:t>
      </w:r>
      <w:r w:rsidRPr="0016197A">
        <w:rPr>
          <w:bCs w:val="0"/>
          <w:sz w:val="28"/>
          <w:szCs w:val="28"/>
        </w:rPr>
        <w:t>ИСТОЧНИКОВ</w:t>
      </w:r>
    </w:p>
    <w:p w14:paraId="770C058D" w14:textId="77777777" w:rsidR="00F16E3D" w:rsidRPr="0016197A" w:rsidRDefault="00F16E3D" w:rsidP="002715A0">
      <w:pPr>
        <w:pStyle w:val="11"/>
        <w:tabs>
          <w:tab w:val="left" w:pos="993"/>
        </w:tabs>
        <w:spacing w:line="240" w:lineRule="auto"/>
        <w:ind w:firstLine="709"/>
        <w:rPr>
          <w:b w:val="0"/>
          <w:bCs w:val="0"/>
          <w:sz w:val="28"/>
          <w:szCs w:val="28"/>
          <w:lang w:val="en-US"/>
        </w:rPr>
      </w:pPr>
    </w:p>
    <w:p w14:paraId="05BCDB8F" w14:textId="78D80D4E" w:rsidR="00CA3280" w:rsidRPr="0016197A" w:rsidRDefault="00CA3280" w:rsidP="002715A0">
      <w:pPr>
        <w:tabs>
          <w:tab w:val="left" w:pos="1134"/>
          <w:tab w:val="left" w:pos="1276"/>
        </w:tabs>
        <w:spacing w:after="0" w:line="240" w:lineRule="auto"/>
        <w:ind w:firstLine="709"/>
        <w:contextualSpacing/>
        <w:jc w:val="both"/>
        <w:rPr>
          <w:rFonts w:eastAsia="Calibri"/>
          <w:kern w:val="0"/>
          <w:lang w:val="kk-KZ"/>
        </w:rPr>
      </w:pPr>
      <w:r w:rsidRPr="0016197A">
        <w:rPr>
          <w:rFonts w:eastAsia="Calibri"/>
          <w:kern w:val="0"/>
          <w:lang w:val="kk-KZ"/>
        </w:rPr>
        <w:t>1 K. Kyongjae, C. V. Prasad, M. Labed, T. H. V. Nguyen, W. Song, Y. S. Rim «Ga2O3-based X-ray detector and scintillators: A Review », Materials Today Physics, 04. 2023</w:t>
      </w:r>
    </w:p>
    <w:p w14:paraId="0960724C" w14:textId="77777777" w:rsidR="00CA3280" w:rsidRPr="0016197A" w:rsidRDefault="00CA3280" w:rsidP="00CA3280">
      <w:pPr>
        <w:tabs>
          <w:tab w:val="left" w:pos="1134"/>
          <w:tab w:val="left" w:pos="1276"/>
        </w:tabs>
        <w:spacing w:after="0" w:line="240" w:lineRule="auto"/>
        <w:ind w:firstLine="709"/>
        <w:contextualSpacing/>
        <w:jc w:val="both"/>
        <w:rPr>
          <w:rFonts w:eastAsia="Calibri"/>
          <w:kern w:val="0"/>
          <w:lang w:val="en-US"/>
        </w:rPr>
      </w:pPr>
      <w:r w:rsidRPr="0016197A">
        <w:rPr>
          <w:rFonts w:eastAsia="Calibri"/>
          <w:kern w:val="0"/>
          <w:lang w:val="kk-KZ"/>
        </w:rPr>
        <w:t xml:space="preserve">2 W. Drozdowski, M. Makowski, M. E. Witkowski, A. J. Wojtowicz, Zb. </w:t>
      </w:r>
      <w:r w:rsidRPr="0016197A">
        <w:rPr>
          <w:rFonts w:eastAsia="Calibri"/>
          <w:kern w:val="0"/>
          <w:lang w:val="en-US"/>
        </w:rPr>
        <w:t>Galazka, Kl. Irmscher, R. Schewski «β-Ga2O3: Ce as a fast scintillator: An unclear role of cerium», Radiation Measurements, Volume 121, February 2019, Pages 49 – 53</w:t>
      </w:r>
    </w:p>
    <w:p w14:paraId="54BF8F3A"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3 R. Tian, M. Pan, Q. Sai, Lu Zhang, H. Qi and H. F. Mohamed «Crucial Role of Oxygen Vacancies in Scintillation and Optical Properties of Undoped and Al-Doped β-Ga</w:t>
      </w:r>
      <w:r w:rsidRPr="0016197A">
        <w:rPr>
          <w:vertAlign w:val="subscript"/>
          <w:lang w:val="en-US"/>
        </w:rPr>
        <w:t>2</w:t>
      </w:r>
      <w:r w:rsidRPr="0016197A">
        <w:rPr>
          <w:lang w:val="en-US"/>
        </w:rPr>
        <w:t>O</w:t>
      </w:r>
      <w:r w:rsidRPr="0016197A">
        <w:rPr>
          <w:vertAlign w:val="subscript"/>
          <w:lang w:val="en-US"/>
        </w:rPr>
        <w:t>3</w:t>
      </w:r>
      <w:r w:rsidRPr="0016197A">
        <w:rPr>
          <w:lang w:val="en-US"/>
        </w:rPr>
        <w:t xml:space="preserve"> Single Crystals », Crystals 2022, 12 (3), 429 </w:t>
      </w:r>
    </w:p>
    <w:p w14:paraId="3767D483"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4 Ya-Rui Wang, Su-Zhen Luan « Co-Doping Effects on the Electronic and Optical Properties of β-Ga</w:t>
      </w:r>
      <w:r w:rsidRPr="0016197A">
        <w:rPr>
          <w:vertAlign w:val="subscript"/>
          <w:lang w:val="en-US"/>
        </w:rPr>
        <w:t>2</w:t>
      </w:r>
      <w:r w:rsidRPr="0016197A">
        <w:rPr>
          <w:lang w:val="en-US"/>
        </w:rPr>
        <w:t>O</w:t>
      </w:r>
      <w:r w:rsidRPr="0016197A">
        <w:rPr>
          <w:vertAlign w:val="subscript"/>
          <w:lang w:val="en-US"/>
        </w:rPr>
        <w:t>3</w:t>
      </w:r>
      <w:r w:rsidRPr="0016197A">
        <w:rPr>
          <w:lang w:val="en-US"/>
        </w:rPr>
        <w:t xml:space="preserve">: A First-Principles Investigation», Materials 2025, 18 (9), 2005 </w:t>
      </w:r>
    </w:p>
    <w:p w14:paraId="35EDFA94"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 xml:space="preserve">5 Q. D. Ho, T. Frauenheim, and P. Deák « Origin of photoluminescence in </w:t>
      </w:r>
      <w:r w:rsidRPr="0016197A">
        <w:t>β</w:t>
      </w:r>
      <w:r w:rsidRPr="0016197A">
        <w:rPr>
          <w:lang w:val="en-US"/>
        </w:rPr>
        <w:t>-Ga</w:t>
      </w:r>
      <w:r w:rsidRPr="0016197A">
        <w:rPr>
          <w:vertAlign w:val="subscript"/>
          <w:lang w:val="en-US"/>
        </w:rPr>
        <w:t>2</w:t>
      </w:r>
      <w:r w:rsidRPr="0016197A">
        <w:rPr>
          <w:lang w:val="en-US"/>
        </w:rPr>
        <w:t>O</w:t>
      </w:r>
      <w:r w:rsidRPr="0016197A">
        <w:rPr>
          <w:vertAlign w:val="subscript"/>
          <w:lang w:val="en-US"/>
        </w:rPr>
        <w:t>3</w:t>
      </w:r>
      <w:r w:rsidRPr="0016197A">
        <w:rPr>
          <w:lang w:val="en-US"/>
        </w:rPr>
        <w:t xml:space="preserve">», Phys. Rev. B 97, 30 March 2018, 115163 </w:t>
      </w:r>
    </w:p>
    <w:p w14:paraId="7528DC79"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 xml:space="preserve">6 A. Datta, H. Mei, A. Lebedinsky, P. Shiv. Halasyamani, S. Motakef «Gallium oxide semiconductor-based large volume ultrafast radiation hard spectroscopic scintillators», J. Appl. Phys. 136, 064503 (2024) </w:t>
      </w:r>
    </w:p>
    <w:p w14:paraId="3E8E270B"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7 Y. Liang, T. Xu, Sh. Xu, Q. Wu, Ch. Zhang, H. Chen, Q. Han, Ch. Hua, J. Xue, H. Tang, Bo Liu, and W. Ma «Scintillation response of Ga</w:t>
      </w:r>
      <w:r w:rsidRPr="0016197A">
        <w:rPr>
          <w:vertAlign w:val="subscript"/>
          <w:lang w:val="en-US"/>
        </w:rPr>
        <w:t>2</w:t>
      </w:r>
      <w:r w:rsidRPr="0016197A">
        <w:rPr>
          <w:lang w:val="en-US"/>
        </w:rPr>
        <w:t>O</w:t>
      </w:r>
      <w:r w:rsidRPr="0016197A">
        <w:rPr>
          <w:vertAlign w:val="subscript"/>
          <w:lang w:val="en-US"/>
        </w:rPr>
        <w:t>3</w:t>
      </w:r>
      <w:r w:rsidRPr="0016197A">
        <w:rPr>
          <w:lang w:val="en-US"/>
        </w:rPr>
        <w:t xml:space="preserve"> excited by laser accelerated ultra-high dose rate proton beam», Applied Physics, 8 Feb 2025 </w:t>
      </w:r>
    </w:p>
    <w:p w14:paraId="219465B2"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 xml:space="preserve">8 Y. Liang, J. Sun, Ch. Zhang, T. Xu, H. Chen, H. Huang, Ch. Hua, P. Wan, Ch. Dai, Q. Wu, J. Liu, L. Huang, L. Lin, H. Tang, J. Xue, J. Xu, S. Huang, Bo Liu and W. Ma </w:t>
      </w:r>
      <w:r w:rsidRPr="0016197A">
        <w:rPr>
          <w:lang w:val="kk-KZ"/>
        </w:rPr>
        <w:t>«Scintillation Properties of β-Ga</w:t>
      </w:r>
      <w:r w:rsidRPr="0016197A">
        <w:rPr>
          <w:vertAlign w:val="subscript"/>
          <w:lang w:val="kk-KZ"/>
        </w:rPr>
        <w:t>2</w:t>
      </w:r>
      <w:r w:rsidRPr="0016197A">
        <w:rPr>
          <w:lang w:val="kk-KZ"/>
        </w:rPr>
        <w:t>O</w:t>
      </w:r>
      <w:r w:rsidRPr="0016197A">
        <w:rPr>
          <w:vertAlign w:val="subscript"/>
          <w:lang w:val="kk-KZ"/>
        </w:rPr>
        <w:t>3</w:t>
      </w:r>
      <w:r w:rsidRPr="0016197A">
        <w:rPr>
          <w:lang w:val="kk-KZ"/>
        </w:rPr>
        <w:t xml:space="preserve"> Under the Excitation of Ultra-High-Charge Electron Bunches», Photonics 2025, 12 (2), 149</w:t>
      </w:r>
      <w:r w:rsidRPr="0016197A">
        <w:rPr>
          <w:lang w:val="en-US"/>
        </w:rPr>
        <w:t xml:space="preserve"> </w:t>
      </w:r>
    </w:p>
    <w:p w14:paraId="0AF11B40"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kk-KZ"/>
        </w:rPr>
        <w:t>9 M. Makowski, W. Drozdowski, M. E. Witkowski, A. J. Wojtowicz, Kl. Irmscher,</w:t>
      </w:r>
      <w:r w:rsidRPr="0016197A">
        <w:rPr>
          <w:lang w:val="en-US"/>
        </w:rPr>
        <w:t xml:space="preserve"> </w:t>
      </w:r>
      <w:r w:rsidRPr="0016197A">
        <w:rPr>
          <w:lang w:val="kk-KZ"/>
        </w:rPr>
        <w:t>R</w:t>
      </w:r>
      <w:r w:rsidRPr="0016197A">
        <w:rPr>
          <w:lang w:val="en-US"/>
        </w:rPr>
        <w:t>.</w:t>
      </w:r>
      <w:r w:rsidRPr="0016197A">
        <w:rPr>
          <w:lang w:val="kk-KZ"/>
        </w:rPr>
        <w:t xml:space="preserve"> Schewski and Zb</w:t>
      </w:r>
      <w:r w:rsidRPr="0016197A">
        <w:rPr>
          <w:lang w:val="en-US"/>
        </w:rPr>
        <w:t>.</w:t>
      </w:r>
      <w:r w:rsidRPr="0016197A">
        <w:rPr>
          <w:lang w:val="kk-KZ"/>
        </w:rPr>
        <w:t xml:space="preserve"> Galazka</w:t>
      </w:r>
      <w:r w:rsidRPr="0016197A">
        <w:rPr>
          <w:lang w:val="en-US"/>
        </w:rPr>
        <w:t xml:space="preserve"> « Tailoring the scintillation properties of β-Ga</w:t>
      </w:r>
      <w:r w:rsidRPr="0016197A">
        <w:rPr>
          <w:vertAlign w:val="subscript"/>
          <w:lang w:val="en-US"/>
        </w:rPr>
        <w:t>2</w:t>
      </w:r>
      <w:r w:rsidRPr="0016197A">
        <w:rPr>
          <w:lang w:val="en-US"/>
        </w:rPr>
        <w:t>O</w:t>
      </w:r>
      <w:r w:rsidRPr="0016197A">
        <w:rPr>
          <w:vertAlign w:val="subscript"/>
          <w:lang w:val="en-US"/>
        </w:rPr>
        <w:t>3</w:t>
      </w:r>
      <w:r w:rsidRPr="0016197A">
        <w:rPr>
          <w:lang w:val="en-US"/>
        </w:rPr>
        <w:t xml:space="preserve"> by doping with Ce and codoping with Si», Optical Materials Express, Vol. 9, Issue 9, pp. 3738 – 3743 (2019) </w:t>
      </w:r>
    </w:p>
    <w:p w14:paraId="46CAC404" w14:textId="7F09858D" w:rsidR="00CA3280" w:rsidRPr="0016197A" w:rsidRDefault="00CA3280" w:rsidP="00CA3280">
      <w:pPr>
        <w:tabs>
          <w:tab w:val="left" w:pos="1134"/>
          <w:tab w:val="left" w:pos="1276"/>
        </w:tabs>
        <w:spacing w:after="0" w:line="240" w:lineRule="auto"/>
        <w:ind w:firstLine="709"/>
        <w:contextualSpacing/>
        <w:jc w:val="both"/>
        <w:rPr>
          <w:lang w:val="kk-KZ"/>
        </w:rPr>
      </w:pPr>
      <w:r w:rsidRPr="0016197A">
        <w:rPr>
          <w:lang w:val="en-US"/>
        </w:rPr>
        <w:t xml:space="preserve">10 A. J. Wojtowicz, M. E. Witkowski, W. Drozdowski, M. Makowski, Z. Galazka </w:t>
      </w:r>
      <w:r w:rsidRPr="0016197A">
        <w:rPr>
          <w:lang w:val="kk-KZ"/>
        </w:rPr>
        <w:t>«Scintillation and radioluminescence mechanism in β-Ga</w:t>
      </w:r>
      <w:r w:rsidRPr="0016197A">
        <w:rPr>
          <w:vertAlign w:val="subscript"/>
          <w:lang w:val="kk-KZ"/>
        </w:rPr>
        <w:t>2</w:t>
      </w:r>
      <w:r w:rsidRPr="0016197A">
        <w:rPr>
          <w:lang w:val="kk-KZ"/>
        </w:rPr>
        <w:t>O</w:t>
      </w:r>
      <w:r w:rsidRPr="0016197A">
        <w:rPr>
          <w:vertAlign w:val="subscript"/>
          <w:lang w:val="kk-KZ"/>
        </w:rPr>
        <w:t>3</w:t>
      </w:r>
      <w:r w:rsidRPr="0016197A">
        <w:rPr>
          <w:lang w:val="kk-KZ"/>
        </w:rPr>
        <w:t xml:space="preserve"> semiconducting single crystals», Heliyon, Volume 9, Issue 11</w:t>
      </w:r>
    </w:p>
    <w:p w14:paraId="4C35ACF1"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 xml:space="preserve">11 C. H. Liang, G. W. Meng, G. Z. Wang, Y. W. Wang, L. D. Zhang, S. Y. Zhang </w:t>
      </w:r>
      <w:r w:rsidRPr="0016197A">
        <w:rPr>
          <w:lang w:val="kk-KZ"/>
        </w:rPr>
        <w:t>«Catalytic Synthesis and Photoluminescence of β-Ga</w:t>
      </w:r>
      <w:r w:rsidRPr="0016197A">
        <w:rPr>
          <w:vertAlign w:val="subscript"/>
          <w:lang w:val="kk-KZ"/>
        </w:rPr>
        <w:t>2</w:t>
      </w:r>
      <w:r w:rsidRPr="0016197A">
        <w:rPr>
          <w:lang w:val="kk-KZ"/>
        </w:rPr>
        <w:t>O</w:t>
      </w:r>
      <w:r w:rsidRPr="0016197A">
        <w:rPr>
          <w:vertAlign w:val="subscript"/>
          <w:lang w:val="kk-KZ"/>
        </w:rPr>
        <w:t>3</w:t>
      </w:r>
      <w:r w:rsidRPr="0016197A">
        <w:rPr>
          <w:lang w:val="kk-KZ"/>
        </w:rPr>
        <w:t xml:space="preserve"> Nanowires», Appl. Phys. Lett. 78, 3202 – 3204 (2001)</w:t>
      </w:r>
      <w:r w:rsidRPr="0016197A">
        <w:rPr>
          <w:lang w:val="en-US"/>
        </w:rPr>
        <w:t xml:space="preserve"> </w:t>
      </w:r>
    </w:p>
    <w:p w14:paraId="4A21CD81"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 xml:space="preserve">12 Zb. Galazka «Growth of bulk </w:t>
      </w:r>
      <w:r w:rsidRPr="0016197A">
        <w:t>β</w:t>
      </w:r>
      <w:r w:rsidRPr="0016197A">
        <w:rPr>
          <w:lang w:val="en-US"/>
        </w:rPr>
        <w:t>-Ga</w:t>
      </w:r>
      <w:r w:rsidRPr="0016197A">
        <w:rPr>
          <w:vertAlign w:val="subscript"/>
          <w:lang w:val="en-US"/>
        </w:rPr>
        <w:t>2</w:t>
      </w:r>
      <w:r w:rsidRPr="0016197A">
        <w:rPr>
          <w:lang w:val="en-US"/>
        </w:rPr>
        <w:t>O</w:t>
      </w:r>
      <w:r w:rsidRPr="0016197A">
        <w:rPr>
          <w:vertAlign w:val="subscript"/>
          <w:lang w:val="en-US"/>
        </w:rPr>
        <w:t>3</w:t>
      </w:r>
      <w:r w:rsidRPr="0016197A">
        <w:rPr>
          <w:lang w:val="en-US"/>
        </w:rPr>
        <w:t xml:space="preserve"> single crystals by the Czochralski method», J. Appl. Phys. 131, 031103 (2022) </w:t>
      </w:r>
    </w:p>
    <w:p w14:paraId="612E6753"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13 D. J. Valdes, S. Miller, C. Leak, S. Haque, K. Gunthoti, S. A. Wender, S. Paneru, H-Y. Lee, S. C. Vogel, K-X. Sun «Gallium oxide (Ga</w:t>
      </w:r>
      <w:r w:rsidRPr="0016197A">
        <w:rPr>
          <w:vertAlign w:val="subscript"/>
          <w:lang w:val="en-US"/>
        </w:rPr>
        <w:t>2</w:t>
      </w:r>
      <w:r w:rsidRPr="0016197A">
        <w:rPr>
          <w:lang w:val="en-US"/>
        </w:rPr>
        <w:t>O</w:t>
      </w:r>
      <w:r w:rsidRPr="0016197A">
        <w:rPr>
          <w:vertAlign w:val="subscript"/>
          <w:lang w:val="en-US"/>
        </w:rPr>
        <w:t>3</w:t>
      </w:r>
      <w:r w:rsidRPr="0016197A">
        <w:rPr>
          <w:lang w:val="en-US"/>
        </w:rPr>
        <w:t xml:space="preserve">) energy dependent scintillation response to fast neutrons and flash gamma-rays», Rev. Sci. Instrum. 95, 083549 (2024) </w:t>
      </w:r>
    </w:p>
    <w:p w14:paraId="2575D4D2"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 xml:space="preserve">14 Y. Usui, T. Oya, Go Okada, N. Kawaguchi, T. Yanagida </w:t>
      </w:r>
      <w:r w:rsidRPr="0016197A">
        <w:rPr>
          <w:lang w:val="kk-KZ"/>
        </w:rPr>
        <w:t>«Ce-doped Ga</w:t>
      </w:r>
      <w:r w:rsidRPr="0016197A">
        <w:rPr>
          <w:vertAlign w:val="subscript"/>
          <w:lang w:val="kk-KZ"/>
        </w:rPr>
        <w:t>2</w:t>
      </w:r>
      <w:r w:rsidRPr="0016197A">
        <w:rPr>
          <w:lang w:val="kk-KZ"/>
        </w:rPr>
        <w:t>O</w:t>
      </w:r>
      <w:r w:rsidRPr="0016197A">
        <w:rPr>
          <w:vertAlign w:val="subscript"/>
          <w:lang w:val="kk-KZ"/>
        </w:rPr>
        <w:t>3</w:t>
      </w:r>
      <w:r w:rsidRPr="0016197A">
        <w:rPr>
          <w:lang w:val="kk-KZ"/>
        </w:rPr>
        <w:t xml:space="preserve"> single crystalline semiconductor showing scintillation features», Optik, Volume 143, August 2017, Pages 150 – 157</w:t>
      </w:r>
      <w:r w:rsidRPr="0016197A">
        <w:rPr>
          <w:lang w:val="en-US"/>
        </w:rPr>
        <w:t xml:space="preserve"> </w:t>
      </w:r>
    </w:p>
    <w:p w14:paraId="57D358B0"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15 Y-H. Kim, Y-J. Heo, W-G. Koh, G. Shin &amp; K. Ho Choi « Enhanced photocatalytic activity of Ce-doped β-Ga</w:t>
      </w:r>
      <w:r w:rsidRPr="0016197A">
        <w:rPr>
          <w:vertAlign w:val="subscript"/>
          <w:lang w:val="en-US"/>
        </w:rPr>
        <w:t>2</w:t>
      </w:r>
      <w:r w:rsidRPr="0016197A">
        <w:rPr>
          <w:lang w:val="en-US"/>
        </w:rPr>
        <w:t>O</w:t>
      </w:r>
      <w:r w:rsidRPr="0016197A">
        <w:rPr>
          <w:vertAlign w:val="subscript"/>
          <w:lang w:val="en-US"/>
        </w:rPr>
        <w:t>3</w:t>
      </w:r>
      <w:r w:rsidRPr="0016197A">
        <w:rPr>
          <w:lang w:val="en-US"/>
        </w:rPr>
        <w:t xml:space="preserve"> nanofiber fabricated by electrospinning method», Journal of Materials Science: Materials in Electronics, 09 February 2021, Volume 32, pages 3402 – 3414 </w:t>
      </w:r>
    </w:p>
    <w:p w14:paraId="657E844D"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 xml:space="preserve">16 X. Tang, W. A. AlQanbar, M. B. Hassine, Yi Lu, H. Cao, Ch. Wang, Z. Jiang, T. Liu, Na Xiao, M. Nong, V. Khandelwal and X. Li </w:t>
      </w:r>
      <w:r w:rsidRPr="0016197A">
        <w:rPr>
          <w:lang w:val="kk-KZ"/>
        </w:rPr>
        <w:t>«Chemical solution deposition of a (GaAl)</w:t>
      </w:r>
      <w:r w:rsidRPr="0016197A">
        <w:rPr>
          <w:vertAlign w:val="subscript"/>
          <w:lang w:val="kk-KZ"/>
        </w:rPr>
        <w:t>2</w:t>
      </w:r>
      <w:r w:rsidRPr="0016197A">
        <w:rPr>
          <w:lang w:val="kk-KZ"/>
        </w:rPr>
        <w:t>O</w:t>
      </w:r>
      <w:r w:rsidRPr="0016197A">
        <w:rPr>
          <w:vertAlign w:val="subscript"/>
          <w:lang w:val="kk-KZ"/>
        </w:rPr>
        <w:t>3</w:t>
      </w:r>
      <w:r w:rsidRPr="0016197A">
        <w:rPr>
          <w:lang w:val="kk-KZ"/>
        </w:rPr>
        <w:t xml:space="preserve"> single layer with high thickness and silver-enhanced crystal quality», CrystEngComm, 2024 , 26, 2373 – 2379</w:t>
      </w:r>
      <w:r w:rsidRPr="0016197A">
        <w:rPr>
          <w:lang w:val="en-US"/>
        </w:rPr>
        <w:t xml:space="preserve"> </w:t>
      </w:r>
    </w:p>
    <w:p w14:paraId="256EC502"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17 V. D. Wheeler, N. Nepal, D. R. Boris, S. B. Qadri, L. O. Nyakiti, A. Lang, A. Koehler, G. Foster, S. G. Walton, Ch. R. Eddy Jr, D. J. Meyer «Phase Control of Crystalline Ga</w:t>
      </w:r>
      <w:r w:rsidRPr="0016197A">
        <w:rPr>
          <w:vertAlign w:val="subscript"/>
          <w:lang w:val="en-US"/>
        </w:rPr>
        <w:t>2</w:t>
      </w:r>
      <w:r w:rsidRPr="0016197A">
        <w:rPr>
          <w:lang w:val="en-US"/>
        </w:rPr>
        <w:t>O</w:t>
      </w:r>
      <w:r w:rsidRPr="0016197A">
        <w:rPr>
          <w:vertAlign w:val="subscript"/>
          <w:lang w:val="en-US"/>
        </w:rPr>
        <w:t>3</w:t>
      </w:r>
      <w:r w:rsidRPr="0016197A">
        <w:rPr>
          <w:lang w:val="en-US"/>
        </w:rPr>
        <w:t xml:space="preserve"> Films by Plasma-Enhanced Atomic Layer Deposition», Chem. Mater. 2020, 32, 3, 1140 – 1152</w:t>
      </w:r>
    </w:p>
    <w:p w14:paraId="3B662799"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 xml:space="preserve">18 J-L. Chiang, Bh. K. Yadlapalli, Mu-I Chen and D-S. Wuu «A Review on Gallium Oxide Materials from Solution Processes», Nanomaterials 2022, 12 (20), 3601 </w:t>
      </w:r>
    </w:p>
    <w:p w14:paraId="4AAF3156"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 xml:space="preserve">19 M. Kh. Gadzhiev, A. E. Muslimov, D. I. Yusupov, M. V. Il’ichev, Y. M. Kulikov, A. V. Chistolinov, I. D. Venevtsev, I. S. Volchkov, Vl. M. Kanevsky and A. S. Tyuftyaev </w:t>
      </w:r>
      <w:r w:rsidRPr="0016197A">
        <w:rPr>
          <w:lang w:val="kk-KZ"/>
        </w:rPr>
        <w:t>«Gas-Thermal Spraying Synthesis of β-Ga</w:t>
      </w:r>
      <w:r w:rsidRPr="0016197A">
        <w:rPr>
          <w:vertAlign w:val="subscript"/>
          <w:lang w:val="kk-KZ"/>
        </w:rPr>
        <w:t>2</w:t>
      </w:r>
      <w:r w:rsidRPr="0016197A">
        <w:rPr>
          <w:lang w:val="kk-KZ"/>
        </w:rPr>
        <w:t>O</w:t>
      </w:r>
      <w:r w:rsidRPr="0016197A">
        <w:rPr>
          <w:vertAlign w:val="subscript"/>
          <w:lang w:val="kk-KZ"/>
        </w:rPr>
        <w:t>3</w:t>
      </w:r>
      <w:r w:rsidRPr="0016197A">
        <w:rPr>
          <w:lang w:val="kk-KZ"/>
        </w:rPr>
        <w:t xml:space="preserve"> Luminescent Ceramics», Materials 2024, 17 (24), 6078</w:t>
      </w:r>
      <w:r w:rsidRPr="0016197A">
        <w:rPr>
          <w:lang w:val="en-US"/>
        </w:rPr>
        <w:t xml:space="preserve"> </w:t>
      </w:r>
    </w:p>
    <w:p w14:paraId="16E545CD"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20 Min Liu, Y. Zhang, S. Hu, G. Zhou, X. Qin and Sh. Wang « Preparation of Ce-Doped Gd</w:t>
      </w:r>
      <w:r w:rsidRPr="0016197A">
        <w:rPr>
          <w:vertAlign w:val="subscript"/>
          <w:lang w:val="en-US"/>
        </w:rPr>
        <w:t>3</w:t>
      </w:r>
      <w:r w:rsidRPr="0016197A">
        <w:rPr>
          <w:lang w:val="en-US"/>
        </w:rPr>
        <w:t>(Al, Ga)</w:t>
      </w:r>
      <w:r w:rsidRPr="0016197A">
        <w:rPr>
          <w:vertAlign w:val="subscript"/>
          <w:lang w:val="en-US"/>
        </w:rPr>
        <w:t>5</w:t>
      </w:r>
      <w:r w:rsidRPr="0016197A">
        <w:rPr>
          <w:lang w:val="en-US"/>
        </w:rPr>
        <w:t>O</w:t>
      </w:r>
      <w:r w:rsidRPr="0016197A">
        <w:rPr>
          <w:vertAlign w:val="subscript"/>
          <w:lang w:val="en-US"/>
        </w:rPr>
        <w:t>12</w:t>
      </w:r>
      <w:r w:rsidRPr="0016197A">
        <w:rPr>
          <w:lang w:val="en-US"/>
        </w:rPr>
        <w:t xml:space="preserve"> Nanopowders via Microwave-Assisted Homogenization Precipitation for Transparent Ceramic Scintillators», Materials 2024, 17 (6), 1258 </w:t>
      </w:r>
    </w:p>
    <w:p w14:paraId="41A50D39" w14:textId="77777777" w:rsidR="00CA3280" w:rsidRPr="0016197A" w:rsidRDefault="00CA3280" w:rsidP="00CA3280">
      <w:pPr>
        <w:tabs>
          <w:tab w:val="left" w:pos="1134"/>
          <w:tab w:val="left" w:pos="1276"/>
        </w:tabs>
        <w:spacing w:after="0" w:line="240" w:lineRule="auto"/>
        <w:ind w:firstLine="709"/>
        <w:contextualSpacing/>
        <w:jc w:val="both"/>
        <w:rPr>
          <w:lang w:val="en-US"/>
        </w:rPr>
      </w:pPr>
      <w:r w:rsidRPr="0016197A">
        <w:rPr>
          <w:lang w:val="en-US"/>
        </w:rPr>
        <w:t xml:space="preserve">21 T. Yanagida, Go Okada, T. Kato, D. Nakauchi and S. Yanagida </w:t>
      </w:r>
      <w:r w:rsidRPr="0016197A">
        <w:rPr>
          <w:lang w:val="kk-KZ"/>
        </w:rPr>
        <w:t>«Fast and high light yield scintillation in the Ga</w:t>
      </w:r>
      <w:r w:rsidRPr="0016197A">
        <w:rPr>
          <w:vertAlign w:val="subscript"/>
          <w:lang w:val="kk-KZ"/>
        </w:rPr>
        <w:t>2</w:t>
      </w:r>
      <w:r w:rsidRPr="0016197A">
        <w:rPr>
          <w:lang w:val="kk-KZ"/>
        </w:rPr>
        <w:t>O</w:t>
      </w:r>
      <w:r w:rsidRPr="0016197A">
        <w:rPr>
          <w:vertAlign w:val="subscript"/>
          <w:lang w:val="kk-KZ"/>
        </w:rPr>
        <w:t>3</w:t>
      </w:r>
      <w:r w:rsidRPr="0016197A">
        <w:rPr>
          <w:lang w:val="kk-KZ"/>
        </w:rPr>
        <w:t xml:space="preserve"> semiconductor material», Applied Physics Express 9, 042601 (2016)</w:t>
      </w:r>
      <w:r w:rsidRPr="0016197A">
        <w:rPr>
          <w:lang w:val="en-US"/>
        </w:rPr>
        <w:t xml:space="preserve"> </w:t>
      </w:r>
    </w:p>
    <w:p w14:paraId="1032DDB6" w14:textId="0C131572" w:rsidR="00CA3280" w:rsidRPr="0016197A" w:rsidRDefault="00CA3280" w:rsidP="00CA3280">
      <w:pPr>
        <w:tabs>
          <w:tab w:val="left" w:pos="1134"/>
          <w:tab w:val="left" w:pos="1276"/>
        </w:tabs>
        <w:spacing w:after="0" w:line="240" w:lineRule="auto"/>
        <w:ind w:firstLine="709"/>
        <w:contextualSpacing/>
        <w:jc w:val="both"/>
        <w:rPr>
          <w:lang w:val="kk-KZ"/>
        </w:rPr>
      </w:pPr>
      <w:r w:rsidRPr="0016197A">
        <w:rPr>
          <w:lang w:val="kk-KZ"/>
        </w:rPr>
        <w:t>22 W. Drozdowski, M. Makowski, M. E. Witkowski, A. J. Wojtowicz, Kl. Irmscher, R. Schewski, and Zb. Galazka «Recent progress in the development of β-Ga</w:t>
      </w:r>
      <w:r w:rsidRPr="0016197A">
        <w:rPr>
          <w:vertAlign w:val="subscript"/>
          <w:lang w:val="kk-KZ"/>
        </w:rPr>
        <w:t>2</w:t>
      </w:r>
      <w:r w:rsidRPr="0016197A">
        <w:rPr>
          <w:lang w:val="kk-KZ"/>
        </w:rPr>
        <w:t>O</w:t>
      </w:r>
      <w:r w:rsidRPr="0016197A">
        <w:rPr>
          <w:vertAlign w:val="subscript"/>
          <w:lang w:val="kk-KZ"/>
        </w:rPr>
        <w:t>3</w:t>
      </w:r>
      <w:r w:rsidRPr="0016197A">
        <w:rPr>
          <w:lang w:val="kk-KZ"/>
        </w:rPr>
        <w:t xml:space="preserve"> scintillator crystals grown by the Czochralski method», Optical Materials Express, Vol. 11, Issue 8, pp. 2488 – 2494 (2021)</w:t>
      </w:r>
      <w:r w:rsidRPr="0016197A">
        <w:rPr>
          <w:lang w:val="en-US"/>
        </w:rPr>
        <w:t xml:space="preserve"> </w:t>
      </w:r>
      <w:r w:rsidRPr="0016197A">
        <w:rPr>
          <w:lang w:val="kk-KZ"/>
        </w:rPr>
        <w:t>[3] R. Tian, M. Pan, Q. Sai, Lu Zhang, H. Qi and H. F. Mohamed «Crucial Role of Oxygen Vacancies in Scintillation and Optical Properties of Undoped and Al-Doped β-Ga2O3 Single Crystals », Crystals 2022, 12 (3), 429</w:t>
      </w:r>
    </w:p>
    <w:p w14:paraId="7ACA6777" w14:textId="19C1A546" w:rsidR="00CA3280" w:rsidRPr="0016197A" w:rsidRDefault="00BC547B" w:rsidP="002715A0">
      <w:pPr>
        <w:tabs>
          <w:tab w:val="left" w:pos="1134"/>
          <w:tab w:val="left" w:pos="1276"/>
        </w:tabs>
        <w:spacing w:after="0" w:line="240" w:lineRule="auto"/>
        <w:ind w:firstLine="709"/>
        <w:contextualSpacing/>
        <w:jc w:val="both"/>
        <w:rPr>
          <w:rFonts w:eastAsia="Calibri"/>
          <w:kern w:val="0"/>
          <w:lang w:val="en-US"/>
        </w:rPr>
      </w:pPr>
      <w:r w:rsidRPr="0016197A">
        <w:rPr>
          <w:rFonts w:eastAsia="Calibri"/>
          <w:kern w:val="0"/>
          <w:lang w:val="en-US"/>
        </w:rPr>
        <w:t>23 T. Yanagida, T. Kato, D. Nakauchi, N. Kawaguchi, Photoluminescence and scintillation properties of Eu-doped Ga2O3 single crystals grown by the floating zone method, Jpn. J. Appl. Phys. 61 (2022) SB1040</w:t>
      </w:r>
    </w:p>
    <w:p w14:paraId="7ABE52B6" w14:textId="4C4F18C5" w:rsidR="00BC547B" w:rsidRPr="0016197A" w:rsidRDefault="0049691F" w:rsidP="002715A0">
      <w:pPr>
        <w:tabs>
          <w:tab w:val="left" w:pos="1134"/>
          <w:tab w:val="left" w:pos="1276"/>
        </w:tabs>
        <w:spacing w:after="0" w:line="240" w:lineRule="auto"/>
        <w:ind w:firstLine="709"/>
        <w:contextualSpacing/>
        <w:jc w:val="both"/>
        <w:rPr>
          <w:lang w:val="kk-KZ"/>
        </w:rPr>
      </w:pPr>
      <w:r w:rsidRPr="0016197A">
        <w:rPr>
          <w:rFonts w:eastAsia="Calibri"/>
          <w:kern w:val="0"/>
          <w:lang w:val="en-US"/>
        </w:rPr>
        <w:t xml:space="preserve">24 </w:t>
      </w:r>
      <w:r w:rsidRPr="0016197A">
        <w:rPr>
          <w:lang w:val="kk-KZ"/>
        </w:rPr>
        <w:t>N. G Saykar, A. Phatangare, I. Banerjee, V. N. Bhoraskar, A. K. Ray and S. K. Mahapatra «Electron beam induced synthesis of Ru-rGO and its super capacitive behavior» 16 August 2019, 2D Materials, Volume 6, Number 4</w:t>
      </w:r>
    </w:p>
    <w:p w14:paraId="11760EF1" w14:textId="10E598B5" w:rsidR="0049691F" w:rsidRPr="0016197A" w:rsidRDefault="0049691F" w:rsidP="002715A0">
      <w:pPr>
        <w:tabs>
          <w:tab w:val="left" w:pos="1134"/>
          <w:tab w:val="left" w:pos="1276"/>
        </w:tabs>
        <w:spacing w:after="0" w:line="240" w:lineRule="auto"/>
        <w:ind w:firstLine="709"/>
        <w:contextualSpacing/>
        <w:jc w:val="both"/>
        <w:rPr>
          <w:lang w:val="en-US"/>
        </w:rPr>
      </w:pPr>
      <w:r w:rsidRPr="0016197A">
        <w:rPr>
          <w:lang w:val="kk-KZ"/>
        </w:rPr>
        <w:t xml:space="preserve">25 </w:t>
      </w:r>
      <w:r w:rsidRPr="0016197A">
        <w:rPr>
          <w:lang w:val="en-US"/>
        </w:rPr>
        <w:t>J. Dietrich, A. Enke, N. Wilharm, R. Konieczny, A. Lotnyk, A. Anders and S. G. Mayr «Energetic Electron-Assisted Synthesis of Tailored Magnetite (Fe</w:t>
      </w:r>
      <w:r w:rsidRPr="0016197A">
        <w:rPr>
          <w:vertAlign w:val="subscript"/>
          <w:lang w:val="en-US"/>
        </w:rPr>
        <w:t>3</w:t>
      </w:r>
      <w:r w:rsidRPr="0016197A">
        <w:rPr>
          <w:lang w:val="en-US"/>
        </w:rPr>
        <w:t>O</w:t>
      </w:r>
      <w:r w:rsidRPr="0016197A">
        <w:rPr>
          <w:vertAlign w:val="subscript"/>
          <w:lang w:val="en-US"/>
        </w:rPr>
        <w:t>4</w:t>
      </w:r>
      <w:r w:rsidRPr="0016197A">
        <w:rPr>
          <w:lang w:val="en-US"/>
        </w:rPr>
        <w:t>) and Maghemite (γ-Fe</w:t>
      </w:r>
      <w:r w:rsidRPr="0016197A">
        <w:rPr>
          <w:vertAlign w:val="subscript"/>
          <w:lang w:val="en-US"/>
        </w:rPr>
        <w:t>2</w:t>
      </w:r>
      <w:r w:rsidRPr="0016197A">
        <w:rPr>
          <w:lang w:val="en-US"/>
        </w:rPr>
        <w:t>O</w:t>
      </w:r>
      <w:r w:rsidRPr="0016197A">
        <w:rPr>
          <w:vertAlign w:val="subscript"/>
          <w:lang w:val="en-US"/>
        </w:rPr>
        <w:t>3</w:t>
      </w:r>
      <w:r w:rsidRPr="0016197A">
        <w:rPr>
          <w:lang w:val="en-US"/>
        </w:rPr>
        <w:t>) Nanoparticles: Structure and Magnetic Properties» Nanomaterials 2023, 13(5), 786</w:t>
      </w:r>
    </w:p>
    <w:p w14:paraId="53201BA3" w14:textId="02A0D800" w:rsidR="0049691F" w:rsidRPr="0016197A" w:rsidRDefault="0049691F" w:rsidP="002715A0">
      <w:pPr>
        <w:tabs>
          <w:tab w:val="left" w:pos="1134"/>
          <w:tab w:val="left" w:pos="1276"/>
        </w:tabs>
        <w:spacing w:after="0" w:line="240" w:lineRule="auto"/>
        <w:ind w:firstLine="709"/>
        <w:contextualSpacing/>
        <w:jc w:val="both"/>
        <w:rPr>
          <w:rFonts w:eastAsia="Calibri"/>
          <w:kern w:val="0"/>
          <w:lang w:val="en-US"/>
        </w:rPr>
      </w:pPr>
      <w:r w:rsidRPr="0016197A">
        <w:rPr>
          <w:lang w:val="en-US"/>
        </w:rPr>
        <w:t xml:space="preserve">26 P. Granero, M. Wagreich, A. Wierzbicki, and D. Watkins </w:t>
      </w:r>
      <w:r w:rsidRPr="0016197A">
        <w:rPr>
          <w:lang w:val="kk-KZ"/>
        </w:rPr>
        <w:t>«Biometric insights on the calcareous nannofossil genus Aspidolithus across the Santonian – Campanian boundary: Western Interior (Niobrara, USA) vs. Tethys (Loibichl and Postalm, Austria) sections» Journal of Micropalaeontology</w:t>
      </w:r>
      <w:r w:rsidRPr="0016197A">
        <w:rPr>
          <w:lang w:val="en-US"/>
        </w:rPr>
        <w:t>, Volume 44, issue 2 JM, 44, 469 – 496, 2025</w:t>
      </w:r>
    </w:p>
    <w:p w14:paraId="0098C840" w14:textId="199BC64B" w:rsidR="00BC547B" w:rsidRPr="0016197A" w:rsidRDefault="0049691F" w:rsidP="002715A0">
      <w:pPr>
        <w:tabs>
          <w:tab w:val="left" w:pos="1134"/>
          <w:tab w:val="left" w:pos="1276"/>
        </w:tabs>
        <w:spacing w:after="0" w:line="240" w:lineRule="auto"/>
        <w:ind w:firstLine="709"/>
        <w:contextualSpacing/>
        <w:jc w:val="both"/>
        <w:rPr>
          <w:lang w:val="en-US"/>
        </w:rPr>
      </w:pPr>
      <w:r w:rsidRPr="0016197A">
        <w:rPr>
          <w:rFonts w:eastAsia="Calibri"/>
          <w:kern w:val="0"/>
          <w:lang w:val="en-US"/>
        </w:rPr>
        <w:t xml:space="preserve">27 </w:t>
      </w:r>
      <w:r w:rsidRPr="0016197A">
        <w:rPr>
          <w:lang w:val="en-US"/>
        </w:rPr>
        <w:t>D. Natha, F. Singhb, R. Das «X-ray diffraction analysis by Williamson-Hall, Halder-Wagner and size-strain plot methods of CdSe nanoparticles- a comparative study» Materials Chemistry and Physics, Volume 239, 1 January 2020, 122021</w:t>
      </w:r>
    </w:p>
    <w:p w14:paraId="0812DBBA" w14:textId="0D8ED15D" w:rsidR="0049691F" w:rsidRPr="0016197A" w:rsidRDefault="0049691F" w:rsidP="002715A0">
      <w:pPr>
        <w:tabs>
          <w:tab w:val="left" w:pos="1134"/>
          <w:tab w:val="left" w:pos="1276"/>
        </w:tabs>
        <w:spacing w:after="0" w:line="240" w:lineRule="auto"/>
        <w:ind w:firstLine="709"/>
        <w:contextualSpacing/>
        <w:jc w:val="both"/>
        <w:rPr>
          <w:lang w:val="en-US"/>
        </w:rPr>
      </w:pPr>
      <w:r w:rsidRPr="0016197A">
        <w:rPr>
          <w:lang w:val="en-US"/>
        </w:rPr>
        <w:t xml:space="preserve">28 Y. T. Prabhu, K. V. Rao, V. S. S. Kumar, B. S. Kumari </w:t>
      </w:r>
      <w:r w:rsidRPr="0016197A">
        <w:rPr>
          <w:lang w:val="kk-KZ"/>
        </w:rPr>
        <w:t>«X-Ray Analysis by Williamson-Hall and</w:t>
      </w:r>
      <w:r w:rsidRPr="0016197A">
        <w:rPr>
          <w:lang w:val="en-US"/>
        </w:rPr>
        <w:t xml:space="preserve"> </w:t>
      </w:r>
      <w:r w:rsidRPr="0016197A">
        <w:rPr>
          <w:lang w:val="kk-KZ"/>
        </w:rPr>
        <w:t>Size-Strain Plot Methods of ZnO</w:t>
      </w:r>
      <w:r w:rsidRPr="0016197A">
        <w:rPr>
          <w:lang w:val="en-US"/>
        </w:rPr>
        <w:t xml:space="preserve"> </w:t>
      </w:r>
      <w:r w:rsidRPr="0016197A">
        <w:rPr>
          <w:lang w:val="kk-KZ"/>
        </w:rPr>
        <w:t>Nanoparticles with Fuel Variation»</w:t>
      </w:r>
      <w:r w:rsidRPr="0016197A">
        <w:rPr>
          <w:lang w:val="en-US"/>
        </w:rPr>
        <w:t xml:space="preserve"> World Journal of Nano Science and Engineering, 2014, 4, 21-28</w:t>
      </w:r>
    </w:p>
    <w:p w14:paraId="3B029A74" w14:textId="416AF3FF" w:rsidR="0049691F" w:rsidRPr="0016197A" w:rsidRDefault="0049691F" w:rsidP="002715A0">
      <w:pPr>
        <w:tabs>
          <w:tab w:val="left" w:pos="1134"/>
          <w:tab w:val="left" w:pos="1276"/>
        </w:tabs>
        <w:spacing w:after="0" w:line="240" w:lineRule="auto"/>
        <w:ind w:firstLine="709"/>
        <w:contextualSpacing/>
        <w:jc w:val="both"/>
        <w:rPr>
          <w:rFonts w:eastAsia="Calibri"/>
          <w:kern w:val="0"/>
          <w:lang w:val="en-US"/>
        </w:rPr>
      </w:pPr>
      <w:r w:rsidRPr="0016197A">
        <w:rPr>
          <w:lang w:val="en-US"/>
        </w:rPr>
        <w:t>29 A. Sharma, P. Negi, R. J. Konwar, H. Kumar, Y. Verma, Shailja, P. C. Sati, B. Rajyaguru, H. Dadhich, N.A. Shah, P.S. Solanki « Tailoring of structural, optical and electrical properties of anatase TiO</w:t>
      </w:r>
      <w:r w:rsidRPr="0016197A">
        <w:rPr>
          <w:vertAlign w:val="subscript"/>
          <w:lang w:val="en-US"/>
        </w:rPr>
        <w:t>2</w:t>
      </w:r>
      <w:r w:rsidRPr="0016197A">
        <w:rPr>
          <w:lang w:val="en-US"/>
        </w:rPr>
        <w:t xml:space="preserve"> via doping of cobalt and nitrogen ions» Journal of Materials Science &amp; Technology, Volume 111, 1 June 2022, Pages 287-297</w:t>
      </w:r>
    </w:p>
    <w:p w14:paraId="3CF759F3" w14:textId="7686BDD0" w:rsidR="00BC547B" w:rsidRPr="0016197A" w:rsidRDefault="0049691F" w:rsidP="002715A0">
      <w:pPr>
        <w:tabs>
          <w:tab w:val="left" w:pos="1134"/>
          <w:tab w:val="left" w:pos="1276"/>
        </w:tabs>
        <w:spacing w:after="0" w:line="240" w:lineRule="auto"/>
        <w:ind w:firstLine="709"/>
        <w:contextualSpacing/>
        <w:jc w:val="both"/>
        <w:rPr>
          <w:lang w:val="en-US"/>
        </w:rPr>
      </w:pPr>
      <w:r w:rsidRPr="0016197A">
        <w:rPr>
          <w:rFonts w:eastAsia="Calibri"/>
          <w:kern w:val="0"/>
          <w:lang w:val="en-US"/>
        </w:rPr>
        <w:t xml:space="preserve">30 </w:t>
      </w:r>
      <w:r w:rsidRPr="0016197A">
        <w:rPr>
          <w:lang w:val="en-US"/>
        </w:rPr>
        <w:t>H. Savaloni, M. Gholipour-Shahraki and M. A. Player « A comparison of different methods for x-ray diffraction line broadening analysis of Ti and Ag UHV deposited thin films: nanostructural dependence on substrate temperature and film thickness», Journal of Physics D: Applied Physics, 5 May 2006, 39 2231</w:t>
      </w:r>
    </w:p>
    <w:p w14:paraId="2A2CBF0A" w14:textId="56E74A57" w:rsidR="0049691F" w:rsidRPr="0016197A" w:rsidRDefault="0049691F" w:rsidP="002715A0">
      <w:pPr>
        <w:tabs>
          <w:tab w:val="left" w:pos="1134"/>
          <w:tab w:val="left" w:pos="1276"/>
        </w:tabs>
        <w:spacing w:after="0" w:line="240" w:lineRule="auto"/>
        <w:ind w:firstLine="709"/>
        <w:contextualSpacing/>
        <w:jc w:val="both"/>
        <w:rPr>
          <w:lang w:val="en-US"/>
        </w:rPr>
      </w:pPr>
      <w:r w:rsidRPr="0016197A">
        <w:rPr>
          <w:rFonts w:eastAsia="Calibri"/>
          <w:kern w:val="0"/>
          <w:lang w:val="en-US"/>
        </w:rPr>
        <w:t xml:space="preserve">31 </w:t>
      </w:r>
      <w:r w:rsidRPr="0016197A">
        <w:rPr>
          <w:lang w:val="en-US"/>
        </w:rPr>
        <w:t>A. Vilkauskas, G. Janušas, A. Monshi, and H. Doustmohammadi « Xray Diffraction of Functional Materials (1)», 03.2022, ISBN: 978-3-0365-3366-7</w:t>
      </w:r>
    </w:p>
    <w:p w14:paraId="021BC11A" w14:textId="0693AA91" w:rsidR="0049691F" w:rsidRPr="0016197A" w:rsidRDefault="0049691F" w:rsidP="002715A0">
      <w:pPr>
        <w:tabs>
          <w:tab w:val="left" w:pos="1134"/>
          <w:tab w:val="left" w:pos="1276"/>
        </w:tabs>
        <w:spacing w:after="0" w:line="240" w:lineRule="auto"/>
        <w:ind w:firstLine="709"/>
        <w:contextualSpacing/>
        <w:jc w:val="both"/>
        <w:rPr>
          <w:lang w:val="en-US"/>
        </w:rPr>
      </w:pPr>
      <w:r w:rsidRPr="0016197A">
        <w:rPr>
          <w:lang w:val="en-US"/>
        </w:rPr>
        <w:t>32 G. Krieķe, A. Antuzevics, A. Kalinko, A. Kuzmin «Matrix-dependent high-contrast photochromism in Eu-doped M</w:t>
      </w:r>
      <w:r w:rsidRPr="0016197A">
        <w:rPr>
          <w:vertAlign w:val="subscript"/>
          <w:lang w:val="en-US"/>
        </w:rPr>
        <w:t>3</w:t>
      </w:r>
      <w:r w:rsidRPr="0016197A">
        <w:rPr>
          <w:lang w:val="en-US"/>
        </w:rPr>
        <w:t>MgSi</w:t>
      </w:r>
      <w:r w:rsidRPr="0016197A">
        <w:rPr>
          <w:vertAlign w:val="subscript"/>
          <w:lang w:val="en-US"/>
        </w:rPr>
        <w:t>2</w:t>
      </w:r>
      <w:r w:rsidRPr="0016197A">
        <w:rPr>
          <w:lang w:val="en-US"/>
        </w:rPr>
        <w:t>O</w:t>
      </w:r>
      <w:r w:rsidRPr="0016197A">
        <w:rPr>
          <w:vertAlign w:val="subscript"/>
          <w:lang w:val="en-US"/>
        </w:rPr>
        <w:t>8</w:t>
      </w:r>
      <w:r w:rsidRPr="0016197A">
        <w:rPr>
          <w:lang w:val="en-US"/>
        </w:rPr>
        <w:t xml:space="preserve"> (M = Ca, Sr, Ba) », Journal of Materials Chemistry C, January 2024, 12(3):16989-16998</w:t>
      </w:r>
    </w:p>
    <w:p w14:paraId="6A0329B5" w14:textId="5560473F" w:rsidR="0049691F" w:rsidRPr="0016197A" w:rsidRDefault="0049691F" w:rsidP="002715A0">
      <w:pPr>
        <w:tabs>
          <w:tab w:val="left" w:pos="1134"/>
          <w:tab w:val="left" w:pos="1276"/>
        </w:tabs>
        <w:spacing w:after="0" w:line="240" w:lineRule="auto"/>
        <w:ind w:firstLine="709"/>
        <w:contextualSpacing/>
        <w:jc w:val="both"/>
        <w:rPr>
          <w:lang w:val="en-US"/>
        </w:rPr>
      </w:pPr>
      <w:r w:rsidRPr="0016197A">
        <w:rPr>
          <w:lang w:val="en-US"/>
        </w:rPr>
        <w:t xml:space="preserve">33 </w:t>
      </w:r>
      <w:r w:rsidR="008C234A" w:rsidRPr="0016197A">
        <w:rPr>
          <w:lang w:val="en-US"/>
        </w:rPr>
        <w:t>V. Pankratova, A. P. Kozlova, O. A. Buzanov, K. Chernenko, R. Shendrik, A. Šarakovskis &amp; V. Pankratov «Time-resolved luminescence and excitation spectroscopy of co-doped Gd</w:t>
      </w:r>
      <w:r w:rsidR="008C234A" w:rsidRPr="0016197A">
        <w:rPr>
          <w:vertAlign w:val="subscript"/>
          <w:lang w:val="en-US"/>
        </w:rPr>
        <w:t>3</w:t>
      </w:r>
      <w:r w:rsidR="008C234A" w:rsidRPr="0016197A">
        <w:rPr>
          <w:lang w:val="en-US"/>
        </w:rPr>
        <w:t>Ga</w:t>
      </w:r>
      <w:r w:rsidR="008C234A" w:rsidRPr="0016197A">
        <w:rPr>
          <w:vertAlign w:val="subscript"/>
          <w:lang w:val="en-US"/>
        </w:rPr>
        <w:t>3</w:t>
      </w:r>
      <w:r w:rsidR="008C234A" w:rsidRPr="0016197A">
        <w:rPr>
          <w:lang w:val="en-US"/>
        </w:rPr>
        <w:t>Al</w:t>
      </w:r>
      <w:r w:rsidR="008C234A" w:rsidRPr="0016197A">
        <w:rPr>
          <w:vertAlign w:val="subscript"/>
          <w:lang w:val="en-US"/>
        </w:rPr>
        <w:t>2</w:t>
      </w:r>
      <w:r w:rsidR="008C234A" w:rsidRPr="0016197A">
        <w:rPr>
          <w:lang w:val="en-US"/>
        </w:rPr>
        <w:t>O</w:t>
      </w:r>
      <w:r w:rsidR="008C234A" w:rsidRPr="0016197A">
        <w:rPr>
          <w:vertAlign w:val="subscript"/>
          <w:lang w:val="en-US"/>
        </w:rPr>
        <w:t>12</w:t>
      </w:r>
      <w:r w:rsidR="008C234A" w:rsidRPr="0016197A">
        <w:rPr>
          <w:lang w:val="en-US"/>
        </w:rPr>
        <w:t xml:space="preserve"> scintillating crystals», Scientific Reports, volume 10, Article number: 20388 (2020)</w:t>
      </w:r>
    </w:p>
    <w:p w14:paraId="6C40BA3F" w14:textId="115780C7" w:rsidR="0016317C" w:rsidRPr="0016197A" w:rsidRDefault="0016317C" w:rsidP="0016317C">
      <w:pPr>
        <w:tabs>
          <w:tab w:val="left" w:pos="1134"/>
          <w:tab w:val="left" w:pos="1276"/>
        </w:tabs>
        <w:spacing w:after="0" w:line="240" w:lineRule="auto"/>
        <w:ind w:firstLine="709"/>
        <w:contextualSpacing/>
        <w:jc w:val="both"/>
        <w:rPr>
          <w:lang w:val="en-US"/>
        </w:rPr>
      </w:pPr>
      <w:r w:rsidRPr="0016197A">
        <w:rPr>
          <w:lang w:val="en-US"/>
        </w:rPr>
        <w:t>34 Z. Galazka «β-Ga2O3 for wide-bandgap electronics and optoelectronics», Semicond. Sci. Technol. 33 (2018) 113001</w:t>
      </w:r>
    </w:p>
    <w:p w14:paraId="0A36009F" w14:textId="378CCE7B" w:rsidR="0016317C" w:rsidRPr="0016197A" w:rsidRDefault="0016317C" w:rsidP="0016317C">
      <w:pPr>
        <w:tabs>
          <w:tab w:val="left" w:pos="1134"/>
          <w:tab w:val="left" w:pos="1276"/>
        </w:tabs>
        <w:spacing w:after="0" w:line="240" w:lineRule="auto"/>
        <w:ind w:firstLine="709"/>
        <w:contextualSpacing/>
        <w:jc w:val="both"/>
        <w:rPr>
          <w:lang w:val="en-US"/>
        </w:rPr>
      </w:pPr>
      <w:r w:rsidRPr="0016197A">
        <w:rPr>
          <w:lang w:val="en-US"/>
        </w:rPr>
        <w:t>35 K. Sawada, T. Nakamura, S. Adachi «Abnormal photoluminescence phenomena in (Tb3+, Eu3+) codoped Ga2O3 phosphor», J. Alloys Compd. 678 (2016) 448 – 455</w:t>
      </w:r>
    </w:p>
    <w:p w14:paraId="54C27F72" w14:textId="6F45A785" w:rsidR="0016317C" w:rsidRPr="0016197A" w:rsidRDefault="0016317C" w:rsidP="0016317C">
      <w:pPr>
        <w:tabs>
          <w:tab w:val="left" w:pos="1134"/>
          <w:tab w:val="left" w:pos="1276"/>
        </w:tabs>
        <w:spacing w:after="0" w:line="240" w:lineRule="auto"/>
        <w:ind w:firstLine="709"/>
        <w:contextualSpacing/>
        <w:jc w:val="both"/>
        <w:rPr>
          <w:lang w:val="en-US"/>
        </w:rPr>
      </w:pPr>
      <w:r w:rsidRPr="0016197A">
        <w:rPr>
          <w:lang w:val="en-US"/>
        </w:rPr>
        <w:t>36 Z. Chen, K. Saito, T. Tanaka, M. Nishio, M. Arita, Q. Guo «Low temperature growth of europium doped Ga2O3 luminescent films», J. Cryst. Growth 430 (2015) 28 – 33</w:t>
      </w:r>
    </w:p>
    <w:p w14:paraId="44A00E48" w14:textId="5800FEDF" w:rsidR="0016317C" w:rsidRPr="0016197A" w:rsidRDefault="0016317C" w:rsidP="0016317C">
      <w:pPr>
        <w:tabs>
          <w:tab w:val="left" w:pos="1134"/>
          <w:tab w:val="left" w:pos="1276"/>
        </w:tabs>
        <w:spacing w:after="0" w:line="240" w:lineRule="auto"/>
        <w:ind w:firstLine="709"/>
        <w:contextualSpacing/>
        <w:jc w:val="both"/>
        <w:rPr>
          <w:lang w:val="en-US"/>
        </w:rPr>
      </w:pPr>
      <w:r w:rsidRPr="0016197A">
        <w:rPr>
          <w:lang w:val="en-US"/>
        </w:rPr>
        <w:t>37 W. Li, Y. Peng, C. Wang, X. Zhao, Y. Zhi, H. Yan, L. Li, P. Li, H. Yang, Z. Wu, W. Tang «Structural, optical and photoluminescence properties of Pr-doped β-Ga2O3 thin films», J. Alloys Compd. 697 (2017) 388 – 391</w:t>
      </w:r>
    </w:p>
    <w:p w14:paraId="4B50C024" w14:textId="54BF956A" w:rsidR="0016317C" w:rsidRPr="0016197A" w:rsidRDefault="0016317C" w:rsidP="0016317C">
      <w:pPr>
        <w:tabs>
          <w:tab w:val="left" w:pos="1134"/>
          <w:tab w:val="left" w:pos="1276"/>
        </w:tabs>
        <w:spacing w:after="0" w:line="240" w:lineRule="auto"/>
        <w:ind w:firstLine="709"/>
        <w:contextualSpacing/>
        <w:jc w:val="both"/>
        <w:rPr>
          <w:lang w:val="en-US"/>
        </w:rPr>
      </w:pPr>
      <w:r w:rsidRPr="0016197A">
        <w:rPr>
          <w:lang w:val="en-US"/>
        </w:rPr>
        <w:t>38 A. Luchechko, V. Vasyltsiv, Y. Zhydachevskyy, M. Kushlyk, S. Ubizskii, A. Suchocki «Luminescence spectroscopy of Cr3+ ions in bulk single crystalline β-Ga2O3», J. Phys. D Appl. Phys. 53 (2020) 354001</w:t>
      </w:r>
    </w:p>
    <w:p w14:paraId="73E7F2B3" w14:textId="008C49FF" w:rsidR="0016317C" w:rsidRPr="0016197A" w:rsidRDefault="0016317C" w:rsidP="0016317C">
      <w:pPr>
        <w:tabs>
          <w:tab w:val="left" w:pos="1134"/>
          <w:tab w:val="left" w:pos="1276"/>
        </w:tabs>
        <w:spacing w:after="0" w:line="240" w:lineRule="auto"/>
        <w:ind w:firstLine="709"/>
        <w:contextualSpacing/>
        <w:jc w:val="both"/>
        <w:rPr>
          <w:lang w:val="en-US"/>
        </w:rPr>
      </w:pPr>
      <w:r w:rsidRPr="0016197A">
        <w:rPr>
          <w:lang w:val="en-US"/>
        </w:rPr>
        <w:t>39 J. Blevins, G. Yang «On optical properties and scintillation performance of emerging Ga2O3: crystal growth, emission mechanisms and doping strategies» Mater. Res. Bull. 144 (2021) 111494</w:t>
      </w:r>
    </w:p>
    <w:p w14:paraId="2456C420" w14:textId="5C9A3747" w:rsidR="0016317C" w:rsidRPr="0016197A" w:rsidRDefault="0016317C" w:rsidP="0016317C">
      <w:pPr>
        <w:tabs>
          <w:tab w:val="left" w:pos="1134"/>
          <w:tab w:val="left" w:pos="1276"/>
        </w:tabs>
        <w:spacing w:after="0" w:line="240" w:lineRule="auto"/>
        <w:ind w:firstLine="709"/>
        <w:contextualSpacing/>
        <w:jc w:val="both"/>
        <w:rPr>
          <w:lang w:val="en-US"/>
        </w:rPr>
      </w:pPr>
      <w:r w:rsidRPr="0016197A">
        <w:rPr>
          <w:lang w:val="en-US"/>
        </w:rPr>
        <w:t>40 A. Nakazawa, D. Yasukawa, H. Wakai, H. Oda, A. Yamanaka «Time-resolved spectroscopy of luminescence in Cu- and Cr-doped β-Ga2O3», Phys. Status Solidi 10 (2013) 1584 – 1587</w:t>
      </w:r>
    </w:p>
    <w:p w14:paraId="2FAEC649" w14:textId="5A3E4101" w:rsidR="0016317C" w:rsidRPr="0016197A" w:rsidRDefault="0016317C" w:rsidP="0016317C">
      <w:pPr>
        <w:tabs>
          <w:tab w:val="left" w:pos="1134"/>
          <w:tab w:val="left" w:pos="1276"/>
        </w:tabs>
        <w:spacing w:after="0" w:line="240" w:lineRule="auto"/>
        <w:ind w:firstLine="709"/>
        <w:contextualSpacing/>
        <w:jc w:val="both"/>
        <w:rPr>
          <w:lang w:val="en-US"/>
        </w:rPr>
      </w:pPr>
      <w:r w:rsidRPr="0016197A">
        <w:rPr>
          <w:lang w:val="en-US"/>
        </w:rPr>
        <w:t>41 Y. Huang, G. Deng, Z. Chen, K. Saito, T. Tanaka, Q. Guo «Temperature dependence of luminescence characteristics from Eu doped Ga2O3 thin films excited by synchrotron radiation source», Jpn. J. Appl. Phys. 62 (2023) 061004</w:t>
      </w:r>
    </w:p>
    <w:p w14:paraId="5EF99D02" w14:textId="5CB5EE8B" w:rsidR="0016317C" w:rsidRPr="0016197A" w:rsidRDefault="0016317C" w:rsidP="0016317C">
      <w:pPr>
        <w:tabs>
          <w:tab w:val="left" w:pos="1134"/>
          <w:tab w:val="left" w:pos="1276"/>
        </w:tabs>
        <w:spacing w:after="0" w:line="240" w:lineRule="auto"/>
        <w:ind w:firstLine="709"/>
        <w:contextualSpacing/>
        <w:jc w:val="both"/>
        <w:rPr>
          <w:lang w:val="en-US"/>
        </w:rPr>
      </w:pPr>
      <w:r w:rsidRPr="0016197A">
        <w:rPr>
          <w:lang w:val="en-US"/>
        </w:rPr>
        <w:t>42 Z. Chen, D. Guo, P. Li, Z. Chen, W. Tang, Q. Guo «Low driven voltage red LEDs using Eu-doped Ga2O3 films on GaAs», APEX 12 (2019) 061009</w:t>
      </w:r>
    </w:p>
    <w:p w14:paraId="2909424D" w14:textId="21189260" w:rsidR="0016317C" w:rsidRPr="0016197A" w:rsidRDefault="0016317C" w:rsidP="0016317C">
      <w:pPr>
        <w:tabs>
          <w:tab w:val="left" w:pos="1134"/>
          <w:tab w:val="left" w:pos="1276"/>
        </w:tabs>
        <w:spacing w:after="0" w:line="240" w:lineRule="auto"/>
        <w:ind w:firstLine="709"/>
        <w:contextualSpacing/>
        <w:jc w:val="both"/>
        <w:rPr>
          <w:lang w:val="en-US"/>
        </w:rPr>
      </w:pPr>
      <w:r w:rsidRPr="0016197A">
        <w:rPr>
          <w:lang w:val="en-US"/>
        </w:rPr>
        <w:t>43 T. Yanagida, T. Kato, D. Nakauchi, N. Kawaguchi «Photoluminescence and scintillation properties of Eu-doped Ga2O3 single crystals grown by the floating zone method», Jpn. J. Appl. Phys. 61 (2022) SB1040</w:t>
      </w:r>
    </w:p>
    <w:p w14:paraId="63413F04" w14:textId="2AD7B9F1" w:rsidR="0016317C" w:rsidRPr="0016197A" w:rsidRDefault="0016317C" w:rsidP="0016317C">
      <w:pPr>
        <w:tabs>
          <w:tab w:val="left" w:pos="1134"/>
          <w:tab w:val="left" w:pos="1276"/>
        </w:tabs>
        <w:spacing w:after="0" w:line="240" w:lineRule="auto"/>
        <w:ind w:firstLine="709"/>
        <w:contextualSpacing/>
        <w:jc w:val="both"/>
        <w:rPr>
          <w:lang w:val="en-US"/>
        </w:rPr>
      </w:pPr>
      <w:r w:rsidRPr="0016197A">
        <w:rPr>
          <w:lang w:val="en-US"/>
        </w:rPr>
        <w:t>44 Y. Huang, K. Saito, T. Tanaka, Q. Guo «Realization of red electroluminescence from Ga2O3: Eu/Si based light-emitting diodes», Superlattice. Microst. 150 (2021) 106814</w:t>
      </w:r>
    </w:p>
    <w:p w14:paraId="591B5B63" w14:textId="1DC5E9CE" w:rsidR="0016317C" w:rsidRPr="0016197A" w:rsidRDefault="0016317C" w:rsidP="0016317C">
      <w:pPr>
        <w:tabs>
          <w:tab w:val="left" w:pos="1134"/>
          <w:tab w:val="left" w:pos="1276"/>
        </w:tabs>
        <w:spacing w:after="0" w:line="240" w:lineRule="auto"/>
        <w:ind w:firstLine="709"/>
        <w:contextualSpacing/>
        <w:jc w:val="both"/>
        <w:rPr>
          <w:lang w:val="en-US"/>
        </w:rPr>
      </w:pPr>
      <w:r w:rsidRPr="0016197A">
        <w:rPr>
          <w:lang w:val="en-US"/>
        </w:rPr>
        <w:t>45 P. Gollakota, A. Dhawan, P. Wellenius, L.M. Lunardi, J.F. Muth, Y.N. Saripalli, H. Y. Peng, H.O. Everitt «Optical characterization of Eu-doped В-Ga2O3 thin films», Appl. Phys. Lett. 88 (2006)</w:t>
      </w:r>
    </w:p>
    <w:p w14:paraId="098DC421" w14:textId="738006C6" w:rsidR="0016317C" w:rsidRPr="0016197A" w:rsidRDefault="0016317C" w:rsidP="0016317C">
      <w:pPr>
        <w:tabs>
          <w:tab w:val="left" w:pos="1134"/>
          <w:tab w:val="left" w:pos="1276"/>
        </w:tabs>
        <w:spacing w:after="0" w:line="240" w:lineRule="auto"/>
        <w:ind w:firstLine="709"/>
        <w:contextualSpacing/>
        <w:jc w:val="both"/>
        <w:rPr>
          <w:lang w:val="en-US"/>
        </w:rPr>
      </w:pPr>
      <w:r w:rsidRPr="0016197A">
        <w:rPr>
          <w:lang w:val="en-US"/>
        </w:rPr>
        <w:t>46 M. Kushlyk, A. Luchechko, V. Vasyltsiv, J. Szlęzak, K. Szmuc, D. Slobodzyan, M. Bal´aˇz, Y. Shpotyuk «UV–Vis luminescence in β-Ga2O3: Eu nanopowders obtained by mechano-chemical synthesis», Appl. Nanosci. 13 (2023) 7115 – 7124</w:t>
      </w:r>
    </w:p>
    <w:p w14:paraId="1EA9CD54" w14:textId="4436F85A" w:rsidR="0016317C" w:rsidRPr="0016197A" w:rsidRDefault="0016317C" w:rsidP="0016317C">
      <w:pPr>
        <w:tabs>
          <w:tab w:val="left" w:pos="1134"/>
          <w:tab w:val="left" w:pos="1276"/>
        </w:tabs>
        <w:spacing w:after="0" w:line="240" w:lineRule="auto"/>
        <w:ind w:firstLine="709"/>
        <w:contextualSpacing/>
        <w:jc w:val="both"/>
        <w:rPr>
          <w:lang w:val="en-US"/>
        </w:rPr>
      </w:pPr>
      <w:r w:rsidRPr="0016197A">
        <w:rPr>
          <w:lang w:val="en-US"/>
        </w:rPr>
        <w:t>47 A.B. Usseinov, Z.T. Karipbayev, J. Purans, A.B. Kakimov, A. Bakytkyzy, A. M. Zhunusbekov, T.A. Koketai, A.L. Kozlovskyi, Y. Suchikova, A.I. Popov «Study of β-Ga2O3 ceramics synthesized under powerful electron beam», Materials 16 (2023) 6997</w:t>
      </w:r>
    </w:p>
    <w:p w14:paraId="7336D0DA" w14:textId="0A0C4175" w:rsidR="0016317C" w:rsidRPr="0016197A" w:rsidRDefault="0016317C" w:rsidP="0016317C">
      <w:pPr>
        <w:tabs>
          <w:tab w:val="left" w:pos="1134"/>
          <w:tab w:val="left" w:pos="1276"/>
        </w:tabs>
        <w:spacing w:after="0" w:line="240" w:lineRule="auto"/>
        <w:ind w:firstLine="709"/>
        <w:contextualSpacing/>
        <w:jc w:val="both"/>
        <w:rPr>
          <w:lang w:val="en-US"/>
        </w:rPr>
      </w:pPr>
      <w:r w:rsidRPr="0016197A">
        <w:rPr>
          <w:lang w:val="en-US"/>
        </w:rPr>
        <w:t>48 M. Gallart, T. Cottineau, B. H¨onerlage, V. Keller, N. Keller, P. Gilliot «Temperature dependent photoluminescence of anatase and rutile TiO2 single crystals: polaron and self-trapped exciton formation», J. Appl. Phys. 124 (2018)</w:t>
      </w:r>
    </w:p>
    <w:p w14:paraId="699A2250" w14:textId="3A7951FC" w:rsidR="0016317C" w:rsidRDefault="0016317C" w:rsidP="0016317C">
      <w:pPr>
        <w:tabs>
          <w:tab w:val="left" w:pos="1134"/>
          <w:tab w:val="left" w:pos="1276"/>
        </w:tabs>
        <w:spacing w:after="0" w:line="240" w:lineRule="auto"/>
        <w:ind w:firstLine="709"/>
        <w:contextualSpacing/>
        <w:jc w:val="both"/>
        <w:rPr>
          <w:lang w:val="en-US"/>
        </w:rPr>
      </w:pPr>
      <w:r w:rsidRPr="0016197A">
        <w:rPr>
          <w:lang w:val="en-US"/>
        </w:rPr>
        <w:t>49 Y. Zhang, J. Li, Z. Xiao, G. Jia, K. Wang, Z. Qin, J. Li «Study of photoluminescence from defects in electron-irradiated beta-Ga2O3», Appl. Phys. Lett. 125 (2024)</w:t>
      </w:r>
    </w:p>
    <w:p w14:paraId="0273774C" w14:textId="400B3BBA" w:rsidR="0063343D" w:rsidRDefault="0063343D" w:rsidP="0016317C">
      <w:pPr>
        <w:tabs>
          <w:tab w:val="left" w:pos="1134"/>
          <w:tab w:val="left" w:pos="1276"/>
        </w:tabs>
        <w:spacing w:after="0" w:line="240" w:lineRule="auto"/>
        <w:ind w:firstLine="709"/>
        <w:contextualSpacing/>
        <w:jc w:val="both"/>
        <w:rPr>
          <w:lang w:val="en-US"/>
        </w:rPr>
      </w:pPr>
      <w:r>
        <w:rPr>
          <w:lang w:val="en-US"/>
        </w:rPr>
        <w:t xml:space="preserve">50 </w:t>
      </w:r>
      <w:r w:rsidRPr="0063343D">
        <w:rPr>
          <w:lang w:val="en-US"/>
        </w:rPr>
        <w:t xml:space="preserve">Bakytkyzy, A.; Karipbayev, Z.T.; Dauletbekova, A.; Zhunusbekov, A.M.; Kemere, M.; Konuhova, M.; Sarakovskis, A.; Popov, A.I. </w:t>
      </w:r>
      <w:r w:rsidR="00D91D21" w:rsidRPr="00D91D21">
        <w:rPr>
          <w:lang w:val="en-US"/>
        </w:rPr>
        <w:t>«</w:t>
      </w:r>
      <w:r w:rsidRPr="0063343D">
        <w:rPr>
          <w:lang w:val="en-US"/>
        </w:rPr>
        <w:t>Comprehensive Spectroscopic Study of Competing Recombination Channels and Thermal Quenching Mechanisms in β-Ga</w:t>
      </w:r>
      <w:r w:rsidRPr="0063343D">
        <w:rPr>
          <w:vertAlign w:val="subscript"/>
          <w:lang w:val="en-US"/>
        </w:rPr>
        <w:t>2</w:t>
      </w:r>
      <w:r w:rsidRPr="0063343D">
        <w:rPr>
          <w:lang w:val="en-US"/>
        </w:rPr>
        <w:t>O</w:t>
      </w:r>
      <w:r w:rsidRPr="0063343D">
        <w:rPr>
          <w:vertAlign w:val="subscript"/>
          <w:lang w:val="en-US"/>
        </w:rPr>
        <w:t>3</w:t>
      </w:r>
      <w:r w:rsidRPr="0063343D">
        <w:rPr>
          <w:lang w:val="en-US"/>
        </w:rPr>
        <w:t xml:space="preserve"> Single Crystals</w:t>
      </w:r>
      <w:r w:rsidR="00D91D21" w:rsidRPr="00D91D21">
        <w:rPr>
          <w:lang w:val="en-US"/>
        </w:rPr>
        <w:t>»,</w:t>
      </w:r>
      <w:r w:rsidRPr="0063343D">
        <w:rPr>
          <w:lang w:val="en-US"/>
        </w:rPr>
        <w:t xml:space="preserve"> Crystals 2025, 15, 909</w:t>
      </w:r>
    </w:p>
    <w:p w14:paraId="7873820C" w14:textId="63914E7C" w:rsidR="0063343D" w:rsidRDefault="009D2908" w:rsidP="0016317C">
      <w:pPr>
        <w:tabs>
          <w:tab w:val="left" w:pos="1134"/>
          <w:tab w:val="left" w:pos="1276"/>
        </w:tabs>
        <w:spacing w:after="0" w:line="240" w:lineRule="auto"/>
        <w:ind w:firstLine="709"/>
        <w:contextualSpacing/>
        <w:jc w:val="both"/>
        <w:rPr>
          <w:lang w:val="en-US"/>
        </w:rPr>
      </w:pPr>
      <w:r>
        <w:rPr>
          <w:lang w:val="en-US"/>
        </w:rPr>
        <w:t xml:space="preserve">51 </w:t>
      </w:r>
      <w:r w:rsidRPr="009D2908">
        <w:rPr>
          <w:lang w:val="en-US"/>
        </w:rPr>
        <w:t xml:space="preserve">Mock, A., </w:t>
      </w:r>
      <w:r w:rsidR="00D91D21" w:rsidRPr="00D91D21">
        <w:rPr>
          <w:lang w:val="en-US"/>
        </w:rPr>
        <w:t>R</w:t>
      </w:r>
      <w:r w:rsidR="00D91D21">
        <w:rPr>
          <w:lang w:val="en-US"/>
        </w:rPr>
        <w:t>.</w:t>
      </w:r>
      <w:r w:rsidR="00D91D21" w:rsidRPr="00D91D21">
        <w:rPr>
          <w:lang w:val="en-US"/>
        </w:rPr>
        <w:t xml:space="preserve"> Korlacki, Ch</w:t>
      </w:r>
      <w:r w:rsidR="00D91D21">
        <w:rPr>
          <w:lang w:val="en-US"/>
        </w:rPr>
        <w:t>.</w:t>
      </w:r>
      <w:r w:rsidR="00D91D21" w:rsidRPr="00D91D21">
        <w:rPr>
          <w:lang w:val="en-US"/>
        </w:rPr>
        <w:t xml:space="preserve"> Briley, V</w:t>
      </w:r>
      <w:r w:rsidR="00D91D21">
        <w:rPr>
          <w:lang w:val="en-US"/>
        </w:rPr>
        <w:t>.</w:t>
      </w:r>
      <w:r w:rsidR="00D91D21" w:rsidRPr="00D91D21">
        <w:rPr>
          <w:lang w:val="en-US"/>
        </w:rPr>
        <w:t xml:space="preserve"> Darakchieva, Bo Monemar, Y</w:t>
      </w:r>
      <w:r w:rsidR="00D91D21">
        <w:rPr>
          <w:lang w:val="en-US"/>
        </w:rPr>
        <w:t>.</w:t>
      </w:r>
      <w:r w:rsidR="00D91D21" w:rsidRPr="00D91D21">
        <w:rPr>
          <w:lang w:val="en-US"/>
        </w:rPr>
        <w:t xml:space="preserve"> Kumagai, K</w:t>
      </w:r>
      <w:r w:rsidR="00D91D21">
        <w:rPr>
          <w:lang w:val="en-US"/>
        </w:rPr>
        <w:t>.</w:t>
      </w:r>
      <w:r w:rsidR="00D91D21" w:rsidRPr="00D91D21">
        <w:rPr>
          <w:lang w:val="en-US"/>
        </w:rPr>
        <w:t xml:space="preserve"> Goto, M</w:t>
      </w:r>
      <w:r w:rsidR="00D91D21">
        <w:rPr>
          <w:lang w:val="en-US"/>
        </w:rPr>
        <w:t>.</w:t>
      </w:r>
      <w:r w:rsidR="00D91D21" w:rsidRPr="00D91D21">
        <w:rPr>
          <w:lang w:val="en-US"/>
        </w:rPr>
        <w:t xml:space="preserve"> Higashiwaki and M</w:t>
      </w:r>
      <w:r w:rsidR="00D91D21">
        <w:rPr>
          <w:lang w:val="en-US"/>
        </w:rPr>
        <w:t>.</w:t>
      </w:r>
      <w:r w:rsidR="00D91D21" w:rsidRPr="00D91D21">
        <w:rPr>
          <w:lang w:val="en-US"/>
        </w:rPr>
        <w:t xml:space="preserve"> Schubert</w:t>
      </w:r>
      <w:r w:rsidRPr="009D2908">
        <w:rPr>
          <w:lang w:val="en-US"/>
        </w:rPr>
        <w:t xml:space="preserve"> </w:t>
      </w:r>
      <w:r w:rsidR="00D91D21" w:rsidRPr="00874C8A">
        <w:rPr>
          <w:lang w:val="en-US"/>
        </w:rPr>
        <w:t>«</w:t>
      </w:r>
      <w:r w:rsidRPr="009D2908">
        <w:rPr>
          <w:lang w:val="en-US"/>
        </w:rPr>
        <w:t>Band-to-band transitions, selection rules, effective mass, and excitonic contributions in monoclinic β-Ga</w:t>
      </w:r>
      <w:r w:rsidRPr="009D2908">
        <w:rPr>
          <w:vertAlign w:val="subscript"/>
          <w:lang w:val="en-US"/>
        </w:rPr>
        <w:t>2</w:t>
      </w:r>
      <w:r w:rsidRPr="009D2908">
        <w:rPr>
          <w:lang w:val="en-US"/>
        </w:rPr>
        <w:t>O</w:t>
      </w:r>
      <w:r w:rsidRPr="009D2908">
        <w:rPr>
          <w:vertAlign w:val="subscript"/>
          <w:lang w:val="en-US"/>
        </w:rPr>
        <w:t>3</w:t>
      </w:r>
      <w:r w:rsidR="00874C8A" w:rsidRPr="00874C8A">
        <w:rPr>
          <w:lang w:val="en-US"/>
        </w:rPr>
        <w:t>»,</w:t>
      </w:r>
      <w:r w:rsidRPr="009D2908">
        <w:rPr>
          <w:lang w:val="en-US"/>
        </w:rPr>
        <w:t xml:space="preserve"> </w:t>
      </w:r>
      <w:r w:rsidR="00874C8A" w:rsidRPr="00874C8A">
        <w:rPr>
          <w:lang w:val="en-US"/>
        </w:rPr>
        <w:t xml:space="preserve">Phys. Rev. B 96, 245205 </w:t>
      </w:r>
      <w:r w:rsidRPr="009D2908">
        <w:rPr>
          <w:lang w:val="en-US"/>
        </w:rPr>
        <w:t>(2017).</w:t>
      </w:r>
    </w:p>
    <w:p w14:paraId="4654E1BB" w14:textId="510FF190" w:rsidR="00874C8A" w:rsidRPr="004E01FF" w:rsidRDefault="00874C8A" w:rsidP="0016317C">
      <w:pPr>
        <w:tabs>
          <w:tab w:val="left" w:pos="1134"/>
          <w:tab w:val="left" w:pos="1276"/>
        </w:tabs>
        <w:spacing w:after="0" w:line="240" w:lineRule="auto"/>
        <w:ind w:firstLine="709"/>
        <w:contextualSpacing/>
        <w:jc w:val="both"/>
        <w:rPr>
          <w:lang w:val="en-US"/>
        </w:rPr>
      </w:pPr>
      <w:r w:rsidRPr="004E01FF">
        <w:rPr>
          <w:lang w:val="en-US"/>
        </w:rPr>
        <w:t xml:space="preserve">52 </w:t>
      </w:r>
      <w:r w:rsidR="004E01FF" w:rsidRPr="004E01FF">
        <w:rPr>
          <w:lang w:val="en-US"/>
        </w:rPr>
        <w:t>Kumarbekov, K. K.; Kakimov, A. B.; Karipbayev, Z. T.; Kassymzhanov, M. T.; Brik, M. G.; Ma, C.-g.; Piasecki, M.; Suchikova, Y.; Kemere, M.; Konuhova, M «Temperature-dependent luminescence of europium-doped Ga</w:t>
      </w:r>
      <w:r w:rsidR="004E01FF" w:rsidRPr="004E01FF">
        <w:rPr>
          <w:vertAlign w:val="subscript"/>
          <w:lang w:val="en-US"/>
        </w:rPr>
        <w:t>2</w:t>
      </w:r>
      <w:r w:rsidR="004E01FF" w:rsidRPr="004E01FF">
        <w:rPr>
          <w:lang w:val="en-US"/>
        </w:rPr>
        <w:t>O</w:t>
      </w:r>
      <w:r w:rsidR="004E01FF" w:rsidRPr="004E01FF">
        <w:rPr>
          <w:vertAlign w:val="subscript"/>
          <w:lang w:val="en-US"/>
        </w:rPr>
        <w:t>3</w:t>
      </w:r>
      <w:r w:rsidR="004E01FF" w:rsidRPr="004E01FF">
        <w:rPr>
          <w:lang w:val="en-US"/>
        </w:rPr>
        <w:t xml:space="preserve"> ceramics» Opt. Mater. X, 2025, 25, 100392.</w:t>
      </w:r>
    </w:p>
    <w:p w14:paraId="6CCC8E04" w14:textId="2B2B2407" w:rsidR="000105A1" w:rsidRDefault="000105A1" w:rsidP="000105A1">
      <w:pPr>
        <w:tabs>
          <w:tab w:val="left" w:pos="1134"/>
          <w:tab w:val="left" w:pos="1276"/>
        </w:tabs>
        <w:spacing w:after="0" w:line="240" w:lineRule="auto"/>
        <w:ind w:firstLine="709"/>
        <w:contextualSpacing/>
        <w:jc w:val="both"/>
        <w:rPr>
          <w:lang w:val="en-US"/>
        </w:rPr>
      </w:pPr>
      <w:r w:rsidRPr="0016197A">
        <w:rPr>
          <w:lang w:val="en-US"/>
        </w:rPr>
        <w:t>5</w:t>
      </w:r>
      <w:r w:rsidR="004E01FF" w:rsidRPr="004E01FF">
        <w:rPr>
          <w:lang w:val="en-US"/>
        </w:rPr>
        <w:t>3</w:t>
      </w:r>
      <w:r w:rsidRPr="0016197A">
        <w:rPr>
          <w:lang w:val="en-US"/>
        </w:rPr>
        <w:t xml:space="preserve"> T. Aldhafeeri, M. K. Tran, R. Vrolyk, M. Pope, M. Fowler «A Review of Methane Gas Detection Sensors: Recent Developments and Future Perspectives», Inventions 2020, 5, 28</w:t>
      </w:r>
    </w:p>
    <w:p w14:paraId="7E71173A" w14:textId="123527E7"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5</w:t>
      </w:r>
      <w:r w:rsidR="004E01FF" w:rsidRPr="004E01FF">
        <w:rPr>
          <w:lang w:val="en-US"/>
        </w:rPr>
        <w:t>4</w:t>
      </w:r>
      <w:r w:rsidRPr="0016197A">
        <w:rPr>
          <w:lang w:val="en-US"/>
        </w:rPr>
        <w:t xml:space="preserve"> Y. K. Gautam, K. Sharma, S. Tyagi, A. K. Ambedkar, M. Chaudhary, B. Pal Singh, «Nanostructured metal oxide semiconductor-based sensors for greenhouse gas detection: Progress and challenges», R. Soc. Open Sci. 2021, 8, 201324</w:t>
      </w:r>
    </w:p>
    <w:p w14:paraId="5394FBF0" w14:textId="233DC759"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5</w:t>
      </w:r>
      <w:r w:rsidR="004E01FF" w:rsidRPr="004E01FF">
        <w:rPr>
          <w:lang w:val="en-US"/>
        </w:rPr>
        <w:t>5</w:t>
      </w:r>
      <w:r w:rsidRPr="0016197A">
        <w:rPr>
          <w:lang w:val="en-US"/>
        </w:rPr>
        <w:t xml:space="preserve"> Y. Liu, J. Parisi, X. Sun, Y. Lei «Solid-state gas sensors for high temperature applications – A review», J. Mater. Chem. A 2014, 2, 9919 – 9943</w:t>
      </w:r>
    </w:p>
    <w:p w14:paraId="1592075F" w14:textId="15ECA6A0"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5</w:t>
      </w:r>
      <w:r w:rsidR="004E01FF" w:rsidRPr="004E01FF">
        <w:rPr>
          <w:lang w:val="en-US"/>
        </w:rPr>
        <w:t>6</w:t>
      </w:r>
      <w:r w:rsidRPr="0016197A">
        <w:rPr>
          <w:lang w:val="en-US"/>
        </w:rPr>
        <w:t xml:space="preserve"> A. Ghosh, C. Zhang, S. Q. Shi, H. Zhang «High-Temperature Gas Sensors for Harsh Environment Applications: A Review», Clean – Soil Air Water, 2019, 47, 1800491</w:t>
      </w:r>
    </w:p>
    <w:p w14:paraId="1E31918B" w14:textId="33E52D90"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5</w:t>
      </w:r>
      <w:r w:rsidR="004E01FF" w:rsidRPr="004E01FF">
        <w:rPr>
          <w:lang w:val="en-US"/>
        </w:rPr>
        <w:t>7</w:t>
      </w:r>
      <w:r w:rsidRPr="0016197A">
        <w:rPr>
          <w:lang w:val="en-US"/>
        </w:rPr>
        <w:t xml:space="preserve"> H. Wu, S. Zhong, Y. Bin, X. Jiang, H. Cui «Ni-decorated WS2-WSe2 heterostructure as a novel sensing candidate upon C2H2 and C2H4 in oil-filled transformers: A first-principles investigation», Mol. Phys. 2025, e2492391</w:t>
      </w:r>
    </w:p>
    <w:p w14:paraId="6EA946A7" w14:textId="147712D9"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5</w:t>
      </w:r>
      <w:r w:rsidR="004E01FF" w:rsidRPr="004E01FF">
        <w:rPr>
          <w:lang w:val="en-US"/>
        </w:rPr>
        <w:t>8</w:t>
      </w:r>
      <w:r w:rsidRPr="0016197A">
        <w:rPr>
          <w:lang w:val="en-US"/>
        </w:rPr>
        <w:t xml:space="preserve"> M. Fleischer, H. Meixner «A Selective CH4 Sensor Using Semiconducting Ga2O3 Thin Films Based on Temperature Switching of Multigas Reactions», Sens. Actuators B Chem. 1995, 25, 544 – 547</w:t>
      </w:r>
    </w:p>
    <w:p w14:paraId="6F08679B" w14:textId="181EA810"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5</w:t>
      </w:r>
      <w:r w:rsidR="004E01FF" w:rsidRPr="004E01FF">
        <w:rPr>
          <w:lang w:val="en-US"/>
        </w:rPr>
        <w:t>9</w:t>
      </w:r>
      <w:r w:rsidRPr="0016197A">
        <w:rPr>
          <w:lang w:val="en-US"/>
        </w:rPr>
        <w:t xml:space="preserve"> J. Frank, M. Fleischer, H. Meixner, A. Feltz «Enhancement of Sensitivity and Conductivity of Semiconducting Ga2O3 Gas Sensors by Doping with SnO2», Sens. Actuators B Chem. 1998, 49, 110 – 114</w:t>
      </w:r>
    </w:p>
    <w:p w14:paraId="307B97BA" w14:textId="36F25C42" w:rsidR="000105A1" w:rsidRPr="0016197A" w:rsidRDefault="004E01FF" w:rsidP="000105A1">
      <w:pPr>
        <w:tabs>
          <w:tab w:val="left" w:pos="1134"/>
          <w:tab w:val="left" w:pos="1276"/>
        </w:tabs>
        <w:spacing w:after="0" w:line="240" w:lineRule="auto"/>
        <w:ind w:firstLine="709"/>
        <w:contextualSpacing/>
        <w:jc w:val="both"/>
        <w:rPr>
          <w:lang w:val="en-US"/>
        </w:rPr>
      </w:pPr>
      <w:r w:rsidRPr="004E01FF">
        <w:rPr>
          <w:lang w:val="en-US"/>
        </w:rPr>
        <w:t>60</w:t>
      </w:r>
      <w:r w:rsidR="000105A1" w:rsidRPr="0016197A">
        <w:rPr>
          <w:lang w:val="en-US"/>
        </w:rPr>
        <w:t xml:space="preserve"> P. T. Moseley, A. Oprea, O. Merdrignac-Conanec, M. Kerlau, N. Bârsan, U. Weimar «Limitations on the Use of Perovskite Structure Oxides in Gas Sensing as a Result of the Concurrent Operation of Separate Mechanisms», Sens. Actuators B Chem. 2008, 133, 543 – 546</w:t>
      </w:r>
    </w:p>
    <w:p w14:paraId="10787C23" w14:textId="6578DBE2" w:rsidR="000105A1" w:rsidRPr="0016197A" w:rsidRDefault="004E01FF" w:rsidP="000105A1">
      <w:pPr>
        <w:tabs>
          <w:tab w:val="left" w:pos="1134"/>
          <w:tab w:val="left" w:pos="1276"/>
        </w:tabs>
        <w:spacing w:after="0" w:line="240" w:lineRule="auto"/>
        <w:ind w:firstLine="709"/>
        <w:contextualSpacing/>
        <w:jc w:val="both"/>
        <w:rPr>
          <w:lang w:val="en-US"/>
        </w:rPr>
      </w:pPr>
      <w:r w:rsidRPr="004E01FF">
        <w:rPr>
          <w:lang w:val="en-US"/>
        </w:rPr>
        <w:t>61</w:t>
      </w:r>
      <w:r w:rsidR="000105A1" w:rsidRPr="0016197A">
        <w:rPr>
          <w:lang w:val="en-US"/>
        </w:rPr>
        <w:t xml:space="preserve"> E. Chikoidze, C. Sartel, I. Madaci, H. Mohamed, C. Vilar, B. Ballesteros, F. Belarre, E. Corro, P. Vales-Castro, G. Sauthier, et al. «p-Type Ultrawide-Band-Gap Spinel ZnGa2O4: New Perspectives for Energy Electronics», Cryst. Growth Des. 2020, 20, 2535 – 2546</w:t>
      </w:r>
    </w:p>
    <w:p w14:paraId="793EFBB7" w14:textId="3CC55FDB" w:rsidR="000105A1" w:rsidRPr="0016197A" w:rsidRDefault="004E01FF" w:rsidP="000105A1">
      <w:pPr>
        <w:tabs>
          <w:tab w:val="left" w:pos="1134"/>
          <w:tab w:val="left" w:pos="1276"/>
        </w:tabs>
        <w:spacing w:after="0" w:line="240" w:lineRule="auto"/>
        <w:ind w:firstLine="709"/>
        <w:contextualSpacing/>
        <w:jc w:val="both"/>
        <w:rPr>
          <w:lang w:val="en-US"/>
        </w:rPr>
      </w:pPr>
      <w:r w:rsidRPr="00CE489F">
        <w:rPr>
          <w:lang w:val="en-US"/>
        </w:rPr>
        <w:t>62</w:t>
      </w:r>
      <w:r w:rsidR="000105A1" w:rsidRPr="0016197A">
        <w:rPr>
          <w:lang w:val="en-US"/>
        </w:rPr>
        <w:t xml:space="preserve"> H. J. Byun, J. U. Kim, H. Yang «Blue, Green, and Red Emission from Undoped and Doped ZnGa2O4 Colloidal Nanocrystals», Nanotechnology 2009, 20, 495602</w:t>
      </w:r>
    </w:p>
    <w:p w14:paraId="004B93BF" w14:textId="30306A71"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6</w:t>
      </w:r>
      <w:r w:rsidR="00CE489F" w:rsidRPr="00CE489F">
        <w:rPr>
          <w:lang w:val="en-US"/>
        </w:rPr>
        <w:t>3</w:t>
      </w:r>
      <w:r w:rsidRPr="0016197A">
        <w:rPr>
          <w:lang w:val="en-US"/>
        </w:rPr>
        <w:t xml:space="preserve"> M. R. Wu, W. Z. Li, C. Y. Tung, C. Y. Huang, Y. H. Chiang, P. L. Liu, R. H. Horng «NO Gas Sensor Based on ZnGa2O4 Epilayer Grown byMetalorganic Chemical Vapor Deposition», Sci. Rep. 2019, 9, 7459</w:t>
      </w:r>
    </w:p>
    <w:p w14:paraId="6E6FA807" w14:textId="0A01897F"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6</w:t>
      </w:r>
      <w:r w:rsidR="00CE489F" w:rsidRPr="00CE489F">
        <w:rPr>
          <w:lang w:val="en-US"/>
        </w:rPr>
        <w:t>4</w:t>
      </w:r>
      <w:r w:rsidRPr="0016197A">
        <w:rPr>
          <w:lang w:val="en-US"/>
        </w:rPr>
        <w:t xml:space="preserve"> C. Chen, G. Li, Y. Liu «Synthesis of ZnGa2O4 Assisted by High-Energy Ball Milling and Its Gas-Sensing Characteristics», Powder Technol. 2015, 281, 7 – 11</w:t>
      </w:r>
    </w:p>
    <w:p w14:paraId="4C8E03BD" w14:textId="607630D1"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6</w:t>
      </w:r>
      <w:r w:rsidR="00CE489F" w:rsidRPr="00CE489F">
        <w:rPr>
          <w:lang w:val="en-US"/>
        </w:rPr>
        <w:t>5</w:t>
      </w:r>
      <w:r w:rsidRPr="0016197A">
        <w:rPr>
          <w:lang w:val="en-US"/>
        </w:rPr>
        <w:t xml:space="preserve"> U. Mushtaq, I. Ayoub, M. Y. A. Yagoub, N. J. Shivaramu, E. Coetsee, H. C. Swart, V. Kumar «Effect of Li+ monovalent ion on the structural and optical properties of Dy3+ doped ZnGa2O4 phosphor», Appl. Phys. A 2024, 130, 494</w:t>
      </w:r>
    </w:p>
    <w:p w14:paraId="7F3240CC" w14:textId="595762E8"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6</w:t>
      </w:r>
      <w:r w:rsidR="00CE489F" w:rsidRPr="00CE489F">
        <w:rPr>
          <w:lang w:val="en-US"/>
        </w:rPr>
        <w:t>6</w:t>
      </w:r>
      <w:r w:rsidRPr="0016197A">
        <w:rPr>
          <w:lang w:val="en-US"/>
        </w:rPr>
        <w:t xml:space="preserve"> B. Wang, H. Wang, B. Tu, K. Zheng, H. Gu, W. Wang, Z. Fu «Optical transmission, dispersion, and transition behavior of ZnGa2O4 transparent ceramic», J. Am. Ceram. Soc. 2023, 106, 1230 – 1239</w:t>
      </w:r>
    </w:p>
    <w:p w14:paraId="45ECDBD4" w14:textId="535A93D9"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6</w:t>
      </w:r>
      <w:r w:rsidR="00CE489F" w:rsidRPr="00CE489F">
        <w:rPr>
          <w:lang w:val="en-US"/>
        </w:rPr>
        <w:t>7</w:t>
      </w:r>
      <w:r w:rsidRPr="0016197A">
        <w:rPr>
          <w:lang w:val="en-US"/>
        </w:rPr>
        <w:t xml:space="preserve"> H. Kawazoe, K. Ueda «Transparent Conducting Oxides Based on the Spinel Structure», J. Am. Ceram. Soc. 1999, 82, 3330 – 3336</w:t>
      </w:r>
    </w:p>
    <w:p w14:paraId="2ABA2876" w14:textId="34A1A480"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6</w:t>
      </w:r>
      <w:r w:rsidR="00CE489F" w:rsidRPr="00CE489F">
        <w:rPr>
          <w:lang w:val="en-US"/>
        </w:rPr>
        <w:t>8</w:t>
      </w:r>
      <w:r w:rsidRPr="0016197A">
        <w:rPr>
          <w:lang w:val="en-US"/>
        </w:rPr>
        <w:t xml:space="preserve"> T. A. Safeera, R. Khanal, J. E. Medvedeva, A. I. Martinez, G. Vinitha, E. I. Anila «Low Temperature Synthesis and Characterization of Zinc Gallate Quantum Dots for Optoelectronic Applications», J. Alloys Compd. 2018, 740, 567 – 573</w:t>
      </w:r>
    </w:p>
    <w:p w14:paraId="42AF058B" w14:textId="3C9CBF42"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6</w:t>
      </w:r>
      <w:r w:rsidR="00CE489F" w:rsidRPr="00CE489F">
        <w:rPr>
          <w:lang w:val="en-US"/>
        </w:rPr>
        <w:t>9</w:t>
      </w:r>
      <w:r w:rsidRPr="0016197A">
        <w:rPr>
          <w:lang w:val="en-US"/>
        </w:rPr>
        <w:t xml:space="preserve"> R. Reshmi, K. M. Krishna, R. Manoj, M. K. Jayaraj «Pulsed Laser Deposition of ZnGa2O4 Phosphor Films», Surf. Coat. Technol. 2005, 198, 345 – 349</w:t>
      </w:r>
    </w:p>
    <w:p w14:paraId="4F7474B2" w14:textId="2574ADDF"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7</w:t>
      </w:r>
      <w:r w:rsidR="00CE489F" w:rsidRPr="00CE489F">
        <w:rPr>
          <w:lang w:val="en-US"/>
        </w:rPr>
        <w:t>0</w:t>
      </w:r>
      <w:r w:rsidRPr="0016197A">
        <w:rPr>
          <w:lang w:val="en-US"/>
        </w:rPr>
        <w:t xml:space="preserve"> D. Han, K. Liu, Q. Hou, X. Chen, J. Yang, B. Li, Z. Zhang, L. Liu, D. Shen «Self-Powered Solar-Blind ZnGa2O4 UV Photodetector with Ultra-Fast Response Speed», Sens. Actuators A Phys. 2020, 315, 112354</w:t>
      </w:r>
    </w:p>
    <w:p w14:paraId="41ADAA47" w14:textId="3E77BADA" w:rsidR="000105A1" w:rsidRPr="0016197A" w:rsidRDefault="00CE489F" w:rsidP="000105A1">
      <w:pPr>
        <w:tabs>
          <w:tab w:val="left" w:pos="1134"/>
          <w:tab w:val="left" w:pos="1276"/>
        </w:tabs>
        <w:spacing w:after="0" w:line="240" w:lineRule="auto"/>
        <w:ind w:firstLine="709"/>
        <w:contextualSpacing/>
        <w:jc w:val="both"/>
        <w:rPr>
          <w:lang w:val="en-US"/>
        </w:rPr>
      </w:pPr>
      <w:r w:rsidRPr="00CE489F">
        <w:rPr>
          <w:lang w:val="en-US"/>
        </w:rPr>
        <w:t>71</w:t>
      </w:r>
      <w:r w:rsidR="000105A1" w:rsidRPr="0016197A">
        <w:rPr>
          <w:lang w:val="en-US"/>
        </w:rPr>
        <w:t xml:space="preserve"> W. Lin, D. Zhang, S. Liu, Y. Li, W. Zheng, F. Huang «ZnGa2O4 Deep-Ultraviolet Photodetector Based on Si Substrate», Mater. Lett. 2021, 283, 128805</w:t>
      </w:r>
    </w:p>
    <w:p w14:paraId="3E6A48EC" w14:textId="131E79F8" w:rsidR="000105A1" w:rsidRPr="0016197A" w:rsidRDefault="00CE489F" w:rsidP="000105A1">
      <w:pPr>
        <w:tabs>
          <w:tab w:val="left" w:pos="1134"/>
          <w:tab w:val="left" w:pos="1276"/>
        </w:tabs>
        <w:spacing w:after="0" w:line="240" w:lineRule="auto"/>
        <w:ind w:firstLine="709"/>
        <w:contextualSpacing/>
        <w:jc w:val="both"/>
        <w:rPr>
          <w:lang w:val="en-US"/>
        </w:rPr>
      </w:pPr>
      <w:r w:rsidRPr="00CE489F">
        <w:rPr>
          <w:lang w:val="en-US"/>
        </w:rPr>
        <w:t>72</w:t>
      </w:r>
      <w:r w:rsidR="000105A1" w:rsidRPr="0016197A">
        <w:rPr>
          <w:lang w:val="en-US"/>
        </w:rPr>
        <w:t xml:space="preserve"> L. C. Cheng, C. Y. Huang, R. H. Horng «Thickness Effect on Operational Modes of ZnGa2O4 MOSFETs», IEEE J. Electron Devices Soc. 2018, 6, 432 – 437</w:t>
      </w:r>
    </w:p>
    <w:p w14:paraId="0E7C6B7E" w14:textId="2BDA2204"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7</w:t>
      </w:r>
      <w:r w:rsidR="00CE489F" w:rsidRPr="00CE489F">
        <w:rPr>
          <w:lang w:val="en-US"/>
        </w:rPr>
        <w:t>3</w:t>
      </w:r>
      <w:r w:rsidRPr="0016197A">
        <w:rPr>
          <w:lang w:val="en-US"/>
        </w:rPr>
        <w:t xml:space="preserve"> Y. S. Shen, W. K. Wang, R. H. Horng «Characterizations of Metal-Oxide-Semiconductor Field-Effect Transistors of ZnGaO Grown on Sapphire Substrate», IEEE J. Electron Devices Soc. 2017, 5, 112 – 116</w:t>
      </w:r>
    </w:p>
    <w:p w14:paraId="56346783" w14:textId="41ED9023"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7</w:t>
      </w:r>
      <w:r w:rsidR="00CE489F" w:rsidRPr="00CE489F">
        <w:rPr>
          <w:lang w:val="en-US"/>
        </w:rPr>
        <w:t>4</w:t>
      </w:r>
      <w:r w:rsidRPr="0016197A">
        <w:rPr>
          <w:lang w:val="en-US"/>
        </w:rPr>
        <w:t xml:space="preserve"> S. An, S. Park, H. Ko, C. Jin, C. Lee «NO2 Gas Sensing Properties of Multiple Networked ZnGa2O4 Nanorods Coated with TiO2», J. Nanosci. Nanotechnol. 2015, 15, 433 – 438</w:t>
      </w:r>
    </w:p>
    <w:p w14:paraId="3373E2E9" w14:textId="39626701"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7</w:t>
      </w:r>
      <w:r w:rsidR="00CE489F" w:rsidRPr="00CE489F">
        <w:rPr>
          <w:lang w:val="en-US"/>
        </w:rPr>
        <w:t>5</w:t>
      </w:r>
      <w:r w:rsidRPr="0016197A">
        <w:rPr>
          <w:lang w:val="en-US"/>
        </w:rPr>
        <w:t xml:space="preserve"> A. Pathania, N. Dhanda, R. Verma, A. C. A. Sun, P. Thakur, A. Thakur «Review – Metal Oxide Chemoresistive Gas Sensing Mechanism, Parameters, and Applications», ECS Sens. Plus 2024, 3, 013401</w:t>
      </w:r>
    </w:p>
    <w:p w14:paraId="7FD4C1B5" w14:textId="6B26CF88"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7</w:t>
      </w:r>
      <w:r w:rsidR="00CE489F" w:rsidRPr="00CE489F">
        <w:rPr>
          <w:lang w:val="en-US"/>
        </w:rPr>
        <w:t>6</w:t>
      </w:r>
      <w:r w:rsidRPr="0016197A">
        <w:rPr>
          <w:lang w:val="en-US"/>
        </w:rPr>
        <w:t xml:space="preserve"> W. Bulowski, R. Knura, R. P. Socha, M. Basiura, K. Skibi´nska, M. Wojnicki «Thin Film Semiconductor Metal Oxide Oxygen Sensors: Limitations, Challenges, and Future Progress», Electronics 2024, 13, 3409</w:t>
      </w:r>
    </w:p>
    <w:p w14:paraId="20183E62" w14:textId="23F316A0"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7</w:t>
      </w:r>
      <w:r w:rsidR="00CE489F" w:rsidRPr="00CE489F">
        <w:rPr>
          <w:lang w:val="en-US"/>
        </w:rPr>
        <w:t>7</w:t>
      </w:r>
      <w:r w:rsidRPr="0016197A">
        <w:rPr>
          <w:lang w:val="en-US"/>
        </w:rPr>
        <w:t xml:space="preserve"> H. Zhai, Z. Wu, Z. Fang «Recent Progress of Ga2O3-Based Gas Sensors», Ceram. Int. 2022, 48, 24213 – 24233</w:t>
      </w:r>
    </w:p>
    <w:p w14:paraId="5D1DF25E" w14:textId="06E2863B"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7</w:t>
      </w:r>
      <w:r w:rsidR="00CE489F" w:rsidRPr="00CE489F">
        <w:rPr>
          <w:lang w:val="en-US"/>
        </w:rPr>
        <w:t>8</w:t>
      </w:r>
      <w:r w:rsidRPr="0016197A">
        <w:rPr>
          <w:lang w:val="en-US"/>
        </w:rPr>
        <w:t xml:space="preserve"> A. V. Almaev, N. N. Yakovlev, N. N. Erzakova, L. A. Mochalov, M. A. Kudryashov, Y. P. Kudryashova, S. N. Nesov «Gas Sensitivity of PECVD β-Ga2O3 Films with Large Active Surface», Mater. Chem. Phys. 2024, 320, 129430</w:t>
      </w:r>
    </w:p>
    <w:p w14:paraId="60E7E5E6" w14:textId="41CF8542"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7</w:t>
      </w:r>
      <w:r w:rsidR="00CE489F" w:rsidRPr="00CE489F">
        <w:rPr>
          <w:lang w:val="en-US"/>
        </w:rPr>
        <w:t>9</w:t>
      </w:r>
      <w:r w:rsidRPr="0016197A">
        <w:rPr>
          <w:lang w:val="en-US"/>
        </w:rPr>
        <w:t xml:space="preserve"> A. V. Almaev, N. N. Yakovlev, M. G. Verkholetov, G. A. Rudakov, K. I. Litvinova «High Oxygen Sensitivity of TiO2 Thin Films Deposited by ALD», Micromachines 2023, 14, 1875</w:t>
      </w:r>
    </w:p>
    <w:p w14:paraId="3B6B9C05" w14:textId="205983F8" w:rsidR="000105A1" w:rsidRPr="0016197A" w:rsidRDefault="00CE489F" w:rsidP="000105A1">
      <w:pPr>
        <w:tabs>
          <w:tab w:val="left" w:pos="1134"/>
          <w:tab w:val="left" w:pos="1276"/>
        </w:tabs>
        <w:spacing w:after="0" w:line="240" w:lineRule="auto"/>
        <w:ind w:firstLine="709"/>
        <w:contextualSpacing/>
        <w:jc w:val="both"/>
        <w:rPr>
          <w:lang w:val="en-US"/>
        </w:rPr>
      </w:pPr>
      <w:r w:rsidRPr="00CE489F">
        <w:rPr>
          <w:lang w:val="en-US"/>
        </w:rPr>
        <w:t>80</w:t>
      </w:r>
      <w:r w:rsidR="000105A1" w:rsidRPr="0016197A">
        <w:rPr>
          <w:lang w:val="en-US"/>
        </w:rPr>
        <w:t xml:space="preserve"> A. Almaev, N. Yakovlev, V. Kopyev, V. Nikolaev, P. Butenko, J. Deng, A. Pechnikov, P. Korusenko, A. Koroleva, E. Zhizhin «High Sensitivity Low-Temperature Hydrogen Sensors Based on SnO2/κ(ε)-Ga2O3: Sn Heterostructure», Chemosensors 2023, 11, 325</w:t>
      </w:r>
    </w:p>
    <w:p w14:paraId="2A4D4223" w14:textId="20962277"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8</w:t>
      </w:r>
      <w:r w:rsidR="00CE489F" w:rsidRPr="00CE489F">
        <w:rPr>
          <w:lang w:val="en-US"/>
        </w:rPr>
        <w:t>1</w:t>
      </w:r>
      <w:r w:rsidRPr="0016197A">
        <w:rPr>
          <w:lang w:val="en-US"/>
        </w:rPr>
        <w:t xml:space="preserve"> Z. Dimitrova, D. Gogova «On the Structure, Stress and Optical Properties of CVD Tungsten Oxide Films», Mater. Res. Bull. 2005, 40, 333 – 340</w:t>
      </w:r>
    </w:p>
    <w:p w14:paraId="70EEF5C7" w14:textId="01F7B052" w:rsidR="000105A1" w:rsidRPr="0016197A" w:rsidRDefault="00CE489F" w:rsidP="000105A1">
      <w:pPr>
        <w:tabs>
          <w:tab w:val="left" w:pos="1134"/>
          <w:tab w:val="left" w:pos="1276"/>
        </w:tabs>
        <w:spacing w:after="0" w:line="240" w:lineRule="auto"/>
        <w:ind w:firstLine="709"/>
        <w:contextualSpacing/>
        <w:jc w:val="both"/>
        <w:rPr>
          <w:lang w:val="en-US"/>
        </w:rPr>
      </w:pPr>
      <w:r w:rsidRPr="00CE489F">
        <w:rPr>
          <w:lang w:val="en-US"/>
        </w:rPr>
        <w:t>82</w:t>
      </w:r>
      <w:r w:rsidR="000105A1" w:rsidRPr="0016197A">
        <w:rPr>
          <w:lang w:val="en-US"/>
        </w:rPr>
        <w:t xml:space="preserve"> O. Yurchenko, P. Diehle, F. Altmann, K. Schmitt, J. Wöllenstein «Co3O4-Based Materials as Potential Catalysts for Methane Detection in Catalytic Gas Sensors», Sensors 2024, 24, 2599</w:t>
      </w:r>
    </w:p>
    <w:p w14:paraId="1A57D4EC" w14:textId="60BAA008"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8</w:t>
      </w:r>
      <w:r w:rsidR="00CE489F" w:rsidRPr="00CE489F">
        <w:rPr>
          <w:lang w:val="en-US"/>
        </w:rPr>
        <w:t>3</w:t>
      </w:r>
      <w:r w:rsidRPr="0016197A">
        <w:rPr>
          <w:lang w:val="en-US"/>
        </w:rPr>
        <w:t xml:space="preserve"> H. Zhan, H. Li, X. Yang, R. Zhao, Q. Liu, Y. Duan, Z. Shen «Pt-functionalized ZnO nanosheets gas sensor for highly sensitive detecting of methane», J. Mater. Sci. Mater. Electron. 2024, 35, 1871</w:t>
      </w:r>
    </w:p>
    <w:p w14:paraId="36901E81" w14:textId="22512EEE"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8</w:t>
      </w:r>
      <w:r w:rsidR="00CE489F" w:rsidRPr="00CE489F">
        <w:rPr>
          <w:lang w:val="en-US"/>
        </w:rPr>
        <w:t>4</w:t>
      </w:r>
      <w:r w:rsidRPr="0016197A">
        <w:rPr>
          <w:lang w:val="en-US"/>
        </w:rPr>
        <w:t xml:space="preserve"> D. Furuta, T. Sayahi, J. Li, B. Wilson, A. A. Presto, J. Li «Characterization of inexpensive metal oxide sensor performance for trace methane detection», Atmos. Meas. Tech. 2022, 15, 5117 – 5128</w:t>
      </w:r>
    </w:p>
    <w:p w14:paraId="51EEFA40" w14:textId="5C0A3272"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8</w:t>
      </w:r>
      <w:r w:rsidR="00CE489F" w:rsidRPr="00CE489F">
        <w:rPr>
          <w:lang w:val="en-US"/>
        </w:rPr>
        <w:t>5</w:t>
      </w:r>
      <w:r w:rsidRPr="0016197A">
        <w:rPr>
          <w:lang w:val="en-US"/>
        </w:rPr>
        <w:t xml:space="preserve"> A. V. Shaposhnik, P. V. Moskalev, O. A. Arefieva, A. A. Zvyagin, O. V. Kul, A. A. Vasiliev «Selective determination of hydrogen in a mixture with methane using a single metal oxide sensor», Int. J. Hydrogen Energy 2024, 82, 523 – 530</w:t>
      </w:r>
    </w:p>
    <w:p w14:paraId="58035CB7" w14:textId="0024DB3D"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8</w:t>
      </w:r>
      <w:r w:rsidR="00CE489F" w:rsidRPr="00CE489F">
        <w:rPr>
          <w:lang w:val="en-US"/>
        </w:rPr>
        <w:t>6</w:t>
      </w:r>
      <w:r w:rsidRPr="0016197A">
        <w:rPr>
          <w:lang w:val="en-US"/>
        </w:rPr>
        <w:t xml:space="preserve"> M. Y. Yablokov, A. A. Vasiliev, R. V. Gainutdinov, A. V. Sokolov «Determination of Methane Dissolved in Water Using Metal-Oxide Sensors», J. Anal. Chem. 2023, 78, 385 – 389</w:t>
      </w:r>
    </w:p>
    <w:p w14:paraId="1408AECD" w14:textId="648F7010"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8</w:t>
      </w:r>
      <w:r w:rsidR="00CE489F" w:rsidRPr="00CE489F">
        <w:rPr>
          <w:lang w:val="en-US"/>
        </w:rPr>
        <w:t>7</w:t>
      </w:r>
      <w:r w:rsidRPr="0016197A">
        <w:rPr>
          <w:lang w:val="en-US"/>
        </w:rPr>
        <w:t xml:space="preserve"> J. P. Santos, C. Sanchez-Vicente, I. Sayago «Rare Earth Doped Metal Oxide Sensors for the Detection of Methane at Room Temperature», Chem. Eng. Trans. 2024, 112, 109 – 114</w:t>
      </w:r>
    </w:p>
    <w:p w14:paraId="2C26AB8A" w14:textId="20B144CE"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8</w:t>
      </w:r>
      <w:r w:rsidR="00CE489F" w:rsidRPr="00CE489F">
        <w:rPr>
          <w:lang w:val="en-US"/>
        </w:rPr>
        <w:t>8</w:t>
      </w:r>
      <w:r w:rsidRPr="0016197A">
        <w:rPr>
          <w:lang w:val="en-US"/>
        </w:rPr>
        <w:t xml:space="preserve"> A. Mirzaei, M. Alizadeh, H. R. Ansari, M. Moayedi, Z. Kordrostami, H. Safaeian, M. L. Lee, T.-U Kim, J.-Y Kim, H. W. Kim, et al. «Resistive gas sensors for the detection of NH3 gas based on 2D WS2, WSe2, MoS2, and MoSe2: A review», Nanotechnology 2024, 35, 332002</w:t>
      </w:r>
    </w:p>
    <w:p w14:paraId="628FA865" w14:textId="37D8BE49"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8</w:t>
      </w:r>
      <w:r w:rsidR="00CE489F" w:rsidRPr="00CE489F">
        <w:rPr>
          <w:lang w:val="en-US"/>
        </w:rPr>
        <w:t>9</w:t>
      </w:r>
      <w:r w:rsidRPr="0016197A">
        <w:rPr>
          <w:lang w:val="en-US"/>
        </w:rPr>
        <w:t xml:space="preserve"> R. H. Horng, S. H. Lin, D. R. Hung, P. H. Chao, P. K. Fu, C. H. Chen, Y. C. Chen, J. H. Shao, C. Y. Huang, F. G. Tarntair, et al. «Structure Effect on the Response of ZnGa2O4 Gas Sensor for Nitric Oxide Applications», Nanomaterials 2022, 12, 3759</w:t>
      </w:r>
    </w:p>
    <w:p w14:paraId="3C3C0DAC" w14:textId="6E49AA30" w:rsidR="000105A1" w:rsidRPr="0016197A" w:rsidRDefault="00CE489F" w:rsidP="000105A1">
      <w:pPr>
        <w:tabs>
          <w:tab w:val="left" w:pos="1134"/>
          <w:tab w:val="left" w:pos="1276"/>
        </w:tabs>
        <w:spacing w:after="0" w:line="240" w:lineRule="auto"/>
        <w:ind w:firstLine="709"/>
        <w:contextualSpacing/>
        <w:jc w:val="both"/>
        <w:rPr>
          <w:lang w:val="en-US"/>
        </w:rPr>
      </w:pPr>
      <w:r w:rsidRPr="00CE489F">
        <w:rPr>
          <w:lang w:val="en-US"/>
        </w:rPr>
        <w:t>90</w:t>
      </w:r>
      <w:r w:rsidR="000105A1" w:rsidRPr="0016197A">
        <w:rPr>
          <w:lang w:val="en-US"/>
        </w:rPr>
        <w:t xml:space="preserve"> V. Munusami, K. Arutselvan, S. Vadivel «Development of High Sensitivity LPG and NO2 Gas Sensor Based ZnGa2O4/Graphene Nanoplates Hybrid Structure – A Novel Approach», Diam. Relat. Mater. 2021, 111, 108167</w:t>
      </w:r>
    </w:p>
    <w:p w14:paraId="66E5574C" w14:textId="72EDFDEC" w:rsidR="000105A1" w:rsidRPr="0016197A" w:rsidRDefault="00CE489F" w:rsidP="000105A1">
      <w:pPr>
        <w:tabs>
          <w:tab w:val="left" w:pos="1134"/>
          <w:tab w:val="left" w:pos="1276"/>
        </w:tabs>
        <w:spacing w:after="0" w:line="240" w:lineRule="auto"/>
        <w:ind w:firstLine="709"/>
        <w:contextualSpacing/>
        <w:jc w:val="both"/>
        <w:rPr>
          <w:lang w:val="en-US"/>
        </w:rPr>
      </w:pPr>
      <w:r w:rsidRPr="00CE489F">
        <w:rPr>
          <w:lang w:val="en-US"/>
        </w:rPr>
        <w:t>91</w:t>
      </w:r>
      <w:r w:rsidR="000105A1" w:rsidRPr="0016197A">
        <w:rPr>
          <w:lang w:val="en-US"/>
        </w:rPr>
        <w:t xml:space="preserve"> I. A. SousaFilho, J. F. Dagnone Figueiredo, V. Bouquet, A. L. M. Oliveira, R. Lebullenger, I. M. Garcia Santos, M. Guilloux-Viry, O. Merdrignac-Conanec, I. T. Weber «ZnGa2O4 and ZnGa2O4: N Thin Films Applied as Sensors for Detection of Acetaldehyde in Ethanol», Phys. B Condens. Matter 2023, 658, 414834</w:t>
      </w:r>
    </w:p>
    <w:p w14:paraId="0752FA52" w14:textId="5AA2F4A0"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9</w:t>
      </w:r>
      <w:r w:rsidR="00CE489F" w:rsidRPr="00CE489F">
        <w:rPr>
          <w:lang w:val="en-US"/>
        </w:rPr>
        <w:t>2</w:t>
      </w:r>
      <w:r w:rsidRPr="0016197A">
        <w:rPr>
          <w:lang w:val="en-US"/>
        </w:rPr>
        <w:t xml:space="preserve"> I. C. Chen, S. S. Lin, T. J. Lin, C. L. Hsu, T. J. Hsueh, T. Y. Shieh «The Assessment for Sensitivity of a NO2 Gas Sensor with ZnGa2O4/ZnO Core-Shell Nanowires – A Novel Approach», Sensors 2010, 10, 3057 – 3072</w:t>
      </w:r>
    </w:p>
    <w:p w14:paraId="1559CAFF" w14:textId="72B233A2"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9</w:t>
      </w:r>
      <w:r w:rsidR="00CE489F" w:rsidRPr="00CE489F">
        <w:rPr>
          <w:lang w:val="en-US"/>
        </w:rPr>
        <w:t>3</w:t>
      </w:r>
      <w:r w:rsidRPr="0016197A">
        <w:rPr>
          <w:lang w:val="en-US"/>
        </w:rPr>
        <w:t xml:space="preserve"> S. Park, S. An, Y. Mun, C. Lee «UV-Enhanced Room-Temperature Gas Sensing of ZnGa2O4 Nanowires Functionalized with Au Catalyst Nanoparticles», Appl. Phys. A 2014, 114, 903 – 910</w:t>
      </w:r>
    </w:p>
    <w:p w14:paraId="30CD5CBF" w14:textId="28D4B65B"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9</w:t>
      </w:r>
      <w:r w:rsidR="00CE489F" w:rsidRPr="00A410A6">
        <w:rPr>
          <w:lang w:val="en-US"/>
        </w:rPr>
        <w:t>4</w:t>
      </w:r>
      <w:r w:rsidRPr="0016197A">
        <w:rPr>
          <w:lang w:val="en-US"/>
        </w:rPr>
        <w:t xml:space="preserve"> Figaro Engineering Inc. Available online: https://www.figaro.co.jp/en/company/history.html (accessed on 19 February 2025)</w:t>
      </w:r>
    </w:p>
    <w:p w14:paraId="516BE97F" w14:textId="452CE003"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9</w:t>
      </w:r>
      <w:r w:rsidR="00CE489F" w:rsidRPr="00CE489F">
        <w:rPr>
          <w:lang w:val="en-US"/>
        </w:rPr>
        <w:t>5</w:t>
      </w:r>
      <w:r w:rsidRPr="0016197A">
        <w:rPr>
          <w:lang w:val="en-US"/>
        </w:rPr>
        <w:t xml:space="preserve"> A. A. Tomchenko «Thick-Film Semiconductor Chemical Sensors. In Encyclopedia of Sensors; C. A. Grimes, E. C. Dickey, M. V. Pishko, American Scientific Publishers: Stevenson Ranch, CA, USA, 2006; Volume 10, pp. 279 – 290</w:t>
      </w:r>
    </w:p>
    <w:p w14:paraId="33E98C5F" w14:textId="79B25A96"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9</w:t>
      </w:r>
      <w:r w:rsidR="00CE489F" w:rsidRPr="00CE489F">
        <w:rPr>
          <w:lang w:val="en-US"/>
        </w:rPr>
        <w:t>6</w:t>
      </w:r>
      <w:r w:rsidRPr="0016197A">
        <w:rPr>
          <w:lang w:val="en-US"/>
        </w:rPr>
        <w:t xml:space="preserve"> F. Ménil, P. Coillard, C. Lucat «Critical Review of Nitrogen Monoxide Sensors for Exhaust Gases of Lean Burn Engines», Sens. Actuators B Chem. 2000, 67, 1 – 23</w:t>
      </w:r>
    </w:p>
    <w:p w14:paraId="21BAED2F" w14:textId="1ACC988C" w:rsidR="000105A1"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9</w:t>
      </w:r>
      <w:r w:rsidR="00CE489F" w:rsidRPr="00CE489F">
        <w:rPr>
          <w:lang w:val="en-US"/>
        </w:rPr>
        <w:t>7</w:t>
      </w:r>
      <w:r w:rsidRPr="0016197A">
        <w:rPr>
          <w:lang w:val="en-US"/>
        </w:rPr>
        <w:t xml:space="preserve"> Q. Li, W. Zeng, Y. Li «Metal Oxide Gas Sensors for Detecting NO2 in Industrial Exhaust Gas: Recent Developments», Sens. Actuators B Chem. 2022, 359, 131579</w:t>
      </w:r>
    </w:p>
    <w:p w14:paraId="37D56B8C" w14:textId="7946B1E5" w:rsidR="0016317C" w:rsidRPr="0016197A" w:rsidRDefault="000105A1" w:rsidP="000105A1">
      <w:pPr>
        <w:tabs>
          <w:tab w:val="left" w:pos="1134"/>
          <w:tab w:val="left" w:pos="1276"/>
        </w:tabs>
        <w:spacing w:after="0" w:line="240" w:lineRule="auto"/>
        <w:ind w:firstLine="709"/>
        <w:contextualSpacing/>
        <w:jc w:val="both"/>
        <w:rPr>
          <w:lang w:val="en-US"/>
        </w:rPr>
      </w:pPr>
      <w:r w:rsidRPr="0016197A">
        <w:rPr>
          <w:lang w:val="en-US"/>
        </w:rPr>
        <w:t>9</w:t>
      </w:r>
      <w:r w:rsidR="00CE489F" w:rsidRPr="00CE489F">
        <w:rPr>
          <w:lang w:val="en-US"/>
        </w:rPr>
        <w:t>8</w:t>
      </w:r>
      <w:r w:rsidRPr="0016197A">
        <w:rPr>
          <w:lang w:val="en-US"/>
        </w:rPr>
        <w:t xml:space="preserve"> K. Aishwarya, R. Nirmala, R. Navamathavan «Recent Advancements in Liquefied Petroleum Gas Sensors: A Topical Review», Sens. Int. 2021, 2, 100091</w:t>
      </w:r>
    </w:p>
    <w:p w14:paraId="6AC79A5A" w14:textId="7B15A820"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9</w:t>
      </w:r>
      <w:r w:rsidR="00CE489F" w:rsidRPr="00CE489F">
        <w:rPr>
          <w:lang w:val="en-US"/>
        </w:rPr>
        <w:t>9</w:t>
      </w:r>
      <w:r w:rsidRPr="0016197A">
        <w:rPr>
          <w:lang w:val="en-US"/>
        </w:rPr>
        <w:t xml:space="preserve"> G. Singh, Virpal; R. C Singh «Highly Sensitive Gas Sensor Based on Er-Doped SnO2 Nanostructures and Its Temperature Dependent Selectivity towards Hydrogen and Ethanol», Sens. Actuators B Chem., 2019, 282, 373 – 383</w:t>
      </w:r>
    </w:p>
    <w:p w14:paraId="06794C22" w14:textId="1F7F064C" w:rsidR="00A916F2" w:rsidRPr="0016197A" w:rsidRDefault="00CE489F" w:rsidP="00A916F2">
      <w:pPr>
        <w:tabs>
          <w:tab w:val="left" w:pos="1134"/>
          <w:tab w:val="left" w:pos="1276"/>
        </w:tabs>
        <w:spacing w:after="0" w:line="240" w:lineRule="auto"/>
        <w:ind w:firstLine="709"/>
        <w:contextualSpacing/>
        <w:jc w:val="both"/>
        <w:rPr>
          <w:lang w:val="en-US"/>
        </w:rPr>
      </w:pPr>
      <w:r w:rsidRPr="00CE489F">
        <w:rPr>
          <w:lang w:val="en-US"/>
        </w:rPr>
        <w:t>100</w:t>
      </w:r>
      <w:r w:rsidR="00A916F2" w:rsidRPr="0016197A">
        <w:rPr>
          <w:lang w:val="en-US"/>
        </w:rPr>
        <w:t xml:space="preserve"> X. Liu, J. Li, L. Guo, G. Wang «Highly Sensitive Acetone Gas Sensors Based on Erbium-Doped Bismuth Ferrite Nanoparticles», Nanomaterials, 2022, 12, 3679</w:t>
      </w:r>
    </w:p>
    <w:p w14:paraId="766A7B4E" w14:textId="6E78D348" w:rsidR="00A916F2" w:rsidRPr="0016197A" w:rsidRDefault="00CE489F" w:rsidP="00A916F2">
      <w:pPr>
        <w:tabs>
          <w:tab w:val="left" w:pos="1134"/>
          <w:tab w:val="left" w:pos="1276"/>
        </w:tabs>
        <w:spacing w:after="0" w:line="240" w:lineRule="auto"/>
        <w:ind w:firstLine="709"/>
        <w:contextualSpacing/>
        <w:jc w:val="both"/>
        <w:rPr>
          <w:lang w:val="en-US"/>
        </w:rPr>
      </w:pPr>
      <w:r w:rsidRPr="00CE489F">
        <w:rPr>
          <w:lang w:val="en-US"/>
        </w:rPr>
        <w:t>101</w:t>
      </w:r>
      <w:r w:rsidR="00A916F2" w:rsidRPr="0016197A">
        <w:rPr>
          <w:lang w:val="en-US"/>
        </w:rPr>
        <w:t xml:space="preserve"> M. Z. Jiao, X. Y. Chen, K. X. Hu, D. Y. Qian, X. H. Zhao, E. J. Ding «Recent Developments of Nanomaterials-Based Conductive Type Methane Sensors», Rare Met., 2021, 40, 1515 – 1527</w:t>
      </w:r>
    </w:p>
    <w:p w14:paraId="6E09600F" w14:textId="0196B365" w:rsidR="00A916F2" w:rsidRPr="0016197A" w:rsidRDefault="00CE489F" w:rsidP="00A916F2">
      <w:pPr>
        <w:tabs>
          <w:tab w:val="left" w:pos="1134"/>
          <w:tab w:val="left" w:pos="1276"/>
        </w:tabs>
        <w:spacing w:after="0" w:line="240" w:lineRule="auto"/>
        <w:ind w:firstLine="709"/>
        <w:contextualSpacing/>
        <w:jc w:val="both"/>
        <w:rPr>
          <w:lang w:val="en-US"/>
        </w:rPr>
      </w:pPr>
      <w:r w:rsidRPr="00CE489F">
        <w:rPr>
          <w:lang w:val="en-US"/>
        </w:rPr>
        <w:t>102</w:t>
      </w:r>
      <w:r w:rsidR="00A916F2" w:rsidRPr="0016197A">
        <w:rPr>
          <w:lang w:val="en-US"/>
        </w:rPr>
        <w:t xml:space="preserve"> S. Basu, P. K. Basu «Nanocrystalline Metal Oxides for Methane Sensors: Role of Noble Metals», J. Sens., 2009, 861968</w:t>
      </w:r>
    </w:p>
    <w:p w14:paraId="78B7220C" w14:textId="2348597D"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10</w:t>
      </w:r>
      <w:r w:rsidR="00CE489F" w:rsidRPr="00CE489F">
        <w:rPr>
          <w:lang w:val="en-US"/>
        </w:rPr>
        <w:t>3</w:t>
      </w:r>
      <w:r w:rsidRPr="0016197A">
        <w:rPr>
          <w:lang w:val="en-US"/>
        </w:rPr>
        <w:t xml:space="preserve"> L. Fu, S. You, G. Li, X. Li, Z. Fan «Application of Semiconductor Metal Oxide in Chemiresistive Methane Gas Sensor: Recent Developments and Future Perspectives», Molecules, 2023, 28, 6710</w:t>
      </w:r>
    </w:p>
    <w:p w14:paraId="24A21747" w14:textId="25D96CE9"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10</w:t>
      </w:r>
      <w:r w:rsidR="00CE489F" w:rsidRPr="00CE489F">
        <w:rPr>
          <w:lang w:val="en-US"/>
        </w:rPr>
        <w:t>4</w:t>
      </w:r>
      <w:r w:rsidRPr="0016197A">
        <w:rPr>
          <w:lang w:val="en-US"/>
        </w:rPr>
        <w:t xml:space="preserve"> L. Chen, Q. Yu, C. Pan, Y. Song, H. Dong, X. Xie, Y. Li, J. Liu, D. Wang, X. Chen «Chemiresistive gas sensors based on electrospun semiconductor metal oxides: A review», Talanta, 2022, 246, 12352</w:t>
      </w:r>
    </w:p>
    <w:p w14:paraId="7963CE70" w14:textId="5D4DB87B"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10</w:t>
      </w:r>
      <w:r w:rsidR="00CE489F" w:rsidRPr="00CE489F">
        <w:rPr>
          <w:lang w:val="en-US"/>
        </w:rPr>
        <w:t>5</w:t>
      </w:r>
      <w:r w:rsidRPr="0016197A">
        <w:rPr>
          <w:lang w:val="en-US"/>
        </w:rPr>
        <w:t xml:space="preserve"> M. T. M. Kekana, T. E. Mosuang, B. Ntsendwana, L. M. Sikhwivhilu, M. A. Mahladisa «Notable synthesis, properties and chemical gas sensing trends on molybdenum disulphides and diselenides two-dimensional nanostructures: A critical review», Chemosphere, 2024, 366, 143497, </w:t>
      </w:r>
    </w:p>
    <w:p w14:paraId="04F3A21E" w14:textId="05B0CEF5"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10</w:t>
      </w:r>
      <w:r w:rsidR="00CE489F" w:rsidRPr="00CE489F">
        <w:rPr>
          <w:lang w:val="en-US"/>
        </w:rPr>
        <w:t>6</w:t>
      </w:r>
      <w:r w:rsidRPr="0016197A">
        <w:rPr>
          <w:lang w:val="en-US"/>
        </w:rPr>
        <w:t xml:space="preserve"> M. I. Chen, A. K. Singh, J. L. Chiang, R. H. Horng, D. S. Wuu «Zinc Gallium Oxide – A Review from Synthesis to Applications», Nanomaterials, 2020, 10, 2208</w:t>
      </w:r>
    </w:p>
    <w:p w14:paraId="119EFD18" w14:textId="0326C6D3"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10</w:t>
      </w:r>
      <w:r w:rsidR="00CE489F" w:rsidRPr="00CE489F">
        <w:rPr>
          <w:lang w:val="en-US"/>
        </w:rPr>
        <w:t>7</w:t>
      </w:r>
      <w:r w:rsidRPr="0016197A">
        <w:rPr>
          <w:lang w:val="en-US"/>
        </w:rPr>
        <w:t xml:space="preserve"> Y. P. Wang, H. S. Zhang, L. T. Lin, S. F. Zhou, Y. Yao, X. B. Yang, Y. J. Zhao «Role of Intrinsic Defects on the Persistent Luminescence of Pristine and Mn Doped ZnGa2O4», J. Appl. Phys., 2019, 125, 095701</w:t>
      </w:r>
    </w:p>
    <w:p w14:paraId="1B602AEF" w14:textId="6407EBDD"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10</w:t>
      </w:r>
      <w:r w:rsidR="00CE489F" w:rsidRPr="00CE489F">
        <w:rPr>
          <w:lang w:val="en-US"/>
        </w:rPr>
        <w:t>8</w:t>
      </w:r>
      <w:r w:rsidRPr="0016197A">
        <w:rPr>
          <w:lang w:val="en-US"/>
        </w:rPr>
        <w:t xml:space="preserve"> A. Ponzoni, C. Baratto, N. Cattabiani, M. Falasconi, V. Galstyan, E. Nunez-Carmona, F. Rigoni, V. Sberveglieri, G. Zambotti, D. Zappa «Metal Oxide Gas Sensors, a Survey of Selectivity Issues Addressed at the SENSOR Lab Brescia, Italy», Sensors, 2017, 17, 714</w:t>
      </w:r>
    </w:p>
    <w:p w14:paraId="535BC28D" w14:textId="0A052862"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10</w:t>
      </w:r>
      <w:r w:rsidR="00CE489F" w:rsidRPr="00CE489F">
        <w:rPr>
          <w:lang w:val="en-US"/>
        </w:rPr>
        <w:t>9</w:t>
      </w:r>
      <w:r w:rsidRPr="0016197A">
        <w:rPr>
          <w:lang w:val="en-US"/>
        </w:rPr>
        <w:t xml:space="preserve"> A. V. Almaev, E. V. Chernikov, N. A. Davletkildeev, D. V. Sokolov «Oxygen Sensors Based on Gallium Oxide Thin Films with Addition of Chromium», Superlattices Microstruct., 2020, 139, 106392</w:t>
      </w:r>
    </w:p>
    <w:p w14:paraId="0243901D" w14:textId="0BD89274"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w:t>
      </w:r>
      <w:r w:rsidR="00CE489F" w:rsidRPr="00CE489F">
        <w:rPr>
          <w:lang w:val="en-US"/>
        </w:rPr>
        <w:t>1</w:t>
      </w:r>
      <w:r w:rsidRPr="0016197A">
        <w:rPr>
          <w:lang w:val="en-US"/>
        </w:rPr>
        <w:t>0 V. I. Gaman, A. V. Almaev «Dependences of Characteristics of Sensors Based on Tin Dioxide on the Hydrogen Concentration and Humidity of Gas Mixture», Russ. Phys. J., 2017, 60, 90 – 100</w:t>
      </w:r>
    </w:p>
    <w:p w14:paraId="74FC69CB" w14:textId="1CCE685F"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w:t>
      </w:r>
      <w:r w:rsidR="00CE489F" w:rsidRPr="00CE489F">
        <w:rPr>
          <w:lang w:val="en-US"/>
        </w:rPr>
        <w:t>11</w:t>
      </w:r>
      <w:r w:rsidRPr="0016197A">
        <w:rPr>
          <w:lang w:val="en-US"/>
        </w:rPr>
        <w:t xml:space="preserve"> A. Gurlo «Interplay between O2 and SnO2: Oxygen Ionosorption and Spectroscopic Evidence for Adsorbed Oxygen», ChemPhysChem, 2006, 7, 2041 – 2052</w:t>
      </w:r>
    </w:p>
    <w:p w14:paraId="127398F9" w14:textId="14EB9180"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w:t>
      </w:r>
      <w:r w:rsidR="00CE489F" w:rsidRPr="00CE489F">
        <w:rPr>
          <w:lang w:val="en-US"/>
        </w:rPr>
        <w:t>12</w:t>
      </w:r>
      <w:r w:rsidRPr="0016197A">
        <w:rPr>
          <w:lang w:val="en-US"/>
        </w:rPr>
        <w:t xml:space="preserve"> K. V. Sopiha, O. I. Malyi, C. Persson, P. Wu «Chemistry of Oxygen Ionosorption on SnO2 Surfaces», ACS Appl. Mater. Interfaces, 2021, 13, 33664 – 33676</w:t>
      </w:r>
    </w:p>
    <w:p w14:paraId="77C03530" w14:textId="36F840F3"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11</w:t>
      </w:r>
      <w:r w:rsidR="00CE489F" w:rsidRPr="00CE489F">
        <w:rPr>
          <w:lang w:val="en-US"/>
        </w:rPr>
        <w:t>3</w:t>
      </w:r>
      <w:r w:rsidRPr="0016197A">
        <w:rPr>
          <w:lang w:val="en-US"/>
        </w:rPr>
        <w:t xml:space="preserve"> Y. Cai, M. N. Wilson, J. Beare, C. Lygouras, G. Thomas, D. R. Yahne, K. M. Ross, K. M. Taddei, G. Sala, H. A. Dabkowska, et al. «Crystal Fields and Magnetic Structure of the Ising Antiferromagnet Er3Ga5O12», Phys. Rev. B, 2019, 100, 184415</w:t>
      </w:r>
    </w:p>
    <w:p w14:paraId="23C55D23" w14:textId="7C6462A1"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11</w:t>
      </w:r>
      <w:r w:rsidR="00CE489F" w:rsidRPr="00CE489F">
        <w:rPr>
          <w:lang w:val="en-US"/>
        </w:rPr>
        <w:t>4</w:t>
      </w:r>
      <w:r w:rsidRPr="0016197A">
        <w:rPr>
          <w:lang w:val="en-US"/>
        </w:rPr>
        <w:t xml:space="preserve"> E. Nogales, J. A. García, B. Mendez, J. Piqueras, K. Lorenz, E. Alves «Visible and Infrared Luminescence Study of Er Doped β-Ga2O3 and Er3Ga5O12», J. Phys. D Appl. Phys., 2008, 41, 065406</w:t>
      </w:r>
    </w:p>
    <w:p w14:paraId="6592D45D" w14:textId="5BFCD32C"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11</w:t>
      </w:r>
      <w:r w:rsidR="00CE489F" w:rsidRPr="00CE489F">
        <w:rPr>
          <w:lang w:val="en-US"/>
        </w:rPr>
        <w:t>5</w:t>
      </w:r>
      <w:r w:rsidRPr="0016197A">
        <w:rPr>
          <w:lang w:val="en-US"/>
        </w:rPr>
        <w:t xml:space="preserve"> A. Nakayama, K. Asai, Y. Nagayasu, S. Iwamoto, E. Yagasaki, M. Inoue «Effect of Support Particle Morphology of Ni Catalysts on Growth of Carbon Nanotubes by Methane Decomposition», J. Jpn. Pet. Inst., 2006, 49, 308 – 314</w:t>
      </w:r>
    </w:p>
    <w:p w14:paraId="4CE9ED05" w14:textId="2430F278"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11</w:t>
      </w:r>
      <w:r w:rsidR="00CE489F" w:rsidRPr="00CE489F">
        <w:rPr>
          <w:lang w:val="en-US"/>
        </w:rPr>
        <w:t>6</w:t>
      </w:r>
      <w:r w:rsidRPr="0016197A">
        <w:rPr>
          <w:lang w:val="en-US"/>
        </w:rPr>
        <w:t xml:space="preserve"> I. T. Weber, A. Valentini, L. F. D. Probst, E. Longo, E. R. Leite «Catalytic Activity of Nanometric Pure and Rare Earth-Doped SnO2 Samples», Mater. Lett., 2008, 62, 1677 – 1680</w:t>
      </w:r>
    </w:p>
    <w:p w14:paraId="4536AE9C" w14:textId="231281FE"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11</w:t>
      </w:r>
      <w:r w:rsidR="00CE489F" w:rsidRPr="00CE489F">
        <w:rPr>
          <w:lang w:val="en-US"/>
        </w:rPr>
        <w:t>7</w:t>
      </w:r>
      <w:r w:rsidRPr="0016197A">
        <w:rPr>
          <w:lang w:val="en-US"/>
        </w:rPr>
        <w:t xml:space="preserve"> T. Wolkenstein «Electronic Processes on Semiconductor Surfaces During Chemisorption; Springer», New York, NY, USA, 1991.</w:t>
      </w:r>
    </w:p>
    <w:p w14:paraId="5DD56FAF" w14:textId="78000F88"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11</w:t>
      </w:r>
      <w:r w:rsidR="00CE489F" w:rsidRPr="00CE489F">
        <w:rPr>
          <w:lang w:val="en-US"/>
        </w:rPr>
        <w:t>8</w:t>
      </w:r>
      <w:r w:rsidRPr="0016197A">
        <w:rPr>
          <w:lang w:val="en-US"/>
        </w:rPr>
        <w:t xml:space="preserve"> M. A. Kozhushner, L. I. Trakhtenberg, A. C. Landerville, I. I. Oleynik «Theory of Sensing Response of Nanostructured Tin-Dioxide Thin Films to Reducing Hydrogen Gas», J. Phys. Chem. C, 2013, 117, 11562 – 11568</w:t>
      </w:r>
    </w:p>
    <w:p w14:paraId="602A84AF" w14:textId="5B8A7BDE"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11</w:t>
      </w:r>
      <w:r w:rsidR="00CE489F" w:rsidRPr="00CE489F">
        <w:rPr>
          <w:lang w:val="en-US"/>
        </w:rPr>
        <w:t>9</w:t>
      </w:r>
      <w:r w:rsidRPr="0016197A">
        <w:rPr>
          <w:lang w:val="en-US"/>
        </w:rPr>
        <w:t xml:space="preserve"> V. Postica, O. Lupan, A. Gapeeva, L. Hansen, R. Khaledialidusti, A. K. Mishra, J. Drewes, H. Kersten, F. Faupel, R. Adelung, et al. «Improved Long-Term Stability and Reduced Humidity Effect in Gas Sensing: SiO2 Ultra-Thin Layered ZnO Columnar Films», Adv. Mater. Technol., 2021, 6, 2001137</w:t>
      </w:r>
    </w:p>
    <w:p w14:paraId="5A310DEE" w14:textId="1FF50BBD"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w:t>
      </w:r>
      <w:r w:rsidR="00CE489F" w:rsidRPr="00CE489F">
        <w:rPr>
          <w:lang w:val="en-US"/>
        </w:rPr>
        <w:t>20</w:t>
      </w:r>
      <w:r w:rsidRPr="0016197A">
        <w:rPr>
          <w:lang w:val="en-US"/>
        </w:rPr>
        <w:t xml:space="preserve"> M. Fleischer, M. Seth, C.-D. Kohl, H. Meixner «A selective H2 sensor implemented using Ga2O3 thin-films which are covered with a gas-filtering SiO2 layer», Sens. Actuators B Chem., 1996, 36, 297 – 302</w:t>
      </w:r>
    </w:p>
    <w:p w14:paraId="26F053EE" w14:textId="5101576C"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w:t>
      </w:r>
      <w:r w:rsidR="00CE489F" w:rsidRPr="00CE489F">
        <w:rPr>
          <w:lang w:val="en-US"/>
        </w:rPr>
        <w:t>21</w:t>
      </w:r>
      <w:r w:rsidRPr="0016197A">
        <w:rPr>
          <w:lang w:val="en-US"/>
        </w:rPr>
        <w:t xml:space="preserve"> Y. Wang, Y. Zhou «Recent Progresson Anti-Humidity Strategies of Chemiresistive Gas Sensors», Materials, 2022, 15, 8728</w:t>
      </w:r>
    </w:p>
    <w:p w14:paraId="6CD09D96" w14:textId="40262C6F" w:rsidR="00A916F2" w:rsidRPr="0016197A" w:rsidRDefault="00A916F2" w:rsidP="00A916F2">
      <w:pPr>
        <w:tabs>
          <w:tab w:val="left" w:pos="1134"/>
          <w:tab w:val="left" w:pos="1276"/>
        </w:tabs>
        <w:spacing w:after="0" w:line="240" w:lineRule="auto"/>
        <w:ind w:firstLine="709"/>
        <w:contextualSpacing/>
        <w:jc w:val="both"/>
        <w:rPr>
          <w:lang w:val="en-US"/>
        </w:rPr>
      </w:pPr>
      <w:r w:rsidRPr="0016197A">
        <w:rPr>
          <w:lang w:val="en-US"/>
        </w:rPr>
        <w:t>1</w:t>
      </w:r>
      <w:r w:rsidR="00CE489F" w:rsidRPr="00CE489F">
        <w:rPr>
          <w:lang w:val="en-US"/>
        </w:rPr>
        <w:t>22</w:t>
      </w:r>
      <w:r w:rsidRPr="0016197A">
        <w:rPr>
          <w:lang w:val="en-US"/>
        </w:rPr>
        <w:t xml:space="preserve"> G. Korotcenkov, B. K. Cho «Instability of Metal Oxide-Based Conductometric Gas Sensors and Approaches to Stability Improvement (Short Survey) », Sens. Actuators B Chem., 2011, 156, 527 – 538</w:t>
      </w:r>
    </w:p>
    <w:p w14:paraId="33AB378B" w14:textId="336C8E8A" w:rsidR="0016317C" w:rsidRDefault="00A916F2" w:rsidP="00A916F2">
      <w:pPr>
        <w:tabs>
          <w:tab w:val="left" w:pos="1134"/>
          <w:tab w:val="left" w:pos="1276"/>
        </w:tabs>
        <w:spacing w:after="0" w:line="240" w:lineRule="auto"/>
        <w:ind w:firstLine="709"/>
        <w:contextualSpacing/>
        <w:jc w:val="both"/>
        <w:rPr>
          <w:lang w:val="en-US"/>
        </w:rPr>
      </w:pPr>
      <w:r w:rsidRPr="0016197A">
        <w:rPr>
          <w:lang w:val="en-US"/>
        </w:rPr>
        <w:t>12</w:t>
      </w:r>
      <w:r w:rsidR="00CE489F" w:rsidRPr="00CE489F">
        <w:rPr>
          <w:lang w:val="en-US"/>
        </w:rPr>
        <w:t>3</w:t>
      </w:r>
      <w:r w:rsidRPr="0016197A">
        <w:rPr>
          <w:lang w:val="en-US"/>
        </w:rPr>
        <w:t xml:space="preserve"> N. N. Yakovlev, A. V. Almaev, V. I. Nikolaev, B. O. Kushnarev, A. I. Pechnikov, S. I. Stepanov, A. V. Chikiryaka, R. B. Timashov, M. P. Scheglov, P. N. Butenko, et al. «Low-Resistivity Gas Sensors Based on the In2O3-Ga2O3 Mixed Compounds Films», Mater. Today Commun., 2023, 34, 105241</w:t>
      </w:r>
    </w:p>
    <w:p w14:paraId="74C6615B" w14:textId="77777777" w:rsidR="0016317C" w:rsidRPr="008C234A" w:rsidRDefault="0016317C" w:rsidP="002715A0">
      <w:pPr>
        <w:tabs>
          <w:tab w:val="left" w:pos="1134"/>
          <w:tab w:val="left" w:pos="1276"/>
        </w:tabs>
        <w:spacing w:after="0" w:line="240" w:lineRule="auto"/>
        <w:ind w:firstLine="709"/>
        <w:contextualSpacing/>
        <w:jc w:val="both"/>
        <w:rPr>
          <w:rFonts w:eastAsia="Calibri"/>
          <w:kern w:val="0"/>
          <w:lang w:val="en-US"/>
        </w:rPr>
      </w:pPr>
    </w:p>
    <w:sectPr w:rsidR="0016317C" w:rsidRPr="008C234A" w:rsidSect="005D6841">
      <w:footerReference w:type="default" r:id="rId37"/>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198D59" w14:textId="77777777" w:rsidR="00BC1A72" w:rsidRDefault="00BC1A72" w:rsidP="00BA2D5C">
      <w:pPr>
        <w:spacing w:after="0" w:line="240" w:lineRule="auto"/>
      </w:pPr>
      <w:r>
        <w:separator/>
      </w:r>
    </w:p>
  </w:endnote>
  <w:endnote w:type="continuationSeparator" w:id="0">
    <w:p w14:paraId="5D6ACCE9" w14:textId="77777777" w:rsidR="00BC1A72" w:rsidRDefault="00BC1A72" w:rsidP="00BA2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Google Sans Text">
    <w:altName w:val="Calibri"/>
    <w:charset w:val="00"/>
    <w:family w:val="auto"/>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66353"/>
      <w:docPartObj>
        <w:docPartGallery w:val="Page Numbers (Bottom of Page)"/>
        <w:docPartUnique/>
      </w:docPartObj>
    </w:sdtPr>
    <w:sdtEndPr>
      <w:rPr>
        <w:sz w:val="24"/>
        <w:szCs w:val="24"/>
      </w:rPr>
    </w:sdtEndPr>
    <w:sdtContent>
      <w:p w14:paraId="191C17B8" w14:textId="6DD112F1" w:rsidR="0075241B" w:rsidRPr="00BA2D5C" w:rsidRDefault="0075241B" w:rsidP="00BA2D5C">
        <w:pPr>
          <w:pStyle w:val="afd"/>
          <w:jc w:val="center"/>
          <w:rPr>
            <w:sz w:val="24"/>
            <w:szCs w:val="24"/>
          </w:rPr>
        </w:pPr>
        <w:r w:rsidRPr="00BA2D5C">
          <w:rPr>
            <w:sz w:val="24"/>
            <w:szCs w:val="24"/>
          </w:rPr>
          <w:fldChar w:fldCharType="begin"/>
        </w:r>
        <w:r w:rsidRPr="00BA2D5C">
          <w:rPr>
            <w:sz w:val="24"/>
            <w:szCs w:val="24"/>
          </w:rPr>
          <w:instrText>PAGE   \* MERGEFORMAT</w:instrText>
        </w:r>
        <w:r w:rsidRPr="00BA2D5C">
          <w:rPr>
            <w:sz w:val="24"/>
            <w:szCs w:val="24"/>
          </w:rPr>
          <w:fldChar w:fldCharType="separate"/>
        </w:r>
        <w:r w:rsidR="00BC1A72">
          <w:rPr>
            <w:noProof/>
            <w:sz w:val="24"/>
            <w:szCs w:val="24"/>
          </w:rPr>
          <w:t>1</w:t>
        </w:r>
        <w:r w:rsidRPr="00BA2D5C">
          <w:rPr>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B1C12" w14:textId="77777777" w:rsidR="00BC1A72" w:rsidRDefault="00BC1A72" w:rsidP="00BA2D5C">
      <w:pPr>
        <w:spacing w:after="0" w:line="240" w:lineRule="auto"/>
      </w:pPr>
      <w:r>
        <w:separator/>
      </w:r>
    </w:p>
  </w:footnote>
  <w:footnote w:type="continuationSeparator" w:id="0">
    <w:p w14:paraId="01649465" w14:textId="77777777" w:rsidR="00BC1A72" w:rsidRDefault="00BC1A72" w:rsidP="00BA2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E7FE9"/>
    <w:multiLevelType w:val="hybridMultilevel"/>
    <w:tmpl w:val="D15E828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039A4AC8"/>
    <w:multiLevelType w:val="multilevel"/>
    <w:tmpl w:val="4DDE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14C6A"/>
    <w:multiLevelType w:val="hybridMultilevel"/>
    <w:tmpl w:val="682E05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584148"/>
    <w:multiLevelType w:val="hybridMultilevel"/>
    <w:tmpl w:val="8F683168"/>
    <w:lvl w:ilvl="0" w:tplc="04190001">
      <w:start w:val="1"/>
      <w:numFmt w:val="bullet"/>
      <w:lvlText w:val=""/>
      <w:lvlJc w:val="left"/>
      <w:pPr>
        <w:ind w:left="1068" w:hanging="360"/>
      </w:pPr>
      <w:rPr>
        <w:rFonts w:ascii="Symbol" w:hAnsi="Symbol" w:hint="default"/>
      </w:rPr>
    </w:lvl>
    <w:lvl w:ilvl="1" w:tplc="1654EA78">
      <w:start w:val="1"/>
      <w:numFmt w:val="decimal"/>
      <w:lvlText w:val="%2."/>
      <w:lvlJc w:val="left"/>
      <w:pPr>
        <w:ind w:left="1788" w:hanging="360"/>
      </w:pPr>
      <w:rPr>
        <w:rFonts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10413045"/>
    <w:multiLevelType w:val="multilevel"/>
    <w:tmpl w:val="1B10B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E26B12"/>
    <w:multiLevelType w:val="hybridMultilevel"/>
    <w:tmpl w:val="29FAC5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A9B61D2"/>
    <w:multiLevelType w:val="hybridMultilevel"/>
    <w:tmpl w:val="062E6A5A"/>
    <w:lvl w:ilvl="0" w:tplc="4498E1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C77BEB"/>
    <w:multiLevelType w:val="hybridMultilevel"/>
    <w:tmpl w:val="8DCE841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1DBB3D98"/>
    <w:multiLevelType w:val="hybridMultilevel"/>
    <w:tmpl w:val="DA84A456"/>
    <w:lvl w:ilvl="0" w:tplc="0419000F">
      <w:start w:val="1"/>
      <w:numFmt w:val="decimal"/>
      <w:lvlText w:val="%1."/>
      <w:lvlJc w:val="left"/>
      <w:pPr>
        <w:ind w:left="1068" w:hanging="360"/>
      </w:pPr>
    </w:lvl>
    <w:lvl w:ilvl="1" w:tplc="04190001">
      <w:start w:val="1"/>
      <w:numFmt w:val="bullet"/>
      <w:lvlText w:val=""/>
      <w:lvlJc w:val="left"/>
      <w:pPr>
        <w:ind w:left="1788" w:hanging="360"/>
      </w:pPr>
      <w:rPr>
        <w:rFonts w:ascii="Symbol" w:hAnsi="Symbol"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2A37244"/>
    <w:multiLevelType w:val="hybridMultilevel"/>
    <w:tmpl w:val="E4E4A4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51E3160"/>
    <w:multiLevelType w:val="hybridMultilevel"/>
    <w:tmpl w:val="D4DC7B3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15:restartNumberingAfterBreak="0">
    <w:nsid w:val="26D86498"/>
    <w:multiLevelType w:val="hybridMultilevel"/>
    <w:tmpl w:val="D98455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7313350"/>
    <w:multiLevelType w:val="hybridMultilevel"/>
    <w:tmpl w:val="8CDEC7F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301A0C18"/>
    <w:multiLevelType w:val="multilevel"/>
    <w:tmpl w:val="A5D69624"/>
    <w:lvl w:ilvl="0">
      <w:start w:val="1"/>
      <w:numFmt w:val="decimal"/>
      <w:lvlText w:val="%1."/>
      <w:lvlJc w:val="left"/>
      <w:pPr>
        <w:tabs>
          <w:tab w:val="num" w:pos="720"/>
        </w:tabs>
        <w:ind w:left="720" w:hanging="360"/>
      </w:pPr>
    </w:lvl>
    <w:lvl w:ilvl="1">
      <w:start w:val="152"/>
      <w:numFmt w:val="decimal"/>
      <w:lvlText w:val="%2."/>
      <w:lvlJc w:val="left"/>
      <w:pPr>
        <w:ind w:left="1233" w:hanging="525"/>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8971FD"/>
    <w:multiLevelType w:val="hybridMultilevel"/>
    <w:tmpl w:val="93549D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F23A38"/>
    <w:multiLevelType w:val="multilevel"/>
    <w:tmpl w:val="80165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0150AA"/>
    <w:multiLevelType w:val="hybridMultilevel"/>
    <w:tmpl w:val="92C28E0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7" w15:restartNumberingAfterBreak="0">
    <w:nsid w:val="3F196159"/>
    <w:multiLevelType w:val="hybridMultilevel"/>
    <w:tmpl w:val="A258BA6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40B46B3C"/>
    <w:multiLevelType w:val="multilevel"/>
    <w:tmpl w:val="66D6A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E44D1F"/>
    <w:multiLevelType w:val="hybridMultilevel"/>
    <w:tmpl w:val="D6AC0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76B1430"/>
    <w:multiLevelType w:val="hybridMultilevel"/>
    <w:tmpl w:val="43D4AE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81230F4"/>
    <w:multiLevelType w:val="hybridMultilevel"/>
    <w:tmpl w:val="570CC98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15:restartNumberingAfterBreak="0">
    <w:nsid w:val="4B303E7C"/>
    <w:multiLevelType w:val="hybridMultilevel"/>
    <w:tmpl w:val="C6AA20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F2161A5"/>
    <w:multiLevelType w:val="hybridMultilevel"/>
    <w:tmpl w:val="60FE56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0936678"/>
    <w:multiLevelType w:val="hybridMultilevel"/>
    <w:tmpl w:val="DDB27BD0"/>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B004C6D"/>
    <w:multiLevelType w:val="hybridMultilevel"/>
    <w:tmpl w:val="6518D7F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15:restartNumberingAfterBreak="0">
    <w:nsid w:val="5B504D0C"/>
    <w:multiLevelType w:val="multilevel"/>
    <w:tmpl w:val="2086F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C0443A2"/>
    <w:multiLevelType w:val="hybridMultilevel"/>
    <w:tmpl w:val="2D488798"/>
    <w:lvl w:ilvl="0" w:tplc="0419000F">
      <w:start w:val="1"/>
      <w:numFmt w:val="decimal"/>
      <w:lvlText w:val="%1."/>
      <w:lvlJc w:val="left"/>
      <w:pPr>
        <w:ind w:left="1429" w:hanging="360"/>
      </w:pPr>
      <w:rPr>
        <w:rFonts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DDF096B"/>
    <w:multiLevelType w:val="hybridMultilevel"/>
    <w:tmpl w:val="108AF2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AAC080C"/>
    <w:multiLevelType w:val="hybridMultilevel"/>
    <w:tmpl w:val="C45201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B1B4A0E"/>
    <w:multiLevelType w:val="hybridMultilevel"/>
    <w:tmpl w:val="96BA042C"/>
    <w:lvl w:ilvl="0" w:tplc="7B2E3B58">
      <w:start w:val="1"/>
      <w:numFmt w:val="decimal"/>
      <w:lvlText w:val="%1"/>
      <w:lvlJc w:val="left"/>
      <w:pPr>
        <w:ind w:left="993" w:hanging="283"/>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DD85235"/>
    <w:multiLevelType w:val="multilevel"/>
    <w:tmpl w:val="2A7E6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2284293"/>
    <w:multiLevelType w:val="multilevel"/>
    <w:tmpl w:val="814A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CA61DF"/>
    <w:multiLevelType w:val="hybridMultilevel"/>
    <w:tmpl w:val="01A67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A0B4C8E"/>
    <w:multiLevelType w:val="hybridMultilevel"/>
    <w:tmpl w:val="54EC711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7BC472C2"/>
    <w:multiLevelType w:val="multilevel"/>
    <w:tmpl w:val="2FCC1BFA"/>
    <w:lvl w:ilvl="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6"/>
  </w:num>
  <w:num w:numId="3">
    <w:abstractNumId w:val="15"/>
  </w:num>
  <w:num w:numId="4">
    <w:abstractNumId w:val="30"/>
  </w:num>
  <w:num w:numId="5">
    <w:abstractNumId w:val="26"/>
  </w:num>
  <w:num w:numId="6">
    <w:abstractNumId w:val="31"/>
  </w:num>
  <w:num w:numId="7">
    <w:abstractNumId w:val="13"/>
  </w:num>
  <w:num w:numId="8">
    <w:abstractNumId w:val="4"/>
  </w:num>
  <w:num w:numId="9">
    <w:abstractNumId w:val="16"/>
  </w:num>
  <w:num w:numId="10">
    <w:abstractNumId w:val="1"/>
  </w:num>
  <w:num w:numId="11">
    <w:abstractNumId w:val="35"/>
  </w:num>
  <w:num w:numId="12">
    <w:abstractNumId w:val="18"/>
  </w:num>
  <w:num w:numId="13">
    <w:abstractNumId w:val="22"/>
  </w:num>
  <w:num w:numId="14">
    <w:abstractNumId w:val="11"/>
  </w:num>
  <w:num w:numId="15">
    <w:abstractNumId w:val="23"/>
  </w:num>
  <w:num w:numId="16">
    <w:abstractNumId w:val="25"/>
  </w:num>
  <w:num w:numId="17">
    <w:abstractNumId w:val="9"/>
  </w:num>
  <w:num w:numId="18">
    <w:abstractNumId w:val="17"/>
  </w:num>
  <w:num w:numId="19">
    <w:abstractNumId w:val="28"/>
  </w:num>
  <w:num w:numId="20">
    <w:abstractNumId w:val="14"/>
  </w:num>
  <w:num w:numId="21">
    <w:abstractNumId w:val="20"/>
  </w:num>
  <w:num w:numId="22">
    <w:abstractNumId w:val="21"/>
  </w:num>
  <w:num w:numId="23">
    <w:abstractNumId w:val="33"/>
  </w:num>
  <w:num w:numId="24">
    <w:abstractNumId w:val="0"/>
  </w:num>
  <w:num w:numId="25">
    <w:abstractNumId w:val="27"/>
  </w:num>
  <w:num w:numId="26">
    <w:abstractNumId w:val="8"/>
  </w:num>
  <w:num w:numId="27">
    <w:abstractNumId w:val="19"/>
  </w:num>
  <w:num w:numId="28">
    <w:abstractNumId w:val="12"/>
  </w:num>
  <w:num w:numId="29">
    <w:abstractNumId w:val="5"/>
  </w:num>
  <w:num w:numId="30">
    <w:abstractNumId w:val="3"/>
  </w:num>
  <w:num w:numId="31">
    <w:abstractNumId w:val="24"/>
  </w:num>
  <w:num w:numId="32">
    <w:abstractNumId w:val="34"/>
  </w:num>
  <w:num w:numId="33">
    <w:abstractNumId w:val="2"/>
  </w:num>
  <w:num w:numId="34">
    <w:abstractNumId w:val="7"/>
  </w:num>
  <w:num w:numId="35">
    <w:abstractNumId w:val="29"/>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0B7"/>
    <w:rsid w:val="000105A1"/>
    <w:rsid w:val="0001199F"/>
    <w:rsid w:val="00016F6A"/>
    <w:rsid w:val="00020422"/>
    <w:rsid w:val="00026DA4"/>
    <w:rsid w:val="00031BF9"/>
    <w:rsid w:val="00032A12"/>
    <w:rsid w:val="0003755E"/>
    <w:rsid w:val="000717C4"/>
    <w:rsid w:val="00074EA7"/>
    <w:rsid w:val="000911C5"/>
    <w:rsid w:val="00094534"/>
    <w:rsid w:val="00094F6B"/>
    <w:rsid w:val="000A1136"/>
    <w:rsid w:val="000A53E1"/>
    <w:rsid w:val="000B635C"/>
    <w:rsid w:val="000B7902"/>
    <w:rsid w:val="000C77AB"/>
    <w:rsid w:val="000D6004"/>
    <w:rsid w:val="000E0A55"/>
    <w:rsid w:val="000F11AC"/>
    <w:rsid w:val="000F6A5C"/>
    <w:rsid w:val="00101B8D"/>
    <w:rsid w:val="00110101"/>
    <w:rsid w:val="00114E36"/>
    <w:rsid w:val="00121678"/>
    <w:rsid w:val="00135374"/>
    <w:rsid w:val="00137BD0"/>
    <w:rsid w:val="00143647"/>
    <w:rsid w:val="00147176"/>
    <w:rsid w:val="00154820"/>
    <w:rsid w:val="0016197A"/>
    <w:rsid w:val="001624C2"/>
    <w:rsid w:val="0016317C"/>
    <w:rsid w:val="00164933"/>
    <w:rsid w:val="00164F69"/>
    <w:rsid w:val="00183D67"/>
    <w:rsid w:val="001840D9"/>
    <w:rsid w:val="001935BC"/>
    <w:rsid w:val="001937DD"/>
    <w:rsid w:val="0019612D"/>
    <w:rsid w:val="00196E26"/>
    <w:rsid w:val="00197D34"/>
    <w:rsid w:val="001A3876"/>
    <w:rsid w:val="001A7385"/>
    <w:rsid w:val="001C0440"/>
    <w:rsid w:val="001C2706"/>
    <w:rsid w:val="001C2C0F"/>
    <w:rsid w:val="001C2F19"/>
    <w:rsid w:val="001C7830"/>
    <w:rsid w:val="001D46A3"/>
    <w:rsid w:val="001D7BC7"/>
    <w:rsid w:val="001D7E39"/>
    <w:rsid w:val="001E0F19"/>
    <w:rsid w:val="001E1EB0"/>
    <w:rsid w:val="001F728E"/>
    <w:rsid w:val="002117E7"/>
    <w:rsid w:val="00230FB3"/>
    <w:rsid w:val="00234CDD"/>
    <w:rsid w:val="0024176C"/>
    <w:rsid w:val="00256839"/>
    <w:rsid w:val="00263186"/>
    <w:rsid w:val="00263F4D"/>
    <w:rsid w:val="0026448C"/>
    <w:rsid w:val="00270183"/>
    <w:rsid w:val="002715A0"/>
    <w:rsid w:val="00271D9C"/>
    <w:rsid w:val="00272C48"/>
    <w:rsid w:val="002A0474"/>
    <w:rsid w:val="002B09A9"/>
    <w:rsid w:val="002B1672"/>
    <w:rsid w:val="002B642F"/>
    <w:rsid w:val="002D6B3A"/>
    <w:rsid w:val="002E69CA"/>
    <w:rsid w:val="002F3068"/>
    <w:rsid w:val="002F6072"/>
    <w:rsid w:val="0031444D"/>
    <w:rsid w:val="00316DFC"/>
    <w:rsid w:val="00320352"/>
    <w:rsid w:val="003278CF"/>
    <w:rsid w:val="00336487"/>
    <w:rsid w:val="00337166"/>
    <w:rsid w:val="003408F7"/>
    <w:rsid w:val="00350F79"/>
    <w:rsid w:val="0036057C"/>
    <w:rsid w:val="0036238C"/>
    <w:rsid w:val="00362732"/>
    <w:rsid w:val="003641E9"/>
    <w:rsid w:val="003728B6"/>
    <w:rsid w:val="00393B9E"/>
    <w:rsid w:val="003B0FE3"/>
    <w:rsid w:val="003B6594"/>
    <w:rsid w:val="003C56B4"/>
    <w:rsid w:val="003C6B78"/>
    <w:rsid w:val="003D7FDE"/>
    <w:rsid w:val="003F169A"/>
    <w:rsid w:val="003F3381"/>
    <w:rsid w:val="003F6DE0"/>
    <w:rsid w:val="004003BA"/>
    <w:rsid w:val="0040562B"/>
    <w:rsid w:val="0041306E"/>
    <w:rsid w:val="00420815"/>
    <w:rsid w:val="004444C1"/>
    <w:rsid w:val="00461D75"/>
    <w:rsid w:val="004714E4"/>
    <w:rsid w:val="00473D7B"/>
    <w:rsid w:val="0049691F"/>
    <w:rsid w:val="004C00F7"/>
    <w:rsid w:val="004D3437"/>
    <w:rsid w:val="004D5173"/>
    <w:rsid w:val="004E01FF"/>
    <w:rsid w:val="004E50B5"/>
    <w:rsid w:val="004F6248"/>
    <w:rsid w:val="00520956"/>
    <w:rsid w:val="00521C33"/>
    <w:rsid w:val="00521EB8"/>
    <w:rsid w:val="005273F0"/>
    <w:rsid w:val="0054202A"/>
    <w:rsid w:val="00550E1B"/>
    <w:rsid w:val="00557C7D"/>
    <w:rsid w:val="00560193"/>
    <w:rsid w:val="005614D2"/>
    <w:rsid w:val="0056564D"/>
    <w:rsid w:val="00572FBA"/>
    <w:rsid w:val="005766AA"/>
    <w:rsid w:val="005941EF"/>
    <w:rsid w:val="00594F24"/>
    <w:rsid w:val="005B12F1"/>
    <w:rsid w:val="005C3D06"/>
    <w:rsid w:val="005D3377"/>
    <w:rsid w:val="005D6841"/>
    <w:rsid w:val="005D73B0"/>
    <w:rsid w:val="005E062C"/>
    <w:rsid w:val="005E5233"/>
    <w:rsid w:val="005F0739"/>
    <w:rsid w:val="005F40BA"/>
    <w:rsid w:val="005F676C"/>
    <w:rsid w:val="006069F9"/>
    <w:rsid w:val="00613DB0"/>
    <w:rsid w:val="00614E7A"/>
    <w:rsid w:val="00615634"/>
    <w:rsid w:val="006169EA"/>
    <w:rsid w:val="0063343D"/>
    <w:rsid w:val="0065704E"/>
    <w:rsid w:val="00664CB0"/>
    <w:rsid w:val="006763FD"/>
    <w:rsid w:val="00680866"/>
    <w:rsid w:val="00694A7C"/>
    <w:rsid w:val="006B2890"/>
    <w:rsid w:val="006B3D1F"/>
    <w:rsid w:val="006C6B89"/>
    <w:rsid w:val="006D45AA"/>
    <w:rsid w:val="006D7CB7"/>
    <w:rsid w:val="006E20B7"/>
    <w:rsid w:val="006E518D"/>
    <w:rsid w:val="006F18D6"/>
    <w:rsid w:val="006F4E75"/>
    <w:rsid w:val="00705ACD"/>
    <w:rsid w:val="00743FA5"/>
    <w:rsid w:val="00745A16"/>
    <w:rsid w:val="00750FC4"/>
    <w:rsid w:val="00751537"/>
    <w:rsid w:val="0075241B"/>
    <w:rsid w:val="00752F90"/>
    <w:rsid w:val="0076132A"/>
    <w:rsid w:val="00782F47"/>
    <w:rsid w:val="007944E7"/>
    <w:rsid w:val="007A1F78"/>
    <w:rsid w:val="007A4E59"/>
    <w:rsid w:val="007A5E12"/>
    <w:rsid w:val="007B1172"/>
    <w:rsid w:val="007C1A18"/>
    <w:rsid w:val="007C2AE8"/>
    <w:rsid w:val="007D362B"/>
    <w:rsid w:val="007D7C48"/>
    <w:rsid w:val="007F455A"/>
    <w:rsid w:val="00815765"/>
    <w:rsid w:val="0082415C"/>
    <w:rsid w:val="00827BD5"/>
    <w:rsid w:val="00833220"/>
    <w:rsid w:val="008332E3"/>
    <w:rsid w:val="00835F48"/>
    <w:rsid w:val="00843D95"/>
    <w:rsid w:val="00846FE7"/>
    <w:rsid w:val="00850021"/>
    <w:rsid w:val="00865A26"/>
    <w:rsid w:val="00874C8A"/>
    <w:rsid w:val="00876ED3"/>
    <w:rsid w:val="00877C34"/>
    <w:rsid w:val="008859CB"/>
    <w:rsid w:val="00892777"/>
    <w:rsid w:val="008975C1"/>
    <w:rsid w:val="008A04B4"/>
    <w:rsid w:val="008A4B54"/>
    <w:rsid w:val="008A75DF"/>
    <w:rsid w:val="008B0586"/>
    <w:rsid w:val="008B0924"/>
    <w:rsid w:val="008B2FAE"/>
    <w:rsid w:val="008B4847"/>
    <w:rsid w:val="008B4E5E"/>
    <w:rsid w:val="008B6714"/>
    <w:rsid w:val="008B6B97"/>
    <w:rsid w:val="008C03B6"/>
    <w:rsid w:val="008C234A"/>
    <w:rsid w:val="008D2187"/>
    <w:rsid w:val="008D3116"/>
    <w:rsid w:val="008D5EE6"/>
    <w:rsid w:val="008E0185"/>
    <w:rsid w:val="008E2B1B"/>
    <w:rsid w:val="008E54FD"/>
    <w:rsid w:val="00902DD8"/>
    <w:rsid w:val="009169B2"/>
    <w:rsid w:val="00962D77"/>
    <w:rsid w:val="009768AC"/>
    <w:rsid w:val="00977286"/>
    <w:rsid w:val="0098138E"/>
    <w:rsid w:val="00982AEB"/>
    <w:rsid w:val="00986857"/>
    <w:rsid w:val="00991647"/>
    <w:rsid w:val="009A5759"/>
    <w:rsid w:val="009A7D9C"/>
    <w:rsid w:val="009B4E2B"/>
    <w:rsid w:val="009B5663"/>
    <w:rsid w:val="009C4372"/>
    <w:rsid w:val="009D2908"/>
    <w:rsid w:val="009E2E3A"/>
    <w:rsid w:val="009E4B22"/>
    <w:rsid w:val="009E4FB7"/>
    <w:rsid w:val="009E7439"/>
    <w:rsid w:val="009F1FB9"/>
    <w:rsid w:val="00A00AC0"/>
    <w:rsid w:val="00A113B6"/>
    <w:rsid w:val="00A11B60"/>
    <w:rsid w:val="00A12060"/>
    <w:rsid w:val="00A25B11"/>
    <w:rsid w:val="00A314D6"/>
    <w:rsid w:val="00A37548"/>
    <w:rsid w:val="00A410A6"/>
    <w:rsid w:val="00A43C51"/>
    <w:rsid w:val="00A45D51"/>
    <w:rsid w:val="00A46D5D"/>
    <w:rsid w:val="00A47443"/>
    <w:rsid w:val="00A4794F"/>
    <w:rsid w:val="00A57493"/>
    <w:rsid w:val="00A619A5"/>
    <w:rsid w:val="00A71833"/>
    <w:rsid w:val="00A8130C"/>
    <w:rsid w:val="00A85ACF"/>
    <w:rsid w:val="00A900BE"/>
    <w:rsid w:val="00A916F2"/>
    <w:rsid w:val="00AB5641"/>
    <w:rsid w:val="00AB7116"/>
    <w:rsid w:val="00AD62B2"/>
    <w:rsid w:val="00AD6447"/>
    <w:rsid w:val="00AD7FDB"/>
    <w:rsid w:val="00AE7D07"/>
    <w:rsid w:val="00AF7797"/>
    <w:rsid w:val="00B04CF3"/>
    <w:rsid w:val="00B11830"/>
    <w:rsid w:val="00B12169"/>
    <w:rsid w:val="00B17E8D"/>
    <w:rsid w:val="00B2289F"/>
    <w:rsid w:val="00B24B5E"/>
    <w:rsid w:val="00B31105"/>
    <w:rsid w:val="00B31AA9"/>
    <w:rsid w:val="00B33FB7"/>
    <w:rsid w:val="00B372E3"/>
    <w:rsid w:val="00B6078E"/>
    <w:rsid w:val="00B61D20"/>
    <w:rsid w:val="00B64FEA"/>
    <w:rsid w:val="00B673F0"/>
    <w:rsid w:val="00B739A9"/>
    <w:rsid w:val="00B73B90"/>
    <w:rsid w:val="00B82F2D"/>
    <w:rsid w:val="00B87208"/>
    <w:rsid w:val="00B90649"/>
    <w:rsid w:val="00B9412B"/>
    <w:rsid w:val="00B97152"/>
    <w:rsid w:val="00BA2D5C"/>
    <w:rsid w:val="00BA5575"/>
    <w:rsid w:val="00BA7F9C"/>
    <w:rsid w:val="00BB0BB7"/>
    <w:rsid w:val="00BB1B27"/>
    <w:rsid w:val="00BC19A1"/>
    <w:rsid w:val="00BC1A72"/>
    <w:rsid w:val="00BC33AB"/>
    <w:rsid w:val="00BC547B"/>
    <w:rsid w:val="00BC6702"/>
    <w:rsid w:val="00BC6804"/>
    <w:rsid w:val="00BE3EAF"/>
    <w:rsid w:val="00C00C12"/>
    <w:rsid w:val="00C0162A"/>
    <w:rsid w:val="00C01EEA"/>
    <w:rsid w:val="00C06772"/>
    <w:rsid w:val="00C22563"/>
    <w:rsid w:val="00C24C15"/>
    <w:rsid w:val="00C27D7C"/>
    <w:rsid w:val="00C33A9E"/>
    <w:rsid w:val="00C34CC2"/>
    <w:rsid w:val="00C40F3E"/>
    <w:rsid w:val="00C44D0E"/>
    <w:rsid w:val="00C46102"/>
    <w:rsid w:val="00C54749"/>
    <w:rsid w:val="00C7003A"/>
    <w:rsid w:val="00C754D6"/>
    <w:rsid w:val="00CA3280"/>
    <w:rsid w:val="00CA5938"/>
    <w:rsid w:val="00CA638B"/>
    <w:rsid w:val="00CB402C"/>
    <w:rsid w:val="00CB7975"/>
    <w:rsid w:val="00CC3371"/>
    <w:rsid w:val="00CC6569"/>
    <w:rsid w:val="00CD779F"/>
    <w:rsid w:val="00CE489F"/>
    <w:rsid w:val="00CE586D"/>
    <w:rsid w:val="00CF6A3B"/>
    <w:rsid w:val="00D422CB"/>
    <w:rsid w:val="00D4604B"/>
    <w:rsid w:val="00D464BC"/>
    <w:rsid w:val="00D5537C"/>
    <w:rsid w:val="00D6352A"/>
    <w:rsid w:val="00D67982"/>
    <w:rsid w:val="00D76C99"/>
    <w:rsid w:val="00D77079"/>
    <w:rsid w:val="00D8774D"/>
    <w:rsid w:val="00D91D21"/>
    <w:rsid w:val="00D91FC2"/>
    <w:rsid w:val="00DA152D"/>
    <w:rsid w:val="00DE22B3"/>
    <w:rsid w:val="00DE3C35"/>
    <w:rsid w:val="00DE5D97"/>
    <w:rsid w:val="00E10320"/>
    <w:rsid w:val="00E13ACD"/>
    <w:rsid w:val="00E25E6F"/>
    <w:rsid w:val="00E33FA4"/>
    <w:rsid w:val="00E347E9"/>
    <w:rsid w:val="00E361AD"/>
    <w:rsid w:val="00E42BAD"/>
    <w:rsid w:val="00E51214"/>
    <w:rsid w:val="00E67BE0"/>
    <w:rsid w:val="00E750A1"/>
    <w:rsid w:val="00E75E84"/>
    <w:rsid w:val="00E8402B"/>
    <w:rsid w:val="00E868BF"/>
    <w:rsid w:val="00E87045"/>
    <w:rsid w:val="00E871A2"/>
    <w:rsid w:val="00E97DA8"/>
    <w:rsid w:val="00EB2913"/>
    <w:rsid w:val="00EC0A2F"/>
    <w:rsid w:val="00EC1678"/>
    <w:rsid w:val="00EE76A0"/>
    <w:rsid w:val="00EF0A13"/>
    <w:rsid w:val="00EF2BFA"/>
    <w:rsid w:val="00F00445"/>
    <w:rsid w:val="00F044E8"/>
    <w:rsid w:val="00F07727"/>
    <w:rsid w:val="00F10605"/>
    <w:rsid w:val="00F13FEA"/>
    <w:rsid w:val="00F16E3D"/>
    <w:rsid w:val="00F21A4F"/>
    <w:rsid w:val="00F30F59"/>
    <w:rsid w:val="00F404A8"/>
    <w:rsid w:val="00F5004C"/>
    <w:rsid w:val="00F5239B"/>
    <w:rsid w:val="00F65319"/>
    <w:rsid w:val="00F75907"/>
    <w:rsid w:val="00F8210D"/>
    <w:rsid w:val="00F90D69"/>
    <w:rsid w:val="00FB2668"/>
    <w:rsid w:val="00FB2D48"/>
    <w:rsid w:val="00FB62B8"/>
    <w:rsid w:val="00FC693F"/>
    <w:rsid w:val="00FC749D"/>
    <w:rsid w:val="00FD0802"/>
    <w:rsid w:val="00FE5280"/>
    <w:rsid w:val="00FE67B0"/>
    <w:rsid w:val="00FF45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AEB3E0"/>
  <w15:docId w15:val="{371438D1-30ED-494E-82DB-94229DC67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20B7"/>
    <w:rPr>
      <w:rFonts w:ascii="Times New Roman" w:hAnsi="Times New Roman" w:cs="Times New Roman"/>
      <w:kern w:val="2"/>
      <w:sz w:val="28"/>
      <w:szCs w:val="28"/>
    </w:rPr>
  </w:style>
  <w:style w:type="paragraph" w:styleId="1">
    <w:name w:val="heading 1"/>
    <w:basedOn w:val="a"/>
    <w:next w:val="a"/>
    <w:link w:val="10"/>
    <w:uiPriority w:val="9"/>
    <w:qFormat/>
    <w:rsid w:val="006E20B7"/>
    <w:pPr>
      <w:keepNext/>
      <w:keepLines/>
      <w:spacing w:before="360" w:after="80"/>
      <w:outlineLvl w:val="0"/>
    </w:pPr>
    <w:rPr>
      <w:rFonts w:asciiTheme="majorHAnsi" w:eastAsiaTheme="majorEastAsia" w:hAnsiTheme="majorHAnsi" w:cstheme="majorBidi"/>
      <w:color w:val="0F4761" w:themeColor="accent1" w:themeShade="BF"/>
      <w:kern w:val="0"/>
      <w:sz w:val="40"/>
      <w:szCs w:val="40"/>
    </w:rPr>
  </w:style>
  <w:style w:type="paragraph" w:styleId="2">
    <w:name w:val="heading 2"/>
    <w:basedOn w:val="a"/>
    <w:next w:val="a"/>
    <w:link w:val="20"/>
    <w:uiPriority w:val="9"/>
    <w:semiHidden/>
    <w:unhideWhenUsed/>
    <w:qFormat/>
    <w:rsid w:val="006E20B7"/>
    <w:pPr>
      <w:keepNext/>
      <w:keepLines/>
      <w:spacing w:before="160" w:after="80"/>
      <w:outlineLvl w:val="1"/>
    </w:pPr>
    <w:rPr>
      <w:rFonts w:asciiTheme="majorHAnsi" w:eastAsiaTheme="majorEastAsia" w:hAnsiTheme="majorHAnsi" w:cstheme="majorBidi"/>
      <w:color w:val="0F4761" w:themeColor="accent1" w:themeShade="BF"/>
      <w:kern w:val="0"/>
      <w:sz w:val="32"/>
      <w:szCs w:val="32"/>
    </w:rPr>
  </w:style>
  <w:style w:type="paragraph" w:styleId="3">
    <w:name w:val="heading 3"/>
    <w:basedOn w:val="a"/>
    <w:next w:val="a"/>
    <w:link w:val="30"/>
    <w:uiPriority w:val="9"/>
    <w:unhideWhenUsed/>
    <w:qFormat/>
    <w:rsid w:val="006E20B7"/>
    <w:pPr>
      <w:keepNext/>
      <w:keepLines/>
      <w:spacing w:before="160" w:after="80"/>
      <w:outlineLvl w:val="2"/>
    </w:pPr>
    <w:rPr>
      <w:rFonts w:asciiTheme="minorHAnsi" w:eastAsiaTheme="majorEastAsia" w:hAnsiTheme="minorHAnsi" w:cstheme="majorBidi"/>
      <w:color w:val="0F4761" w:themeColor="accent1" w:themeShade="BF"/>
      <w:kern w:val="0"/>
    </w:rPr>
  </w:style>
  <w:style w:type="paragraph" w:styleId="4">
    <w:name w:val="heading 4"/>
    <w:basedOn w:val="a"/>
    <w:next w:val="a"/>
    <w:link w:val="40"/>
    <w:uiPriority w:val="9"/>
    <w:semiHidden/>
    <w:unhideWhenUsed/>
    <w:qFormat/>
    <w:rsid w:val="006E20B7"/>
    <w:pPr>
      <w:keepNext/>
      <w:keepLines/>
      <w:spacing w:before="80" w:after="40"/>
      <w:outlineLvl w:val="3"/>
    </w:pPr>
    <w:rPr>
      <w:rFonts w:asciiTheme="minorHAnsi" w:eastAsiaTheme="majorEastAsia" w:hAnsiTheme="minorHAnsi" w:cstheme="majorBidi"/>
      <w:i/>
      <w:iCs/>
      <w:color w:val="0F4761" w:themeColor="accent1" w:themeShade="BF"/>
      <w:kern w:val="0"/>
      <w:sz w:val="22"/>
      <w:szCs w:val="22"/>
    </w:rPr>
  </w:style>
  <w:style w:type="paragraph" w:styleId="5">
    <w:name w:val="heading 5"/>
    <w:basedOn w:val="a"/>
    <w:next w:val="a"/>
    <w:link w:val="50"/>
    <w:uiPriority w:val="9"/>
    <w:semiHidden/>
    <w:unhideWhenUsed/>
    <w:qFormat/>
    <w:rsid w:val="006E20B7"/>
    <w:pPr>
      <w:keepNext/>
      <w:keepLines/>
      <w:spacing w:before="80" w:after="40"/>
      <w:outlineLvl w:val="4"/>
    </w:pPr>
    <w:rPr>
      <w:rFonts w:asciiTheme="minorHAnsi" w:eastAsiaTheme="majorEastAsia" w:hAnsiTheme="minorHAnsi" w:cstheme="majorBidi"/>
      <w:color w:val="0F4761" w:themeColor="accent1" w:themeShade="BF"/>
      <w:kern w:val="0"/>
      <w:sz w:val="22"/>
      <w:szCs w:val="22"/>
    </w:rPr>
  </w:style>
  <w:style w:type="paragraph" w:styleId="6">
    <w:name w:val="heading 6"/>
    <w:basedOn w:val="a"/>
    <w:next w:val="a"/>
    <w:link w:val="60"/>
    <w:uiPriority w:val="9"/>
    <w:semiHidden/>
    <w:unhideWhenUsed/>
    <w:qFormat/>
    <w:rsid w:val="006E20B7"/>
    <w:pPr>
      <w:keepNext/>
      <w:keepLines/>
      <w:spacing w:before="40" w:after="0"/>
      <w:outlineLvl w:val="5"/>
    </w:pPr>
    <w:rPr>
      <w:rFonts w:asciiTheme="minorHAnsi" w:eastAsiaTheme="majorEastAsia" w:hAnsiTheme="minorHAnsi" w:cstheme="majorBidi"/>
      <w:i/>
      <w:iCs/>
      <w:color w:val="595959" w:themeColor="text1" w:themeTint="A6"/>
      <w:kern w:val="0"/>
      <w:sz w:val="22"/>
      <w:szCs w:val="22"/>
    </w:rPr>
  </w:style>
  <w:style w:type="paragraph" w:styleId="7">
    <w:name w:val="heading 7"/>
    <w:basedOn w:val="a"/>
    <w:next w:val="a"/>
    <w:link w:val="70"/>
    <w:uiPriority w:val="9"/>
    <w:semiHidden/>
    <w:unhideWhenUsed/>
    <w:qFormat/>
    <w:rsid w:val="006E20B7"/>
    <w:pPr>
      <w:keepNext/>
      <w:keepLines/>
      <w:spacing w:before="40" w:after="0"/>
      <w:outlineLvl w:val="6"/>
    </w:pPr>
    <w:rPr>
      <w:rFonts w:asciiTheme="minorHAnsi" w:eastAsiaTheme="majorEastAsia" w:hAnsiTheme="minorHAnsi" w:cstheme="majorBidi"/>
      <w:color w:val="595959" w:themeColor="text1" w:themeTint="A6"/>
      <w:kern w:val="0"/>
      <w:sz w:val="22"/>
      <w:szCs w:val="22"/>
    </w:rPr>
  </w:style>
  <w:style w:type="paragraph" w:styleId="8">
    <w:name w:val="heading 8"/>
    <w:basedOn w:val="a"/>
    <w:next w:val="a"/>
    <w:link w:val="80"/>
    <w:uiPriority w:val="9"/>
    <w:semiHidden/>
    <w:unhideWhenUsed/>
    <w:qFormat/>
    <w:rsid w:val="006E20B7"/>
    <w:pPr>
      <w:keepNext/>
      <w:keepLines/>
      <w:spacing w:after="0"/>
      <w:outlineLvl w:val="7"/>
    </w:pPr>
    <w:rPr>
      <w:rFonts w:asciiTheme="minorHAnsi" w:eastAsiaTheme="majorEastAsia" w:hAnsiTheme="minorHAnsi" w:cstheme="majorBidi"/>
      <w:i/>
      <w:iCs/>
      <w:color w:val="272727" w:themeColor="text1" w:themeTint="D8"/>
      <w:kern w:val="0"/>
      <w:sz w:val="22"/>
      <w:szCs w:val="22"/>
    </w:rPr>
  </w:style>
  <w:style w:type="paragraph" w:styleId="9">
    <w:name w:val="heading 9"/>
    <w:basedOn w:val="a"/>
    <w:next w:val="a"/>
    <w:link w:val="90"/>
    <w:uiPriority w:val="9"/>
    <w:semiHidden/>
    <w:unhideWhenUsed/>
    <w:qFormat/>
    <w:rsid w:val="006E20B7"/>
    <w:pPr>
      <w:keepNext/>
      <w:keepLines/>
      <w:spacing w:after="0"/>
      <w:outlineLvl w:val="8"/>
    </w:pPr>
    <w:rPr>
      <w:rFonts w:asciiTheme="minorHAnsi" w:eastAsiaTheme="majorEastAsia" w:hAnsiTheme="minorHAnsi" w:cstheme="majorBidi"/>
      <w:color w:val="272727" w:themeColor="text1" w:themeTint="D8"/>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E20B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E20B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6E20B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E20B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E20B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E20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E20B7"/>
    <w:rPr>
      <w:rFonts w:eastAsiaTheme="majorEastAsia" w:cstheme="majorBidi"/>
      <w:color w:val="595959" w:themeColor="text1" w:themeTint="A6"/>
    </w:rPr>
  </w:style>
  <w:style w:type="character" w:customStyle="1" w:styleId="80">
    <w:name w:val="Заголовок 8 Знак"/>
    <w:basedOn w:val="a0"/>
    <w:link w:val="8"/>
    <w:uiPriority w:val="9"/>
    <w:semiHidden/>
    <w:rsid w:val="006E20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E20B7"/>
    <w:rPr>
      <w:rFonts w:eastAsiaTheme="majorEastAsia" w:cstheme="majorBidi"/>
      <w:color w:val="272727" w:themeColor="text1" w:themeTint="D8"/>
    </w:rPr>
  </w:style>
  <w:style w:type="paragraph" w:styleId="a3">
    <w:name w:val="Title"/>
    <w:basedOn w:val="a"/>
    <w:next w:val="a"/>
    <w:link w:val="a4"/>
    <w:uiPriority w:val="10"/>
    <w:qFormat/>
    <w:rsid w:val="006E20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E20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20B7"/>
    <w:pPr>
      <w:numPr>
        <w:ilvl w:val="1"/>
      </w:numPr>
    </w:pPr>
    <w:rPr>
      <w:rFonts w:asciiTheme="minorHAnsi" w:eastAsiaTheme="majorEastAsia" w:hAnsiTheme="minorHAnsi" w:cstheme="majorBidi"/>
      <w:color w:val="595959" w:themeColor="text1" w:themeTint="A6"/>
      <w:spacing w:val="15"/>
      <w:kern w:val="0"/>
    </w:rPr>
  </w:style>
  <w:style w:type="character" w:customStyle="1" w:styleId="a6">
    <w:name w:val="Подзаголовок Знак"/>
    <w:basedOn w:val="a0"/>
    <w:link w:val="a5"/>
    <w:uiPriority w:val="11"/>
    <w:rsid w:val="006E20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E20B7"/>
    <w:pPr>
      <w:spacing w:before="160"/>
      <w:jc w:val="center"/>
    </w:pPr>
    <w:rPr>
      <w:rFonts w:asciiTheme="minorHAnsi" w:hAnsiTheme="minorHAnsi" w:cstheme="minorBidi"/>
      <w:i/>
      <w:iCs/>
      <w:color w:val="404040" w:themeColor="text1" w:themeTint="BF"/>
      <w:kern w:val="0"/>
      <w:sz w:val="22"/>
      <w:szCs w:val="22"/>
    </w:rPr>
  </w:style>
  <w:style w:type="character" w:customStyle="1" w:styleId="22">
    <w:name w:val="Цитата 2 Знак"/>
    <w:basedOn w:val="a0"/>
    <w:link w:val="21"/>
    <w:uiPriority w:val="29"/>
    <w:rsid w:val="006E20B7"/>
    <w:rPr>
      <w:i/>
      <w:iCs/>
      <w:color w:val="404040" w:themeColor="text1" w:themeTint="BF"/>
    </w:rPr>
  </w:style>
  <w:style w:type="paragraph" w:styleId="a7">
    <w:name w:val="List Paragraph"/>
    <w:basedOn w:val="a"/>
    <w:link w:val="a8"/>
    <w:uiPriority w:val="34"/>
    <w:qFormat/>
    <w:rsid w:val="006E20B7"/>
    <w:pPr>
      <w:ind w:left="720"/>
      <w:contextualSpacing/>
    </w:pPr>
    <w:rPr>
      <w:rFonts w:asciiTheme="minorHAnsi" w:hAnsiTheme="minorHAnsi" w:cstheme="minorBidi"/>
      <w:kern w:val="0"/>
      <w:sz w:val="22"/>
      <w:szCs w:val="22"/>
    </w:rPr>
  </w:style>
  <w:style w:type="character" w:styleId="a9">
    <w:name w:val="Intense Emphasis"/>
    <w:basedOn w:val="a0"/>
    <w:uiPriority w:val="21"/>
    <w:qFormat/>
    <w:rsid w:val="006E20B7"/>
    <w:rPr>
      <w:i/>
      <w:iCs/>
      <w:color w:val="0F4761" w:themeColor="accent1" w:themeShade="BF"/>
    </w:rPr>
  </w:style>
  <w:style w:type="paragraph" w:styleId="aa">
    <w:name w:val="Intense Quote"/>
    <w:basedOn w:val="a"/>
    <w:next w:val="a"/>
    <w:link w:val="ab"/>
    <w:uiPriority w:val="30"/>
    <w:qFormat/>
    <w:rsid w:val="006E20B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cstheme="minorBidi"/>
      <w:i/>
      <w:iCs/>
      <w:color w:val="0F4761" w:themeColor="accent1" w:themeShade="BF"/>
      <w:kern w:val="0"/>
      <w:sz w:val="22"/>
      <w:szCs w:val="22"/>
    </w:rPr>
  </w:style>
  <w:style w:type="character" w:customStyle="1" w:styleId="ab">
    <w:name w:val="Выделенная цитата Знак"/>
    <w:basedOn w:val="a0"/>
    <w:link w:val="aa"/>
    <w:uiPriority w:val="30"/>
    <w:rsid w:val="006E20B7"/>
    <w:rPr>
      <w:i/>
      <w:iCs/>
      <w:color w:val="0F4761" w:themeColor="accent1" w:themeShade="BF"/>
    </w:rPr>
  </w:style>
  <w:style w:type="character" w:styleId="ac">
    <w:name w:val="Intense Reference"/>
    <w:basedOn w:val="a0"/>
    <w:uiPriority w:val="32"/>
    <w:qFormat/>
    <w:rsid w:val="006E20B7"/>
    <w:rPr>
      <w:b/>
      <w:bCs/>
      <w:smallCaps/>
      <w:color w:val="0F4761" w:themeColor="accent1" w:themeShade="BF"/>
      <w:spacing w:val="5"/>
    </w:rPr>
  </w:style>
  <w:style w:type="paragraph" w:customStyle="1" w:styleId="11">
    <w:name w:val="Мой_заголовок1"/>
    <w:basedOn w:val="ad"/>
    <w:link w:val="12"/>
    <w:qFormat/>
    <w:rsid w:val="006E20B7"/>
    <w:pPr>
      <w:spacing w:line="360" w:lineRule="auto"/>
      <w:jc w:val="center"/>
    </w:pPr>
    <w:rPr>
      <w:b/>
      <w:bCs/>
      <w:sz w:val="32"/>
      <w:szCs w:val="32"/>
    </w:rPr>
  </w:style>
  <w:style w:type="character" w:customStyle="1" w:styleId="12">
    <w:name w:val="Мой_заголовок1 Знак"/>
    <w:basedOn w:val="a0"/>
    <w:link w:val="11"/>
    <w:rsid w:val="006E20B7"/>
    <w:rPr>
      <w:rFonts w:ascii="Times New Roman" w:hAnsi="Times New Roman" w:cs="Times New Roman"/>
      <w:b/>
      <w:bCs/>
      <w:kern w:val="2"/>
      <w:sz w:val="32"/>
      <w:szCs w:val="32"/>
    </w:rPr>
  </w:style>
  <w:style w:type="paragraph" w:styleId="ad">
    <w:name w:val="No Spacing"/>
    <w:link w:val="ae"/>
    <w:uiPriority w:val="1"/>
    <w:qFormat/>
    <w:rsid w:val="006E20B7"/>
    <w:pPr>
      <w:spacing w:after="0" w:line="240" w:lineRule="auto"/>
    </w:pPr>
    <w:rPr>
      <w:rFonts w:ascii="Times New Roman" w:hAnsi="Times New Roman" w:cs="Times New Roman"/>
      <w:kern w:val="2"/>
      <w:sz w:val="28"/>
      <w:szCs w:val="28"/>
    </w:rPr>
  </w:style>
  <w:style w:type="paragraph" w:customStyle="1" w:styleId="111">
    <w:name w:val="Мой_заголовок 1.1.1"/>
    <w:basedOn w:val="ad"/>
    <w:link w:val="1110"/>
    <w:qFormat/>
    <w:rsid w:val="006E20B7"/>
    <w:pPr>
      <w:spacing w:line="360" w:lineRule="auto"/>
      <w:jc w:val="both"/>
    </w:pPr>
    <w:rPr>
      <w:bCs/>
      <w:i/>
    </w:rPr>
  </w:style>
  <w:style w:type="character" w:customStyle="1" w:styleId="1110">
    <w:name w:val="Мой_заголовок 1.1.1 Знак"/>
    <w:basedOn w:val="a0"/>
    <w:link w:val="111"/>
    <w:rsid w:val="006E20B7"/>
    <w:rPr>
      <w:rFonts w:ascii="Times New Roman" w:hAnsi="Times New Roman" w:cs="Times New Roman"/>
      <w:bCs/>
      <w:i/>
      <w:kern w:val="2"/>
      <w:sz w:val="28"/>
      <w:szCs w:val="28"/>
    </w:rPr>
  </w:style>
  <w:style w:type="paragraph" w:customStyle="1" w:styleId="110">
    <w:name w:val="Мой_заголовок 1.1"/>
    <w:basedOn w:val="ad"/>
    <w:link w:val="112"/>
    <w:qFormat/>
    <w:rsid w:val="006E20B7"/>
    <w:pPr>
      <w:spacing w:line="360" w:lineRule="auto"/>
      <w:jc w:val="center"/>
    </w:pPr>
    <w:rPr>
      <w:b/>
      <w:bCs/>
    </w:rPr>
  </w:style>
  <w:style w:type="character" w:customStyle="1" w:styleId="112">
    <w:name w:val="Мой_заголовок 1.1 Знак"/>
    <w:basedOn w:val="a0"/>
    <w:link w:val="110"/>
    <w:rsid w:val="006E20B7"/>
    <w:rPr>
      <w:rFonts w:ascii="Times New Roman" w:hAnsi="Times New Roman" w:cs="Times New Roman"/>
      <w:b/>
      <w:bCs/>
      <w:kern w:val="2"/>
      <w:sz w:val="28"/>
      <w:szCs w:val="28"/>
    </w:rPr>
  </w:style>
  <w:style w:type="table" w:customStyle="1" w:styleId="220">
    <w:name w:val="Сетка таблицы22"/>
    <w:basedOn w:val="a1"/>
    <w:uiPriority w:val="59"/>
    <w:rsid w:val="006E20B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39"/>
    <w:rsid w:val="006E20B7"/>
    <w:pPr>
      <w:spacing w:after="0" w:line="240" w:lineRule="auto"/>
    </w:pPr>
    <w:rPr>
      <w:rFonts w:ascii="Times New Roman" w:hAnsi="Times New Roman" w:cs="Times New Roman"/>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6E20B7"/>
    <w:pPr>
      <w:spacing w:after="0" w:line="240" w:lineRule="auto"/>
      <w:ind w:firstLine="284"/>
      <w:jc w:val="both"/>
    </w:pPr>
    <w:rPr>
      <w:rFonts w:eastAsia="Times New Roman"/>
      <w:kern w:val="0"/>
      <w:sz w:val="20"/>
      <w:szCs w:val="20"/>
      <w:lang w:val="en-US"/>
    </w:rPr>
  </w:style>
  <w:style w:type="paragraph" w:customStyle="1" w:styleId="TableCaption">
    <w:name w:val="Table Caption"/>
    <w:basedOn w:val="a"/>
    <w:qFormat/>
    <w:rsid w:val="006E20B7"/>
    <w:pPr>
      <w:spacing w:before="120" w:after="0" w:line="240" w:lineRule="auto"/>
      <w:jc w:val="center"/>
    </w:pPr>
    <w:rPr>
      <w:rFonts w:eastAsia="Times New Roman"/>
      <w:kern w:val="0"/>
      <w:sz w:val="18"/>
      <w:szCs w:val="18"/>
      <w:lang w:val="en-US"/>
    </w:rPr>
  </w:style>
  <w:style w:type="paragraph" w:customStyle="1" w:styleId="Te">
    <w:name w:val=".Teкст"/>
    <w:basedOn w:val="a"/>
    <w:link w:val="Te0"/>
    <w:qFormat/>
    <w:rsid w:val="006E20B7"/>
    <w:pPr>
      <w:tabs>
        <w:tab w:val="left" w:pos="7088"/>
      </w:tabs>
      <w:spacing w:after="0" w:line="360" w:lineRule="auto"/>
      <w:ind w:firstLine="709"/>
      <w:jc w:val="both"/>
    </w:pPr>
    <w:rPr>
      <w:rFonts w:eastAsiaTheme="majorEastAsia" w:cstheme="majorBidi"/>
      <w:bCs/>
      <w:color w:val="000000" w:themeColor="text1"/>
      <w:kern w:val="0"/>
      <w:szCs w:val="26"/>
      <w:lang w:eastAsia="ru-RU"/>
    </w:rPr>
  </w:style>
  <w:style w:type="character" w:customStyle="1" w:styleId="Te0">
    <w:name w:val=".Teкст Знак"/>
    <w:basedOn w:val="a0"/>
    <w:link w:val="Te"/>
    <w:rsid w:val="006E20B7"/>
    <w:rPr>
      <w:rFonts w:ascii="Times New Roman" w:eastAsiaTheme="majorEastAsia" w:hAnsi="Times New Roman" w:cstheme="majorBidi"/>
      <w:bCs/>
      <w:color w:val="000000" w:themeColor="text1"/>
      <w:sz w:val="28"/>
      <w:szCs w:val="26"/>
      <w:lang w:eastAsia="ru-RU"/>
    </w:rPr>
  </w:style>
  <w:style w:type="paragraph" w:styleId="af0">
    <w:name w:val="Normal (Web)"/>
    <w:basedOn w:val="a"/>
    <w:uiPriority w:val="99"/>
    <w:unhideWhenUsed/>
    <w:rsid w:val="006E20B7"/>
    <w:pPr>
      <w:spacing w:before="100" w:beforeAutospacing="1" w:after="100" w:afterAutospacing="1" w:line="240" w:lineRule="auto"/>
    </w:pPr>
    <w:rPr>
      <w:rFonts w:eastAsia="Times New Roman"/>
      <w:kern w:val="0"/>
      <w:sz w:val="24"/>
      <w:szCs w:val="24"/>
      <w:lang w:eastAsia="ru-RU"/>
    </w:rPr>
  </w:style>
  <w:style w:type="paragraph" w:customStyle="1" w:styleId="western">
    <w:name w:val="western"/>
    <w:basedOn w:val="a"/>
    <w:semiHidden/>
    <w:rsid w:val="006E20B7"/>
    <w:pPr>
      <w:spacing w:before="100" w:beforeAutospacing="1" w:after="100" w:afterAutospacing="1" w:line="240" w:lineRule="auto"/>
    </w:pPr>
    <w:rPr>
      <w:rFonts w:eastAsia="Times New Roman"/>
      <w:kern w:val="0"/>
      <w:sz w:val="24"/>
      <w:szCs w:val="24"/>
      <w:lang w:eastAsia="ru-RU"/>
    </w:rPr>
  </w:style>
  <w:style w:type="character" w:customStyle="1" w:styleId="ae">
    <w:name w:val="Без интервала Знак"/>
    <w:basedOn w:val="a0"/>
    <w:link w:val="ad"/>
    <w:uiPriority w:val="1"/>
    <w:rsid w:val="006E20B7"/>
    <w:rPr>
      <w:rFonts w:ascii="Times New Roman" w:hAnsi="Times New Roman" w:cs="Times New Roman"/>
      <w:kern w:val="2"/>
      <w:sz w:val="28"/>
      <w:szCs w:val="28"/>
    </w:rPr>
  </w:style>
  <w:style w:type="table" w:customStyle="1" w:styleId="13">
    <w:name w:val="Сетка таблицы1"/>
    <w:basedOn w:val="a1"/>
    <w:next w:val="af"/>
    <w:uiPriority w:val="59"/>
    <w:rsid w:val="006E20B7"/>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zkurwreuab5ozgtqnkl">
    <w:name w:val="ezkurwreuab5ozgtqnkl"/>
    <w:basedOn w:val="a0"/>
    <w:rsid w:val="00A43C51"/>
  </w:style>
  <w:style w:type="paragraph" w:styleId="af1">
    <w:name w:val="Body Text"/>
    <w:basedOn w:val="a"/>
    <w:link w:val="af2"/>
    <w:uiPriority w:val="1"/>
    <w:qFormat/>
    <w:rsid w:val="00B73B90"/>
    <w:pPr>
      <w:widowControl w:val="0"/>
      <w:autoSpaceDE w:val="0"/>
      <w:autoSpaceDN w:val="0"/>
      <w:spacing w:after="0" w:line="240" w:lineRule="auto"/>
    </w:pPr>
    <w:rPr>
      <w:rFonts w:eastAsia="Times New Roman"/>
      <w:kern w:val="0"/>
      <w:sz w:val="32"/>
      <w:szCs w:val="32"/>
    </w:rPr>
  </w:style>
  <w:style w:type="character" w:customStyle="1" w:styleId="af2">
    <w:name w:val="Основной текст Знак"/>
    <w:basedOn w:val="a0"/>
    <w:link w:val="af1"/>
    <w:uiPriority w:val="1"/>
    <w:rsid w:val="00B73B90"/>
    <w:rPr>
      <w:rFonts w:ascii="Times New Roman" w:eastAsia="Times New Roman" w:hAnsi="Times New Roman" w:cs="Times New Roman"/>
      <w:sz w:val="32"/>
      <w:szCs w:val="32"/>
    </w:rPr>
  </w:style>
  <w:style w:type="character" w:customStyle="1" w:styleId="apple-converted-space">
    <w:name w:val="apple-converted-space"/>
    <w:basedOn w:val="a0"/>
    <w:rsid w:val="00F5004C"/>
  </w:style>
  <w:style w:type="character" w:customStyle="1" w:styleId="katex-mathml">
    <w:name w:val="katex-mathml"/>
    <w:basedOn w:val="a0"/>
    <w:rsid w:val="00F5004C"/>
  </w:style>
  <w:style w:type="character" w:customStyle="1" w:styleId="mord">
    <w:name w:val="mord"/>
    <w:basedOn w:val="a0"/>
    <w:rsid w:val="00F5004C"/>
  </w:style>
  <w:style w:type="character" w:customStyle="1" w:styleId="vlist-s">
    <w:name w:val="vlist-s"/>
    <w:basedOn w:val="a0"/>
    <w:rsid w:val="00F5004C"/>
  </w:style>
  <w:style w:type="character" w:customStyle="1" w:styleId="mopen">
    <w:name w:val="mopen"/>
    <w:basedOn w:val="a0"/>
    <w:rsid w:val="00F5004C"/>
  </w:style>
  <w:style w:type="character" w:customStyle="1" w:styleId="mclose">
    <w:name w:val="mclose"/>
    <w:basedOn w:val="a0"/>
    <w:rsid w:val="00F5004C"/>
  </w:style>
  <w:style w:type="character" w:customStyle="1" w:styleId="mbin">
    <w:name w:val="mbin"/>
    <w:basedOn w:val="a0"/>
    <w:rsid w:val="00E25E6F"/>
  </w:style>
  <w:style w:type="character" w:styleId="af3">
    <w:name w:val="Placeholder Text"/>
    <w:basedOn w:val="a0"/>
    <w:uiPriority w:val="99"/>
    <w:semiHidden/>
    <w:rsid w:val="005E5233"/>
    <w:rPr>
      <w:color w:val="666666"/>
    </w:rPr>
  </w:style>
  <w:style w:type="character" w:customStyle="1" w:styleId="mrel">
    <w:name w:val="mrel"/>
    <w:basedOn w:val="a0"/>
    <w:rsid w:val="008B0924"/>
  </w:style>
  <w:style w:type="character" w:styleId="af4">
    <w:name w:val="Strong"/>
    <w:basedOn w:val="a0"/>
    <w:uiPriority w:val="22"/>
    <w:qFormat/>
    <w:rsid w:val="00694A7C"/>
    <w:rPr>
      <w:b/>
      <w:bCs/>
    </w:rPr>
  </w:style>
  <w:style w:type="character" w:customStyle="1" w:styleId="a8">
    <w:name w:val="Абзац списка Знак"/>
    <w:basedOn w:val="a0"/>
    <w:link w:val="a7"/>
    <w:uiPriority w:val="34"/>
    <w:rsid w:val="008975C1"/>
  </w:style>
  <w:style w:type="paragraph" w:customStyle="1" w:styleId="msonormal0">
    <w:name w:val="msonormal"/>
    <w:basedOn w:val="a"/>
    <w:rsid w:val="00A45D51"/>
    <w:pPr>
      <w:spacing w:before="100" w:beforeAutospacing="1" w:after="100" w:afterAutospacing="1" w:line="240" w:lineRule="auto"/>
    </w:pPr>
    <w:rPr>
      <w:rFonts w:eastAsia="Times New Roman"/>
      <w:kern w:val="0"/>
      <w:sz w:val="24"/>
      <w:szCs w:val="24"/>
      <w:lang w:eastAsia="ru-RU"/>
    </w:rPr>
  </w:style>
  <w:style w:type="paragraph" w:customStyle="1" w:styleId="html-x">
    <w:name w:val="html-x"/>
    <w:basedOn w:val="a"/>
    <w:rsid w:val="00A45D51"/>
    <w:pPr>
      <w:spacing w:before="100" w:beforeAutospacing="1" w:after="100" w:afterAutospacing="1" w:line="240" w:lineRule="auto"/>
    </w:pPr>
    <w:rPr>
      <w:rFonts w:eastAsia="Times New Roman"/>
      <w:kern w:val="0"/>
      <w:sz w:val="24"/>
      <w:szCs w:val="24"/>
      <w:lang w:eastAsia="ru-RU"/>
    </w:rPr>
  </w:style>
  <w:style w:type="character" w:customStyle="1" w:styleId="html-italic">
    <w:name w:val="html-italic"/>
    <w:basedOn w:val="a0"/>
    <w:rsid w:val="00A45D51"/>
  </w:style>
  <w:style w:type="character" w:styleId="af5">
    <w:name w:val="Hyperlink"/>
    <w:basedOn w:val="a0"/>
    <w:uiPriority w:val="99"/>
    <w:unhideWhenUsed/>
    <w:rsid w:val="00A45D51"/>
    <w:rPr>
      <w:color w:val="0000FF"/>
      <w:u w:val="single"/>
    </w:rPr>
  </w:style>
  <w:style w:type="character" w:styleId="af6">
    <w:name w:val="FollowedHyperlink"/>
    <w:basedOn w:val="a0"/>
    <w:uiPriority w:val="99"/>
    <w:semiHidden/>
    <w:unhideWhenUsed/>
    <w:rsid w:val="00A45D51"/>
    <w:rPr>
      <w:color w:val="800080"/>
      <w:u w:val="single"/>
    </w:rPr>
  </w:style>
  <w:style w:type="paragraph" w:customStyle="1" w:styleId="html-xx">
    <w:name w:val="html-xx"/>
    <w:basedOn w:val="a"/>
    <w:rsid w:val="00A45D51"/>
    <w:pPr>
      <w:spacing w:before="100" w:beforeAutospacing="1" w:after="100" w:afterAutospacing="1" w:line="240" w:lineRule="auto"/>
    </w:pPr>
    <w:rPr>
      <w:rFonts w:eastAsia="Times New Roman"/>
      <w:kern w:val="0"/>
      <w:sz w:val="24"/>
      <w:szCs w:val="24"/>
      <w:lang w:eastAsia="ru-RU"/>
    </w:rPr>
  </w:style>
  <w:style w:type="character" w:customStyle="1" w:styleId="citation-41">
    <w:name w:val="citation-41"/>
    <w:basedOn w:val="a0"/>
    <w:rsid w:val="00A57493"/>
  </w:style>
  <w:style w:type="character" w:customStyle="1" w:styleId="citation-40">
    <w:name w:val="citation-40"/>
    <w:basedOn w:val="a0"/>
    <w:rsid w:val="00A57493"/>
  </w:style>
  <w:style w:type="character" w:customStyle="1" w:styleId="citation-39">
    <w:name w:val="citation-39"/>
    <w:basedOn w:val="a0"/>
    <w:rsid w:val="00A57493"/>
  </w:style>
  <w:style w:type="character" w:customStyle="1" w:styleId="citation-46">
    <w:name w:val="citation-46"/>
    <w:basedOn w:val="a0"/>
    <w:rsid w:val="00A57493"/>
  </w:style>
  <w:style w:type="character" w:styleId="af7">
    <w:name w:val="Emphasis"/>
    <w:basedOn w:val="a0"/>
    <w:uiPriority w:val="20"/>
    <w:qFormat/>
    <w:rsid w:val="00A57493"/>
    <w:rPr>
      <w:i/>
      <w:iCs/>
    </w:rPr>
  </w:style>
  <w:style w:type="character" w:customStyle="1" w:styleId="citation-127">
    <w:name w:val="citation-127"/>
    <w:basedOn w:val="a0"/>
    <w:rsid w:val="00521EB8"/>
  </w:style>
  <w:style w:type="character" w:customStyle="1" w:styleId="citation-126">
    <w:name w:val="citation-126"/>
    <w:basedOn w:val="a0"/>
    <w:rsid w:val="00521EB8"/>
  </w:style>
  <w:style w:type="character" w:customStyle="1" w:styleId="citation-125">
    <w:name w:val="citation-125"/>
    <w:basedOn w:val="a0"/>
    <w:rsid w:val="00521EB8"/>
  </w:style>
  <w:style w:type="character" w:customStyle="1" w:styleId="citation-124">
    <w:name w:val="citation-124"/>
    <w:basedOn w:val="a0"/>
    <w:rsid w:val="00521EB8"/>
  </w:style>
  <w:style w:type="character" w:customStyle="1" w:styleId="citation-123">
    <w:name w:val="citation-123"/>
    <w:basedOn w:val="a0"/>
    <w:rsid w:val="00521EB8"/>
  </w:style>
  <w:style w:type="character" w:customStyle="1" w:styleId="citation-122">
    <w:name w:val="citation-122"/>
    <w:basedOn w:val="a0"/>
    <w:rsid w:val="00521EB8"/>
  </w:style>
  <w:style w:type="character" w:customStyle="1" w:styleId="citation-121">
    <w:name w:val="citation-121"/>
    <w:basedOn w:val="a0"/>
    <w:rsid w:val="00521EB8"/>
  </w:style>
  <w:style w:type="character" w:customStyle="1" w:styleId="citation-120">
    <w:name w:val="citation-120"/>
    <w:basedOn w:val="a0"/>
    <w:rsid w:val="00521EB8"/>
  </w:style>
  <w:style w:type="character" w:customStyle="1" w:styleId="citation-119">
    <w:name w:val="citation-119"/>
    <w:basedOn w:val="a0"/>
    <w:rsid w:val="00521EB8"/>
  </w:style>
  <w:style w:type="character" w:customStyle="1" w:styleId="citation-118">
    <w:name w:val="citation-118"/>
    <w:basedOn w:val="a0"/>
    <w:rsid w:val="00521EB8"/>
  </w:style>
  <w:style w:type="character" w:customStyle="1" w:styleId="citation-117">
    <w:name w:val="citation-117"/>
    <w:basedOn w:val="a0"/>
    <w:rsid w:val="00521EB8"/>
  </w:style>
  <w:style w:type="character" w:customStyle="1" w:styleId="citation-116">
    <w:name w:val="citation-116"/>
    <w:basedOn w:val="a0"/>
    <w:rsid w:val="00521EB8"/>
  </w:style>
  <w:style w:type="character" w:customStyle="1" w:styleId="citation-115">
    <w:name w:val="citation-115"/>
    <w:basedOn w:val="a0"/>
    <w:rsid w:val="00521EB8"/>
  </w:style>
  <w:style w:type="character" w:customStyle="1" w:styleId="citation-114">
    <w:name w:val="citation-114"/>
    <w:basedOn w:val="a0"/>
    <w:rsid w:val="00521EB8"/>
  </w:style>
  <w:style w:type="character" w:customStyle="1" w:styleId="citation-113">
    <w:name w:val="citation-113"/>
    <w:basedOn w:val="a0"/>
    <w:rsid w:val="00521EB8"/>
  </w:style>
  <w:style w:type="character" w:customStyle="1" w:styleId="citation-112">
    <w:name w:val="citation-112"/>
    <w:basedOn w:val="a0"/>
    <w:rsid w:val="00521EB8"/>
  </w:style>
  <w:style w:type="character" w:customStyle="1" w:styleId="citation-111">
    <w:name w:val="citation-111"/>
    <w:basedOn w:val="a0"/>
    <w:rsid w:val="00521EB8"/>
  </w:style>
  <w:style w:type="character" w:customStyle="1" w:styleId="citation-110">
    <w:name w:val="citation-110"/>
    <w:basedOn w:val="a0"/>
    <w:rsid w:val="00521EB8"/>
  </w:style>
  <w:style w:type="character" w:customStyle="1" w:styleId="citation-109">
    <w:name w:val="citation-109"/>
    <w:basedOn w:val="a0"/>
    <w:rsid w:val="00521EB8"/>
  </w:style>
  <w:style w:type="character" w:customStyle="1" w:styleId="citation-108">
    <w:name w:val="citation-108"/>
    <w:basedOn w:val="a0"/>
    <w:rsid w:val="00521EB8"/>
  </w:style>
  <w:style w:type="character" w:customStyle="1" w:styleId="citation-107">
    <w:name w:val="citation-107"/>
    <w:basedOn w:val="a0"/>
    <w:rsid w:val="00521EB8"/>
  </w:style>
  <w:style w:type="character" w:customStyle="1" w:styleId="citation-106">
    <w:name w:val="citation-106"/>
    <w:basedOn w:val="a0"/>
    <w:rsid w:val="00521EB8"/>
  </w:style>
  <w:style w:type="paragraph" w:customStyle="1" w:styleId="Default">
    <w:name w:val="Default"/>
    <w:link w:val="Default0"/>
    <w:rsid w:val="00521EB8"/>
    <w:pPr>
      <w:autoSpaceDE w:val="0"/>
      <w:autoSpaceDN w:val="0"/>
      <w:adjustRightInd w:val="0"/>
      <w:spacing w:after="0" w:line="240" w:lineRule="auto"/>
    </w:pPr>
    <w:rPr>
      <w:rFonts w:ascii="Segoe UI" w:hAnsi="Segoe UI" w:cs="Segoe UI"/>
      <w:color w:val="000000"/>
      <w:sz w:val="24"/>
      <w:szCs w:val="24"/>
    </w:rPr>
  </w:style>
  <w:style w:type="character" w:customStyle="1" w:styleId="Default0">
    <w:name w:val="Default Знак"/>
    <w:basedOn w:val="a0"/>
    <w:link w:val="Default"/>
    <w:rsid w:val="00521EB8"/>
    <w:rPr>
      <w:rFonts w:ascii="Segoe UI" w:hAnsi="Segoe UI" w:cs="Segoe UI"/>
      <w:color w:val="000000"/>
      <w:sz w:val="24"/>
      <w:szCs w:val="24"/>
    </w:rPr>
  </w:style>
  <w:style w:type="paragraph" w:styleId="af8">
    <w:name w:val="TOC Heading"/>
    <w:basedOn w:val="1"/>
    <w:next w:val="a"/>
    <w:uiPriority w:val="39"/>
    <w:unhideWhenUsed/>
    <w:qFormat/>
    <w:rsid w:val="001935BC"/>
    <w:pPr>
      <w:spacing w:before="240" w:after="0"/>
      <w:outlineLvl w:val="9"/>
    </w:pPr>
    <w:rPr>
      <w:sz w:val="32"/>
      <w:szCs w:val="32"/>
    </w:rPr>
  </w:style>
  <w:style w:type="paragraph" w:styleId="23">
    <w:name w:val="toc 2"/>
    <w:basedOn w:val="a"/>
    <w:next w:val="a"/>
    <w:autoRedefine/>
    <w:uiPriority w:val="39"/>
    <w:unhideWhenUsed/>
    <w:rsid w:val="001935BC"/>
    <w:pPr>
      <w:spacing w:after="100"/>
      <w:ind w:left="220"/>
    </w:pPr>
    <w:rPr>
      <w:rFonts w:asciiTheme="minorHAnsi" w:eastAsiaTheme="minorEastAsia" w:hAnsiTheme="minorHAnsi"/>
      <w:kern w:val="0"/>
      <w:sz w:val="22"/>
      <w:szCs w:val="22"/>
    </w:rPr>
  </w:style>
  <w:style w:type="paragraph" w:styleId="14">
    <w:name w:val="toc 1"/>
    <w:basedOn w:val="a"/>
    <w:next w:val="a"/>
    <w:autoRedefine/>
    <w:uiPriority w:val="39"/>
    <w:unhideWhenUsed/>
    <w:rsid w:val="001935BC"/>
    <w:pPr>
      <w:spacing w:after="100"/>
    </w:pPr>
    <w:rPr>
      <w:rFonts w:asciiTheme="minorHAnsi" w:eastAsiaTheme="minorEastAsia" w:hAnsiTheme="minorHAnsi"/>
      <w:kern w:val="0"/>
      <w:sz w:val="22"/>
      <w:szCs w:val="22"/>
    </w:rPr>
  </w:style>
  <w:style w:type="paragraph" w:styleId="31">
    <w:name w:val="toc 3"/>
    <w:basedOn w:val="a"/>
    <w:next w:val="a"/>
    <w:autoRedefine/>
    <w:uiPriority w:val="39"/>
    <w:unhideWhenUsed/>
    <w:rsid w:val="001935BC"/>
    <w:pPr>
      <w:spacing w:after="100"/>
      <w:ind w:left="440"/>
    </w:pPr>
    <w:rPr>
      <w:rFonts w:asciiTheme="minorHAnsi" w:eastAsiaTheme="minorEastAsia" w:hAnsiTheme="minorHAnsi"/>
      <w:kern w:val="0"/>
      <w:sz w:val="22"/>
      <w:szCs w:val="22"/>
    </w:rPr>
  </w:style>
  <w:style w:type="paragraph" w:styleId="af9">
    <w:name w:val="Balloon Text"/>
    <w:basedOn w:val="a"/>
    <w:link w:val="afa"/>
    <w:uiPriority w:val="99"/>
    <w:semiHidden/>
    <w:unhideWhenUsed/>
    <w:rsid w:val="00AB5641"/>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AB5641"/>
    <w:rPr>
      <w:rFonts w:ascii="Tahoma" w:hAnsi="Tahoma" w:cs="Tahoma"/>
      <w:kern w:val="2"/>
      <w:sz w:val="16"/>
      <w:szCs w:val="16"/>
    </w:rPr>
  </w:style>
  <w:style w:type="paragraph" w:styleId="afb">
    <w:name w:val="header"/>
    <w:basedOn w:val="a"/>
    <w:link w:val="afc"/>
    <w:uiPriority w:val="99"/>
    <w:unhideWhenUsed/>
    <w:rsid w:val="00BA2D5C"/>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BA2D5C"/>
    <w:rPr>
      <w:rFonts w:ascii="Times New Roman" w:hAnsi="Times New Roman" w:cs="Times New Roman"/>
      <w:kern w:val="2"/>
      <w:sz w:val="28"/>
      <w:szCs w:val="28"/>
    </w:rPr>
  </w:style>
  <w:style w:type="paragraph" w:styleId="afd">
    <w:name w:val="footer"/>
    <w:basedOn w:val="a"/>
    <w:link w:val="afe"/>
    <w:uiPriority w:val="99"/>
    <w:unhideWhenUsed/>
    <w:rsid w:val="00BA2D5C"/>
    <w:pPr>
      <w:tabs>
        <w:tab w:val="center" w:pos="4677"/>
        <w:tab w:val="right" w:pos="9355"/>
      </w:tabs>
      <w:spacing w:after="0" w:line="240" w:lineRule="auto"/>
    </w:pPr>
  </w:style>
  <w:style w:type="character" w:customStyle="1" w:styleId="afe">
    <w:name w:val="Нижний колонтитул Знак"/>
    <w:basedOn w:val="a0"/>
    <w:link w:val="afd"/>
    <w:uiPriority w:val="99"/>
    <w:rsid w:val="00BA2D5C"/>
    <w:rPr>
      <w:rFonts w:ascii="Times New Roman" w:hAnsi="Times New Roman" w:cs="Times New Roman"/>
      <w:kern w:val="2"/>
      <w:sz w:val="28"/>
      <w:szCs w:val="28"/>
    </w:rPr>
  </w:style>
  <w:style w:type="character" w:customStyle="1" w:styleId="UnresolvedMention">
    <w:name w:val="Unresolved Mention"/>
    <w:basedOn w:val="a0"/>
    <w:uiPriority w:val="99"/>
    <w:semiHidden/>
    <w:unhideWhenUsed/>
    <w:rsid w:val="00CA3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9665">
      <w:bodyDiv w:val="1"/>
      <w:marLeft w:val="0"/>
      <w:marRight w:val="0"/>
      <w:marTop w:val="0"/>
      <w:marBottom w:val="0"/>
      <w:divBdr>
        <w:top w:val="none" w:sz="0" w:space="0" w:color="auto"/>
        <w:left w:val="none" w:sz="0" w:space="0" w:color="auto"/>
        <w:bottom w:val="none" w:sz="0" w:space="0" w:color="auto"/>
        <w:right w:val="none" w:sz="0" w:space="0" w:color="auto"/>
      </w:divBdr>
    </w:div>
    <w:div w:id="106169766">
      <w:bodyDiv w:val="1"/>
      <w:marLeft w:val="0"/>
      <w:marRight w:val="0"/>
      <w:marTop w:val="0"/>
      <w:marBottom w:val="0"/>
      <w:divBdr>
        <w:top w:val="none" w:sz="0" w:space="0" w:color="auto"/>
        <w:left w:val="none" w:sz="0" w:space="0" w:color="auto"/>
        <w:bottom w:val="none" w:sz="0" w:space="0" w:color="auto"/>
        <w:right w:val="none" w:sz="0" w:space="0" w:color="auto"/>
      </w:divBdr>
    </w:div>
    <w:div w:id="215164971">
      <w:bodyDiv w:val="1"/>
      <w:marLeft w:val="0"/>
      <w:marRight w:val="0"/>
      <w:marTop w:val="0"/>
      <w:marBottom w:val="0"/>
      <w:divBdr>
        <w:top w:val="none" w:sz="0" w:space="0" w:color="auto"/>
        <w:left w:val="none" w:sz="0" w:space="0" w:color="auto"/>
        <w:bottom w:val="none" w:sz="0" w:space="0" w:color="auto"/>
        <w:right w:val="none" w:sz="0" w:space="0" w:color="auto"/>
      </w:divBdr>
    </w:div>
    <w:div w:id="519127173">
      <w:bodyDiv w:val="1"/>
      <w:marLeft w:val="0"/>
      <w:marRight w:val="0"/>
      <w:marTop w:val="0"/>
      <w:marBottom w:val="0"/>
      <w:divBdr>
        <w:top w:val="none" w:sz="0" w:space="0" w:color="auto"/>
        <w:left w:val="none" w:sz="0" w:space="0" w:color="auto"/>
        <w:bottom w:val="none" w:sz="0" w:space="0" w:color="auto"/>
        <w:right w:val="none" w:sz="0" w:space="0" w:color="auto"/>
      </w:divBdr>
    </w:div>
    <w:div w:id="522868091">
      <w:bodyDiv w:val="1"/>
      <w:marLeft w:val="0"/>
      <w:marRight w:val="0"/>
      <w:marTop w:val="0"/>
      <w:marBottom w:val="0"/>
      <w:divBdr>
        <w:top w:val="none" w:sz="0" w:space="0" w:color="auto"/>
        <w:left w:val="none" w:sz="0" w:space="0" w:color="auto"/>
        <w:bottom w:val="none" w:sz="0" w:space="0" w:color="auto"/>
        <w:right w:val="none" w:sz="0" w:space="0" w:color="auto"/>
      </w:divBdr>
    </w:div>
    <w:div w:id="607809877">
      <w:bodyDiv w:val="1"/>
      <w:marLeft w:val="0"/>
      <w:marRight w:val="0"/>
      <w:marTop w:val="0"/>
      <w:marBottom w:val="0"/>
      <w:divBdr>
        <w:top w:val="none" w:sz="0" w:space="0" w:color="auto"/>
        <w:left w:val="none" w:sz="0" w:space="0" w:color="auto"/>
        <w:bottom w:val="none" w:sz="0" w:space="0" w:color="auto"/>
        <w:right w:val="none" w:sz="0" w:space="0" w:color="auto"/>
      </w:divBdr>
    </w:div>
    <w:div w:id="705906732">
      <w:bodyDiv w:val="1"/>
      <w:marLeft w:val="0"/>
      <w:marRight w:val="0"/>
      <w:marTop w:val="0"/>
      <w:marBottom w:val="0"/>
      <w:divBdr>
        <w:top w:val="none" w:sz="0" w:space="0" w:color="auto"/>
        <w:left w:val="none" w:sz="0" w:space="0" w:color="auto"/>
        <w:bottom w:val="none" w:sz="0" w:space="0" w:color="auto"/>
        <w:right w:val="none" w:sz="0" w:space="0" w:color="auto"/>
      </w:divBdr>
    </w:div>
    <w:div w:id="887499833">
      <w:bodyDiv w:val="1"/>
      <w:marLeft w:val="0"/>
      <w:marRight w:val="0"/>
      <w:marTop w:val="0"/>
      <w:marBottom w:val="0"/>
      <w:divBdr>
        <w:top w:val="none" w:sz="0" w:space="0" w:color="auto"/>
        <w:left w:val="none" w:sz="0" w:space="0" w:color="auto"/>
        <w:bottom w:val="none" w:sz="0" w:space="0" w:color="auto"/>
        <w:right w:val="none" w:sz="0" w:space="0" w:color="auto"/>
      </w:divBdr>
    </w:div>
    <w:div w:id="971248816">
      <w:bodyDiv w:val="1"/>
      <w:marLeft w:val="0"/>
      <w:marRight w:val="0"/>
      <w:marTop w:val="0"/>
      <w:marBottom w:val="0"/>
      <w:divBdr>
        <w:top w:val="none" w:sz="0" w:space="0" w:color="auto"/>
        <w:left w:val="none" w:sz="0" w:space="0" w:color="auto"/>
        <w:bottom w:val="none" w:sz="0" w:space="0" w:color="auto"/>
        <w:right w:val="none" w:sz="0" w:space="0" w:color="auto"/>
      </w:divBdr>
    </w:div>
    <w:div w:id="1004472857">
      <w:bodyDiv w:val="1"/>
      <w:marLeft w:val="0"/>
      <w:marRight w:val="0"/>
      <w:marTop w:val="0"/>
      <w:marBottom w:val="0"/>
      <w:divBdr>
        <w:top w:val="none" w:sz="0" w:space="0" w:color="auto"/>
        <w:left w:val="none" w:sz="0" w:space="0" w:color="auto"/>
        <w:bottom w:val="none" w:sz="0" w:space="0" w:color="auto"/>
        <w:right w:val="none" w:sz="0" w:space="0" w:color="auto"/>
      </w:divBdr>
      <w:divsChild>
        <w:div w:id="1571622801">
          <w:marLeft w:val="0"/>
          <w:marRight w:val="0"/>
          <w:marTop w:val="0"/>
          <w:marBottom w:val="0"/>
          <w:divBdr>
            <w:top w:val="none" w:sz="0" w:space="0" w:color="auto"/>
            <w:left w:val="none" w:sz="0" w:space="0" w:color="auto"/>
            <w:bottom w:val="none" w:sz="0" w:space="0" w:color="auto"/>
            <w:right w:val="none" w:sz="0" w:space="0" w:color="auto"/>
          </w:divBdr>
          <w:divsChild>
            <w:div w:id="894269594">
              <w:marLeft w:val="0"/>
              <w:marRight w:val="0"/>
              <w:marTop w:val="0"/>
              <w:marBottom w:val="0"/>
              <w:divBdr>
                <w:top w:val="none" w:sz="0" w:space="0" w:color="auto"/>
                <w:left w:val="none" w:sz="0" w:space="0" w:color="auto"/>
                <w:bottom w:val="none" w:sz="0" w:space="0" w:color="auto"/>
                <w:right w:val="none" w:sz="0" w:space="0" w:color="auto"/>
              </w:divBdr>
              <w:divsChild>
                <w:div w:id="1257858357">
                  <w:marLeft w:val="0"/>
                  <w:marRight w:val="0"/>
                  <w:marTop w:val="0"/>
                  <w:marBottom w:val="0"/>
                  <w:divBdr>
                    <w:top w:val="none" w:sz="0" w:space="0" w:color="auto"/>
                    <w:left w:val="none" w:sz="0" w:space="0" w:color="auto"/>
                    <w:bottom w:val="none" w:sz="0" w:space="0" w:color="auto"/>
                    <w:right w:val="none" w:sz="0" w:space="0" w:color="auto"/>
                  </w:divBdr>
                  <w:divsChild>
                    <w:div w:id="1463308799">
                      <w:marLeft w:val="0"/>
                      <w:marRight w:val="0"/>
                      <w:marTop w:val="0"/>
                      <w:marBottom w:val="0"/>
                      <w:divBdr>
                        <w:top w:val="none" w:sz="0" w:space="0" w:color="auto"/>
                        <w:left w:val="none" w:sz="0" w:space="0" w:color="auto"/>
                        <w:bottom w:val="none" w:sz="0" w:space="0" w:color="auto"/>
                        <w:right w:val="none" w:sz="0" w:space="0" w:color="auto"/>
                      </w:divBdr>
                      <w:divsChild>
                        <w:div w:id="1886718442">
                          <w:marLeft w:val="0"/>
                          <w:marRight w:val="0"/>
                          <w:marTop w:val="0"/>
                          <w:marBottom w:val="0"/>
                          <w:divBdr>
                            <w:top w:val="none" w:sz="0" w:space="0" w:color="auto"/>
                            <w:left w:val="none" w:sz="0" w:space="0" w:color="auto"/>
                            <w:bottom w:val="none" w:sz="0" w:space="0" w:color="auto"/>
                            <w:right w:val="none" w:sz="0" w:space="0" w:color="auto"/>
                          </w:divBdr>
                          <w:divsChild>
                            <w:div w:id="146041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330309">
      <w:bodyDiv w:val="1"/>
      <w:marLeft w:val="0"/>
      <w:marRight w:val="0"/>
      <w:marTop w:val="0"/>
      <w:marBottom w:val="0"/>
      <w:divBdr>
        <w:top w:val="none" w:sz="0" w:space="0" w:color="auto"/>
        <w:left w:val="none" w:sz="0" w:space="0" w:color="auto"/>
        <w:bottom w:val="none" w:sz="0" w:space="0" w:color="auto"/>
        <w:right w:val="none" w:sz="0" w:space="0" w:color="auto"/>
      </w:divBdr>
    </w:div>
    <w:div w:id="1264656319">
      <w:bodyDiv w:val="1"/>
      <w:marLeft w:val="0"/>
      <w:marRight w:val="0"/>
      <w:marTop w:val="0"/>
      <w:marBottom w:val="0"/>
      <w:divBdr>
        <w:top w:val="none" w:sz="0" w:space="0" w:color="auto"/>
        <w:left w:val="none" w:sz="0" w:space="0" w:color="auto"/>
        <w:bottom w:val="none" w:sz="0" w:space="0" w:color="auto"/>
        <w:right w:val="none" w:sz="0" w:space="0" w:color="auto"/>
      </w:divBdr>
    </w:div>
    <w:div w:id="1415008007">
      <w:bodyDiv w:val="1"/>
      <w:marLeft w:val="0"/>
      <w:marRight w:val="0"/>
      <w:marTop w:val="0"/>
      <w:marBottom w:val="0"/>
      <w:divBdr>
        <w:top w:val="none" w:sz="0" w:space="0" w:color="auto"/>
        <w:left w:val="none" w:sz="0" w:space="0" w:color="auto"/>
        <w:bottom w:val="none" w:sz="0" w:space="0" w:color="auto"/>
        <w:right w:val="none" w:sz="0" w:space="0" w:color="auto"/>
      </w:divBdr>
    </w:div>
    <w:div w:id="1447653492">
      <w:bodyDiv w:val="1"/>
      <w:marLeft w:val="0"/>
      <w:marRight w:val="0"/>
      <w:marTop w:val="0"/>
      <w:marBottom w:val="0"/>
      <w:divBdr>
        <w:top w:val="none" w:sz="0" w:space="0" w:color="auto"/>
        <w:left w:val="none" w:sz="0" w:space="0" w:color="auto"/>
        <w:bottom w:val="none" w:sz="0" w:space="0" w:color="auto"/>
        <w:right w:val="none" w:sz="0" w:space="0" w:color="auto"/>
      </w:divBdr>
    </w:div>
    <w:div w:id="1522862352">
      <w:bodyDiv w:val="1"/>
      <w:marLeft w:val="0"/>
      <w:marRight w:val="0"/>
      <w:marTop w:val="0"/>
      <w:marBottom w:val="0"/>
      <w:divBdr>
        <w:top w:val="none" w:sz="0" w:space="0" w:color="auto"/>
        <w:left w:val="none" w:sz="0" w:space="0" w:color="auto"/>
        <w:bottom w:val="none" w:sz="0" w:space="0" w:color="auto"/>
        <w:right w:val="none" w:sz="0" w:space="0" w:color="auto"/>
      </w:divBdr>
    </w:div>
    <w:div w:id="1627348886">
      <w:bodyDiv w:val="1"/>
      <w:marLeft w:val="0"/>
      <w:marRight w:val="0"/>
      <w:marTop w:val="0"/>
      <w:marBottom w:val="0"/>
      <w:divBdr>
        <w:top w:val="none" w:sz="0" w:space="0" w:color="auto"/>
        <w:left w:val="none" w:sz="0" w:space="0" w:color="auto"/>
        <w:bottom w:val="none" w:sz="0" w:space="0" w:color="auto"/>
        <w:right w:val="none" w:sz="0" w:space="0" w:color="auto"/>
      </w:divBdr>
    </w:div>
    <w:div w:id="1667440903">
      <w:bodyDiv w:val="1"/>
      <w:marLeft w:val="0"/>
      <w:marRight w:val="0"/>
      <w:marTop w:val="0"/>
      <w:marBottom w:val="0"/>
      <w:divBdr>
        <w:top w:val="none" w:sz="0" w:space="0" w:color="auto"/>
        <w:left w:val="none" w:sz="0" w:space="0" w:color="auto"/>
        <w:bottom w:val="none" w:sz="0" w:space="0" w:color="auto"/>
        <w:right w:val="none" w:sz="0" w:space="0" w:color="auto"/>
      </w:divBdr>
    </w:div>
    <w:div w:id="1741055984">
      <w:bodyDiv w:val="1"/>
      <w:marLeft w:val="0"/>
      <w:marRight w:val="0"/>
      <w:marTop w:val="0"/>
      <w:marBottom w:val="0"/>
      <w:divBdr>
        <w:top w:val="none" w:sz="0" w:space="0" w:color="auto"/>
        <w:left w:val="none" w:sz="0" w:space="0" w:color="auto"/>
        <w:bottom w:val="none" w:sz="0" w:space="0" w:color="auto"/>
        <w:right w:val="none" w:sz="0" w:space="0" w:color="auto"/>
      </w:divBdr>
      <w:divsChild>
        <w:div w:id="2028629569">
          <w:marLeft w:val="0"/>
          <w:marRight w:val="0"/>
          <w:marTop w:val="0"/>
          <w:marBottom w:val="0"/>
          <w:divBdr>
            <w:top w:val="none" w:sz="0" w:space="0" w:color="auto"/>
            <w:left w:val="none" w:sz="0" w:space="0" w:color="auto"/>
            <w:bottom w:val="none" w:sz="0" w:space="0" w:color="auto"/>
            <w:right w:val="none" w:sz="0" w:space="0" w:color="auto"/>
          </w:divBdr>
          <w:divsChild>
            <w:div w:id="1881162907">
              <w:marLeft w:val="0"/>
              <w:marRight w:val="0"/>
              <w:marTop w:val="0"/>
              <w:marBottom w:val="0"/>
              <w:divBdr>
                <w:top w:val="none" w:sz="0" w:space="0" w:color="auto"/>
                <w:left w:val="none" w:sz="0" w:space="0" w:color="auto"/>
                <w:bottom w:val="none" w:sz="0" w:space="0" w:color="auto"/>
                <w:right w:val="none" w:sz="0" w:space="0" w:color="auto"/>
              </w:divBdr>
              <w:divsChild>
                <w:div w:id="24820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759667">
      <w:bodyDiv w:val="1"/>
      <w:marLeft w:val="0"/>
      <w:marRight w:val="0"/>
      <w:marTop w:val="0"/>
      <w:marBottom w:val="0"/>
      <w:divBdr>
        <w:top w:val="none" w:sz="0" w:space="0" w:color="auto"/>
        <w:left w:val="none" w:sz="0" w:space="0" w:color="auto"/>
        <w:bottom w:val="none" w:sz="0" w:space="0" w:color="auto"/>
        <w:right w:val="none" w:sz="0" w:space="0" w:color="auto"/>
      </w:divBdr>
    </w:div>
    <w:div w:id="1752236893">
      <w:bodyDiv w:val="1"/>
      <w:marLeft w:val="0"/>
      <w:marRight w:val="0"/>
      <w:marTop w:val="0"/>
      <w:marBottom w:val="0"/>
      <w:divBdr>
        <w:top w:val="none" w:sz="0" w:space="0" w:color="auto"/>
        <w:left w:val="none" w:sz="0" w:space="0" w:color="auto"/>
        <w:bottom w:val="none" w:sz="0" w:space="0" w:color="auto"/>
        <w:right w:val="none" w:sz="0" w:space="0" w:color="auto"/>
      </w:divBdr>
      <w:divsChild>
        <w:div w:id="972714505">
          <w:marLeft w:val="0"/>
          <w:marRight w:val="0"/>
          <w:marTop w:val="0"/>
          <w:marBottom w:val="0"/>
          <w:divBdr>
            <w:top w:val="none" w:sz="0" w:space="0" w:color="auto"/>
            <w:left w:val="none" w:sz="0" w:space="0" w:color="auto"/>
            <w:bottom w:val="none" w:sz="0" w:space="0" w:color="auto"/>
            <w:right w:val="none" w:sz="0" w:space="0" w:color="auto"/>
          </w:divBdr>
          <w:divsChild>
            <w:div w:id="462772825">
              <w:marLeft w:val="0"/>
              <w:marRight w:val="0"/>
              <w:marTop w:val="0"/>
              <w:marBottom w:val="0"/>
              <w:divBdr>
                <w:top w:val="none" w:sz="0" w:space="0" w:color="auto"/>
                <w:left w:val="none" w:sz="0" w:space="0" w:color="auto"/>
                <w:bottom w:val="none" w:sz="0" w:space="0" w:color="auto"/>
                <w:right w:val="none" w:sz="0" w:space="0" w:color="auto"/>
              </w:divBdr>
              <w:divsChild>
                <w:div w:id="2076049505">
                  <w:marLeft w:val="0"/>
                  <w:marRight w:val="0"/>
                  <w:marTop w:val="0"/>
                  <w:marBottom w:val="0"/>
                  <w:divBdr>
                    <w:top w:val="none" w:sz="0" w:space="0" w:color="auto"/>
                    <w:left w:val="none" w:sz="0" w:space="0" w:color="auto"/>
                    <w:bottom w:val="none" w:sz="0" w:space="0" w:color="auto"/>
                    <w:right w:val="none" w:sz="0" w:space="0" w:color="auto"/>
                  </w:divBdr>
                  <w:divsChild>
                    <w:div w:id="816458404">
                      <w:marLeft w:val="0"/>
                      <w:marRight w:val="0"/>
                      <w:marTop w:val="0"/>
                      <w:marBottom w:val="0"/>
                      <w:divBdr>
                        <w:top w:val="none" w:sz="0" w:space="0" w:color="auto"/>
                        <w:left w:val="none" w:sz="0" w:space="0" w:color="auto"/>
                        <w:bottom w:val="none" w:sz="0" w:space="0" w:color="auto"/>
                        <w:right w:val="none" w:sz="0" w:space="0" w:color="auto"/>
                      </w:divBdr>
                      <w:divsChild>
                        <w:div w:id="1466120911">
                          <w:marLeft w:val="0"/>
                          <w:marRight w:val="0"/>
                          <w:marTop w:val="0"/>
                          <w:marBottom w:val="0"/>
                          <w:divBdr>
                            <w:top w:val="none" w:sz="0" w:space="0" w:color="auto"/>
                            <w:left w:val="none" w:sz="0" w:space="0" w:color="auto"/>
                            <w:bottom w:val="none" w:sz="0" w:space="0" w:color="auto"/>
                            <w:right w:val="none" w:sz="0" w:space="0" w:color="auto"/>
                          </w:divBdr>
                          <w:divsChild>
                            <w:div w:id="162958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614028">
      <w:bodyDiv w:val="1"/>
      <w:marLeft w:val="0"/>
      <w:marRight w:val="0"/>
      <w:marTop w:val="0"/>
      <w:marBottom w:val="0"/>
      <w:divBdr>
        <w:top w:val="none" w:sz="0" w:space="0" w:color="auto"/>
        <w:left w:val="none" w:sz="0" w:space="0" w:color="auto"/>
        <w:bottom w:val="none" w:sz="0" w:space="0" w:color="auto"/>
        <w:right w:val="none" w:sz="0" w:space="0" w:color="auto"/>
      </w:divBdr>
    </w:div>
    <w:div w:id="1882478777">
      <w:bodyDiv w:val="1"/>
      <w:marLeft w:val="0"/>
      <w:marRight w:val="0"/>
      <w:marTop w:val="0"/>
      <w:marBottom w:val="0"/>
      <w:divBdr>
        <w:top w:val="none" w:sz="0" w:space="0" w:color="auto"/>
        <w:left w:val="none" w:sz="0" w:space="0" w:color="auto"/>
        <w:bottom w:val="none" w:sz="0" w:space="0" w:color="auto"/>
        <w:right w:val="none" w:sz="0" w:space="0" w:color="auto"/>
      </w:divBdr>
    </w:div>
    <w:div w:id="2074306686">
      <w:bodyDiv w:val="1"/>
      <w:marLeft w:val="0"/>
      <w:marRight w:val="0"/>
      <w:marTop w:val="0"/>
      <w:marBottom w:val="0"/>
      <w:divBdr>
        <w:top w:val="none" w:sz="0" w:space="0" w:color="auto"/>
        <w:left w:val="none" w:sz="0" w:space="0" w:color="auto"/>
        <w:bottom w:val="none" w:sz="0" w:space="0" w:color="auto"/>
        <w:right w:val="none" w:sz="0" w:space="0" w:color="auto"/>
      </w:divBdr>
    </w:div>
    <w:div w:id="211177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8.png"/><Relationship Id="rId39" Type="http://schemas.openxmlformats.org/officeDocument/2006/relationships/theme" Target="theme/theme1.xml"/><Relationship Id="rId21" Type="http://schemas.openxmlformats.org/officeDocument/2006/relationships/image" Target="media/image13.emf"/><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microsoft.com/office/2007/relationships/hdphoto" Target="media/hdphoto1.wdp"/><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4BA37-871E-48E4-ABEA-764B18912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26460</Words>
  <Characters>150823</Characters>
  <Application>Microsoft Office Word</Application>
  <DocSecurity>0</DocSecurity>
  <Lines>1256</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Карипбаев Жакып Тлеубаевич</dc:creator>
  <cp:lastModifiedBy>user</cp:lastModifiedBy>
  <cp:revision>3</cp:revision>
  <cp:lastPrinted>2025-10-13T11:38:00Z</cp:lastPrinted>
  <dcterms:created xsi:type="dcterms:W3CDTF">2026-04-01T10:22:00Z</dcterms:created>
  <dcterms:modified xsi:type="dcterms:W3CDTF">2026-04-01T10:22:00Z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c02ceaf6-8a1b-4122-b9ca-da3b3635cfba</vt:lpwstr>
  </property>
  <property fmtid="{D5CDD505-2E9C-101B-9397-08002B2CF9AE}" pid="3" name="NXPowerLiteLastOptimized">
    <vt:lpwstr>3469928</vt:lpwstr>
  </property>
  <property fmtid="{D5CDD505-2E9C-101B-9397-08002B2CF9AE}" pid="4" name="NXPowerLiteSettings">
    <vt:lpwstr>C7000400038000</vt:lpwstr>
  </property>
  <property fmtid="{D5CDD505-2E9C-101B-9397-08002B2CF9AE}" pid="5" name="NXPowerLiteVersion">
    <vt:lpwstr>S10.9.0</vt:lpwstr>
  </property>
</Properties>
</file>