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21F29" w14:textId="22194DD4" w:rsidR="00434B4D" w:rsidRPr="008E0BEF" w:rsidRDefault="00051E7A" w:rsidP="00AF06C9">
      <w:pPr>
        <w:widowControl w:val="0"/>
        <w:spacing w:after="0" w:line="240" w:lineRule="auto"/>
        <w:jc w:val="center"/>
        <w:rPr>
          <w:rFonts w:ascii="Times New Roman" w:hAnsi="Times New Roman" w:cs="Times New Roman"/>
          <w:sz w:val="28"/>
          <w:szCs w:val="28"/>
          <w:lang w:val="kk-KZ"/>
        </w:rPr>
      </w:pPr>
      <w:bookmarkStart w:id="0" w:name="_Hlk222493493"/>
      <w:bookmarkEnd w:id="0"/>
      <w:r w:rsidRPr="008E0BEF">
        <w:rPr>
          <w:rFonts w:ascii="Times New Roman" w:hAnsi="Times New Roman" w:cs="Times New Roman"/>
          <w:sz w:val="28"/>
          <w:szCs w:val="28"/>
          <w:lang w:val="kk-KZ"/>
        </w:rPr>
        <w:t>Д. Серікбаев ат. Шығыс</w:t>
      </w:r>
      <w:r w:rsidR="00F07E8B"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Қазақстан техникалық университеті</w:t>
      </w:r>
    </w:p>
    <w:p w14:paraId="458EDE08" w14:textId="14E8B8F8" w:rsidR="00051E7A" w:rsidRPr="008E0BEF" w:rsidRDefault="00051E7A" w:rsidP="00AF06C9">
      <w:pPr>
        <w:widowControl w:val="0"/>
        <w:spacing w:after="0" w:line="240" w:lineRule="auto"/>
        <w:jc w:val="center"/>
        <w:rPr>
          <w:rFonts w:ascii="Times New Roman" w:hAnsi="Times New Roman" w:cs="Times New Roman"/>
          <w:sz w:val="28"/>
          <w:szCs w:val="28"/>
          <w:lang w:val="kk-KZ"/>
        </w:rPr>
      </w:pPr>
    </w:p>
    <w:p w14:paraId="3F0CB053" w14:textId="64D53CC3" w:rsidR="00051E7A" w:rsidRPr="008E0BEF" w:rsidRDefault="00051E7A" w:rsidP="00AF06C9">
      <w:pPr>
        <w:widowControl w:val="0"/>
        <w:spacing w:after="0" w:line="240" w:lineRule="auto"/>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51E7A" w:rsidRPr="008E0BEF" w14:paraId="54761FD2" w14:textId="77777777" w:rsidTr="00051E7A">
        <w:tc>
          <w:tcPr>
            <w:tcW w:w="4672" w:type="dxa"/>
          </w:tcPr>
          <w:p w14:paraId="6F93A3BE" w14:textId="3FDAB40A" w:rsidR="00051E7A" w:rsidRPr="008E0BEF" w:rsidRDefault="002B26E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ӘОЖ 669.168</w:t>
            </w:r>
          </w:p>
        </w:tc>
        <w:tc>
          <w:tcPr>
            <w:tcW w:w="4673" w:type="dxa"/>
          </w:tcPr>
          <w:p w14:paraId="0DFD9627" w14:textId="0687602A" w:rsidR="00051E7A" w:rsidRPr="008E0BEF" w:rsidRDefault="00051E7A" w:rsidP="00AF06C9">
            <w:pPr>
              <w:widowControl w:val="0"/>
              <w:jc w:val="right"/>
              <w:rPr>
                <w:rFonts w:ascii="Times New Roman" w:hAnsi="Times New Roman" w:cs="Times New Roman"/>
                <w:sz w:val="28"/>
                <w:szCs w:val="28"/>
                <w:lang w:val="kk-KZ"/>
              </w:rPr>
            </w:pPr>
            <w:r w:rsidRPr="008E0BEF">
              <w:rPr>
                <w:rFonts w:ascii="Times New Roman" w:hAnsi="Times New Roman" w:cs="Times New Roman"/>
                <w:sz w:val="28"/>
                <w:szCs w:val="28"/>
                <w:lang w:val="kk-KZ"/>
              </w:rPr>
              <w:t>Қолжазба құқығында</w:t>
            </w:r>
          </w:p>
        </w:tc>
      </w:tr>
    </w:tbl>
    <w:p w14:paraId="6388F229" w14:textId="499BE60F" w:rsidR="00051E7A" w:rsidRPr="008E0BEF" w:rsidRDefault="00051E7A" w:rsidP="00AF06C9">
      <w:pPr>
        <w:widowControl w:val="0"/>
        <w:spacing w:after="0" w:line="240" w:lineRule="auto"/>
        <w:jc w:val="center"/>
        <w:rPr>
          <w:rFonts w:ascii="Times New Roman" w:hAnsi="Times New Roman" w:cs="Times New Roman"/>
          <w:sz w:val="28"/>
          <w:szCs w:val="28"/>
          <w:lang w:val="kk-KZ"/>
        </w:rPr>
      </w:pPr>
    </w:p>
    <w:p w14:paraId="7CD5B96B" w14:textId="2E373442" w:rsidR="00051E7A" w:rsidRPr="008E0BEF" w:rsidRDefault="00051E7A" w:rsidP="00AF06C9">
      <w:pPr>
        <w:widowControl w:val="0"/>
        <w:spacing w:after="0" w:line="240" w:lineRule="auto"/>
        <w:jc w:val="center"/>
        <w:rPr>
          <w:rFonts w:ascii="Times New Roman" w:hAnsi="Times New Roman" w:cs="Times New Roman"/>
          <w:sz w:val="28"/>
          <w:szCs w:val="28"/>
          <w:lang w:val="kk-KZ"/>
        </w:rPr>
      </w:pPr>
    </w:p>
    <w:p w14:paraId="2FAC23DA" w14:textId="79E833DD" w:rsidR="00051E7A" w:rsidRPr="008E0BEF" w:rsidRDefault="00051E7A" w:rsidP="00AF06C9">
      <w:pPr>
        <w:widowControl w:val="0"/>
        <w:spacing w:after="0" w:line="240" w:lineRule="auto"/>
        <w:jc w:val="center"/>
        <w:rPr>
          <w:rFonts w:ascii="Times New Roman" w:hAnsi="Times New Roman" w:cs="Times New Roman"/>
          <w:sz w:val="28"/>
          <w:szCs w:val="28"/>
          <w:lang w:val="kk-KZ"/>
        </w:rPr>
      </w:pPr>
    </w:p>
    <w:p w14:paraId="5C1AA509" w14:textId="3C98770C" w:rsidR="00051E7A" w:rsidRPr="008E0BEF" w:rsidRDefault="00051E7A"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КАБЫЛКАНОВ СУЛТАН КАЙЫРБЕКОВИЧ</w:t>
      </w:r>
    </w:p>
    <w:p w14:paraId="401BDBE1" w14:textId="07CF1C63" w:rsidR="00051E7A" w:rsidRPr="008E0BEF" w:rsidRDefault="00051E7A" w:rsidP="00AF06C9">
      <w:pPr>
        <w:widowControl w:val="0"/>
        <w:spacing w:after="0" w:line="240" w:lineRule="auto"/>
        <w:jc w:val="center"/>
        <w:rPr>
          <w:rFonts w:ascii="Times New Roman" w:hAnsi="Times New Roman" w:cs="Times New Roman"/>
          <w:b/>
          <w:bCs/>
          <w:sz w:val="28"/>
          <w:szCs w:val="28"/>
          <w:lang w:val="kk-KZ"/>
        </w:rPr>
      </w:pPr>
    </w:p>
    <w:p w14:paraId="2F80A6AE" w14:textId="75873B32" w:rsidR="00051E7A" w:rsidRPr="008E0BEF" w:rsidRDefault="00051E7A" w:rsidP="00AF06C9">
      <w:pPr>
        <w:widowControl w:val="0"/>
        <w:spacing w:after="0" w:line="240" w:lineRule="auto"/>
        <w:jc w:val="center"/>
        <w:rPr>
          <w:rFonts w:ascii="Times New Roman" w:hAnsi="Times New Roman" w:cs="Times New Roman"/>
          <w:b/>
          <w:bCs/>
          <w:sz w:val="28"/>
          <w:szCs w:val="28"/>
          <w:lang w:val="kk-KZ"/>
        </w:rPr>
      </w:pPr>
    </w:p>
    <w:p w14:paraId="5FF6F322" w14:textId="4EE32B20" w:rsidR="00051E7A" w:rsidRPr="008E0BEF" w:rsidRDefault="00051E7A"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Кешенді кремний алюминийлі тотықсыздандырғыш қолданып, хром-марганец лигатурасын балқыту технологиясын зерттеу және әзірлеу</w:t>
      </w:r>
    </w:p>
    <w:p w14:paraId="7BFA5086" w14:textId="4CF02615" w:rsidR="00051E7A" w:rsidRPr="008E0BEF" w:rsidRDefault="00051E7A" w:rsidP="00AF06C9">
      <w:pPr>
        <w:widowControl w:val="0"/>
        <w:spacing w:after="0" w:line="240" w:lineRule="auto"/>
        <w:jc w:val="center"/>
        <w:rPr>
          <w:rFonts w:ascii="Times New Roman" w:hAnsi="Times New Roman" w:cs="Times New Roman"/>
          <w:b/>
          <w:bCs/>
          <w:sz w:val="28"/>
          <w:szCs w:val="28"/>
          <w:lang w:val="kk-KZ"/>
        </w:rPr>
      </w:pPr>
    </w:p>
    <w:p w14:paraId="33F1C1C8" w14:textId="5CA3DA70" w:rsidR="00051E7A" w:rsidRPr="008E0BEF" w:rsidRDefault="00051E7A" w:rsidP="00AF06C9">
      <w:pPr>
        <w:widowControl w:val="0"/>
        <w:spacing w:after="0" w:line="240" w:lineRule="auto"/>
        <w:jc w:val="center"/>
        <w:rPr>
          <w:rFonts w:ascii="Times New Roman" w:hAnsi="Times New Roman" w:cs="Times New Roman"/>
          <w:b/>
          <w:bCs/>
          <w:sz w:val="28"/>
          <w:szCs w:val="28"/>
          <w:lang w:val="kk-KZ"/>
        </w:rPr>
      </w:pPr>
    </w:p>
    <w:p w14:paraId="14FFF127" w14:textId="16960091" w:rsidR="00051E7A" w:rsidRPr="008E0BEF" w:rsidRDefault="00051E7A"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8</w:t>
      </w:r>
      <w:r w:rsidRPr="008E0BEF">
        <w:rPr>
          <w:rFonts w:ascii="Times New Roman" w:hAnsi="Times New Roman" w:cs="Times New Roman"/>
          <w:sz w:val="28"/>
          <w:szCs w:val="28"/>
          <w:lang w:val="en-US"/>
        </w:rPr>
        <w:t>D</w:t>
      </w:r>
      <w:r w:rsidRPr="008E0BEF">
        <w:rPr>
          <w:rFonts w:ascii="Times New Roman" w:hAnsi="Times New Roman" w:cs="Times New Roman"/>
          <w:sz w:val="28"/>
          <w:szCs w:val="28"/>
        </w:rPr>
        <w:t xml:space="preserve">07202 – </w:t>
      </w:r>
      <w:r w:rsidRPr="008E0BEF">
        <w:rPr>
          <w:rFonts w:ascii="Times New Roman" w:hAnsi="Times New Roman" w:cs="Times New Roman"/>
          <w:sz w:val="28"/>
          <w:szCs w:val="28"/>
          <w:lang w:val="kk-KZ"/>
        </w:rPr>
        <w:t>Металлургия</w:t>
      </w:r>
    </w:p>
    <w:p w14:paraId="3E698C9F" w14:textId="76B3922F" w:rsidR="00051E7A" w:rsidRPr="008E0BEF" w:rsidRDefault="00051E7A" w:rsidP="00AF06C9">
      <w:pPr>
        <w:widowControl w:val="0"/>
        <w:spacing w:after="0" w:line="240" w:lineRule="auto"/>
        <w:jc w:val="center"/>
        <w:rPr>
          <w:rFonts w:ascii="Times New Roman" w:hAnsi="Times New Roman" w:cs="Times New Roman"/>
          <w:sz w:val="28"/>
          <w:szCs w:val="28"/>
          <w:lang w:val="kk-KZ"/>
        </w:rPr>
      </w:pPr>
    </w:p>
    <w:p w14:paraId="689CB46B" w14:textId="3DA9CF6D" w:rsidR="00BE39A3" w:rsidRPr="008E0BEF" w:rsidRDefault="00051E7A"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Философия докторы </w:t>
      </w:r>
      <w:r w:rsidR="00BE39A3" w:rsidRPr="008E0BEF">
        <w:rPr>
          <w:rFonts w:ascii="Times New Roman" w:hAnsi="Times New Roman" w:cs="Times New Roman"/>
          <w:sz w:val="28"/>
          <w:szCs w:val="28"/>
          <w:lang w:val="kk-KZ"/>
        </w:rPr>
        <w:t>(</w:t>
      </w:r>
      <w:r w:rsidR="00BE39A3" w:rsidRPr="008E0BEF">
        <w:rPr>
          <w:rFonts w:ascii="Times New Roman" w:hAnsi="Times New Roman" w:cs="Times New Roman"/>
          <w:sz w:val="28"/>
          <w:szCs w:val="28"/>
          <w:lang w:val="en-US"/>
        </w:rPr>
        <w:t>PhD</w:t>
      </w:r>
      <w:r w:rsidR="00BE39A3" w:rsidRPr="008E0BEF">
        <w:rPr>
          <w:rFonts w:ascii="Times New Roman" w:hAnsi="Times New Roman" w:cs="Times New Roman"/>
          <w:sz w:val="28"/>
          <w:szCs w:val="28"/>
          <w:lang w:val="kk-KZ"/>
        </w:rPr>
        <w:t xml:space="preserve">) </w:t>
      </w:r>
    </w:p>
    <w:p w14:paraId="61FC1DE4" w14:textId="40005A80" w:rsidR="00051E7A" w:rsidRPr="008E0BEF" w:rsidRDefault="00BE39A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дәрежесін алу үшін диссертация</w:t>
      </w:r>
    </w:p>
    <w:p w14:paraId="118F42BF" w14:textId="5EC2577E" w:rsidR="00BE39A3" w:rsidRPr="008E0BEF" w:rsidRDefault="00BE39A3" w:rsidP="00AF06C9">
      <w:pPr>
        <w:widowControl w:val="0"/>
        <w:spacing w:after="0" w:line="240" w:lineRule="auto"/>
        <w:jc w:val="center"/>
        <w:rPr>
          <w:rFonts w:ascii="Times New Roman" w:hAnsi="Times New Roman" w:cs="Times New Roman"/>
          <w:sz w:val="28"/>
          <w:szCs w:val="28"/>
          <w:lang w:val="kk-KZ"/>
        </w:rPr>
      </w:pPr>
    </w:p>
    <w:p w14:paraId="60A368D2" w14:textId="74A21358" w:rsidR="00BE39A3" w:rsidRPr="008E0BEF" w:rsidRDefault="00BE39A3" w:rsidP="00AF06C9">
      <w:pPr>
        <w:widowControl w:val="0"/>
        <w:spacing w:after="0" w:line="240" w:lineRule="auto"/>
        <w:jc w:val="center"/>
        <w:rPr>
          <w:rFonts w:ascii="Times New Roman" w:hAnsi="Times New Roman" w:cs="Times New Roman"/>
          <w:sz w:val="28"/>
          <w:szCs w:val="28"/>
          <w:lang w:val="kk-KZ"/>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4"/>
      </w:tblGrid>
      <w:tr w:rsidR="00BE39A3" w:rsidRPr="001038BF" w14:paraId="49D86B10" w14:textId="77777777" w:rsidTr="00200DB9">
        <w:tc>
          <w:tcPr>
            <w:tcW w:w="4395" w:type="dxa"/>
          </w:tcPr>
          <w:p w14:paraId="68CE54B9" w14:textId="095A8936" w:rsidR="00BE39A3" w:rsidRPr="008E0BEF" w:rsidRDefault="00BE39A3" w:rsidP="00AF06C9">
            <w:pPr>
              <w:widowControl w:val="0"/>
              <w:jc w:val="center"/>
              <w:rPr>
                <w:rFonts w:ascii="Times New Roman" w:hAnsi="Times New Roman" w:cs="Times New Roman"/>
                <w:sz w:val="28"/>
                <w:szCs w:val="28"/>
                <w:lang w:val="kk-KZ"/>
              </w:rPr>
            </w:pPr>
          </w:p>
        </w:tc>
        <w:tc>
          <w:tcPr>
            <w:tcW w:w="5244" w:type="dxa"/>
          </w:tcPr>
          <w:p w14:paraId="0F4A080E" w14:textId="3F0AF4BE" w:rsidR="00BE39A3" w:rsidRPr="008E0BEF" w:rsidRDefault="00BE39A3"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Ғылыми кеңесшілер:</w:t>
            </w:r>
          </w:p>
          <w:p w14:paraId="225BF84A" w14:textId="73588CDD" w:rsidR="00BE39A3" w:rsidRPr="008E0BEF" w:rsidRDefault="00BE39A3"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PhD</w:t>
            </w:r>
            <w:r w:rsidR="00040520">
              <w:rPr>
                <w:rFonts w:ascii="Times New Roman" w:hAnsi="Times New Roman" w:cs="Times New Roman"/>
                <w:sz w:val="28"/>
                <w:szCs w:val="28"/>
                <w:lang w:val="kk-KZ"/>
              </w:rPr>
              <w:t xml:space="preserve"> докторы</w:t>
            </w:r>
            <w:r w:rsidRPr="008E0BEF">
              <w:rPr>
                <w:rFonts w:ascii="Times New Roman" w:hAnsi="Times New Roman" w:cs="Times New Roman"/>
                <w:sz w:val="28"/>
                <w:szCs w:val="28"/>
                <w:lang w:val="kk-KZ"/>
              </w:rPr>
              <w:t xml:space="preserve">, қауымдастырылған профессор, </w:t>
            </w:r>
            <w:r w:rsidR="002713C0" w:rsidRPr="008E0BEF">
              <w:rPr>
                <w:rFonts w:ascii="Times New Roman" w:hAnsi="Times New Roman" w:cs="Times New Roman"/>
                <w:sz w:val="28"/>
                <w:szCs w:val="28"/>
                <w:lang w:val="kk-KZ"/>
              </w:rPr>
              <w:t xml:space="preserve"> Д. Серікбаев атындағы </w:t>
            </w:r>
            <w:r w:rsidRPr="008E0BEF">
              <w:rPr>
                <w:rFonts w:ascii="Times New Roman" w:hAnsi="Times New Roman" w:cs="Times New Roman"/>
                <w:sz w:val="28"/>
                <w:szCs w:val="28"/>
                <w:lang w:val="kk-KZ"/>
              </w:rPr>
              <w:t>Шығыс</w:t>
            </w:r>
            <w:r w:rsidR="00F07E8B"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Қазақстан техникалық университеті, Халықаралық инженерия мектебінің профессоры,</w:t>
            </w:r>
          </w:p>
          <w:p w14:paraId="2B24D495" w14:textId="382156DA" w:rsidR="00BE39A3" w:rsidRPr="008E0BEF" w:rsidRDefault="00BE39A3" w:rsidP="00AF06C9">
            <w:pPr>
              <w:widowControl w:val="0"/>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 xml:space="preserve">Абдулина Сауле Амангельдыевна </w:t>
            </w:r>
          </w:p>
          <w:p w14:paraId="678C7D03" w14:textId="77777777" w:rsidR="00BE39A3" w:rsidRPr="008E0BEF" w:rsidRDefault="00BE39A3" w:rsidP="00AF06C9">
            <w:pPr>
              <w:widowControl w:val="0"/>
              <w:rPr>
                <w:rFonts w:ascii="Times New Roman" w:hAnsi="Times New Roman" w:cs="Times New Roman"/>
                <w:sz w:val="28"/>
                <w:szCs w:val="28"/>
                <w:lang w:val="kk-KZ"/>
              </w:rPr>
            </w:pPr>
          </w:p>
          <w:p w14:paraId="07BF90BA" w14:textId="087869D9" w:rsidR="00BE39A3" w:rsidRPr="008E0BEF" w:rsidRDefault="00BE39A3"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PhD</w:t>
            </w:r>
            <w:r w:rsidR="00040520">
              <w:rPr>
                <w:rFonts w:ascii="Times New Roman" w:hAnsi="Times New Roman" w:cs="Times New Roman"/>
                <w:sz w:val="28"/>
                <w:szCs w:val="28"/>
                <w:lang w:val="kk-KZ"/>
              </w:rPr>
              <w:t xml:space="preserve"> докторы</w:t>
            </w:r>
            <w:r w:rsidRPr="008E0BEF">
              <w:rPr>
                <w:rFonts w:ascii="Times New Roman" w:hAnsi="Times New Roman" w:cs="Times New Roman"/>
                <w:sz w:val="28"/>
                <w:szCs w:val="28"/>
                <w:lang w:val="kk-KZ"/>
              </w:rPr>
              <w:t>, қауымдастырылған профессор, Ж.</w:t>
            </w:r>
            <w:r w:rsidR="002713C0"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Әбішев атындағы Химия-металлургия институтының «Ферроқорытпалар және</w:t>
            </w:r>
            <w:r w:rsidR="0004052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тотықсыздандыру үрдістері» зертханасының меңгерушісі</w:t>
            </w:r>
            <w:r w:rsidR="002B26EA" w:rsidRPr="008E0BEF">
              <w:rPr>
                <w:rFonts w:ascii="Times New Roman" w:hAnsi="Times New Roman" w:cs="Times New Roman"/>
                <w:sz w:val="28"/>
                <w:szCs w:val="28"/>
                <w:lang w:val="kk-KZ"/>
              </w:rPr>
              <w:t>,</w:t>
            </w:r>
          </w:p>
          <w:p w14:paraId="6C901880" w14:textId="77777777" w:rsidR="00BE39A3" w:rsidRPr="008E0BEF" w:rsidRDefault="00BE39A3" w:rsidP="00AF06C9">
            <w:pPr>
              <w:widowControl w:val="0"/>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 xml:space="preserve">Махамбетов Ерболат Нысаналыулы </w:t>
            </w:r>
          </w:p>
          <w:p w14:paraId="417670EF" w14:textId="77777777" w:rsidR="00BE39A3" w:rsidRPr="008E0BEF" w:rsidRDefault="00BE39A3" w:rsidP="00AF06C9">
            <w:pPr>
              <w:widowControl w:val="0"/>
              <w:rPr>
                <w:rFonts w:ascii="Times New Roman" w:hAnsi="Times New Roman" w:cs="Times New Roman"/>
                <w:sz w:val="28"/>
                <w:szCs w:val="28"/>
                <w:lang w:val="kk-KZ"/>
              </w:rPr>
            </w:pPr>
          </w:p>
          <w:p w14:paraId="42F2DCD2" w14:textId="77777777" w:rsidR="00200DB9" w:rsidRDefault="00BE39A3"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PhD</w:t>
            </w:r>
            <w:r w:rsidR="00200DB9">
              <w:rPr>
                <w:rFonts w:ascii="Times New Roman" w:hAnsi="Times New Roman" w:cs="Times New Roman"/>
                <w:sz w:val="28"/>
                <w:szCs w:val="28"/>
                <w:lang w:val="kk-KZ"/>
              </w:rPr>
              <w:t xml:space="preserve"> докторы</w:t>
            </w:r>
            <w:r w:rsidRPr="008E0BEF">
              <w:rPr>
                <w:rFonts w:ascii="Times New Roman" w:hAnsi="Times New Roman" w:cs="Times New Roman"/>
                <w:sz w:val="28"/>
                <w:szCs w:val="28"/>
                <w:lang w:val="kk-KZ"/>
              </w:rPr>
              <w:t>, профессор, «Istanbul Technical</w:t>
            </w:r>
            <w:r w:rsidR="00200DB9">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University», «Металлургия </w:t>
            </w:r>
          </w:p>
          <w:p w14:paraId="4E951F23" w14:textId="79F46794" w:rsidR="00BE39A3" w:rsidRPr="008E0BEF" w:rsidRDefault="00200DB9" w:rsidP="00AF06C9">
            <w:pPr>
              <w:widowControl w:val="0"/>
              <w:rPr>
                <w:rFonts w:ascii="Times New Roman" w:hAnsi="Times New Roman" w:cs="Times New Roman"/>
                <w:sz w:val="28"/>
                <w:szCs w:val="28"/>
                <w:lang w:val="kk-KZ"/>
              </w:rPr>
            </w:pPr>
            <w:r>
              <w:rPr>
                <w:rFonts w:ascii="Times New Roman" w:hAnsi="Times New Roman" w:cs="Times New Roman"/>
                <w:sz w:val="28"/>
                <w:szCs w:val="28"/>
                <w:lang w:val="kk-KZ"/>
              </w:rPr>
              <w:t>ж</w:t>
            </w:r>
            <w:r w:rsidR="00BE39A3" w:rsidRPr="008E0BEF">
              <w:rPr>
                <w:rFonts w:ascii="Times New Roman" w:hAnsi="Times New Roman" w:cs="Times New Roman"/>
                <w:sz w:val="28"/>
                <w:szCs w:val="28"/>
                <w:lang w:val="kk-KZ"/>
              </w:rPr>
              <w:t>әне</w:t>
            </w:r>
            <w:r>
              <w:rPr>
                <w:rFonts w:ascii="Times New Roman" w:hAnsi="Times New Roman" w:cs="Times New Roman"/>
                <w:sz w:val="28"/>
                <w:szCs w:val="28"/>
                <w:lang w:val="kk-KZ"/>
              </w:rPr>
              <w:t xml:space="preserve"> </w:t>
            </w:r>
            <w:r w:rsidR="00BE39A3" w:rsidRPr="008E0BEF">
              <w:rPr>
                <w:rFonts w:ascii="Times New Roman" w:hAnsi="Times New Roman" w:cs="Times New Roman"/>
                <w:sz w:val="28"/>
                <w:szCs w:val="28"/>
                <w:lang w:val="kk-KZ"/>
              </w:rPr>
              <w:t>материалтану» кафедрасының</w:t>
            </w:r>
            <w:r>
              <w:rPr>
                <w:rFonts w:ascii="Times New Roman" w:hAnsi="Times New Roman" w:cs="Times New Roman"/>
                <w:sz w:val="28"/>
                <w:szCs w:val="28"/>
                <w:lang w:val="kk-KZ"/>
              </w:rPr>
              <w:t xml:space="preserve"> </w:t>
            </w:r>
            <w:r w:rsidR="00BE39A3" w:rsidRPr="008E0BEF">
              <w:rPr>
                <w:rFonts w:ascii="Times New Roman" w:hAnsi="Times New Roman" w:cs="Times New Roman"/>
                <w:sz w:val="28"/>
                <w:szCs w:val="28"/>
                <w:lang w:val="kk-KZ"/>
              </w:rPr>
              <w:t>профессоры</w:t>
            </w:r>
            <w:r w:rsidR="002B26EA" w:rsidRPr="008E0BEF">
              <w:rPr>
                <w:rFonts w:ascii="Times New Roman" w:hAnsi="Times New Roman" w:cs="Times New Roman"/>
                <w:sz w:val="28"/>
                <w:szCs w:val="28"/>
                <w:lang w:val="kk-KZ"/>
              </w:rPr>
              <w:t>,</w:t>
            </w:r>
            <w:r w:rsidR="00040520">
              <w:rPr>
                <w:rFonts w:ascii="Times New Roman" w:hAnsi="Times New Roman" w:cs="Times New Roman"/>
                <w:sz w:val="28"/>
                <w:szCs w:val="28"/>
                <w:lang w:val="kk-KZ"/>
              </w:rPr>
              <w:t xml:space="preserve"> </w:t>
            </w:r>
            <w:r w:rsidR="00BE39A3" w:rsidRPr="008E0BEF">
              <w:rPr>
                <w:rFonts w:ascii="Times New Roman" w:hAnsi="Times New Roman" w:cs="Times New Roman"/>
                <w:b/>
                <w:bCs/>
                <w:sz w:val="28"/>
                <w:szCs w:val="28"/>
                <w:lang w:val="kk-KZ"/>
              </w:rPr>
              <w:t>Y</w:t>
            </w:r>
            <w:r w:rsidR="00CA26A6" w:rsidRPr="008E0BEF">
              <w:rPr>
                <w:rFonts w:ascii="Times New Roman" w:hAnsi="Times New Roman" w:cs="Times New Roman"/>
                <w:b/>
                <w:bCs/>
                <w:sz w:val="28"/>
                <w:szCs w:val="28"/>
                <w:lang w:val="kk-KZ"/>
              </w:rPr>
              <w:t>ü</w:t>
            </w:r>
            <w:r w:rsidR="00BE39A3" w:rsidRPr="008E0BEF">
              <w:rPr>
                <w:rFonts w:ascii="Times New Roman" w:hAnsi="Times New Roman" w:cs="Times New Roman"/>
                <w:b/>
                <w:bCs/>
                <w:sz w:val="28"/>
                <w:szCs w:val="28"/>
                <w:lang w:val="kk-KZ"/>
              </w:rPr>
              <w:t>cel Onuralp</w:t>
            </w:r>
            <w:r w:rsidR="00BE39A3" w:rsidRPr="008E0BEF">
              <w:rPr>
                <w:rFonts w:ascii="Times New Roman" w:hAnsi="Times New Roman" w:cs="Times New Roman"/>
                <w:sz w:val="28"/>
                <w:szCs w:val="28"/>
                <w:lang w:val="kk-KZ"/>
              </w:rPr>
              <w:t xml:space="preserve"> (Түркия, Ыстамбұл қ.).</w:t>
            </w:r>
          </w:p>
        </w:tc>
      </w:tr>
    </w:tbl>
    <w:p w14:paraId="29FEFA94" w14:textId="3BFFB686" w:rsidR="00BE39A3" w:rsidRDefault="00BE39A3" w:rsidP="00AF06C9">
      <w:pPr>
        <w:widowControl w:val="0"/>
        <w:spacing w:after="0" w:line="240" w:lineRule="auto"/>
        <w:jc w:val="center"/>
        <w:rPr>
          <w:rFonts w:ascii="Times New Roman" w:hAnsi="Times New Roman" w:cs="Times New Roman"/>
          <w:sz w:val="28"/>
          <w:szCs w:val="28"/>
          <w:lang w:val="kk-KZ"/>
        </w:rPr>
      </w:pPr>
    </w:p>
    <w:p w14:paraId="3A137355" w14:textId="7ADED382" w:rsidR="00BE39A3" w:rsidRPr="008E0BEF" w:rsidRDefault="00BE39A3" w:rsidP="00AF06C9">
      <w:pPr>
        <w:widowControl w:val="0"/>
        <w:spacing w:after="0" w:line="240" w:lineRule="auto"/>
        <w:jc w:val="center"/>
        <w:rPr>
          <w:rFonts w:ascii="Times New Roman" w:hAnsi="Times New Roman" w:cs="Times New Roman"/>
          <w:sz w:val="28"/>
          <w:szCs w:val="28"/>
          <w:lang w:val="kk-KZ"/>
        </w:rPr>
      </w:pPr>
    </w:p>
    <w:p w14:paraId="51650A27" w14:textId="0A821E32" w:rsidR="00BE39A3" w:rsidRPr="008E0BEF" w:rsidRDefault="00BE39A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 Республикасы</w:t>
      </w:r>
    </w:p>
    <w:p w14:paraId="02ECA19F" w14:textId="542AE8F7" w:rsidR="00BE39A3" w:rsidRPr="008E0BEF" w:rsidRDefault="00BE39A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Өскемен</w:t>
      </w:r>
      <w:r w:rsidR="002B26EA" w:rsidRPr="008E0BEF">
        <w:rPr>
          <w:rFonts w:ascii="Times New Roman" w:hAnsi="Times New Roman" w:cs="Times New Roman"/>
          <w:sz w:val="28"/>
          <w:szCs w:val="28"/>
          <w:lang w:val="kk-KZ"/>
        </w:rPr>
        <w:t xml:space="preserve"> қ</w:t>
      </w:r>
      <w:r w:rsidR="00C474F9" w:rsidRPr="008E0BEF">
        <w:rPr>
          <w:rFonts w:ascii="Times New Roman" w:hAnsi="Times New Roman" w:cs="Times New Roman"/>
          <w:sz w:val="28"/>
          <w:szCs w:val="28"/>
        </w:rPr>
        <w:t>.</w:t>
      </w:r>
      <w:r w:rsidRPr="008E0BEF">
        <w:rPr>
          <w:rFonts w:ascii="Times New Roman" w:hAnsi="Times New Roman" w:cs="Times New Roman"/>
          <w:sz w:val="28"/>
          <w:szCs w:val="28"/>
          <w:lang w:val="kk-KZ"/>
        </w:rPr>
        <w:t>, 2026</w:t>
      </w:r>
    </w:p>
    <w:p w14:paraId="40449AAA" w14:textId="54D4CC8F"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МАЗМҰНЫ</w:t>
      </w:r>
    </w:p>
    <w:p w14:paraId="43239B26" w14:textId="07659462" w:rsidR="002B26EA" w:rsidRPr="008E0BEF" w:rsidRDefault="002B26EA" w:rsidP="00AF06C9">
      <w:pPr>
        <w:widowControl w:val="0"/>
        <w:spacing w:after="0" w:line="240" w:lineRule="auto"/>
        <w:rPr>
          <w:rFonts w:ascii="Times New Roman" w:hAnsi="Times New Roman" w:cs="Times New Roman"/>
          <w:b/>
          <w:bCs/>
          <w:sz w:val="28"/>
          <w:szCs w:val="28"/>
          <w:lang w:val="kk-KZ"/>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4"/>
        <w:gridCol w:w="8363"/>
        <w:gridCol w:w="567"/>
      </w:tblGrid>
      <w:tr w:rsidR="00E205EF" w:rsidRPr="008E0BEF" w14:paraId="115F1F13" w14:textId="77777777" w:rsidTr="00A43A91">
        <w:tc>
          <w:tcPr>
            <w:tcW w:w="9067" w:type="dxa"/>
            <w:gridSpan w:val="2"/>
          </w:tcPr>
          <w:p w14:paraId="792E8116" w14:textId="1D0CEBB5" w:rsidR="00E205EF" w:rsidRPr="008E0BEF" w:rsidRDefault="00E205EF" w:rsidP="008318D6">
            <w:pPr>
              <w:widowControl w:val="0"/>
              <w:tabs>
                <w:tab w:val="right" w:leader="dot" w:pos="9061"/>
              </w:tabs>
              <w:contextualSpacing/>
              <w:jc w:val="both"/>
              <w:rPr>
                <w:rFonts w:ascii="Times New Roman" w:hAnsi="Times New Roman" w:cs="Times New Roman"/>
                <w:bCs/>
                <w:sz w:val="28"/>
                <w:szCs w:val="28"/>
                <w:lang w:val="kk-KZ"/>
              </w:rPr>
            </w:pPr>
            <w:r w:rsidRPr="008E0BEF">
              <w:rPr>
                <w:rFonts w:ascii="Times New Roman" w:hAnsi="Times New Roman" w:cs="Times New Roman"/>
                <w:b/>
                <w:sz w:val="28"/>
                <w:szCs w:val="28"/>
                <w:lang w:val="kk-KZ"/>
              </w:rPr>
              <w:t>НОРМАТИВТІК СІЛТЕМЕЛЕР</w:t>
            </w:r>
            <w:r w:rsidR="00AE45C9" w:rsidRPr="008E0BEF">
              <w:rPr>
                <w:rFonts w:ascii="Times New Roman" w:hAnsi="Times New Roman" w:cs="Times New Roman"/>
                <w:b/>
                <w:sz w:val="28"/>
                <w:szCs w:val="28"/>
                <w:lang w:val="kk-KZ"/>
              </w:rPr>
              <w:t xml:space="preserve"> </w:t>
            </w:r>
            <w:r w:rsidR="00154DA4" w:rsidRPr="008E0BEF">
              <w:rPr>
                <w:rFonts w:ascii="Times New Roman" w:hAnsi="Times New Roman" w:cs="Times New Roman"/>
                <w:bCs/>
                <w:sz w:val="28"/>
                <w:szCs w:val="28"/>
                <w:lang w:val="kk-KZ"/>
              </w:rPr>
              <w:tab/>
            </w:r>
          </w:p>
        </w:tc>
        <w:tc>
          <w:tcPr>
            <w:tcW w:w="567" w:type="dxa"/>
            <w:vAlign w:val="bottom"/>
          </w:tcPr>
          <w:p w14:paraId="081B10C6" w14:textId="7E4BE079" w:rsidR="00E205EF" w:rsidRPr="008E0BEF" w:rsidRDefault="00AE45C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4</w:t>
            </w:r>
          </w:p>
        </w:tc>
      </w:tr>
      <w:tr w:rsidR="00E205EF" w:rsidRPr="008E0BEF" w14:paraId="57257429" w14:textId="77777777" w:rsidTr="00A43A91">
        <w:tc>
          <w:tcPr>
            <w:tcW w:w="9067" w:type="dxa"/>
            <w:gridSpan w:val="2"/>
          </w:tcPr>
          <w:p w14:paraId="3E32615E" w14:textId="683BF5E6" w:rsidR="00E205EF" w:rsidRPr="008E0BEF" w:rsidRDefault="00E205EF" w:rsidP="008318D6">
            <w:pPr>
              <w:widowControl w:val="0"/>
              <w:tabs>
                <w:tab w:val="right" w:leader="dot" w:pos="9061"/>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АНЫҚТАМАЛАР</w:t>
            </w:r>
            <w:r w:rsidR="00154DA4" w:rsidRPr="008E0BEF">
              <w:rPr>
                <w:rFonts w:ascii="Times New Roman" w:hAnsi="Times New Roman" w:cs="Times New Roman"/>
                <w:bCs/>
                <w:sz w:val="28"/>
                <w:szCs w:val="28"/>
                <w:lang w:val="kk-KZ"/>
              </w:rPr>
              <w:tab/>
            </w:r>
          </w:p>
        </w:tc>
        <w:tc>
          <w:tcPr>
            <w:tcW w:w="567" w:type="dxa"/>
            <w:vAlign w:val="bottom"/>
          </w:tcPr>
          <w:p w14:paraId="2DCE1C6E" w14:textId="17D4B1A0" w:rsidR="00E205EF" w:rsidRPr="008E0BEF" w:rsidRDefault="00E205EF"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5</w:t>
            </w:r>
          </w:p>
        </w:tc>
      </w:tr>
      <w:tr w:rsidR="00E205EF" w:rsidRPr="008E0BEF" w14:paraId="7EF3A4E6" w14:textId="77777777" w:rsidTr="00A43A91">
        <w:tc>
          <w:tcPr>
            <w:tcW w:w="9067" w:type="dxa"/>
            <w:gridSpan w:val="2"/>
          </w:tcPr>
          <w:p w14:paraId="65FF87BA" w14:textId="1919CDFA" w:rsidR="00E205EF" w:rsidRPr="008E0BEF" w:rsidRDefault="00E205EF" w:rsidP="008318D6">
            <w:pPr>
              <w:widowControl w:val="0"/>
              <w:tabs>
                <w:tab w:val="right" w:leader="dot" w:pos="9061"/>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БЕЛГІЛЕНУЛЕР МЕН ҚЫСҚАРТУЛАР</w:t>
            </w:r>
            <w:r w:rsidR="00154DA4" w:rsidRPr="008E0BEF">
              <w:rPr>
                <w:rFonts w:ascii="Times New Roman" w:hAnsi="Times New Roman" w:cs="Times New Roman"/>
                <w:bCs/>
                <w:sz w:val="28"/>
                <w:szCs w:val="28"/>
                <w:lang w:val="kk-KZ"/>
              </w:rPr>
              <w:tab/>
            </w:r>
          </w:p>
        </w:tc>
        <w:tc>
          <w:tcPr>
            <w:tcW w:w="567" w:type="dxa"/>
            <w:vAlign w:val="bottom"/>
          </w:tcPr>
          <w:p w14:paraId="1706E7B4" w14:textId="55AEFD26" w:rsidR="00E205EF" w:rsidRPr="008E0BEF" w:rsidRDefault="00E205EF"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6</w:t>
            </w:r>
          </w:p>
        </w:tc>
      </w:tr>
      <w:tr w:rsidR="00885E3F" w:rsidRPr="008E0BEF" w14:paraId="716D2637" w14:textId="77777777" w:rsidTr="00A43A91">
        <w:tc>
          <w:tcPr>
            <w:tcW w:w="9067" w:type="dxa"/>
            <w:gridSpan w:val="2"/>
          </w:tcPr>
          <w:p w14:paraId="640A1AD1" w14:textId="20ED0F1B" w:rsidR="00885E3F" w:rsidRPr="008E0BEF" w:rsidRDefault="00885E3F" w:rsidP="008318D6">
            <w:pPr>
              <w:widowControl w:val="0"/>
              <w:tabs>
                <w:tab w:val="right" w:leader="dot" w:pos="9061"/>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КІРІСПЕ</w:t>
            </w:r>
            <w:r w:rsidR="00154DA4" w:rsidRPr="008E0BEF">
              <w:rPr>
                <w:rFonts w:ascii="Times New Roman" w:hAnsi="Times New Roman" w:cs="Times New Roman"/>
                <w:bCs/>
                <w:sz w:val="28"/>
                <w:szCs w:val="28"/>
                <w:lang w:val="kk-KZ"/>
              </w:rPr>
              <w:tab/>
            </w:r>
          </w:p>
        </w:tc>
        <w:tc>
          <w:tcPr>
            <w:tcW w:w="567" w:type="dxa"/>
            <w:vAlign w:val="bottom"/>
          </w:tcPr>
          <w:p w14:paraId="72B3A927" w14:textId="6B711780" w:rsidR="00885E3F" w:rsidRPr="008E0BEF" w:rsidRDefault="00E205EF"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7</w:t>
            </w:r>
          </w:p>
        </w:tc>
      </w:tr>
      <w:tr w:rsidR="00885E3F" w:rsidRPr="008E0BEF" w14:paraId="664FB788" w14:textId="77777777" w:rsidTr="00A43A91">
        <w:tc>
          <w:tcPr>
            <w:tcW w:w="704" w:type="dxa"/>
          </w:tcPr>
          <w:p w14:paraId="035FFF4D" w14:textId="77777777" w:rsidR="00885E3F" w:rsidRPr="008E0BEF" w:rsidRDefault="00885E3F"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1</w:t>
            </w:r>
          </w:p>
        </w:tc>
        <w:tc>
          <w:tcPr>
            <w:tcW w:w="8363" w:type="dxa"/>
          </w:tcPr>
          <w:p w14:paraId="14D1CF11" w14:textId="18E5CA28" w:rsidR="00885E3F" w:rsidRPr="008E0BEF" w:rsidRDefault="00E205EF"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ТӨМЕН СОРТТЫ ЖЕРГІЛІКТІ ШИКІЗАТТАН ХРОМ-МАРГАНЕЦТІ ЛИГАТУРА АЛУДЫҢ ҒЫЛЫМИ-ТЕХНОЛОГИЯЛЫҚ МӘСЕЛЕЛЕРІ</w:t>
            </w:r>
            <w:r w:rsidR="00154DA4" w:rsidRPr="008E0BEF">
              <w:rPr>
                <w:rFonts w:ascii="Times New Roman" w:hAnsi="Times New Roman" w:cs="Times New Roman"/>
                <w:bCs/>
                <w:sz w:val="28"/>
                <w:szCs w:val="28"/>
                <w:lang w:val="kk-KZ"/>
              </w:rPr>
              <w:tab/>
            </w:r>
          </w:p>
        </w:tc>
        <w:tc>
          <w:tcPr>
            <w:tcW w:w="567" w:type="dxa"/>
            <w:vAlign w:val="bottom"/>
          </w:tcPr>
          <w:p w14:paraId="50018B74" w14:textId="489AB961" w:rsidR="00885E3F" w:rsidRPr="008E0BEF" w:rsidRDefault="00F70B8F"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w:t>
            </w:r>
            <w:r w:rsidR="00BF6EE6">
              <w:rPr>
                <w:rFonts w:ascii="Times New Roman" w:hAnsi="Times New Roman" w:cs="Times New Roman"/>
                <w:bCs/>
                <w:sz w:val="28"/>
                <w:szCs w:val="28"/>
                <w:lang w:val="kk-KZ"/>
              </w:rPr>
              <w:t>5</w:t>
            </w:r>
          </w:p>
        </w:tc>
      </w:tr>
      <w:tr w:rsidR="00E205EF" w:rsidRPr="008E0BEF" w14:paraId="71B65DAD" w14:textId="77777777" w:rsidTr="00A43A91">
        <w:trPr>
          <w:trHeight w:val="90"/>
        </w:trPr>
        <w:tc>
          <w:tcPr>
            <w:tcW w:w="704" w:type="dxa"/>
          </w:tcPr>
          <w:p w14:paraId="1B40C6CF" w14:textId="6D78A68F" w:rsidR="00E205EF" w:rsidRPr="008E0BEF" w:rsidRDefault="00E205EF" w:rsidP="00AF06C9">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1.1</w:t>
            </w:r>
          </w:p>
        </w:tc>
        <w:tc>
          <w:tcPr>
            <w:tcW w:w="8363" w:type="dxa"/>
          </w:tcPr>
          <w:p w14:paraId="68FA912C" w14:textId="42890F83" w:rsidR="00E205EF" w:rsidRPr="008E0BEF" w:rsidRDefault="00E205EF"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Болат сапасын арттырудағы кешенді легірлеудің заманауи үрдістері мен экономикалық тиімділігі</w:t>
            </w:r>
            <w:r w:rsidR="00154DA4" w:rsidRPr="008E0BEF">
              <w:rPr>
                <w:rFonts w:ascii="Times New Roman" w:hAnsi="Times New Roman" w:cs="Times New Roman"/>
                <w:sz w:val="28"/>
                <w:szCs w:val="28"/>
                <w:lang w:val="kk-KZ"/>
              </w:rPr>
              <w:tab/>
            </w:r>
          </w:p>
        </w:tc>
        <w:tc>
          <w:tcPr>
            <w:tcW w:w="567" w:type="dxa"/>
            <w:vAlign w:val="bottom"/>
          </w:tcPr>
          <w:p w14:paraId="6FA03FA4" w14:textId="482C8448" w:rsidR="00E205EF" w:rsidRPr="008E0BEF" w:rsidRDefault="00042496"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w:t>
            </w:r>
            <w:r w:rsidR="00BF6EE6">
              <w:rPr>
                <w:rFonts w:ascii="Times New Roman" w:hAnsi="Times New Roman" w:cs="Times New Roman"/>
                <w:bCs/>
                <w:sz w:val="28"/>
                <w:szCs w:val="28"/>
                <w:lang w:val="kk-KZ"/>
              </w:rPr>
              <w:t>5</w:t>
            </w:r>
          </w:p>
        </w:tc>
      </w:tr>
      <w:tr w:rsidR="00E205EF" w:rsidRPr="008E0BEF" w14:paraId="5A33F898" w14:textId="77777777" w:rsidTr="00A43A91">
        <w:tc>
          <w:tcPr>
            <w:tcW w:w="704" w:type="dxa"/>
          </w:tcPr>
          <w:p w14:paraId="7C34B3A6" w14:textId="77777777" w:rsidR="00E205EF" w:rsidRPr="008E0BEF" w:rsidRDefault="00E205EF" w:rsidP="00AF06C9">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1.2</w:t>
            </w:r>
          </w:p>
        </w:tc>
        <w:tc>
          <w:tcPr>
            <w:tcW w:w="8363" w:type="dxa"/>
          </w:tcPr>
          <w:p w14:paraId="1187B987" w14:textId="1E612209" w:rsidR="00E205EF" w:rsidRPr="008E0BEF" w:rsidRDefault="00E205EF"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Стандартты ферроқорытпалар (</w:t>
            </w:r>
            <w:r w:rsidR="001A1EC2" w:rsidRPr="008E0BEF">
              <w:rPr>
                <w:rFonts w:ascii="Times New Roman" w:hAnsi="Times New Roman" w:cs="Times New Roman"/>
                <w:sz w:val="28"/>
                <w:szCs w:val="28"/>
                <w:lang w:val="kk-KZ"/>
              </w:rPr>
              <w:t>хром және марганецті</w:t>
            </w:r>
            <w:r w:rsidRPr="008E0BEF">
              <w:rPr>
                <w:rFonts w:ascii="Times New Roman" w:hAnsi="Times New Roman" w:cs="Times New Roman"/>
                <w:sz w:val="28"/>
                <w:szCs w:val="28"/>
                <w:lang w:val="kk-KZ"/>
              </w:rPr>
              <w:t>) өндірісінің дәстүрлі технологияларына шолу</w:t>
            </w:r>
            <w:r w:rsidR="00154DA4" w:rsidRPr="008E0BEF">
              <w:rPr>
                <w:rFonts w:ascii="Times New Roman" w:hAnsi="Times New Roman" w:cs="Times New Roman"/>
                <w:sz w:val="28"/>
                <w:szCs w:val="28"/>
                <w:lang w:val="kk-KZ"/>
              </w:rPr>
              <w:tab/>
            </w:r>
          </w:p>
        </w:tc>
        <w:tc>
          <w:tcPr>
            <w:tcW w:w="567" w:type="dxa"/>
            <w:vAlign w:val="bottom"/>
          </w:tcPr>
          <w:p w14:paraId="1EE53521" w14:textId="1D7D3860" w:rsidR="00E205EF" w:rsidRPr="008E0BEF" w:rsidRDefault="00BF6EE6" w:rsidP="00A43A91">
            <w:pPr>
              <w:widowControl w:val="0"/>
              <w:contextualSpacing/>
              <w:jc w:val="right"/>
              <w:rPr>
                <w:rFonts w:ascii="Times New Roman" w:hAnsi="Times New Roman" w:cs="Times New Roman"/>
                <w:bCs/>
                <w:sz w:val="28"/>
                <w:szCs w:val="28"/>
                <w:lang w:val="kk-KZ"/>
              </w:rPr>
            </w:pPr>
            <w:r>
              <w:rPr>
                <w:rFonts w:ascii="Times New Roman" w:hAnsi="Times New Roman" w:cs="Times New Roman"/>
                <w:bCs/>
                <w:sz w:val="28"/>
                <w:szCs w:val="28"/>
                <w:lang w:val="kk-KZ"/>
              </w:rPr>
              <w:t>19</w:t>
            </w:r>
          </w:p>
        </w:tc>
      </w:tr>
      <w:tr w:rsidR="00AE45C9" w:rsidRPr="008E0BEF" w14:paraId="2CFF402D" w14:textId="77777777" w:rsidTr="00A43A91">
        <w:tc>
          <w:tcPr>
            <w:tcW w:w="704" w:type="dxa"/>
          </w:tcPr>
          <w:p w14:paraId="0A3AE5F8" w14:textId="16A63552" w:rsidR="00AE45C9" w:rsidRPr="008E0BEF" w:rsidRDefault="00AE45C9" w:rsidP="00AF06C9">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1.2.1</w:t>
            </w:r>
          </w:p>
        </w:tc>
        <w:tc>
          <w:tcPr>
            <w:tcW w:w="8363" w:type="dxa"/>
          </w:tcPr>
          <w:p w14:paraId="403D55A5" w14:textId="6637EB01" w:rsidR="00AE45C9" w:rsidRPr="008E0BEF" w:rsidRDefault="00AE45C9"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Феррохром өндірісінің дәстүрлі технологиясы мен нарықтық аспектілері</w:t>
            </w:r>
            <w:r w:rsidR="00154DA4" w:rsidRPr="008E0BEF">
              <w:rPr>
                <w:rFonts w:ascii="Times New Roman" w:hAnsi="Times New Roman" w:cs="Times New Roman"/>
                <w:sz w:val="28"/>
                <w:szCs w:val="28"/>
                <w:lang w:val="kk-KZ"/>
              </w:rPr>
              <w:tab/>
            </w:r>
          </w:p>
        </w:tc>
        <w:tc>
          <w:tcPr>
            <w:tcW w:w="567" w:type="dxa"/>
            <w:vAlign w:val="bottom"/>
          </w:tcPr>
          <w:p w14:paraId="0C0B6A72" w14:textId="5F0B9442" w:rsidR="00AE45C9" w:rsidRPr="008E0BEF" w:rsidRDefault="00AE45C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2</w:t>
            </w:r>
            <w:r w:rsidR="00BF6EE6">
              <w:rPr>
                <w:rFonts w:ascii="Times New Roman" w:hAnsi="Times New Roman" w:cs="Times New Roman"/>
                <w:bCs/>
                <w:sz w:val="28"/>
                <w:szCs w:val="28"/>
                <w:lang w:val="kk-KZ"/>
              </w:rPr>
              <w:t>0</w:t>
            </w:r>
          </w:p>
        </w:tc>
      </w:tr>
      <w:tr w:rsidR="00AE45C9" w:rsidRPr="008E0BEF" w14:paraId="5577426C" w14:textId="77777777" w:rsidTr="00A43A91">
        <w:tc>
          <w:tcPr>
            <w:tcW w:w="704" w:type="dxa"/>
          </w:tcPr>
          <w:p w14:paraId="5F578786" w14:textId="35138177" w:rsidR="00AE45C9" w:rsidRPr="008E0BEF" w:rsidRDefault="00AE45C9" w:rsidP="00AF06C9">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1.2.2</w:t>
            </w:r>
          </w:p>
        </w:tc>
        <w:tc>
          <w:tcPr>
            <w:tcW w:w="8363" w:type="dxa"/>
          </w:tcPr>
          <w:p w14:paraId="0E89E113" w14:textId="0A3F637A" w:rsidR="00AE45C9" w:rsidRPr="008E0BEF" w:rsidRDefault="00AE45C9"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Ферромарганец өндірісінің дәстүрлі технологиясы мен нарықтық аспектілері</w:t>
            </w:r>
            <w:r w:rsidR="00154DA4" w:rsidRPr="008E0BEF">
              <w:rPr>
                <w:rFonts w:ascii="Times New Roman" w:hAnsi="Times New Roman" w:cs="Times New Roman"/>
                <w:sz w:val="28"/>
                <w:szCs w:val="28"/>
                <w:lang w:val="kk-KZ"/>
              </w:rPr>
              <w:tab/>
            </w:r>
          </w:p>
        </w:tc>
        <w:tc>
          <w:tcPr>
            <w:tcW w:w="567" w:type="dxa"/>
            <w:vAlign w:val="bottom"/>
          </w:tcPr>
          <w:p w14:paraId="5A8C5A76" w14:textId="6B003EC9" w:rsidR="00AE45C9" w:rsidRPr="008E0BEF" w:rsidRDefault="00AE45C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2</w:t>
            </w:r>
            <w:r w:rsidR="00BF6EE6">
              <w:rPr>
                <w:rFonts w:ascii="Times New Roman" w:hAnsi="Times New Roman" w:cs="Times New Roman"/>
                <w:bCs/>
                <w:sz w:val="28"/>
                <w:szCs w:val="28"/>
                <w:lang w:val="kk-KZ"/>
              </w:rPr>
              <w:t>4</w:t>
            </w:r>
          </w:p>
        </w:tc>
      </w:tr>
      <w:tr w:rsidR="00E205EF" w:rsidRPr="008E0BEF" w14:paraId="4F4FBB90" w14:textId="77777777" w:rsidTr="00A43A91">
        <w:tc>
          <w:tcPr>
            <w:tcW w:w="704" w:type="dxa"/>
          </w:tcPr>
          <w:p w14:paraId="48038FCE" w14:textId="538EFA2B" w:rsidR="00E205EF" w:rsidRPr="008E0BEF" w:rsidRDefault="00E205EF" w:rsidP="00AF06C9">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1.3</w:t>
            </w:r>
          </w:p>
        </w:tc>
        <w:tc>
          <w:tcPr>
            <w:tcW w:w="8363" w:type="dxa"/>
          </w:tcPr>
          <w:p w14:paraId="547774DB" w14:textId="0D8B459D" w:rsidR="00E205EF" w:rsidRPr="008E0BEF" w:rsidRDefault="00042496"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 xml:space="preserve">Қазақстан Республикасындағы </w:t>
            </w:r>
            <w:r w:rsidR="001A1EC2" w:rsidRPr="008E0BEF">
              <w:rPr>
                <w:rFonts w:ascii="Times New Roman" w:hAnsi="Times New Roman" w:cs="Times New Roman"/>
                <w:sz w:val="28"/>
                <w:szCs w:val="28"/>
                <w:lang w:val="kk-KZ"/>
              </w:rPr>
              <w:t>хром</w:t>
            </w:r>
            <w:r w:rsidRPr="008E0BEF">
              <w:rPr>
                <w:rFonts w:ascii="Times New Roman" w:hAnsi="Times New Roman" w:cs="Times New Roman"/>
                <w:sz w:val="28"/>
                <w:szCs w:val="28"/>
                <w:lang w:val="kk-KZ"/>
              </w:rPr>
              <w:t xml:space="preserve"> және </w:t>
            </w:r>
            <w:r w:rsidR="001A1EC2" w:rsidRPr="008E0BEF">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 xml:space="preserve"> кендерінің ресурстық әлеуеті мен игеру ерекшеліктері</w:t>
            </w:r>
            <w:r w:rsidR="00154DA4" w:rsidRPr="008E0BEF">
              <w:rPr>
                <w:rFonts w:ascii="Times New Roman" w:hAnsi="Times New Roman" w:cs="Times New Roman"/>
                <w:sz w:val="28"/>
                <w:szCs w:val="28"/>
                <w:lang w:val="kk-KZ"/>
              </w:rPr>
              <w:tab/>
            </w:r>
          </w:p>
        </w:tc>
        <w:tc>
          <w:tcPr>
            <w:tcW w:w="567" w:type="dxa"/>
            <w:vAlign w:val="bottom"/>
          </w:tcPr>
          <w:p w14:paraId="05CAC762" w14:textId="50596F98" w:rsidR="00E205EF" w:rsidRPr="008E0BEF" w:rsidRDefault="00042496"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2</w:t>
            </w:r>
            <w:r w:rsidR="00BF6EE6">
              <w:rPr>
                <w:rFonts w:ascii="Times New Roman" w:hAnsi="Times New Roman" w:cs="Times New Roman"/>
                <w:bCs/>
                <w:sz w:val="28"/>
                <w:szCs w:val="28"/>
                <w:lang w:val="kk-KZ"/>
              </w:rPr>
              <w:t>8</w:t>
            </w:r>
          </w:p>
        </w:tc>
      </w:tr>
      <w:tr w:rsidR="00E205EF" w:rsidRPr="008E0BEF" w14:paraId="3E8C2204" w14:textId="77777777" w:rsidTr="00A43A91">
        <w:tc>
          <w:tcPr>
            <w:tcW w:w="704" w:type="dxa"/>
          </w:tcPr>
          <w:p w14:paraId="13066401" w14:textId="58BB2036" w:rsidR="00E205EF" w:rsidRPr="008E0BEF" w:rsidRDefault="00E205EF" w:rsidP="00AF06C9">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w:t>
            </w:r>
            <w:r w:rsidR="008104BB" w:rsidRPr="008E0BEF">
              <w:rPr>
                <w:rFonts w:ascii="Times New Roman" w:hAnsi="Times New Roman" w:cs="Times New Roman"/>
                <w:sz w:val="28"/>
                <w:szCs w:val="28"/>
                <w:lang w:val="kk-KZ"/>
              </w:rPr>
              <w:t>4</w:t>
            </w:r>
          </w:p>
        </w:tc>
        <w:tc>
          <w:tcPr>
            <w:tcW w:w="8363" w:type="dxa"/>
          </w:tcPr>
          <w:p w14:paraId="1C4DB29D" w14:textId="44594478" w:rsidR="00E205EF" w:rsidRPr="008E0BEF" w:rsidRDefault="00E205EF" w:rsidP="00AF06C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Кешенді кремний алюминийлі тотықсыздандырғыштардың металлургиялық ерекшеліктері</w:t>
            </w:r>
            <w:r w:rsidR="00154DA4" w:rsidRPr="008E0BEF">
              <w:rPr>
                <w:rFonts w:ascii="Times New Roman" w:hAnsi="Times New Roman" w:cs="Times New Roman"/>
                <w:sz w:val="28"/>
                <w:szCs w:val="28"/>
                <w:lang w:val="kk-KZ"/>
              </w:rPr>
              <w:tab/>
            </w:r>
          </w:p>
        </w:tc>
        <w:tc>
          <w:tcPr>
            <w:tcW w:w="567" w:type="dxa"/>
            <w:vAlign w:val="bottom"/>
          </w:tcPr>
          <w:p w14:paraId="6BC9FA17" w14:textId="321CB213" w:rsidR="00E205EF" w:rsidRPr="008E0BEF" w:rsidRDefault="00042496"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w:t>
            </w:r>
            <w:r w:rsidR="00BF6EE6">
              <w:rPr>
                <w:rFonts w:ascii="Times New Roman" w:hAnsi="Times New Roman" w:cs="Times New Roman"/>
                <w:bCs/>
                <w:sz w:val="28"/>
                <w:szCs w:val="28"/>
                <w:lang w:val="kk-KZ"/>
              </w:rPr>
              <w:t>1</w:t>
            </w:r>
          </w:p>
        </w:tc>
      </w:tr>
      <w:tr w:rsidR="001A1EC2" w:rsidRPr="008E0BEF" w14:paraId="5CDDA442" w14:textId="77777777" w:rsidTr="00A43A91">
        <w:tc>
          <w:tcPr>
            <w:tcW w:w="704" w:type="dxa"/>
          </w:tcPr>
          <w:p w14:paraId="4677B0B3" w14:textId="43B35ACF"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p>
        </w:tc>
        <w:tc>
          <w:tcPr>
            <w:tcW w:w="8363" w:type="dxa"/>
          </w:tcPr>
          <w:p w14:paraId="0B70020D" w14:textId="28BED24D"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1-ші тарау бойынша қорытынды және зерттеу міндеттерінің қойылымы</w:t>
            </w:r>
            <w:r w:rsidRPr="008E0BEF">
              <w:rPr>
                <w:rFonts w:ascii="Times New Roman" w:hAnsi="Times New Roman" w:cs="Times New Roman"/>
                <w:sz w:val="28"/>
                <w:szCs w:val="28"/>
                <w:lang w:val="kk-KZ"/>
              </w:rPr>
              <w:tab/>
            </w:r>
          </w:p>
        </w:tc>
        <w:tc>
          <w:tcPr>
            <w:tcW w:w="567" w:type="dxa"/>
            <w:vAlign w:val="bottom"/>
          </w:tcPr>
          <w:p w14:paraId="78C29BBD" w14:textId="19859ED8"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w:t>
            </w:r>
            <w:r w:rsidR="00BF6EE6">
              <w:rPr>
                <w:rFonts w:ascii="Times New Roman" w:hAnsi="Times New Roman" w:cs="Times New Roman"/>
                <w:bCs/>
                <w:sz w:val="28"/>
                <w:szCs w:val="28"/>
                <w:lang w:val="kk-KZ"/>
              </w:rPr>
              <w:t>2</w:t>
            </w:r>
          </w:p>
        </w:tc>
      </w:tr>
      <w:tr w:rsidR="001A1EC2" w:rsidRPr="008E0BEF" w14:paraId="2FCAAEAE" w14:textId="77777777" w:rsidTr="00A43A91">
        <w:trPr>
          <w:trHeight w:val="341"/>
        </w:trPr>
        <w:tc>
          <w:tcPr>
            <w:tcW w:w="704" w:type="dxa"/>
          </w:tcPr>
          <w:p w14:paraId="3DF368E5" w14:textId="77777777"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2</w:t>
            </w:r>
          </w:p>
        </w:tc>
        <w:tc>
          <w:tcPr>
            <w:tcW w:w="8363" w:type="dxa"/>
          </w:tcPr>
          <w:p w14:paraId="3E0BE8C4" w14:textId="57AEE82F"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ХРОМ-МАРГАНЕЦТІ ЛИГАТУРАНЫ БАЛҚЫТУҒА ҚАЖЕТ ШИКІҚҰРАМ МАТЕРИАЛДАРЫНЫҢ ФИЗИКА-ХИМИЯЛЫҚ ҚАСИЕТТЕРІН ЗЕРТТЕУ</w:t>
            </w:r>
            <w:r w:rsidRPr="008E0BEF">
              <w:rPr>
                <w:rFonts w:ascii="Times New Roman" w:hAnsi="Times New Roman" w:cs="Times New Roman"/>
                <w:bCs/>
                <w:sz w:val="28"/>
                <w:szCs w:val="28"/>
                <w:lang w:val="kk-KZ"/>
              </w:rPr>
              <w:tab/>
            </w:r>
          </w:p>
        </w:tc>
        <w:tc>
          <w:tcPr>
            <w:tcW w:w="567" w:type="dxa"/>
            <w:vAlign w:val="bottom"/>
          </w:tcPr>
          <w:p w14:paraId="4E084EFA" w14:textId="40FDBE89"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w:t>
            </w:r>
            <w:r w:rsidR="00BF6EE6">
              <w:rPr>
                <w:rFonts w:ascii="Times New Roman" w:hAnsi="Times New Roman" w:cs="Times New Roman"/>
                <w:bCs/>
                <w:sz w:val="28"/>
                <w:szCs w:val="28"/>
                <w:lang w:val="kk-KZ"/>
              </w:rPr>
              <w:t>4</w:t>
            </w:r>
          </w:p>
        </w:tc>
      </w:tr>
      <w:tr w:rsidR="001A1EC2" w:rsidRPr="008E0BEF" w14:paraId="60F85273" w14:textId="77777777" w:rsidTr="00A43A91">
        <w:tc>
          <w:tcPr>
            <w:tcW w:w="704" w:type="dxa"/>
          </w:tcPr>
          <w:p w14:paraId="0D9C053B" w14:textId="77777777"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2.1</w:t>
            </w:r>
          </w:p>
        </w:tc>
        <w:tc>
          <w:tcPr>
            <w:tcW w:w="8363" w:type="dxa"/>
          </w:tcPr>
          <w:p w14:paraId="41870A99" w14:textId="745AD1E0"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Кемпірсай хром кендерінің физика-химиялық сипаттамалары</w:t>
            </w:r>
            <w:r w:rsidRPr="008E0BEF">
              <w:rPr>
                <w:rFonts w:ascii="Times New Roman" w:hAnsi="Times New Roman" w:cs="Times New Roman"/>
                <w:bCs/>
                <w:sz w:val="28"/>
                <w:szCs w:val="28"/>
                <w:lang w:val="kk-KZ"/>
              </w:rPr>
              <w:tab/>
            </w:r>
          </w:p>
        </w:tc>
        <w:tc>
          <w:tcPr>
            <w:tcW w:w="567" w:type="dxa"/>
            <w:vAlign w:val="bottom"/>
          </w:tcPr>
          <w:p w14:paraId="74AE6226" w14:textId="0B8EE1CD"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w:t>
            </w:r>
            <w:r w:rsidR="00BF6EE6">
              <w:rPr>
                <w:rFonts w:ascii="Times New Roman" w:hAnsi="Times New Roman" w:cs="Times New Roman"/>
                <w:bCs/>
                <w:sz w:val="28"/>
                <w:szCs w:val="28"/>
                <w:lang w:val="kk-KZ"/>
              </w:rPr>
              <w:t>4</w:t>
            </w:r>
          </w:p>
        </w:tc>
      </w:tr>
      <w:tr w:rsidR="001A1EC2" w:rsidRPr="008E0BEF" w14:paraId="7F631C53" w14:textId="77777777" w:rsidTr="00A43A91">
        <w:tc>
          <w:tcPr>
            <w:tcW w:w="704" w:type="dxa"/>
          </w:tcPr>
          <w:p w14:paraId="317FEF5A" w14:textId="77777777"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2.2</w:t>
            </w:r>
          </w:p>
        </w:tc>
        <w:tc>
          <w:tcPr>
            <w:tcW w:w="8363" w:type="dxa"/>
          </w:tcPr>
          <w:p w14:paraId="7DF7A2F7" w14:textId="1D2C0F26"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Кереге-Тас темірлі-марганец кендерінің физика-химиялық сипаттамалары</w:t>
            </w:r>
            <w:r w:rsidRPr="008E0BEF">
              <w:rPr>
                <w:rFonts w:ascii="Times New Roman" w:hAnsi="Times New Roman" w:cs="Times New Roman"/>
                <w:bCs/>
                <w:sz w:val="28"/>
                <w:szCs w:val="28"/>
                <w:lang w:val="kk-KZ"/>
              </w:rPr>
              <w:tab/>
            </w:r>
          </w:p>
        </w:tc>
        <w:tc>
          <w:tcPr>
            <w:tcW w:w="567" w:type="dxa"/>
            <w:vAlign w:val="bottom"/>
          </w:tcPr>
          <w:p w14:paraId="2033D445" w14:textId="5AC2DCD6"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w:t>
            </w:r>
            <w:r w:rsidR="00BF6EE6">
              <w:rPr>
                <w:rFonts w:ascii="Times New Roman" w:hAnsi="Times New Roman" w:cs="Times New Roman"/>
                <w:bCs/>
                <w:sz w:val="28"/>
                <w:szCs w:val="28"/>
                <w:lang w:val="kk-KZ"/>
              </w:rPr>
              <w:t>8</w:t>
            </w:r>
          </w:p>
        </w:tc>
      </w:tr>
      <w:tr w:rsidR="001A1EC2" w:rsidRPr="008E0BEF" w14:paraId="485136E1" w14:textId="77777777" w:rsidTr="00A43A91">
        <w:tc>
          <w:tcPr>
            <w:tcW w:w="704" w:type="dxa"/>
          </w:tcPr>
          <w:p w14:paraId="1842A460" w14:textId="77777777"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2.3</w:t>
            </w:r>
          </w:p>
        </w:tc>
        <w:tc>
          <w:tcPr>
            <w:tcW w:w="8363" w:type="dxa"/>
          </w:tcPr>
          <w:p w14:paraId="15E9815E" w14:textId="64018970"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Тотықсыздандырғыш ретінде қолданылатын кремний алюминийлі қорытпалар және олардың физика-химиялық қасиеттері</w:t>
            </w:r>
            <w:r w:rsidRPr="008E0BEF">
              <w:rPr>
                <w:rFonts w:ascii="Times New Roman" w:hAnsi="Times New Roman" w:cs="Times New Roman"/>
                <w:bCs/>
                <w:sz w:val="28"/>
                <w:szCs w:val="28"/>
                <w:lang w:val="kk-KZ"/>
              </w:rPr>
              <w:tab/>
            </w:r>
          </w:p>
        </w:tc>
        <w:tc>
          <w:tcPr>
            <w:tcW w:w="567" w:type="dxa"/>
            <w:vAlign w:val="bottom"/>
          </w:tcPr>
          <w:p w14:paraId="3A14BADB" w14:textId="69371B7F"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4</w:t>
            </w:r>
            <w:r w:rsidR="00BF6EE6">
              <w:rPr>
                <w:rFonts w:ascii="Times New Roman" w:hAnsi="Times New Roman" w:cs="Times New Roman"/>
                <w:bCs/>
                <w:sz w:val="28"/>
                <w:szCs w:val="28"/>
                <w:lang w:val="kk-KZ"/>
              </w:rPr>
              <w:t>2</w:t>
            </w:r>
          </w:p>
        </w:tc>
      </w:tr>
      <w:tr w:rsidR="001A1EC2" w:rsidRPr="008E0BEF" w14:paraId="0FAD87CC" w14:textId="77777777" w:rsidTr="00A43A91">
        <w:tc>
          <w:tcPr>
            <w:tcW w:w="704" w:type="dxa"/>
          </w:tcPr>
          <w:p w14:paraId="6760DD24" w14:textId="795AD9D8"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p>
        </w:tc>
        <w:tc>
          <w:tcPr>
            <w:tcW w:w="8363" w:type="dxa"/>
          </w:tcPr>
          <w:p w14:paraId="22200AED" w14:textId="5A5D9187"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2-ші тарау бойынша қорытынды</w:t>
            </w:r>
            <w:r w:rsidRPr="008E0BEF">
              <w:rPr>
                <w:rFonts w:ascii="Times New Roman" w:hAnsi="Times New Roman" w:cs="Times New Roman"/>
                <w:sz w:val="28"/>
                <w:szCs w:val="28"/>
                <w:lang w:val="kk-KZ"/>
              </w:rPr>
              <w:tab/>
            </w:r>
          </w:p>
        </w:tc>
        <w:tc>
          <w:tcPr>
            <w:tcW w:w="567" w:type="dxa"/>
            <w:vAlign w:val="bottom"/>
          </w:tcPr>
          <w:p w14:paraId="424FEFC1" w14:textId="24BBBD4A"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4</w:t>
            </w:r>
            <w:r w:rsidR="00BF6EE6">
              <w:rPr>
                <w:rFonts w:ascii="Times New Roman" w:hAnsi="Times New Roman" w:cs="Times New Roman"/>
                <w:bCs/>
                <w:sz w:val="28"/>
                <w:szCs w:val="28"/>
                <w:lang w:val="kk-KZ"/>
              </w:rPr>
              <w:t>8</w:t>
            </w:r>
          </w:p>
        </w:tc>
      </w:tr>
      <w:tr w:rsidR="001A1EC2" w:rsidRPr="008E0BEF" w14:paraId="359DFCB5" w14:textId="77777777" w:rsidTr="00A43A91">
        <w:tc>
          <w:tcPr>
            <w:tcW w:w="704" w:type="dxa"/>
          </w:tcPr>
          <w:p w14:paraId="0C7783F0" w14:textId="77777777"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3</w:t>
            </w:r>
          </w:p>
        </w:tc>
        <w:tc>
          <w:tcPr>
            <w:tcW w:w="8363" w:type="dxa"/>
          </w:tcPr>
          <w:p w14:paraId="600D554B" w14:textId="664AF595" w:rsidR="001A1EC2" w:rsidRPr="008E0BEF" w:rsidRDefault="001A1EC2" w:rsidP="008318D6">
            <w:pPr>
              <w:widowControl w:val="0"/>
              <w:tabs>
                <w:tab w:val="right" w:leader="dot" w:pos="835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ХРОМ-МАРГАНЕЦТІ ЛИГАТУРАНЫ БАЛҚЫТУ</w:t>
            </w:r>
            <w:r w:rsidRPr="008E0BEF">
              <w:rPr>
                <w:rFonts w:ascii="Times New Roman" w:hAnsi="Times New Roman" w:cs="Times New Roman"/>
                <w:b/>
                <w:sz w:val="28"/>
                <w:szCs w:val="28"/>
              </w:rPr>
              <w:t xml:space="preserve"> </w:t>
            </w:r>
            <w:r w:rsidRPr="008E0BEF">
              <w:rPr>
                <w:rFonts w:ascii="Times New Roman" w:hAnsi="Times New Roman" w:cs="Times New Roman"/>
                <w:b/>
                <w:sz w:val="28"/>
                <w:szCs w:val="28"/>
                <w:lang w:val="kk-KZ"/>
              </w:rPr>
              <w:t>ҮРДІСІН ТЕРМОДИНАМИКАЛЫҚ ЖӘНЕ МАТЕМАТИКАЛЫҚ МОДЕЛЬДЕУ</w:t>
            </w:r>
            <w:r w:rsidRPr="008E0BEF">
              <w:rPr>
                <w:rFonts w:ascii="Times New Roman" w:hAnsi="Times New Roman" w:cs="Times New Roman"/>
                <w:bCs/>
                <w:sz w:val="28"/>
                <w:szCs w:val="28"/>
                <w:lang w:val="kk-KZ"/>
              </w:rPr>
              <w:tab/>
            </w:r>
          </w:p>
        </w:tc>
        <w:tc>
          <w:tcPr>
            <w:tcW w:w="567" w:type="dxa"/>
            <w:vAlign w:val="bottom"/>
          </w:tcPr>
          <w:p w14:paraId="7A8E068B" w14:textId="4D133D84" w:rsidR="001A1EC2" w:rsidRPr="008E0BEF" w:rsidRDefault="00BF6EE6" w:rsidP="00A43A91">
            <w:pPr>
              <w:widowControl w:val="0"/>
              <w:contextualSpacing/>
              <w:jc w:val="right"/>
              <w:rPr>
                <w:rFonts w:ascii="Times New Roman" w:hAnsi="Times New Roman" w:cs="Times New Roman"/>
                <w:bCs/>
                <w:sz w:val="28"/>
                <w:szCs w:val="28"/>
                <w:lang w:val="kk-KZ"/>
              </w:rPr>
            </w:pPr>
            <w:r>
              <w:rPr>
                <w:rFonts w:ascii="Times New Roman" w:hAnsi="Times New Roman" w:cs="Times New Roman"/>
                <w:bCs/>
                <w:sz w:val="28"/>
                <w:szCs w:val="28"/>
                <w:lang w:val="kk-KZ"/>
              </w:rPr>
              <w:t>49</w:t>
            </w:r>
          </w:p>
        </w:tc>
      </w:tr>
      <w:tr w:rsidR="001A1EC2" w:rsidRPr="008E0BEF" w14:paraId="39F5D793" w14:textId="77777777" w:rsidTr="00A43A91">
        <w:tc>
          <w:tcPr>
            <w:tcW w:w="704" w:type="dxa"/>
          </w:tcPr>
          <w:p w14:paraId="08F46920" w14:textId="05BA58F2"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3.1</w:t>
            </w:r>
          </w:p>
        </w:tc>
        <w:tc>
          <w:tcPr>
            <w:tcW w:w="8363" w:type="dxa"/>
          </w:tcPr>
          <w:p w14:paraId="58557AC4" w14:textId="1A2D8ED0" w:rsidR="001A1EC2" w:rsidRPr="008E0BEF" w:rsidRDefault="001A1EC2" w:rsidP="008318D6">
            <w:pPr>
              <w:widowControl w:val="0"/>
              <w:tabs>
                <w:tab w:val="right" w:leader="dot" w:pos="835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Термодинамикалық модельдеудің теориялық негіздері</w:t>
            </w:r>
            <w:r w:rsidRPr="008E0BEF">
              <w:rPr>
                <w:rFonts w:ascii="Times New Roman" w:hAnsi="Times New Roman" w:cs="Times New Roman"/>
                <w:bCs/>
                <w:sz w:val="28"/>
                <w:szCs w:val="28"/>
                <w:lang w:val="kk-KZ"/>
              </w:rPr>
              <w:tab/>
            </w:r>
          </w:p>
        </w:tc>
        <w:tc>
          <w:tcPr>
            <w:tcW w:w="567" w:type="dxa"/>
            <w:vAlign w:val="bottom"/>
          </w:tcPr>
          <w:p w14:paraId="62538A84" w14:textId="4CB955FD" w:rsidR="001A1EC2" w:rsidRPr="008E0BEF" w:rsidRDefault="00BF6EE6" w:rsidP="00A43A91">
            <w:pPr>
              <w:widowControl w:val="0"/>
              <w:contextualSpacing/>
              <w:jc w:val="right"/>
              <w:rPr>
                <w:rFonts w:ascii="Times New Roman" w:hAnsi="Times New Roman" w:cs="Times New Roman"/>
                <w:bCs/>
                <w:sz w:val="28"/>
                <w:szCs w:val="28"/>
                <w:lang w:val="kk-KZ"/>
              </w:rPr>
            </w:pPr>
            <w:r>
              <w:rPr>
                <w:rFonts w:ascii="Times New Roman" w:hAnsi="Times New Roman" w:cs="Times New Roman"/>
                <w:bCs/>
                <w:sz w:val="28"/>
                <w:szCs w:val="28"/>
                <w:lang w:val="kk-KZ"/>
              </w:rPr>
              <w:t>49</w:t>
            </w:r>
          </w:p>
        </w:tc>
      </w:tr>
      <w:tr w:rsidR="001A1EC2" w:rsidRPr="008E0BEF" w14:paraId="4A1A4B3D" w14:textId="77777777" w:rsidTr="00A43A91">
        <w:tc>
          <w:tcPr>
            <w:tcW w:w="704" w:type="dxa"/>
          </w:tcPr>
          <w:p w14:paraId="275BF247" w14:textId="58F2E2BA"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3.2</w:t>
            </w:r>
          </w:p>
        </w:tc>
        <w:tc>
          <w:tcPr>
            <w:tcW w:w="8363" w:type="dxa"/>
          </w:tcPr>
          <w:p w14:paraId="43F45C18" w14:textId="60CC8BE4" w:rsidR="001A1EC2" w:rsidRPr="008E0BEF" w:rsidRDefault="001A1EC2" w:rsidP="008318D6">
            <w:pPr>
              <w:widowControl w:val="0"/>
              <w:tabs>
                <w:tab w:val="right" w:leader="dot" w:pos="835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АМС қорытпасын қолдану арқылы хром-марганецті лигатураны термодинамикалық модельдеу</w:t>
            </w:r>
            <w:r w:rsidRPr="008E0BEF">
              <w:rPr>
                <w:rFonts w:ascii="Times New Roman" w:hAnsi="Times New Roman" w:cs="Times New Roman"/>
                <w:bCs/>
                <w:sz w:val="28"/>
                <w:szCs w:val="28"/>
                <w:lang w:val="kk-KZ"/>
              </w:rPr>
              <w:tab/>
            </w:r>
          </w:p>
        </w:tc>
        <w:tc>
          <w:tcPr>
            <w:tcW w:w="567" w:type="dxa"/>
            <w:vAlign w:val="bottom"/>
          </w:tcPr>
          <w:p w14:paraId="107DEDD9" w14:textId="024FA5BC"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5</w:t>
            </w:r>
            <w:r w:rsidR="00BF6EE6">
              <w:rPr>
                <w:rFonts w:ascii="Times New Roman" w:hAnsi="Times New Roman" w:cs="Times New Roman"/>
                <w:bCs/>
                <w:sz w:val="28"/>
                <w:szCs w:val="28"/>
                <w:lang w:val="kk-KZ"/>
              </w:rPr>
              <w:t>2</w:t>
            </w:r>
          </w:p>
        </w:tc>
      </w:tr>
      <w:tr w:rsidR="001A1EC2" w:rsidRPr="008E0BEF" w14:paraId="1862CE4D" w14:textId="77777777" w:rsidTr="00A43A91">
        <w:tc>
          <w:tcPr>
            <w:tcW w:w="704" w:type="dxa"/>
          </w:tcPr>
          <w:p w14:paraId="7411E826" w14:textId="2FCA1D85"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3.3</w:t>
            </w:r>
          </w:p>
        </w:tc>
        <w:tc>
          <w:tcPr>
            <w:tcW w:w="8363" w:type="dxa"/>
          </w:tcPr>
          <w:p w14:paraId="6E03FF8D" w14:textId="221F8ADD" w:rsidR="001A1EC2" w:rsidRPr="008E0BEF" w:rsidRDefault="001A1EC2" w:rsidP="008318D6">
            <w:pPr>
              <w:widowControl w:val="0"/>
              <w:tabs>
                <w:tab w:val="right" w:leader="dot" w:pos="8359"/>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ФСА қорытпасын қолдану арқылы хром-марганецті лигатураны термодинамикалық модельдеу</w:t>
            </w:r>
            <w:r w:rsidRPr="008E0BEF">
              <w:rPr>
                <w:rFonts w:ascii="Times New Roman" w:hAnsi="Times New Roman" w:cs="Times New Roman"/>
                <w:bCs/>
                <w:sz w:val="28"/>
                <w:szCs w:val="28"/>
                <w:lang w:val="kk-KZ"/>
              </w:rPr>
              <w:tab/>
            </w:r>
          </w:p>
        </w:tc>
        <w:tc>
          <w:tcPr>
            <w:tcW w:w="567" w:type="dxa"/>
            <w:vAlign w:val="bottom"/>
          </w:tcPr>
          <w:p w14:paraId="2A6FA6E8" w14:textId="57641357" w:rsidR="001A1EC2" w:rsidRPr="008E0BEF" w:rsidRDefault="00BF6EE6" w:rsidP="00A43A91">
            <w:pPr>
              <w:widowControl w:val="0"/>
              <w:contextualSpacing/>
              <w:jc w:val="right"/>
              <w:rPr>
                <w:rFonts w:ascii="Times New Roman" w:hAnsi="Times New Roman" w:cs="Times New Roman"/>
                <w:bCs/>
                <w:sz w:val="28"/>
                <w:szCs w:val="28"/>
                <w:lang w:val="kk-KZ"/>
              </w:rPr>
            </w:pPr>
            <w:r>
              <w:rPr>
                <w:rFonts w:ascii="Times New Roman" w:hAnsi="Times New Roman" w:cs="Times New Roman"/>
                <w:bCs/>
                <w:sz w:val="28"/>
                <w:szCs w:val="28"/>
                <w:lang w:val="kk-KZ"/>
              </w:rPr>
              <w:t>59</w:t>
            </w:r>
          </w:p>
        </w:tc>
      </w:tr>
      <w:tr w:rsidR="001A1EC2" w:rsidRPr="008E0BEF" w14:paraId="350C458E" w14:textId="77777777" w:rsidTr="00A43A91">
        <w:tc>
          <w:tcPr>
            <w:tcW w:w="704" w:type="dxa"/>
          </w:tcPr>
          <w:p w14:paraId="0368B826" w14:textId="47C178F3"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3.4</w:t>
            </w:r>
          </w:p>
        </w:tc>
        <w:tc>
          <w:tcPr>
            <w:tcW w:w="8363" w:type="dxa"/>
          </w:tcPr>
          <w:p w14:paraId="636D4CF0" w14:textId="2F1EFC61" w:rsidR="001A1EC2" w:rsidRPr="008E0BEF" w:rsidRDefault="001A1EC2" w:rsidP="008318D6">
            <w:pPr>
              <w:widowControl w:val="0"/>
              <w:tabs>
                <w:tab w:val="right" w:leader="dot" w:pos="8359"/>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ФСХ шаңын қолдану арқылы хром-марганецті лигатураны термодинамикалық модельдеу</w:t>
            </w:r>
            <w:r w:rsidRPr="008E0BEF">
              <w:rPr>
                <w:rFonts w:ascii="Times New Roman" w:hAnsi="Times New Roman" w:cs="Times New Roman"/>
                <w:bCs/>
                <w:sz w:val="28"/>
                <w:szCs w:val="28"/>
                <w:lang w:val="kk-KZ"/>
              </w:rPr>
              <w:tab/>
            </w:r>
          </w:p>
        </w:tc>
        <w:tc>
          <w:tcPr>
            <w:tcW w:w="567" w:type="dxa"/>
            <w:vAlign w:val="bottom"/>
          </w:tcPr>
          <w:p w14:paraId="732D89CC" w14:textId="78CB74D6"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6</w:t>
            </w:r>
            <w:r w:rsidR="00BF6EE6">
              <w:rPr>
                <w:rFonts w:ascii="Times New Roman" w:hAnsi="Times New Roman" w:cs="Times New Roman"/>
                <w:bCs/>
                <w:sz w:val="28"/>
                <w:szCs w:val="28"/>
                <w:lang w:val="kk-KZ"/>
              </w:rPr>
              <w:t>5</w:t>
            </w:r>
          </w:p>
        </w:tc>
      </w:tr>
      <w:tr w:rsidR="001A1EC2" w:rsidRPr="008E0BEF" w14:paraId="1DFFBEFA" w14:textId="77777777" w:rsidTr="00A43A91">
        <w:tc>
          <w:tcPr>
            <w:tcW w:w="704" w:type="dxa"/>
          </w:tcPr>
          <w:p w14:paraId="0822B31E" w14:textId="1711ACF7"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3.5</w:t>
            </w:r>
          </w:p>
        </w:tc>
        <w:tc>
          <w:tcPr>
            <w:tcW w:w="8363" w:type="dxa"/>
          </w:tcPr>
          <w:p w14:paraId="0E315246" w14:textId="52C4E2A3" w:rsidR="001A1EC2" w:rsidRPr="008E0BEF" w:rsidRDefault="001A1EC2" w:rsidP="008318D6">
            <w:pPr>
              <w:widowControl w:val="0"/>
              <w:tabs>
                <w:tab w:val="right" w:leader="dot" w:pos="8359"/>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Хром-марганецті лигатураны балқыту үрдісін математикалық модельдеу</w:t>
            </w:r>
            <w:r w:rsidRPr="008E0BEF">
              <w:rPr>
                <w:rFonts w:ascii="Times New Roman" w:hAnsi="Times New Roman" w:cs="Times New Roman"/>
                <w:bCs/>
                <w:sz w:val="28"/>
                <w:szCs w:val="28"/>
                <w:lang w:val="kk-KZ"/>
              </w:rPr>
              <w:tab/>
            </w:r>
          </w:p>
        </w:tc>
        <w:tc>
          <w:tcPr>
            <w:tcW w:w="567" w:type="dxa"/>
            <w:vAlign w:val="bottom"/>
          </w:tcPr>
          <w:p w14:paraId="152DED92" w14:textId="400E7DFA"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7</w:t>
            </w:r>
            <w:r w:rsidR="00BF6EE6">
              <w:rPr>
                <w:rFonts w:ascii="Times New Roman" w:hAnsi="Times New Roman" w:cs="Times New Roman"/>
                <w:bCs/>
                <w:sz w:val="28"/>
                <w:szCs w:val="28"/>
                <w:lang w:val="kk-KZ"/>
              </w:rPr>
              <w:t>2</w:t>
            </w:r>
          </w:p>
        </w:tc>
      </w:tr>
      <w:tr w:rsidR="001A1EC2" w:rsidRPr="008E0BEF" w14:paraId="202C4D14" w14:textId="77777777" w:rsidTr="00A43A91">
        <w:tc>
          <w:tcPr>
            <w:tcW w:w="704" w:type="dxa"/>
          </w:tcPr>
          <w:p w14:paraId="15DEB402" w14:textId="208EAA70"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p>
        </w:tc>
        <w:tc>
          <w:tcPr>
            <w:tcW w:w="8363" w:type="dxa"/>
          </w:tcPr>
          <w:p w14:paraId="78C8CDFF" w14:textId="75B1E4C8"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3-ші тарау бойынша қорытынды</w:t>
            </w:r>
            <w:r w:rsidRPr="008E0BEF">
              <w:rPr>
                <w:rFonts w:ascii="Times New Roman" w:hAnsi="Times New Roman" w:cs="Times New Roman"/>
                <w:bCs/>
                <w:sz w:val="28"/>
                <w:szCs w:val="28"/>
                <w:lang w:val="kk-KZ"/>
              </w:rPr>
              <w:tab/>
            </w:r>
          </w:p>
        </w:tc>
        <w:tc>
          <w:tcPr>
            <w:tcW w:w="567" w:type="dxa"/>
            <w:vAlign w:val="bottom"/>
          </w:tcPr>
          <w:p w14:paraId="4A93B8FB" w14:textId="2F0F01DB"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7</w:t>
            </w:r>
            <w:r w:rsidR="00BF6EE6">
              <w:rPr>
                <w:rFonts w:ascii="Times New Roman" w:hAnsi="Times New Roman" w:cs="Times New Roman"/>
                <w:bCs/>
                <w:sz w:val="28"/>
                <w:szCs w:val="28"/>
                <w:lang w:val="kk-KZ"/>
              </w:rPr>
              <w:t>5</w:t>
            </w:r>
          </w:p>
        </w:tc>
      </w:tr>
      <w:tr w:rsidR="001A1EC2" w:rsidRPr="008E0BEF" w14:paraId="0B9D1971" w14:textId="77777777" w:rsidTr="00A43A91">
        <w:tc>
          <w:tcPr>
            <w:tcW w:w="704" w:type="dxa"/>
          </w:tcPr>
          <w:p w14:paraId="389B6855" w14:textId="77777777"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4</w:t>
            </w:r>
          </w:p>
        </w:tc>
        <w:tc>
          <w:tcPr>
            <w:tcW w:w="8363" w:type="dxa"/>
          </w:tcPr>
          <w:p w14:paraId="3CFE62C4" w14:textId="58574FF5"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ХРОМ-МАРГАНЕЦТІ ЛИГАТУРАНЫ ЗЕРТХАНАЛЫҚ ЖӘНЕ ІРІ ЗЕРТХАНАЛЫҚ ЖАҒДАЙДА БАЛҚЫТУ ТЕХНОЛОГИЯСЫН ЗЕРТТЕУ</w:t>
            </w:r>
            <w:r w:rsidRPr="008E0BEF">
              <w:rPr>
                <w:rFonts w:ascii="Times New Roman" w:hAnsi="Times New Roman" w:cs="Times New Roman"/>
                <w:bCs/>
                <w:sz w:val="28"/>
                <w:szCs w:val="28"/>
                <w:lang w:val="kk-KZ"/>
              </w:rPr>
              <w:tab/>
            </w:r>
          </w:p>
        </w:tc>
        <w:tc>
          <w:tcPr>
            <w:tcW w:w="567" w:type="dxa"/>
            <w:vAlign w:val="bottom"/>
          </w:tcPr>
          <w:p w14:paraId="061FC389" w14:textId="0677AFCB"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7</w:t>
            </w:r>
            <w:r w:rsidR="00BF6EE6">
              <w:rPr>
                <w:rFonts w:ascii="Times New Roman" w:hAnsi="Times New Roman" w:cs="Times New Roman"/>
                <w:bCs/>
                <w:sz w:val="28"/>
                <w:szCs w:val="28"/>
                <w:lang w:val="kk-KZ"/>
              </w:rPr>
              <w:t>7</w:t>
            </w:r>
          </w:p>
        </w:tc>
      </w:tr>
      <w:tr w:rsidR="001A1EC2" w:rsidRPr="008E0BEF" w14:paraId="0357345A" w14:textId="77777777" w:rsidTr="00A43A91">
        <w:tc>
          <w:tcPr>
            <w:tcW w:w="704" w:type="dxa"/>
          </w:tcPr>
          <w:p w14:paraId="24E5C025" w14:textId="77777777"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4.1</w:t>
            </w:r>
          </w:p>
        </w:tc>
        <w:tc>
          <w:tcPr>
            <w:tcW w:w="8363" w:type="dxa"/>
          </w:tcPr>
          <w:p w14:paraId="010AE24D" w14:textId="3103D47D"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Хром-марганецті лигатураны балқыту үрдісін зертханалық модельдеу</w:t>
            </w:r>
            <w:r w:rsidRPr="008E0BEF">
              <w:rPr>
                <w:rFonts w:ascii="Times New Roman" w:hAnsi="Times New Roman" w:cs="Times New Roman"/>
                <w:bCs/>
                <w:sz w:val="28"/>
                <w:szCs w:val="28"/>
                <w:lang w:val="kk-KZ"/>
              </w:rPr>
              <w:tab/>
            </w:r>
          </w:p>
        </w:tc>
        <w:tc>
          <w:tcPr>
            <w:tcW w:w="567" w:type="dxa"/>
            <w:vAlign w:val="bottom"/>
          </w:tcPr>
          <w:p w14:paraId="1998508F" w14:textId="609950FB"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7</w:t>
            </w:r>
            <w:r w:rsidR="00BF6EE6">
              <w:rPr>
                <w:rFonts w:ascii="Times New Roman" w:hAnsi="Times New Roman" w:cs="Times New Roman"/>
                <w:bCs/>
                <w:sz w:val="28"/>
                <w:szCs w:val="28"/>
                <w:lang w:val="kk-KZ"/>
              </w:rPr>
              <w:t>7</w:t>
            </w:r>
          </w:p>
        </w:tc>
      </w:tr>
      <w:tr w:rsidR="001A1EC2" w:rsidRPr="008E0BEF" w14:paraId="0C58E28A" w14:textId="77777777" w:rsidTr="00A43A91">
        <w:tc>
          <w:tcPr>
            <w:tcW w:w="704" w:type="dxa"/>
          </w:tcPr>
          <w:p w14:paraId="248E3258" w14:textId="6F489373" w:rsidR="001A1EC2" w:rsidRPr="008E0BEF" w:rsidRDefault="001A1EC2" w:rsidP="001A1EC2">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bCs/>
                <w:sz w:val="28"/>
                <w:szCs w:val="28"/>
                <w:lang w:val="kk-KZ"/>
              </w:rPr>
              <w:t>4.1.1</w:t>
            </w:r>
          </w:p>
        </w:tc>
        <w:tc>
          <w:tcPr>
            <w:tcW w:w="8363" w:type="dxa"/>
          </w:tcPr>
          <w:p w14:paraId="7E2E10D0" w14:textId="4FD9FD70"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Зертханалық балқыту нәтижесінде алынған хром-марганецті лигатураның фазалық және микроструктуралық сипаттамалары</w:t>
            </w:r>
            <w:r w:rsidRPr="008E0BEF">
              <w:rPr>
                <w:rFonts w:ascii="Times New Roman" w:hAnsi="Times New Roman" w:cs="Times New Roman"/>
                <w:bCs/>
                <w:sz w:val="28"/>
                <w:szCs w:val="28"/>
                <w:lang w:val="kk-KZ"/>
              </w:rPr>
              <w:tab/>
            </w:r>
          </w:p>
        </w:tc>
        <w:tc>
          <w:tcPr>
            <w:tcW w:w="567" w:type="dxa"/>
            <w:vAlign w:val="bottom"/>
          </w:tcPr>
          <w:p w14:paraId="4847FA44" w14:textId="37118E16"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8</w:t>
            </w:r>
            <w:r w:rsidR="00BF6EE6">
              <w:rPr>
                <w:rFonts w:ascii="Times New Roman" w:hAnsi="Times New Roman" w:cs="Times New Roman"/>
                <w:bCs/>
                <w:sz w:val="28"/>
                <w:szCs w:val="28"/>
                <w:lang w:val="kk-KZ"/>
              </w:rPr>
              <w:t>4</w:t>
            </w:r>
          </w:p>
        </w:tc>
      </w:tr>
      <w:tr w:rsidR="001A1EC2" w:rsidRPr="008E0BEF" w14:paraId="5F051E34" w14:textId="77777777" w:rsidTr="00A43A91">
        <w:tc>
          <w:tcPr>
            <w:tcW w:w="704" w:type="dxa"/>
          </w:tcPr>
          <w:p w14:paraId="5B226C43" w14:textId="6AE8F195"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4.1.2</w:t>
            </w:r>
          </w:p>
        </w:tc>
        <w:tc>
          <w:tcPr>
            <w:tcW w:w="8363" w:type="dxa"/>
          </w:tcPr>
          <w:p w14:paraId="52A03289" w14:textId="6F80E2EC"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Зертханалық балқыту нәтижесінде алынған қождың фазалық ерекшеліктері</w:t>
            </w:r>
            <w:r w:rsidRPr="008E0BEF">
              <w:rPr>
                <w:rFonts w:ascii="Times New Roman" w:hAnsi="Times New Roman" w:cs="Times New Roman"/>
                <w:bCs/>
                <w:sz w:val="28"/>
                <w:szCs w:val="28"/>
                <w:lang w:val="kk-KZ"/>
              </w:rPr>
              <w:tab/>
            </w:r>
          </w:p>
        </w:tc>
        <w:tc>
          <w:tcPr>
            <w:tcW w:w="567" w:type="dxa"/>
            <w:vAlign w:val="bottom"/>
          </w:tcPr>
          <w:p w14:paraId="66BF96B2" w14:textId="7B18212F"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8</w:t>
            </w:r>
            <w:r w:rsidR="00BF6EE6">
              <w:rPr>
                <w:rFonts w:ascii="Times New Roman" w:hAnsi="Times New Roman" w:cs="Times New Roman"/>
                <w:bCs/>
                <w:sz w:val="28"/>
                <w:szCs w:val="28"/>
                <w:lang w:val="kk-KZ"/>
              </w:rPr>
              <w:t>8</w:t>
            </w:r>
          </w:p>
        </w:tc>
      </w:tr>
      <w:tr w:rsidR="001A1EC2" w:rsidRPr="008E0BEF" w14:paraId="1E600576" w14:textId="77777777" w:rsidTr="00A43A91">
        <w:tc>
          <w:tcPr>
            <w:tcW w:w="704" w:type="dxa"/>
          </w:tcPr>
          <w:p w14:paraId="67E52D88" w14:textId="47698DFA"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4.2</w:t>
            </w:r>
          </w:p>
        </w:tc>
        <w:tc>
          <w:tcPr>
            <w:tcW w:w="8363" w:type="dxa"/>
          </w:tcPr>
          <w:p w14:paraId="406F7FE4" w14:textId="60D21A5D" w:rsidR="001A1EC2" w:rsidRPr="008E0BEF" w:rsidRDefault="001A1EC2" w:rsidP="001A1EC2">
            <w:pPr>
              <w:widowControl w:val="0"/>
              <w:tabs>
                <w:tab w:val="left" w:pos="1665"/>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Хром-марганецті лигатураны рафинирлеуші электр</w:t>
            </w:r>
            <w:r w:rsidR="0039693B">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доғалы пешінде балқытуға арналған шикізат материалдарын дайындау</w:t>
            </w:r>
            <w:r w:rsidRPr="008E0BEF">
              <w:rPr>
                <w:rFonts w:ascii="Times New Roman" w:hAnsi="Times New Roman" w:cs="Times New Roman"/>
                <w:bCs/>
                <w:sz w:val="28"/>
                <w:szCs w:val="28"/>
                <w:lang w:val="kk-KZ"/>
              </w:rPr>
              <w:tab/>
            </w:r>
          </w:p>
        </w:tc>
        <w:tc>
          <w:tcPr>
            <w:tcW w:w="567" w:type="dxa"/>
            <w:vAlign w:val="bottom"/>
          </w:tcPr>
          <w:p w14:paraId="108A22A6" w14:textId="001C9FDF"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9</w:t>
            </w:r>
            <w:r w:rsidR="00BF6EE6">
              <w:rPr>
                <w:rFonts w:ascii="Times New Roman" w:hAnsi="Times New Roman" w:cs="Times New Roman"/>
                <w:bCs/>
                <w:sz w:val="28"/>
                <w:szCs w:val="28"/>
                <w:lang w:val="kk-KZ"/>
              </w:rPr>
              <w:t>3</w:t>
            </w:r>
          </w:p>
        </w:tc>
      </w:tr>
      <w:tr w:rsidR="001A1EC2" w:rsidRPr="008E0BEF" w14:paraId="58DD97B0" w14:textId="77777777" w:rsidTr="00A43A91">
        <w:tc>
          <w:tcPr>
            <w:tcW w:w="704" w:type="dxa"/>
          </w:tcPr>
          <w:p w14:paraId="1B0B3394" w14:textId="4D73C191"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4.3</w:t>
            </w:r>
          </w:p>
        </w:tc>
        <w:tc>
          <w:tcPr>
            <w:tcW w:w="8363" w:type="dxa"/>
          </w:tcPr>
          <w:p w14:paraId="33884DF4" w14:textId="774A4044" w:rsidR="001A1EC2" w:rsidRPr="008E0BEF" w:rsidRDefault="001A1EC2" w:rsidP="001A1EC2">
            <w:pPr>
              <w:widowControl w:val="0"/>
              <w:tabs>
                <w:tab w:val="right" w:leader="dot" w:pos="8779"/>
              </w:tabs>
              <w:contextualSpacing/>
              <w:jc w:val="both"/>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t>Қуаттылығы 100 кВ∙А рафинирлеуші электр</w:t>
            </w:r>
            <w:r w:rsidR="0039693B">
              <w:rPr>
                <w:rFonts w:ascii="Times New Roman" w:hAnsi="Times New Roman" w:cs="Times New Roman"/>
                <w:bCs/>
                <w:noProof/>
                <w:sz w:val="28"/>
                <w:szCs w:val="28"/>
                <w:lang w:val="kk-KZ"/>
              </w:rPr>
              <w:t xml:space="preserve"> </w:t>
            </w:r>
            <w:r w:rsidR="00D907E0" w:rsidRPr="008E0BEF">
              <w:rPr>
                <w:rFonts w:ascii="Times New Roman" w:hAnsi="Times New Roman" w:cs="Times New Roman"/>
                <w:bCs/>
                <w:noProof/>
                <w:sz w:val="28"/>
                <w:szCs w:val="28"/>
                <w:lang w:val="kk-KZ"/>
              </w:rPr>
              <w:t>доғалы</w:t>
            </w:r>
            <w:r w:rsidRPr="008E0BEF">
              <w:rPr>
                <w:rFonts w:ascii="Times New Roman" w:hAnsi="Times New Roman" w:cs="Times New Roman"/>
                <w:bCs/>
                <w:noProof/>
                <w:sz w:val="28"/>
                <w:szCs w:val="28"/>
                <w:lang w:val="kk-KZ"/>
              </w:rPr>
              <w:t xml:space="preserve"> пешінде хром-марганецті лигатураны балқыту</w:t>
            </w:r>
            <w:r w:rsidRPr="008E0BEF">
              <w:rPr>
                <w:rFonts w:ascii="Times New Roman" w:hAnsi="Times New Roman" w:cs="Times New Roman"/>
                <w:bCs/>
                <w:noProof/>
                <w:sz w:val="28"/>
                <w:szCs w:val="28"/>
                <w:lang w:val="kk-KZ"/>
              </w:rPr>
              <w:tab/>
            </w:r>
          </w:p>
        </w:tc>
        <w:tc>
          <w:tcPr>
            <w:tcW w:w="567" w:type="dxa"/>
            <w:vAlign w:val="bottom"/>
          </w:tcPr>
          <w:p w14:paraId="0F2350C0" w14:textId="2CC8A33B"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9</w:t>
            </w:r>
            <w:r w:rsidR="00BF6EE6">
              <w:rPr>
                <w:rFonts w:ascii="Times New Roman" w:hAnsi="Times New Roman" w:cs="Times New Roman"/>
                <w:bCs/>
                <w:sz w:val="28"/>
                <w:szCs w:val="28"/>
                <w:lang w:val="kk-KZ"/>
              </w:rPr>
              <w:t>8</w:t>
            </w:r>
          </w:p>
        </w:tc>
      </w:tr>
      <w:tr w:rsidR="001A1EC2" w:rsidRPr="008E0BEF" w14:paraId="1DE8EA43" w14:textId="77777777" w:rsidTr="00A43A91">
        <w:tc>
          <w:tcPr>
            <w:tcW w:w="704" w:type="dxa"/>
          </w:tcPr>
          <w:p w14:paraId="67BF08A4" w14:textId="0ED0BFA8"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4.4</w:t>
            </w:r>
          </w:p>
        </w:tc>
        <w:tc>
          <w:tcPr>
            <w:tcW w:w="8363" w:type="dxa"/>
          </w:tcPr>
          <w:p w14:paraId="7F46CA52" w14:textId="1B6FC5D2" w:rsidR="001A1EC2" w:rsidRPr="008E0BEF" w:rsidRDefault="001A1EC2" w:rsidP="00A43A91">
            <w:pPr>
              <w:widowControl w:val="0"/>
              <w:tabs>
                <w:tab w:val="right" w:leader="dot" w:pos="8363"/>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w:t>
            </w:r>
            <w:r w:rsidR="0035230D">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 ҒӨБ» ЖШС-де хром-марганецті лигатураны балқыту үрдісі</w:t>
            </w:r>
            <w:r w:rsidR="00A43A91">
              <w:rPr>
                <w:rFonts w:ascii="Times New Roman" w:hAnsi="Times New Roman" w:cs="Times New Roman"/>
                <w:sz w:val="28"/>
                <w:szCs w:val="28"/>
                <w:lang w:val="kk-KZ"/>
              </w:rPr>
              <w:tab/>
            </w:r>
          </w:p>
        </w:tc>
        <w:tc>
          <w:tcPr>
            <w:tcW w:w="567" w:type="dxa"/>
            <w:vAlign w:val="bottom"/>
          </w:tcPr>
          <w:p w14:paraId="59CCB92D" w14:textId="0F37CCF6"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10</w:t>
            </w:r>
            <w:r w:rsidR="00BF6EE6">
              <w:rPr>
                <w:rFonts w:ascii="Times New Roman" w:hAnsi="Times New Roman" w:cs="Times New Roman"/>
                <w:bCs/>
                <w:sz w:val="28"/>
                <w:szCs w:val="28"/>
                <w:lang w:val="kk-KZ"/>
              </w:rPr>
              <w:t>5</w:t>
            </w:r>
          </w:p>
        </w:tc>
      </w:tr>
      <w:tr w:rsidR="001A1EC2" w:rsidRPr="008E0BEF" w14:paraId="12B8C202" w14:textId="77777777" w:rsidTr="00A43A91">
        <w:tc>
          <w:tcPr>
            <w:tcW w:w="704" w:type="dxa"/>
          </w:tcPr>
          <w:p w14:paraId="5C71977B" w14:textId="4E767D45"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4.5</w:t>
            </w:r>
          </w:p>
        </w:tc>
        <w:tc>
          <w:tcPr>
            <w:tcW w:w="8363" w:type="dxa"/>
          </w:tcPr>
          <w:p w14:paraId="0CCD2027" w14:textId="4D23803B" w:rsidR="001A1EC2" w:rsidRPr="008E0BEF" w:rsidRDefault="001A1EC2" w:rsidP="001A1EC2">
            <w:pPr>
              <w:widowControl w:val="0"/>
              <w:tabs>
                <w:tab w:val="right" w:leader="dot" w:pos="8779"/>
              </w:tabs>
              <w:contextualSpacing/>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балқытудың техникалық және экономикалық көрсеткіштері</w:t>
            </w:r>
            <w:r w:rsidRPr="008E0BEF">
              <w:rPr>
                <w:rFonts w:ascii="Times New Roman" w:hAnsi="Times New Roman" w:cs="Times New Roman"/>
                <w:sz w:val="28"/>
                <w:szCs w:val="28"/>
                <w:lang w:val="kk-KZ"/>
              </w:rPr>
              <w:tab/>
            </w:r>
          </w:p>
        </w:tc>
        <w:tc>
          <w:tcPr>
            <w:tcW w:w="567" w:type="dxa"/>
            <w:vAlign w:val="bottom"/>
          </w:tcPr>
          <w:p w14:paraId="3457432C" w14:textId="30CB82B3" w:rsidR="001A1EC2" w:rsidRPr="008E0BEF" w:rsidRDefault="001A1EC2"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10</w:t>
            </w:r>
            <w:r w:rsidR="00BF6EE6">
              <w:rPr>
                <w:rFonts w:ascii="Times New Roman" w:hAnsi="Times New Roman" w:cs="Times New Roman"/>
                <w:bCs/>
                <w:sz w:val="28"/>
                <w:szCs w:val="28"/>
                <w:lang w:val="kk-KZ"/>
              </w:rPr>
              <w:t>7</w:t>
            </w:r>
          </w:p>
        </w:tc>
      </w:tr>
      <w:tr w:rsidR="00014BF9" w:rsidRPr="008E0BEF" w14:paraId="56018157" w14:textId="77777777" w:rsidTr="00A43A91">
        <w:tc>
          <w:tcPr>
            <w:tcW w:w="704" w:type="dxa"/>
          </w:tcPr>
          <w:p w14:paraId="1E887151" w14:textId="35F08C5C" w:rsidR="00014BF9" w:rsidRPr="008E0BEF" w:rsidRDefault="00014BF9" w:rsidP="00014BF9">
            <w:pPr>
              <w:widowControl w:val="0"/>
              <w:tabs>
                <w:tab w:val="right" w:leader="dot" w:pos="8779"/>
              </w:tabs>
              <w:contextualSpacing/>
              <w:jc w:val="both"/>
              <w:rPr>
                <w:rFonts w:ascii="Times New Roman" w:hAnsi="Times New Roman" w:cs="Times New Roman"/>
                <w:b/>
                <w:sz w:val="28"/>
                <w:szCs w:val="28"/>
                <w:lang w:val="kk-KZ"/>
              </w:rPr>
            </w:pPr>
          </w:p>
        </w:tc>
        <w:tc>
          <w:tcPr>
            <w:tcW w:w="8363" w:type="dxa"/>
          </w:tcPr>
          <w:p w14:paraId="4A5D8FAB" w14:textId="663DC6F1" w:rsidR="00014BF9" w:rsidRPr="008E0BEF" w:rsidRDefault="00014BF9" w:rsidP="00014BF9">
            <w:pPr>
              <w:widowControl w:val="0"/>
              <w:tabs>
                <w:tab w:val="right" w:leader="dot" w:pos="8779"/>
              </w:tabs>
              <w:contextualSpacing/>
              <w:jc w:val="both"/>
              <w:rPr>
                <w:rFonts w:ascii="Times New Roman" w:hAnsi="Times New Roman" w:cs="Times New Roman"/>
                <w:b/>
                <w:sz w:val="28"/>
                <w:szCs w:val="28"/>
                <w:lang w:val="kk-KZ"/>
              </w:rPr>
            </w:pPr>
            <w:r w:rsidRPr="008E0BEF">
              <w:rPr>
                <w:rFonts w:ascii="Times New Roman" w:hAnsi="Times New Roman" w:cs="Times New Roman"/>
                <w:sz w:val="28"/>
                <w:szCs w:val="28"/>
                <w:lang w:val="kk-KZ"/>
              </w:rPr>
              <w:t>4-ші тарау бойынша қорытынды</w:t>
            </w:r>
            <w:r w:rsidRPr="008E0BEF">
              <w:rPr>
                <w:rFonts w:ascii="Times New Roman" w:hAnsi="Times New Roman" w:cs="Times New Roman"/>
                <w:sz w:val="28"/>
                <w:szCs w:val="28"/>
                <w:lang w:val="kk-KZ"/>
              </w:rPr>
              <w:tab/>
            </w:r>
          </w:p>
        </w:tc>
        <w:tc>
          <w:tcPr>
            <w:tcW w:w="567" w:type="dxa"/>
            <w:vAlign w:val="bottom"/>
          </w:tcPr>
          <w:p w14:paraId="025D7295" w14:textId="69BA3A9E"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11</w:t>
            </w:r>
            <w:r w:rsidR="00BF6EE6">
              <w:rPr>
                <w:rFonts w:ascii="Times New Roman" w:hAnsi="Times New Roman" w:cs="Times New Roman"/>
                <w:bCs/>
                <w:sz w:val="28"/>
                <w:szCs w:val="28"/>
                <w:lang w:val="kk-KZ"/>
              </w:rPr>
              <w:t>0</w:t>
            </w:r>
          </w:p>
        </w:tc>
      </w:tr>
      <w:tr w:rsidR="00014BF9" w:rsidRPr="008E0BEF" w14:paraId="2379132A" w14:textId="77777777" w:rsidTr="00A43A91">
        <w:tc>
          <w:tcPr>
            <w:tcW w:w="9067" w:type="dxa"/>
            <w:gridSpan w:val="2"/>
          </w:tcPr>
          <w:p w14:paraId="2D3E229E" w14:textId="72E5B8D9"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ҚОРЫТЫНДЫ</w:t>
            </w:r>
            <w:r w:rsidRPr="008E0BEF">
              <w:rPr>
                <w:rFonts w:ascii="Times New Roman" w:hAnsi="Times New Roman" w:cs="Times New Roman"/>
                <w:bCs/>
                <w:sz w:val="28"/>
                <w:szCs w:val="28"/>
                <w:lang w:val="kk-KZ"/>
              </w:rPr>
              <w:tab/>
            </w:r>
          </w:p>
        </w:tc>
        <w:tc>
          <w:tcPr>
            <w:tcW w:w="567" w:type="dxa"/>
            <w:vAlign w:val="bottom"/>
          </w:tcPr>
          <w:p w14:paraId="43C2CE81" w14:textId="2EC9AD25"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11</w:t>
            </w:r>
            <w:r w:rsidR="00BF6EE6">
              <w:rPr>
                <w:rFonts w:ascii="Times New Roman" w:hAnsi="Times New Roman" w:cs="Times New Roman"/>
                <w:bCs/>
                <w:sz w:val="28"/>
                <w:szCs w:val="28"/>
                <w:lang w:val="kk-KZ"/>
              </w:rPr>
              <w:t>1</w:t>
            </w:r>
          </w:p>
        </w:tc>
      </w:tr>
      <w:tr w:rsidR="00014BF9" w:rsidRPr="008E0BEF" w14:paraId="16CDAF9C" w14:textId="77777777" w:rsidTr="00A43A91">
        <w:tc>
          <w:tcPr>
            <w:tcW w:w="9067" w:type="dxa"/>
            <w:gridSpan w:val="2"/>
          </w:tcPr>
          <w:p w14:paraId="31B3F71A" w14:textId="71F15AEF"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ПАЙДАЛАНЫЛҒАН ӘДЕБИЕТТЕР ТІЗІМІ</w:t>
            </w:r>
            <w:r w:rsidRPr="008E0BEF">
              <w:rPr>
                <w:rFonts w:ascii="Times New Roman" w:hAnsi="Times New Roman" w:cs="Times New Roman"/>
                <w:bCs/>
                <w:sz w:val="28"/>
                <w:szCs w:val="28"/>
                <w:lang w:val="kk-KZ"/>
              </w:rPr>
              <w:tab/>
            </w:r>
          </w:p>
        </w:tc>
        <w:tc>
          <w:tcPr>
            <w:tcW w:w="567" w:type="dxa"/>
            <w:vAlign w:val="bottom"/>
          </w:tcPr>
          <w:p w14:paraId="601B6A66" w14:textId="1F58ADFF"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115</w:t>
            </w:r>
          </w:p>
        </w:tc>
      </w:tr>
      <w:tr w:rsidR="00014BF9" w:rsidRPr="008E0BEF" w14:paraId="36885E6C" w14:textId="77777777" w:rsidTr="00A43A91">
        <w:tc>
          <w:tcPr>
            <w:tcW w:w="9067" w:type="dxa"/>
            <w:gridSpan w:val="2"/>
          </w:tcPr>
          <w:p w14:paraId="29383C0B" w14:textId="533A77A3"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ҚОСЫМША А – </w:t>
            </w:r>
            <w:r w:rsidRPr="008E0BEF">
              <w:rPr>
                <w:rFonts w:ascii="Times New Roman" w:hAnsi="Times New Roman" w:cs="Times New Roman"/>
                <w:bCs/>
                <w:sz w:val="28"/>
                <w:szCs w:val="28"/>
                <w:lang w:val="kk-KZ"/>
              </w:rPr>
              <w:t>Ірі зертханалық сынақ АКТ</w:t>
            </w:r>
            <w:r w:rsidRPr="008E0BEF">
              <w:rPr>
                <w:rFonts w:ascii="Times New Roman" w:hAnsi="Times New Roman" w:cs="Times New Roman"/>
                <w:bCs/>
                <w:sz w:val="28"/>
                <w:szCs w:val="28"/>
                <w:lang w:val="kk-KZ"/>
              </w:rPr>
              <w:tab/>
            </w:r>
          </w:p>
        </w:tc>
        <w:tc>
          <w:tcPr>
            <w:tcW w:w="567" w:type="dxa"/>
            <w:vAlign w:val="bottom"/>
          </w:tcPr>
          <w:p w14:paraId="6D642911" w14:textId="5E635282"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12</w:t>
            </w:r>
            <w:r w:rsidR="00BF6EE6">
              <w:rPr>
                <w:rFonts w:ascii="Times New Roman" w:hAnsi="Times New Roman" w:cs="Times New Roman"/>
                <w:bCs/>
                <w:sz w:val="28"/>
                <w:szCs w:val="28"/>
                <w:lang w:val="kk-KZ"/>
              </w:rPr>
              <w:t>3</w:t>
            </w:r>
          </w:p>
        </w:tc>
      </w:tr>
      <w:tr w:rsidR="00014BF9" w:rsidRPr="008E0BEF" w14:paraId="799AADF0" w14:textId="77777777" w:rsidTr="00A43A91">
        <w:tc>
          <w:tcPr>
            <w:tcW w:w="9067" w:type="dxa"/>
            <w:gridSpan w:val="2"/>
          </w:tcPr>
          <w:p w14:paraId="63784870" w14:textId="6556A833"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ҚОСЫМША Ә </w:t>
            </w:r>
            <w:r w:rsidRPr="008E0BEF">
              <w:rPr>
                <w:rFonts w:ascii="Times New Roman" w:hAnsi="Times New Roman" w:cs="Times New Roman"/>
                <w:bCs/>
                <w:sz w:val="28"/>
                <w:szCs w:val="28"/>
                <w:lang w:val="kk-KZ"/>
              </w:rPr>
              <w:t>– Технологиялық регламент</w:t>
            </w:r>
            <w:r w:rsidRPr="008E0BEF">
              <w:rPr>
                <w:rFonts w:ascii="Times New Roman" w:hAnsi="Times New Roman" w:cs="Times New Roman"/>
                <w:bCs/>
                <w:sz w:val="28"/>
                <w:szCs w:val="28"/>
                <w:lang w:val="kk-KZ"/>
              </w:rPr>
              <w:tab/>
            </w:r>
          </w:p>
        </w:tc>
        <w:tc>
          <w:tcPr>
            <w:tcW w:w="567" w:type="dxa"/>
            <w:vAlign w:val="bottom"/>
          </w:tcPr>
          <w:p w14:paraId="187FCAFB" w14:textId="64E299C8"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126</w:t>
            </w:r>
          </w:p>
        </w:tc>
      </w:tr>
      <w:tr w:rsidR="00014BF9" w:rsidRPr="008E0BEF" w14:paraId="73D39376" w14:textId="77777777" w:rsidTr="00A43A91">
        <w:tc>
          <w:tcPr>
            <w:tcW w:w="9067" w:type="dxa"/>
            <w:gridSpan w:val="2"/>
          </w:tcPr>
          <w:p w14:paraId="7BF48986" w14:textId="615DEF04"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ҚОСЫМША Б – </w:t>
            </w:r>
            <w:r w:rsidRPr="008E0BEF">
              <w:rPr>
                <w:rFonts w:ascii="Times New Roman" w:hAnsi="Times New Roman" w:cs="Times New Roman"/>
                <w:bCs/>
                <w:sz w:val="28"/>
                <w:szCs w:val="28"/>
                <w:lang w:val="kk-KZ"/>
              </w:rPr>
              <w:t xml:space="preserve">ҚР пайдалы модельге </w:t>
            </w:r>
            <w:r w:rsidR="00281295">
              <w:rPr>
                <w:rFonts w:ascii="Times New Roman" w:hAnsi="Times New Roman" w:cs="Times New Roman"/>
                <w:bCs/>
                <w:sz w:val="28"/>
                <w:szCs w:val="28"/>
                <w:lang w:val="kk-KZ"/>
              </w:rPr>
              <w:t>п</w:t>
            </w:r>
            <w:r w:rsidRPr="008E0BEF">
              <w:rPr>
                <w:rFonts w:ascii="Times New Roman" w:hAnsi="Times New Roman" w:cs="Times New Roman"/>
                <w:bCs/>
                <w:sz w:val="28"/>
                <w:szCs w:val="28"/>
                <w:lang w:val="kk-KZ"/>
              </w:rPr>
              <w:t>атент</w:t>
            </w:r>
            <w:r w:rsidR="00281295">
              <w:rPr>
                <w:rFonts w:ascii="Times New Roman" w:hAnsi="Times New Roman" w:cs="Times New Roman"/>
                <w:bCs/>
                <w:sz w:val="28"/>
                <w:szCs w:val="28"/>
                <w:lang w:val="kk-KZ"/>
              </w:rPr>
              <w:t>і</w:t>
            </w:r>
            <w:r w:rsidRPr="008E0BEF">
              <w:rPr>
                <w:rFonts w:ascii="Times New Roman" w:hAnsi="Times New Roman" w:cs="Times New Roman"/>
                <w:bCs/>
                <w:sz w:val="28"/>
                <w:szCs w:val="28"/>
                <w:lang w:val="kk-KZ"/>
              </w:rPr>
              <w:tab/>
            </w:r>
          </w:p>
        </w:tc>
        <w:tc>
          <w:tcPr>
            <w:tcW w:w="567" w:type="dxa"/>
            <w:vAlign w:val="bottom"/>
          </w:tcPr>
          <w:p w14:paraId="6F4CE3FF" w14:textId="3EC82779"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134</w:t>
            </w:r>
          </w:p>
        </w:tc>
      </w:tr>
      <w:tr w:rsidR="00014BF9" w:rsidRPr="008E0BEF" w14:paraId="7DE1546E" w14:textId="77777777" w:rsidTr="00A43A91">
        <w:tc>
          <w:tcPr>
            <w:tcW w:w="9067" w:type="dxa"/>
            <w:gridSpan w:val="2"/>
          </w:tcPr>
          <w:p w14:paraId="53FA0C1D" w14:textId="24800B78"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ҚОСЫМША В – </w:t>
            </w:r>
            <w:r w:rsidRPr="008E0BEF">
              <w:rPr>
                <w:rFonts w:ascii="Times New Roman" w:hAnsi="Times New Roman" w:cs="Times New Roman"/>
                <w:bCs/>
                <w:sz w:val="28"/>
                <w:szCs w:val="28"/>
                <w:lang w:val="kk-KZ"/>
              </w:rPr>
              <w:t>Оқу үрдісіне енгізу АКТ</w:t>
            </w:r>
            <w:r w:rsidRPr="008E0BEF">
              <w:rPr>
                <w:rFonts w:ascii="Times New Roman" w:hAnsi="Times New Roman" w:cs="Times New Roman"/>
                <w:bCs/>
                <w:sz w:val="28"/>
                <w:szCs w:val="28"/>
                <w:lang w:val="kk-KZ"/>
              </w:rPr>
              <w:tab/>
            </w:r>
          </w:p>
        </w:tc>
        <w:tc>
          <w:tcPr>
            <w:tcW w:w="567" w:type="dxa"/>
            <w:vAlign w:val="bottom"/>
          </w:tcPr>
          <w:p w14:paraId="3AAF9B30" w14:textId="4CB04444"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135</w:t>
            </w:r>
          </w:p>
        </w:tc>
      </w:tr>
      <w:tr w:rsidR="00014BF9" w:rsidRPr="008E0BEF" w14:paraId="0DB7C85D" w14:textId="77777777" w:rsidTr="00A43A91">
        <w:tc>
          <w:tcPr>
            <w:tcW w:w="9067" w:type="dxa"/>
            <w:gridSpan w:val="2"/>
          </w:tcPr>
          <w:p w14:paraId="1DFFB631" w14:textId="6BE1B729" w:rsidR="00014BF9" w:rsidRPr="008E0BEF" w:rsidRDefault="00014BF9" w:rsidP="008318D6">
            <w:pPr>
              <w:widowControl w:val="0"/>
              <w:tabs>
                <w:tab w:val="right" w:leader="dot" w:pos="9070"/>
              </w:tabs>
              <w:contextualSpacing/>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ҚОСЫМША Г – </w:t>
            </w:r>
            <w:r w:rsidRPr="008E0BEF">
              <w:rPr>
                <w:rFonts w:ascii="Times New Roman" w:hAnsi="Times New Roman" w:cs="Times New Roman"/>
                <w:bCs/>
                <w:sz w:val="28"/>
                <w:szCs w:val="28"/>
                <w:lang w:val="kk-KZ"/>
              </w:rPr>
              <w:t>Өндірістік үрдіске енгізу АКТ</w:t>
            </w:r>
            <w:r w:rsidRPr="008E0BEF">
              <w:rPr>
                <w:rFonts w:ascii="Times New Roman" w:hAnsi="Times New Roman" w:cs="Times New Roman"/>
                <w:bCs/>
                <w:sz w:val="28"/>
                <w:szCs w:val="28"/>
                <w:lang w:val="kk-KZ"/>
              </w:rPr>
              <w:tab/>
            </w:r>
          </w:p>
        </w:tc>
        <w:tc>
          <w:tcPr>
            <w:tcW w:w="567" w:type="dxa"/>
            <w:vAlign w:val="bottom"/>
          </w:tcPr>
          <w:p w14:paraId="75FD33C3" w14:textId="379CE410" w:rsidR="00014BF9" w:rsidRPr="008E0BEF" w:rsidRDefault="00014BF9" w:rsidP="00A43A91">
            <w:pPr>
              <w:widowControl w:val="0"/>
              <w:contextualSpacing/>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137</w:t>
            </w:r>
          </w:p>
        </w:tc>
      </w:tr>
    </w:tbl>
    <w:p w14:paraId="5674D12C" w14:textId="51503FE6"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0EB03898" w14:textId="77777777" w:rsidR="009557D2" w:rsidRPr="008E0BEF" w:rsidRDefault="009557D2" w:rsidP="00AF06C9">
      <w:pPr>
        <w:widowControl w:val="0"/>
        <w:spacing w:after="0" w:line="240" w:lineRule="auto"/>
        <w:jc w:val="center"/>
        <w:rPr>
          <w:rFonts w:ascii="Times New Roman" w:hAnsi="Times New Roman" w:cs="Times New Roman"/>
          <w:b/>
          <w:bCs/>
          <w:sz w:val="28"/>
          <w:szCs w:val="28"/>
          <w:lang w:val="kk-KZ"/>
        </w:rPr>
      </w:pPr>
    </w:p>
    <w:p w14:paraId="204DF213" w14:textId="552BF348" w:rsidR="00FB1E2C" w:rsidRPr="008E0BEF" w:rsidRDefault="00FB1E2C" w:rsidP="00AF06C9">
      <w:pPr>
        <w:widowControl w:val="0"/>
        <w:spacing w:after="0" w:line="240" w:lineRule="auto"/>
        <w:jc w:val="center"/>
        <w:rPr>
          <w:rFonts w:ascii="Times New Roman" w:hAnsi="Times New Roman" w:cs="Times New Roman"/>
          <w:b/>
          <w:bCs/>
          <w:sz w:val="28"/>
          <w:szCs w:val="28"/>
          <w:lang w:val="kk-KZ"/>
        </w:rPr>
      </w:pPr>
    </w:p>
    <w:p w14:paraId="1220E96D" w14:textId="4ACAD2E4" w:rsidR="00E93DE5" w:rsidRPr="008E0BEF" w:rsidRDefault="00E93DE5" w:rsidP="00AF06C9">
      <w:pPr>
        <w:widowControl w:val="0"/>
        <w:spacing w:after="0" w:line="240" w:lineRule="auto"/>
        <w:jc w:val="center"/>
        <w:rPr>
          <w:rFonts w:ascii="Times New Roman" w:hAnsi="Times New Roman" w:cs="Times New Roman"/>
          <w:b/>
          <w:bCs/>
          <w:sz w:val="28"/>
          <w:szCs w:val="28"/>
          <w:lang w:val="kk-KZ"/>
        </w:rPr>
      </w:pPr>
    </w:p>
    <w:p w14:paraId="62094992" w14:textId="19585097" w:rsidR="008104BB" w:rsidRPr="008E0BEF" w:rsidRDefault="008104BB" w:rsidP="00AF06C9">
      <w:pPr>
        <w:widowControl w:val="0"/>
        <w:spacing w:after="0" w:line="240" w:lineRule="auto"/>
        <w:jc w:val="center"/>
        <w:rPr>
          <w:rFonts w:ascii="Times New Roman" w:hAnsi="Times New Roman" w:cs="Times New Roman"/>
          <w:b/>
          <w:bCs/>
          <w:sz w:val="28"/>
          <w:szCs w:val="28"/>
          <w:lang w:val="kk-KZ"/>
        </w:rPr>
      </w:pPr>
    </w:p>
    <w:p w14:paraId="6C186F91" w14:textId="77777777" w:rsidR="008104BB" w:rsidRPr="008E0BEF" w:rsidRDefault="008104BB" w:rsidP="00AF06C9">
      <w:pPr>
        <w:widowControl w:val="0"/>
        <w:spacing w:after="0" w:line="240" w:lineRule="auto"/>
        <w:jc w:val="center"/>
        <w:rPr>
          <w:rFonts w:ascii="Times New Roman" w:hAnsi="Times New Roman" w:cs="Times New Roman"/>
          <w:b/>
          <w:bCs/>
          <w:sz w:val="28"/>
          <w:szCs w:val="28"/>
          <w:lang w:val="kk-KZ"/>
        </w:rPr>
      </w:pPr>
    </w:p>
    <w:p w14:paraId="22A5A263" w14:textId="6796C0AB" w:rsidR="00E93DE5" w:rsidRPr="008E0BEF" w:rsidRDefault="00E93DE5" w:rsidP="00AF06C9">
      <w:pPr>
        <w:widowControl w:val="0"/>
        <w:spacing w:after="0" w:line="240" w:lineRule="auto"/>
        <w:jc w:val="center"/>
        <w:rPr>
          <w:rFonts w:ascii="Times New Roman" w:hAnsi="Times New Roman" w:cs="Times New Roman"/>
          <w:b/>
          <w:bCs/>
          <w:sz w:val="28"/>
          <w:szCs w:val="28"/>
          <w:lang w:val="kk-KZ"/>
        </w:rPr>
      </w:pPr>
    </w:p>
    <w:p w14:paraId="1D6A5F94" w14:textId="14E1631F" w:rsidR="00042496" w:rsidRPr="008E0BEF" w:rsidRDefault="00042496" w:rsidP="00AF06C9">
      <w:pPr>
        <w:widowControl w:val="0"/>
        <w:spacing w:after="0" w:line="240" w:lineRule="auto"/>
        <w:jc w:val="center"/>
        <w:rPr>
          <w:rFonts w:ascii="Times New Roman" w:hAnsi="Times New Roman" w:cs="Times New Roman"/>
          <w:b/>
          <w:bCs/>
          <w:sz w:val="28"/>
          <w:szCs w:val="28"/>
          <w:lang w:val="kk-KZ"/>
        </w:rPr>
      </w:pPr>
    </w:p>
    <w:p w14:paraId="25A45223" w14:textId="2BEFD332" w:rsidR="00042496" w:rsidRPr="008E0BEF" w:rsidRDefault="00042496" w:rsidP="00AF06C9">
      <w:pPr>
        <w:widowControl w:val="0"/>
        <w:spacing w:after="0" w:line="240" w:lineRule="auto"/>
        <w:jc w:val="center"/>
        <w:rPr>
          <w:rFonts w:ascii="Times New Roman" w:hAnsi="Times New Roman" w:cs="Times New Roman"/>
          <w:b/>
          <w:bCs/>
          <w:sz w:val="28"/>
          <w:szCs w:val="28"/>
          <w:lang w:val="kk-KZ"/>
        </w:rPr>
      </w:pPr>
    </w:p>
    <w:p w14:paraId="2A85EDC5" w14:textId="6EFF78C7" w:rsidR="00042496" w:rsidRPr="008E0BEF" w:rsidRDefault="00042496" w:rsidP="00AF06C9">
      <w:pPr>
        <w:widowControl w:val="0"/>
        <w:spacing w:after="0" w:line="240" w:lineRule="auto"/>
        <w:jc w:val="center"/>
        <w:rPr>
          <w:rFonts w:ascii="Times New Roman" w:hAnsi="Times New Roman" w:cs="Times New Roman"/>
          <w:b/>
          <w:bCs/>
          <w:sz w:val="28"/>
          <w:szCs w:val="28"/>
          <w:lang w:val="kk-KZ"/>
        </w:rPr>
      </w:pPr>
    </w:p>
    <w:p w14:paraId="59C95ECE" w14:textId="0081D640" w:rsidR="00042496" w:rsidRDefault="00042496" w:rsidP="00AF06C9">
      <w:pPr>
        <w:widowControl w:val="0"/>
        <w:spacing w:after="0" w:line="240" w:lineRule="auto"/>
        <w:jc w:val="center"/>
        <w:rPr>
          <w:rFonts w:ascii="Times New Roman" w:hAnsi="Times New Roman" w:cs="Times New Roman"/>
          <w:b/>
          <w:bCs/>
          <w:sz w:val="28"/>
          <w:szCs w:val="28"/>
          <w:lang w:val="kk-KZ"/>
        </w:rPr>
      </w:pPr>
    </w:p>
    <w:p w14:paraId="10050D73" w14:textId="77777777" w:rsidR="005502E6" w:rsidRPr="008E0BEF" w:rsidRDefault="005502E6" w:rsidP="00AF06C9">
      <w:pPr>
        <w:widowControl w:val="0"/>
        <w:spacing w:after="0" w:line="240" w:lineRule="auto"/>
        <w:jc w:val="center"/>
        <w:rPr>
          <w:rFonts w:ascii="Times New Roman" w:hAnsi="Times New Roman" w:cs="Times New Roman"/>
          <w:b/>
          <w:bCs/>
          <w:sz w:val="28"/>
          <w:szCs w:val="28"/>
          <w:lang w:val="kk-KZ"/>
        </w:rPr>
      </w:pPr>
    </w:p>
    <w:p w14:paraId="45744684" w14:textId="18C21258" w:rsidR="00042496" w:rsidRPr="008E0BEF" w:rsidRDefault="00042496" w:rsidP="00AF06C9">
      <w:pPr>
        <w:widowControl w:val="0"/>
        <w:spacing w:after="0" w:line="240" w:lineRule="auto"/>
        <w:jc w:val="center"/>
        <w:rPr>
          <w:rFonts w:ascii="Times New Roman" w:hAnsi="Times New Roman" w:cs="Times New Roman"/>
          <w:b/>
          <w:bCs/>
          <w:sz w:val="28"/>
          <w:szCs w:val="28"/>
          <w:lang w:val="kk-KZ"/>
        </w:rPr>
      </w:pPr>
    </w:p>
    <w:p w14:paraId="68466C05" w14:textId="77777777" w:rsidR="00042496" w:rsidRPr="008E0BEF" w:rsidRDefault="00042496" w:rsidP="00AF06C9">
      <w:pPr>
        <w:widowControl w:val="0"/>
        <w:spacing w:after="0" w:line="240" w:lineRule="auto"/>
        <w:jc w:val="center"/>
        <w:rPr>
          <w:rFonts w:ascii="Times New Roman" w:hAnsi="Times New Roman" w:cs="Times New Roman"/>
          <w:b/>
          <w:bCs/>
          <w:sz w:val="28"/>
          <w:szCs w:val="28"/>
          <w:lang w:val="kk-KZ"/>
        </w:rPr>
      </w:pPr>
    </w:p>
    <w:p w14:paraId="3626D03F" w14:textId="0A0FD2B6" w:rsidR="00FB1E2C" w:rsidRPr="008E0BEF" w:rsidRDefault="00FB1E2C" w:rsidP="00AF06C9">
      <w:pPr>
        <w:widowControl w:val="0"/>
        <w:spacing w:after="0" w:line="240" w:lineRule="auto"/>
        <w:jc w:val="center"/>
        <w:rPr>
          <w:rFonts w:ascii="Times New Roman" w:hAnsi="Times New Roman" w:cs="Times New Roman"/>
          <w:b/>
          <w:bCs/>
          <w:sz w:val="28"/>
          <w:szCs w:val="28"/>
          <w:lang w:val="kk-KZ"/>
        </w:rPr>
      </w:pPr>
    </w:p>
    <w:p w14:paraId="1C135115" w14:textId="6FFBD78B" w:rsidR="00FB1E2C" w:rsidRPr="008E0BEF" w:rsidRDefault="00FB1E2C" w:rsidP="00AF06C9">
      <w:pPr>
        <w:widowControl w:val="0"/>
        <w:spacing w:after="0" w:line="240" w:lineRule="auto"/>
        <w:jc w:val="center"/>
        <w:rPr>
          <w:rFonts w:ascii="Times New Roman" w:hAnsi="Times New Roman" w:cs="Times New Roman"/>
          <w:b/>
          <w:bCs/>
          <w:sz w:val="28"/>
          <w:szCs w:val="28"/>
          <w:lang w:val="kk-KZ"/>
        </w:rPr>
      </w:pPr>
    </w:p>
    <w:p w14:paraId="2B88D1BB" w14:textId="3AE2AB81" w:rsidR="00AE45C9" w:rsidRPr="008E0BEF" w:rsidRDefault="00AE45C9" w:rsidP="00AF06C9">
      <w:pPr>
        <w:widowControl w:val="0"/>
        <w:spacing w:after="0" w:line="240" w:lineRule="auto"/>
        <w:jc w:val="center"/>
        <w:rPr>
          <w:rFonts w:ascii="Times New Roman" w:hAnsi="Times New Roman" w:cs="Times New Roman"/>
          <w:b/>
          <w:bCs/>
          <w:sz w:val="28"/>
          <w:szCs w:val="28"/>
          <w:lang w:val="kk-KZ"/>
        </w:rPr>
      </w:pPr>
    </w:p>
    <w:p w14:paraId="24DA5306" w14:textId="77777777" w:rsidR="00AE45C9" w:rsidRPr="008E0BEF" w:rsidRDefault="00AE45C9" w:rsidP="00AF06C9">
      <w:pPr>
        <w:widowControl w:val="0"/>
        <w:spacing w:after="0" w:line="240" w:lineRule="auto"/>
        <w:jc w:val="center"/>
        <w:rPr>
          <w:rFonts w:ascii="Times New Roman" w:hAnsi="Times New Roman" w:cs="Times New Roman"/>
          <w:b/>
          <w:bCs/>
          <w:sz w:val="28"/>
          <w:szCs w:val="28"/>
          <w:lang w:val="kk-KZ"/>
        </w:rPr>
      </w:pPr>
    </w:p>
    <w:p w14:paraId="3E11E65F" w14:textId="7C87832C"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НОРМАТИВТІК СІЛТЕМЕЛЕР</w:t>
      </w:r>
    </w:p>
    <w:p w14:paraId="75C0188E" w14:textId="657AFD3D"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3A51FE87" w14:textId="5D8BB7DB" w:rsidR="002B26EA" w:rsidRPr="008E0BEF" w:rsidRDefault="005B3647"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 диссертациялық жұмыста келесі нормативтік-құқықтық және нормативтік-техникалық құжаттарға сілтемелер пайдаланылды:</w:t>
      </w:r>
    </w:p>
    <w:p w14:paraId="3FECE224" w14:textId="1484CD5C"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«Дәрежелерді беру қағидаларын бекіту туралы». Қазақстан Республикасы Білім және ғылым министрінің 2011 жылғы 31 наурыздағы №127 бұйрығы.</w:t>
      </w:r>
    </w:p>
    <w:p w14:paraId="54193888" w14:textId="4F7303AF"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w:t>
      </w:r>
    </w:p>
    <w:p w14:paraId="715809D2" w14:textId="45A2950C"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7.32–2017. Ғылыми-зерттеу жұмысы туралы есеп. Құрылымы және рәсімдеу ережелері.</w:t>
      </w:r>
    </w:p>
    <w:p w14:paraId="6AE3A915" w14:textId="63F44A91"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7.0.5–2008. Библиографиялық сілтеме. Жалпы талаптар және рәсімдеу ережелері.</w:t>
      </w:r>
    </w:p>
    <w:p w14:paraId="2894A2EF" w14:textId="4BEAB217"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7.1–2003. Библиографиялық жазба. Библиографиялық сипаттама. Жалпы талаптар және құрастыру ережелері.</w:t>
      </w:r>
    </w:p>
    <w:p w14:paraId="05BF0961" w14:textId="79DFB121" w:rsidR="00275F24" w:rsidRPr="008E0BEF" w:rsidRDefault="00275F24"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ISO/IEC 17025–2019. Сынақ және калибрлеу зертханаларының құзыреттілігіне қойылатын жалпы талаптар.</w:t>
      </w:r>
    </w:p>
    <w:p w14:paraId="117ACD9E" w14:textId="305EFC36"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4757–91. Феррохром. Техникалық шарттар.</w:t>
      </w:r>
    </w:p>
    <w:p w14:paraId="46FE60C2" w14:textId="739C74F2" w:rsidR="00275F24" w:rsidRPr="008E0BEF" w:rsidRDefault="00275F24"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13020–91. Феррохром. Химиялық талдау әдістері</w:t>
      </w:r>
    </w:p>
    <w:p w14:paraId="39D28CDD" w14:textId="543F5366"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4755–91. Ферромарганец. Техникалық шарттар.</w:t>
      </w:r>
    </w:p>
    <w:p w14:paraId="1C6F4C72" w14:textId="6F69692C" w:rsidR="00275F24" w:rsidRPr="008E0BEF" w:rsidRDefault="00275F24"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13021–91. Ферромарганец. Химиялық талдау әдістері</w:t>
      </w:r>
    </w:p>
    <w:p w14:paraId="0E95A87A" w14:textId="2EE20823"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МемСТ </w:t>
      </w:r>
      <w:r w:rsidR="00275F24" w:rsidRPr="008E0BEF">
        <w:rPr>
          <w:rFonts w:ascii="Times New Roman" w:hAnsi="Times New Roman" w:cs="Times New Roman"/>
          <w:sz w:val="28"/>
          <w:szCs w:val="28"/>
          <w:lang w:val="kk-KZ"/>
        </w:rPr>
        <w:t>28473–90. Ферроқорытпалар</w:t>
      </w:r>
      <w:r w:rsidRPr="008E0BEF">
        <w:rPr>
          <w:rFonts w:ascii="Times New Roman" w:hAnsi="Times New Roman" w:cs="Times New Roman"/>
          <w:sz w:val="28"/>
          <w:szCs w:val="28"/>
          <w:lang w:val="kk-KZ"/>
        </w:rPr>
        <w:t>. Көміртегінің құрамын анықтау әдісі.</w:t>
      </w:r>
    </w:p>
    <w:p w14:paraId="7C4AE8EE" w14:textId="5F30011E" w:rsidR="005B3647" w:rsidRPr="008E0BEF" w:rsidRDefault="005B3647"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23581–79. Брикеттер. Түсуге беріктігін анықтау әдісі.</w:t>
      </w:r>
    </w:p>
    <w:p w14:paraId="4FA7CF70" w14:textId="3C4ACCD1" w:rsidR="00275F24" w:rsidRPr="008E0BEF" w:rsidRDefault="005502E6"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275F24" w:rsidRPr="008E0BEF">
        <w:rPr>
          <w:rFonts w:ascii="Times New Roman" w:hAnsi="Times New Roman" w:cs="Times New Roman"/>
          <w:sz w:val="28"/>
          <w:szCs w:val="28"/>
          <w:lang w:val="kk-KZ"/>
        </w:rPr>
        <w:t>ехникалық шарттар</w:t>
      </w:r>
      <w:r>
        <w:rPr>
          <w:rFonts w:ascii="Times New Roman" w:hAnsi="Times New Roman" w:cs="Times New Roman"/>
          <w:sz w:val="28"/>
          <w:szCs w:val="28"/>
          <w:lang w:val="kk-KZ"/>
        </w:rPr>
        <w:t>.</w:t>
      </w:r>
      <w:r w:rsidR="00275F24" w:rsidRPr="008E0BEF">
        <w:rPr>
          <w:rFonts w:ascii="Times New Roman" w:hAnsi="Times New Roman" w:cs="Times New Roman"/>
          <w:sz w:val="28"/>
          <w:szCs w:val="28"/>
          <w:lang w:val="kk-KZ"/>
        </w:rPr>
        <w:t xml:space="preserve"> 645 ҚР 560-41-47-10-2000. Жаңа күйдірілген әк.</w:t>
      </w:r>
    </w:p>
    <w:p w14:paraId="2129EC42" w14:textId="027242BA" w:rsidR="00275F24" w:rsidRPr="008E0BEF" w:rsidRDefault="00275F24"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12.1.005–88. Жұмыс аймағы ауасына қойылатын талаптар</w:t>
      </w:r>
    </w:p>
    <w:p w14:paraId="00C581B0" w14:textId="43F10C96" w:rsidR="00275F24" w:rsidRPr="008E0BEF" w:rsidRDefault="00275F24" w:rsidP="00AF06C9">
      <w:pPr>
        <w:pStyle w:val="a8"/>
        <w:widowControl w:val="0"/>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МемСТ 12.1.007–76. Зиянды заттар. Қауіпсіздік талаптары</w:t>
      </w:r>
    </w:p>
    <w:p w14:paraId="330BCD8B" w14:textId="66D91E57"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326DEF6F" w14:textId="3E874A85"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674297F2" w14:textId="00CC11A2"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6E7FFDDE" w14:textId="117CA518"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75D651F2" w14:textId="77777777" w:rsidR="00275F24" w:rsidRPr="008E0BEF" w:rsidRDefault="00275F24" w:rsidP="00AF06C9">
      <w:pPr>
        <w:widowControl w:val="0"/>
        <w:spacing w:after="0" w:line="240" w:lineRule="auto"/>
        <w:jc w:val="center"/>
        <w:rPr>
          <w:rFonts w:ascii="Times New Roman" w:hAnsi="Times New Roman" w:cs="Times New Roman"/>
          <w:b/>
          <w:bCs/>
          <w:sz w:val="28"/>
          <w:szCs w:val="28"/>
          <w:lang w:val="kk-KZ"/>
        </w:rPr>
      </w:pPr>
    </w:p>
    <w:p w14:paraId="2915D861" w14:textId="77777777" w:rsidR="005B3647" w:rsidRPr="008E0BEF" w:rsidRDefault="005B3647" w:rsidP="00AF06C9">
      <w:pPr>
        <w:widowControl w:val="0"/>
        <w:spacing w:after="0" w:line="240" w:lineRule="auto"/>
        <w:jc w:val="center"/>
        <w:rPr>
          <w:rFonts w:ascii="Times New Roman" w:hAnsi="Times New Roman" w:cs="Times New Roman"/>
          <w:b/>
          <w:bCs/>
          <w:sz w:val="28"/>
          <w:szCs w:val="28"/>
          <w:lang w:val="kk-KZ"/>
        </w:rPr>
      </w:pPr>
    </w:p>
    <w:p w14:paraId="57D749EE" w14:textId="793C16DC"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1145E93D" w14:textId="4211919E"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370C26AD" w14:textId="6DF428B6"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43B4BB8F" w14:textId="078C3418"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28B739B6" w14:textId="182DCF6A"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307AD63F" w14:textId="70343DA5" w:rsidR="002B26EA" w:rsidRDefault="002B26EA" w:rsidP="00AF06C9">
      <w:pPr>
        <w:widowControl w:val="0"/>
        <w:spacing w:after="0" w:line="240" w:lineRule="auto"/>
        <w:jc w:val="center"/>
        <w:rPr>
          <w:rFonts w:ascii="Times New Roman" w:hAnsi="Times New Roman" w:cs="Times New Roman"/>
          <w:b/>
          <w:bCs/>
          <w:sz w:val="28"/>
          <w:szCs w:val="28"/>
          <w:lang w:val="kk-KZ"/>
        </w:rPr>
      </w:pPr>
    </w:p>
    <w:p w14:paraId="1F2DD4D6" w14:textId="77777777" w:rsidR="005502E6" w:rsidRPr="008E0BEF" w:rsidRDefault="005502E6" w:rsidP="00AF06C9">
      <w:pPr>
        <w:widowControl w:val="0"/>
        <w:spacing w:after="0" w:line="240" w:lineRule="auto"/>
        <w:jc w:val="center"/>
        <w:rPr>
          <w:rFonts w:ascii="Times New Roman" w:hAnsi="Times New Roman" w:cs="Times New Roman"/>
          <w:b/>
          <w:bCs/>
          <w:sz w:val="28"/>
          <w:szCs w:val="28"/>
          <w:lang w:val="kk-KZ"/>
        </w:rPr>
      </w:pPr>
    </w:p>
    <w:p w14:paraId="0600A46B" w14:textId="61B05FEE"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465D1D1B" w14:textId="7D326102"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10C07F84" w14:textId="43E8B31C"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512C0FF0" w14:textId="78E0B5E9"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АНЫҚТАМАЛАР</w:t>
      </w:r>
    </w:p>
    <w:p w14:paraId="5FAF9165" w14:textId="6D69C34E"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0D766B98" w14:textId="53850C3F" w:rsidR="002B26EA" w:rsidRPr="008E0BEF" w:rsidRDefault="00B72C78"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Шикіқұрам</w:t>
      </w:r>
      <w:r w:rsidRPr="008E0BEF">
        <w:rPr>
          <w:rFonts w:ascii="Times New Roman" w:hAnsi="Times New Roman" w:cs="Times New Roman"/>
          <w:sz w:val="28"/>
          <w:szCs w:val="28"/>
          <w:lang w:val="kk-KZ"/>
        </w:rPr>
        <w:t xml:space="preserve"> – балқыту </w:t>
      </w:r>
      <w:r w:rsidR="00760C04" w:rsidRPr="008E0BEF">
        <w:rPr>
          <w:rFonts w:ascii="Times New Roman" w:hAnsi="Times New Roman" w:cs="Times New Roman"/>
          <w:sz w:val="28"/>
          <w:szCs w:val="28"/>
          <w:lang w:val="kk-KZ"/>
        </w:rPr>
        <w:t>үрдісінің</w:t>
      </w:r>
      <w:r w:rsidRPr="008E0BEF">
        <w:rPr>
          <w:rFonts w:ascii="Times New Roman" w:hAnsi="Times New Roman" w:cs="Times New Roman"/>
          <w:sz w:val="28"/>
          <w:szCs w:val="28"/>
          <w:lang w:val="kk-KZ"/>
        </w:rPr>
        <w:t xml:space="preserve"> соңында талап етілетін техника-экономикалық көрсеткіштерді қамтамасыз ете отырып, белгілі бір химиялық құрам мен физикалық қасиеттерге ие дайын өнімді алу мақсатында, алдын ала есептелген мөлшерде пешке жүктелетін шикізат материалдарының қоспасы.</w:t>
      </w:r>
    </w:p>
    <w:p w14:paraId="396C409F" w14:textId="08F7F28D" w:rsidR="00882E50" w:rsidRPr="008E0BEF" w:rsidRDefault="00D907E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 xml:space="preserve">Лигатура </w:t>
      </w:r>
      <w:r w:rsidR="00882E50"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r w:rsidR="00882E50" w:rsidRPr="008E0BEF">
        <w:rPr>
          <w:rFonts w:ascii="Times New Roman" w:hAnsi="Times New Roman" w:cs="Times New Roman"/>
          <w:sz w:val="28"/>
          <w:szCs w:val="28"/>
          <w:lang w:val="kk-KZ"/>
        </w:rPr>
        <w:t xml:space="preserve">болатты легірлеу (қасиетін жақсарту), қышқылсыздандыру (оттексіздендіру) және модификациялау (құрылымын өзгерту) үшін қолданылатын қорытпа. </w:t>
      </w:r>
    </w:p>
    <w:p w14:paraId="2B20B615" w14:textId="4992A71C" w:rsidR="00882E50" w:rsidRPr="008E0BEF" w:rsidRDefault="00882E5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Кремний алюминийлі тотықсыздандырғыштар</w:t>
      </w:r>
      <w:r w:rsidRPr="008E0BEF">
        <w:rPr>
          <w:rFonts w:ascii="Times New Roman" w:hAnsi="Times New Roman" w:cs="Times New Roman"/>
          <w:sz w:val="28"/>
          <w:szCs w:val="28"/>
          <w:lang w:val="kk-KZ"/>
        </w:rPr>
        <w:t xml:space="preserve"> – бұл құрамында кремний (Si) мен алюминий (Al) элементтерін белгілі бір пропорцияда біріктірген кешенді ферроқорытпалар (лигатуралар).</w:t>
      </w:r>
    </w:p>
    <w:p w14:paraId="1FCCF730" w14:textId="247BB8C6" w:rsidR="0038377D" w:rsidRPr="008E0BEF" w:rsidRDefault="0038377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 xml:space="preserve">Қож негізділігі </w:t>
      </w:r>
      <w:r w:rsidRPr="008E0BEF">
        <w:rPr>
          <w:rFonts w:ascii="Times New Roman" w:hAnsi="Times New Roman" w:cs="Times New Roman"/>
          <w:sz w:val="28"/>
          <w:szCs w:val="28"/>
          <w:lang w:val="kk-KZ"/>
        </w:rPr>
        <w:t xml:space="preserve">– қождың физика-химиялық қасиеттерін және металды тазарту қабілетін анықтайтын негізгі технологиялық көрсеткіш. Ол қож құрамындағы негіздік тотықтардың массалық немесе мольдік үлестерінің қосындысының қышқылдық тотықтарға қатынасы арқылы сипатталады. </w:t>
      </w:r>
    </w:p>
    <w:p w14:paraId="4A40F79A" w14:textId="524BF421" w:rsidR="0038377D" w:rsidRPr="008E0BEF" w:rsidRDefault="0038377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Қож еселігі</w:t>
      </w:r>
      <w:r w:rsidRPr="008E0BEF">
        <w:rPr>
          <w:rFonts w:ascii="Times New Roman" w:hAnsi="Times New Roman" w:cs="Times New Roman"/>
          <w:sz w:val="28"/>
          <w:szCs w:val="28"/>
          <w:lang w:val="kk-KZ"/>
        </w:rPr>
        <w:t xml:space="preserve"> – балқыту үрдісінде түзілген қож массасының алынған металл массасына қатынасы. Бұл көрсеткіш шикізаттың сапасын, қождаушы материалдардың мөлшерін және балқыту үрдісінің жалпы экономикалық тиімділігін бағалау үшін маңызды.</w:t>
      </w:r>
    </w:p>
    <w:p w14:paraId="15CECFCD" w14:textId="67CD9C22" w:rsidR="0038377D" w:rsidRPr="008E0BEF" w:rsidRDefault="0038377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Реакциялық қабілеттілік</w:t>
      </w:r>
      <w:r w:rsidRPr="008E0BEF">
        <w:rPr>
          <w:rFonts w:ascii="Times New Roman" w:hAnsi="Times New Roman" w:cs="Times New Roman"/>
          <w:sz w:val="28"/>
          <w:szCs w:val="28"/>
          <w:lang w:val="kk-KZ"/>
        </w:rPr>
        <w:t xml:space="preserve"> – заттың немесе материалдың химиялық реакцияларға түсу жылдамдығы мен белсенділігін сипаттайтын қасиеті. Бұл шикіқұрам компоненттерінің бір-бірімен әрекеттесу қарқындылығын көрсетеді.</w:t>
      </w:r>
    </w:p>
    <w:p w14:paraId="46E17140" w14:textId="54F1D00A" w:rsidR="0038377D" w:rsidRPr="008E0BEF" w:rsidRDefault="0038377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Тотықсыздандыру үрдісі</w:t>
      </w:r>
      <w:r w:rsidRPr="008E0BEF">
        <w:rPr>
          <w:rFonts w:ascii="Times New Roman" w:hAnsi="Times New Roman" w:cs="Times New Roman"/>
          <w:sz w:val="28"/>
          <w:szCs w:val="28"/>
          <w:lang w:val="kk-KZ"/>
        </w:rPr>
        <w:t xml:space="preserve"> – кен құрамындағы металл тотықтарынан оттегіні бөліп алып, таза металды алудың негізгі химиялық реакциясы болып табылады.</w:t>
      </w:r>
    </w:p>
    <w:p w14:paraId="6FF303C2" w14:textId="70C06419" w:rsidR="00B72C78" w:rsidRPr="008E0BEF" w:rsidRDefault="00B72C78"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Термодинамикалық модельдеу</w:t>
      </w:r>
      <w:r w:rsidRPr="008E0BEF">
        <w:rPr>
          <w:rFonts w:ascii="Times New Roman" w:hAnsi="Times New Roman" w:cs="Times New Roman"/>
          <w:sz w:val="28"/>
          <w:szCs w:val="28"/>
          <w:lang w:val="kk-KZ"/>
        </w:rPr>
        <w:t xml:space="preserve"> – физика-химиялық жүйелерде жүретін үрдістерді термодинамиканың негізгі заңдылықтарына сүйене отырып, математикалық есептеулер мен компьютерлік бағдарламалар арқылы зерттеу әдісі. Бұл әдіс үрдістің оңтайлы параметрлерін (температура, қысым, компоненттердің концентрациясы) тәжірибе жасамай-ақ анықтауға мүмкіндік береді.</w:t>
      </w:r>
    </w:p>
    <w:p w14:paraId="41D56457" w14:textId="1A663570" w:rsidR="00B72C78" w:rsidRPr="008E0BEF" w:rsidRDefault="00B72C78"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Рентгенофазалық анализ –</w:t>
      </w:r>
      <w:r w:rsidRPr="008E0BEF">
        <w:rPr>
          <w:rFonts w:ascii="Times New Roman" w:hAnsi="Times New Roman" w:cs="Times New Roman"/>
          <w:sz w:val="28"/>
          <w:szCs w:val="28"/>
          <w:lang w:val="kk-KZ"/>
        </w:rPr>
        <w:t xml:space="preserve"> заттың кристалдық құрылымына рентген сәулелерінің дифракциялану құбылысына негізделген зерттеу әдісі. Ол зерттелетін материалдың фазалық құрамын, яғни қандай кристалдық қосылыстардан тұратынын сапалық және сандық тұрғыдан анықтауға мүмкіндік береді.</w:t>
      </w:r>
    </w:p>
    <w:p w14:paraId="241E65AD" w14:textId="4923DE01" w:rsidR="00B72C78" w:rsidRPr="008E0BEF" w:rsidRDefault="00B72C78"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Сканерлеуші электронды микроскопия</w:t>
      </w:r>
      <w:r w:rsidRPr="008E0BEF">
        <w:rPr>
          <w:rFonts w:ascii="Times New Roman" w:hAnsi="Times New Roman" w:cs="Times New Roman"/>
          <w:sz w:val="28"/>
          <w:szCs w:val="28"/>
          <w:lang w:val="kk-KZ"/>
        </w:rPr>
        <w:t xml:space="preserve"> – зерттелетін нысанның бетін жұқа фокусталған электрон сәулесімен сканерлеу арқылы оның жоғары ажыратымдылықтағы кескінін алуға арналған әдіс. СЭМ материалдың микроқұрылымын, морфологиясын және беткі бедерін егжей-тегжейлі зерттеуге мүмкіндік береді.</w:t>
      </w:r>
    </w:p>
    <w:p w14:paraId="0F5950C1" w14:textId="4420FC2C" w:rsidR="002B26EA" w:rsidRDefault="002B26EA" w:rsidP="00AF06C9">
      <w:pPr>
        <w:widowControl w:val="0"/>
        <w:spacing w:after="0" w:line="240" w:lineRule="auto"/>
        <w:jc w:val="center"/>
        <w:rPr>
          <w:rFonts w:ascii="Times New Roman" w:hAnsi="Times New Roman" w:cs="Times New Roman"/>
          <w:b/>
          <w:bCs/>
          <w:sz w:val="28"/>
          <w:szCs w:val="28"/>
          <w:lang w:val="kk-KZ"/>
        </w:rPr>
      </w:pPr>
    </w:p>
    <w:p w14:paraId="4076F86E" w14:textId="77777777" w:rsidR="006367E5" w:rsidRPr="008E0BEF" w:rsidRDefault="006367E5" w:rsidP="00AF06C9">
      <w:pPr>
        <w:widowControl w:val="0"/>
        <w:spacing w:after="0" w:line="240" w:lineRule="auto"/>
        <w:jc w:val="center"/>
        <w:rPr>
          <w:rFonts w:ascii="Times New Roman" w:hAnsi="Times New Roman" w:cs="Times New Roman"/>
          <w:b/>
          <w:bCs/>
          <w:sz w:val="28"/>
          <w:szCs w:val="28"/>
          <w:lang w:val="kk-KZ"/>
        </w:rPr>
      </w:pPr>
    </w:p>
    <w:p w14:paraId="78A71C3F" w14:textId="21C63ECE"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БЕЛГІЛЕНУЛЕР МЕН ҚЫСҚАРТУЛАР</w:t>
      </w:r>
    </w:p>
    <w:p w14:paraId="4D642619" w14:textId="16166EF1"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3"/>
      </w:tblGrid>
      <w:tr w:rsidR="002204C8" w:rsidRPr="008E0BEF" w14:paraId="4782745A" w14:textId="77777777" w:rsidTr="00F24FCF">
        <w:tc>
          <w:tcPr>
            <w:tcW w:w="2122" w:type="dxa"/>
          </w:tcPr>
          <w:p w14:paraId="1ECF18DD" w14:textId="598AF362" w:rsidR="002204C8" w:rsidRPr="008E0BEF" w:rsidRDefault="002204C8"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ШҚТУ</w:t>
            </w:r>
          </w:p>
        </w:tc>
        <w:tc>
          <w:tcPr>
            <w:tcW w:w="7223" w:type="dxa"/>
          </w:tcPr>
          <w:p w14:paraId="09F99980" w14:textId="174EB7D4"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Шығыс</w:t>
            </w:r>
            <w:r w:rsidR="0004052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Қазақстан техникалық университеті;</w:t>
            </w:r>
          </w:p>
        </w:tc>
      </w:tr>
      <w:tr w:rsidR="002204C8" w:rsidRPr="008E0BEF" w14:paraId="7D4BE788" w14:textId="77777777" w:rsidTr="00F24FCF">
        <w:tc>
          <w:tcPr>
            <w:tcW w:w="2122" w:type="dxa"/>
          </w:tcPr>
          <w:p w14:paraId="72B68B04" w14:textId="47280FE4" w:rsidR="002204C8" w:rsidRPr="008E0BEF" w:rsidRDefault="002204C8"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ХМИ</w:t>
            </w:r>
          </w:p>
        </w:tc>
        <w:tc>
          <w:tcPr>
            <w:tcW w:w="7223" w:type="dxa"/>
          </w:tcPr>
          <w:p w14:paraId="60000EFD" w14:textId="4B3B2959"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Химия-металлургия институты;</w:t>
            </w:r>
          </w:p>
        </w:tc>
      </w:tr>
      <w:tr w:rsidR="002204C8" w:rsidRPr="008E0BEF" w14:paraId="62E5E166" w14:textId="77777777" w:rsidTr="00F24FCF">
        <w:tc>
          <w:tcPr>
            <w:tcW w:w="2122" w:type="dxa"/>
          </w:tcPr>
          <w:p w14:paraId="63FE54A0" w14:textId="3394A180" w:rsidR="002204C8"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ОЖӨҚ</w:t>
            </w:r>
          </w:p>
        </w:tc>
        <w:tc>
          <w:tcPr>
            <w:tcW w:w="7223" w:type="dxa"/>
          </w:tcPr>
          <w:p w14:paraId="2F0160A8" w14:textId="00C2CE4C"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Орташа жылдық өсім қарқыны;</w:t>
            </w:r>
          </w:p>
        </w:tc>
      </w:tr>
      <w:tr w:rsidR="007A642A" w:rsidRPr="008E0BEF" w14:paraId="18BAC926" w14:textId="77777777" w:rsidTr="00F24FCF">
        <w:tc>
          <w:tcPr>
            <w:tcW w:w="2122" w:type="dxa"/>
          </w:tcPr>
          <w:p w14:paraId="108DD855" w14:textId="3A3E40F9"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ЖШС</w:t>
            </w:r>
          </w:p>
        </w:tc>
        <w:tc>
          <w:tcPr>
            <w:tcW w:w="7223" w:type="dxa"/>
          </w:tcPr>
          <w:p w14:paraId="2CB0E12A" w14:textId="3B18D5BF"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Жауапкершілігі шектеулі серіктестік;</w:t>
            </w:r>
          </w:p>
        </w:tc>
      </w:tr>
      <w:tr w:rsidR="007A642A" w:rsidRPr="008E0BEF" w14:paraId="3C6857A7" w14:textId="77777777" w:rsidTr="00F24FCF">
        <w:tc>
          <w:tcPr>
            <w:tcW w:w="2122" w:type="dxa"/>
          </w:tcPr>
          <w:p w14:paraId="4DFFF9F0" w14:textId="75C5C1D8"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АҚ</w:t>
            </w:r>
          </w:p>
        </w:tc>
        <w:tc>
          <w:tcPr>
            <w:tcW w:w="7223" w:type="dxa"/>
          </w:tcPr>
          <w:p w14:paraId="702451F0" w14:textId="0602FEB1"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Акционерлік қоғам;</w:t>
            </w:r>
          </w:p>
        </w:tc>
      </w:tr>
      <w:tr w:rsidR="007A642A" w:rsidRPr="008E0BEF" w14:paraId="497E5482" w14:textId="77777777" w:rsidTr="00F24FCF">
        <w:tc>
          <w:tcPr>
            <w:tcW w:w="2122" w:type="dxa"/>
          </w:tcPr>
          <w:p w14:paraId="03D888B7" w14:textId="6732CC40"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ҚР</w:t>
            </w:r>
          </w:p>
        </w:tc>
        <w:tc>
          <w:tcPr>
            <w:tcW w:w="7223" w:type="dxa"/>
          </w:tcPr>
          <w:p w14:paraId="25019A04" w14:textId="4940679D"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 Республикасы;</w:t>
            </w:r>
          </w:p>
        </w:tc>
      </w:tr>
      <w:tr w:rsidR="002204C8" w:rsidRPr="008E0BEF" w14:paraId="2E131728" w14:textId="77777777" w:rsidTr="00F24FCF">
        <w:tc>
          <w:tcPr>
            <w:tcW w:w="2122" w:type="dxa"/>
          </w:tcPr>
          <w:p w14:paraId="2804F420" w14:textId="093DEEC9" w:rsidR="002204C8"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АҚШ</w:t>
            </w:r>
          </w:p>
        </w:tc>
        <w:tc>
          <w:tcPr>
            <w:tcW w:w="7223" w:type="dxa"/>
          </w:tcPr>
          <w:p w14:paraId="611642F2" w14:textId="44AE392D"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Америка құрама штат</w:t>
            </w:r>
            <w:r w:rsidR="00051D2F">
              <w:rPr>
                <w:rFonts w:ascii="Times New Roman" w:hAnsi="Times New Roman" w:cs="Times New Roman"/>
                <w:sz w:val="28"/>
                <w:szCs w:val="28"/>
                <w:lang w:val="kk-KZ"/>
              </w:rPr>
              <w:t>тар</w:t>
            </w:r>
            <w:r w:rsidRPr="008E0BEF">
              <w:rPr>
                <w:rFonts w:ascii="Times New Roman" w:hAnsi="Times New Roman" w:cs="Times New Roman"/>
                <w:sz w:val="28"/>
                <w:szCs w:val="28"/>
                <w:lang w:val="kk-KZ"/>
              </w:rPr>
              <w:t>ы;</w:t>
            </w:r>
          </w:p>
        </w:tc>
      </w:tr>
      <w:tr w:rsidR="002204C8" w:rsidRPr="008E0BEF" w14:paraId="2CCBF8C0" w14:textId="77777777" w:rsidTr="00F24FCF">
        <w:tc>
          <w:tcPr>
            <w:tcW w:w="2122" w:type="dxa"/>
          </w:tcPr>
          <w:p w14:paraId="2D6C19D2" w14:textId="615928D7" w:rsidR="002204C8"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ОАР</w:t>
            </w:r>
          </w:p>
        </w:tc>
        <w:tc>
          <w:tcPr>
            <w:tcW w:w="7223" w:type="dxa"/>
          </w:tcPr>
          <w:p w14:paraId="27276149" w14:textId="4C173FFB"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Оңтүстік Африка Республикасы;</w:t>
            </w:r>
          </w:p>
        </w:tc>
      </w:tr>
      <w:tr w:rsidR="007A642A" w:rsidRPr="008E0BEF" w14:paraId="49D959C7" w14:textId="77777777" w:rsidTr="00F24FCF">
        <w:tc>
          <w:tcPr>
            <w:tcW w:w="2122" w:type="dxa"/>
          </w:tcPr>
          <w:p w14:paraId="257472E0" w14:textId="73203F6B"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ТМД</w:t>
            </w:r>
          </w:p>
        </w:tc>
        <w:tc>
          <w:tcPr>
            <w:tcW w:w="7223" w:type="dxa"/>
          </w:tcPr>
          <w:p w14:paraId="7F67BD62" w14:textId="32FE69C2"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Тәуелсіз мемлекеттер достастығы;</w:t>
            </w:r>
          </w:p>
        </w:tc>
      </w:tr>
      <w:tr w:rsidR="007A642A" w:rsidRPr="008E0BEF" w14:paraId="74ABC209" w14:textId="77777777" w:rsidTr="00F24FCF">
        <w:tc>
          <w:tcPr>
            <w:tcW w:w="2122" w:type="dxa"/>
          </w:tcPr>
          <w:p w14:paraId="6C9C8BB4" w14:textId="0FFCACE3"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Qarmet</w:t>
            </w:r>
          </w:p>
        </w:tc>
        <w:tc>
          <w:tcPr>
            <w:tcW w:w="7223" w:type="dxa"/>
          </w:tcPr>
          <w:p w14:paraId="4CA86EB4" w14:textId="6B0A0F89"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Қарағанды металлургиялық комбинаты;</w:t>
            </w:r>
          </w:p>
        </w:tc>
      </w:tr>
      <w:tr w:rsidR="002204C8" w:rsidRPr="008E0BEF" w14:paraId="799C28DB" w14:textId="77777777" w:rsidTr="00F24FCF">
        <w:tc>
          <w:tcPr>
            <w:tcW w:w="2122" w:type="dxa"/>
          </w:tcPr>
          <w:p w14:paraId="28129F50" w14:textId="01F1FEFC" w:rsidR="002204C8"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АМС</w:t>
            </w:r>
          </w:p>
        </w:tc>
        <w:tc>
          <w:tcPr>
            <w:tcW w:w="7223" w:type="dxa"/>
          </w:tcPr>
          <w:p w14:paraId="6D76976D" w14:textId="0018088F"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Алюмосиликомарганец;</w:t>
            </w:r>
          </w:p>
        </w:tc>
      </w:tr>
      <w:tr w:rsidR="002204C8" w:rsidRPr="008E0BEF" w14:paraId="22016BF3" w14:textId="77777777" w:rsidTr="00F24FCF">
        <w:tc>
          <w:tcPr>
            <w:tcW w:w="2122" w:type="dxa"/>
          </w:tcPr>
          <w:p w14:paraId="76D847ED" w14:textId="05243DEB" w:rsidR="002204C8"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ФСА</w:t>
            </w:r>
          </w:p>
        </w:tc>
        <w:tc>
          <w:tcPr>
            <w:tcW w:w="7223" w:type="dxa"/>
          </w:tcPr>
          <w:p w14:paraId="624C3E5D" w14:textId="350D048E"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Ферросиликоалюминий;</w:t>
            </w:r>
          </w:p>
        </w:tc>
      </w:tr>
      <w:tr w:rsidR="002204C8" w:rsidRPr="008E0BEF" w14:paraId="05F73660" w14:textId="77777777" w:rsidTr="00F24FCF">
        <w:tc>
          <w:tcPr>
            <w:tcW w:w="2122" w:type="dxa"/>
          </w:tcPr>
          <w:p w14:paraId="2B970DEA" w14:textId="66E3C116" w:rsidR="002204C8"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ФСХ</w:t>
            </w:r>
          </w:p>
        </w:tc>
        <w:tc>
          <w:tcPr>
            <w:tcW w:w="7223" w:type="dxa"/>
          </w:tcPr>
          <w:p w14:paraId="5CFD8C2B" w14:textId="4F7494AD" w:rsidR="002204C8"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Ферросиликохром;</w:t>
            </w:r>
          </w:p>
        </w:tc>
      </w:tr>
      <w:tr w:rsidR="007A642A" w:rsidRPr="008E0BEF" w14:paraId="5CA20D36" w14:textId="77777777" w:rsidTr="00F24FCF">
        <w:tc>
          <w:tcPr>
            <w:tcW w:w="2122" w:type="dxa"/>
          </w:tcPr>
          <w:p w14:paraId="150F733A" w14:textId="73324306" w:rsidR="007A642A" w:rsidRPr="008E0BEF" w:rsidRDefault="008C2425" w:rsidP="00AF06C9">
            <w:pPr>
              <w:widowControl w:val="0"/>
              <w:rPr>
                <w:rFonts w:ascii="Times New Roman" w:hAnsi="Times New Roman" w:cs="Times New Roman"/>
                <w:sz w:val="28"/>
                <w:szCs w:val="28"/>
                <w:lang w:val="en-US"/>
              </w:rPr>
            </w:pPr>
            <w:r w:rsidRPr="008E0BEF">
              <w:rPr>
                <w:rFonts w:ascii="Times New Roman" w:hAnsi="Times New Roman" w:cs="Times New Roman"/>
                <w:sz w:val="28"/>
                <w:szCs w:val="28"/>
                <w:lang w:val="en-US"/>
              </w:rPr>
              <w:t>FeCr</w:t>
            </w:r>
          </w:p>
        </w:tc>
        <w:tc>
          <w:tcPr>
            <w:tcW w:w="7223" w:type="dxa"/>
          </w:tcPr>
          <w:p w14:paraId="0CC42A93" w14:textId="46789733"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Феррохром;</w:t>
            </w:r>
          </w:p>
        </w:tc>
      </w:tr>
      <w:tr w:rsidR="007A642A" w:rsidRPr="008E0BEF" w14:paraId="3E0B46FC" w14:textId="77777777" w:rsidTr="00F24FCF">
        <w:tc>
          <w:tcPr>
            <w:tcW w:w="2122" w:type="dxa"/>
          </w:tcPr>
          <w:p w14:paraId="7B564032" w14:textId="783843A4" w:rsidR="007A642A" w:rsidRPr="008E0BEF" w:rsidRDefault="008C2425" w:rsidP="00AF06C9">
            <w:pPr>
              <w:widowControl w:val="0"/>
              <w:rPr>
                <w:rFonts w:ascii="Times New Roman" w:hAnsi="Times New Roman" w:cs="Times New Roman"/>
                <w:sz w:val="28"/>
                <w:szCs w:val="28"/>
                <w:lang w:val="en-US"/>
              </w:rPr>
            </w:pPr>
            <w:r w:rsidRPr="008E0BEF">
              <w:rPr>
                <w:rFonts w:ascii="Times New Roman" w:hAnsi="Times New Roman" w:cs="Times New Roman"/>
                <w:sz w:val="28"/>
                <w:szCs w:val="28"/>
                <w:lang w:val="en-US"/>
              </w:rPr>
              <w:t>FeMn</w:t>
            </w:r>
          </w:p>
        </w:tc>
        <w:tc>
          <w:tcPr>
            <w:tcW w:w="7223" w:type="dxa"/>
          </w:tcPr>
          <w:p w14:paraId="36E9AFD5" w14:textId="18B9C2E7"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Ферромарганец;</w:t>
            </w:r>
          </w:p>
        </w:tc>
      </w:tr>
      <w:tr w:rsidR="007A642A" w:rsidRPr="008E0BEF" w14:paraId="44D5A45E" w14:textId="77777777" w:rsidTr="00F24FCF">
        <w:tc>
          <w:tcPr>
            <w:tcW w:w="2122" w:type="dxa"/>
          </w:tcPr>
          <w:p w14:paraId="48E9A60F" w14:textId="552C9399"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МемСТ</w:t>
            </w:r>
          </w:p>
        </w:tc>
        <w:tc>
          <w:tcPr>
            <w:tcW w:w="7223" w:type="dxa"/>
          </w:tcPr>
          <w:p w14:paraId="46945D8C" w14:textId="15B77768"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Мемлекеттік стандарт</w:t>
            </w:r>
          </w:p>
        </w:tc>
      </w:tr>
      <w:tr w:rsidR="007A642A" w:rsidRPr="008E0BEF" w14:paraId="40C90EC7" w14:textId="77777777" w:rsidTr="00F24FCF">
        <w:tc>
          <w:tcPr>
            <w:tcW w:w="2122" w:type="dxa"/>
          </w:tcPr>
          <w:p w14:paraId="19ABC56E" w14:textId="6C680904"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ҚР СТ ISO/IEC</w:t>
            </w:r>
          </w:p>
        </w:tc>
        <w:tc>
          <w:tcPr>
            <w:tcW w:w="7223" w:type="dxa"/>
          </w:tcPr>
          <w:p w14:paraId="6DC1D9AF" w14:textId="41EBF1BE"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 Республикасының Ұлттық стандарты;</w:t>
            </w:r>
          </w:p>
        </w:tc>
      </w:tr>
      <w:tr w:rsidR="007A642A" w:rsidRPr="008E0BEF" w14:paraId="567A6BAC" w14:textId="77777777" w:rsidTr="00F24FCF">
        <w:tc>
          <w:tcPr>
            <w:tcW w:w="2122" w:type="dxa"/>
          </w:tcPr>
          <w:p w14:paraId="5DD65907" w14:textId="652C0EB1"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ҚҚЖ</w:t>
            </w:r>
          </w:p>
        </w:tc>
        <w:tc>
          <w:tcPr>
            <w:tcW w:w="7223" w:type="dxa"/>
          </w:tcPr>
          <w:p w14:paraId="03225097" w14:textId="10C15BD3"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Қыздыру кезіндегі жоғалым;</w:t>
            </w:r>
          </w:p>
        </w:tc>
      </w:tr>
      <w:tr w:rsidR="007A642A" w:rsidRPr="008E0BEF" w14:paraId="4525AA65" w14:textId="77777777" w:rsidTr="00F24FCF">
        <w:tc>
          <w:tcPr>
            <w:tcW w:w="2122" w:type="dxa"/>
          </w:tcPr>
          <w:p w14:paraId="159E0A25" w14:textId="740E8438"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СЭМ</w:t>
            </w:r>
          </w:p>
        </w:tc>
        <w:tc>
          <w:tcPr>
            <w:tcW w:w="7223" w:type="dxa"/>
          </w:tcPr>
          <w:p w14:paraId="6AF7F2AC" w14:textId="0AD268EC"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Сканерлеуші электрондық микроскоп;</w:t>
            </w:r>
          </w:p>
        </w:tc>
      </w:tr>
      <w:tr w:rsidR="007A642A" w:rsidRPr="008E0BEF" w14:paraId="544DD510" w14:textId="77777777" w:rsidTr="00F24FCF">
        <w:tc>
          <w:tcPr>
            <w:tcW w:w="2122" w:type="dxa"/>
          </w:tcPr>
          <w:p w14:paraId="3E68AA11" w14:textId="58C2F76D"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ЭДС</w:t>
            </w:r>
          </w:p>
        </w:tc>
        <w:tc>
          <w:tcPr>
            <w:tcW w:w="7223" w:type="dxa"/>
          </w:tcPr>
          <w:p w14:paraId="505126E4" w14:textId="541C6019"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Энергия-дисперсиялық рентгендік спектроскопия</w:t>
            </w:r>
            <w:r w:rsidR="00F24FCF" w:rsidRPr="008E0BEF">
              <w:rPr>
                <w:rFonts w:ascii="Times New Roman" w:hAnsi="Times New Roman" w:cs="Times New Roman"/>
                <w:sz w:val="28"/>
                <w:szCs w:val="28"/>
                <w:lang w:val="kk-KZ"/>
              </w:rPr>
              <w:t>;</w:t>
            </w:r>
          </w:p>
        </w:tc>
      </w:tr>
      <w:tr w:rsidR="007A642A" w:rsidRPr="008E0BEF" w14:paraId="0FDECB3E" w14:textId="77777777" w:rsidTr="00F24FCF">
        <w:tc>
          <w:tcPr>
            <w:tcW w:w="2122" w:type="dxa"/>
          </w:tcPr>
          <w:p w14:paraId="4A9C4923" w14:textId="400B668E"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РДТ</w:t>
            </w:r>
          </w:p>
        </w:tc>
        <w:tc>
          <w:tcPr>
            <w:tcW w:w="7223" w:type="dxa"/>
          </w:tcPr>
          <w:p w14:paraId="68AEAAE4" w14:textId="20E6DF97"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Рентгендік дифракциялық талдау</w:t>
            </w:r>
            <w:r w:rsidR="00F24FCF" w:rsidRPr="008E0BEF">
              <w:rPr>
                <w:rFonts w:ascii="Times New Roman" w:hAnsi="Times New Roman" w:cs="Times New Roman"/>
                <w:sz w:val="28"/>
                <w:szCs w:val="28"/>
                <w:lang w:val="kk-KZ"/>
              </w:rPr>
              <w:t>;</w:t>
            </w:r>
          </w:p>
        </w:tc>
      </w:tr>
      <w:tr w:rsidR="007A642A" w:rsidRPr="008E0BEF" w14:paraId="38A43A63" w14:textId="77777777" w:rsidTr="00F24FCF">
        <w:tc>
          <w:tcPr>
            <w:tcW w:w="2122" w:type="dxa"/>
          </w:tcPr>
          <w:p w14:paraId="3CDCD176" w14:textId="68ED0F52" w:rsidR="007A642A" w:rsidRPr="008E0BEF" w:rsidRDefault="007A642A"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ДТА</w:t>
            </w:r>
          </w:p>
        </w:tc>
        <w:tc>
          <w:tcPr>
            <w:tcW w:w="7223" w:type="dxa"/>
          </w:tcPr>
          <w:p w14:paraId="7E5C5E8D" w14:textId="4B8DC160" w:rsidR="007A642A" w:rsidRPr="008E0BEF" w:rsidRDefault="007A642A"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Дифференциалдық термиялық талдау;</w:t>
            </w:r>
          </w:p>
        </w:tc>
      </w:tr>
      <w:tr w:rsidR="007A642A" w:rsidRPr="008E0BEF" w14:paraId="7C1B7EB6" w14:textId="77777777" w:rsidTr="00F24FCF">
        <w:tc>
          <w:tcPr>
            <w:tcW w:w="2122" w:type="dxa"/>
          </w:tcPr>
          <w:p w14:paraId="746EAF56" w14:textId="18E29F9C" w:rsidR="007A642A" w:rsidRPr="008E0BEF" w:rsidRDefault="00F24FCF"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ICDD PDF-4</w:t>
            </w:r>
          </w:p>
        </w:tc>
        <w:tc>
          <w:tcPr>
            <w:tcW w:w="7223" w:type="dxa"/>
          </w:tcPr>
          <w:p w14:paraId="554967AF" w14:textId="1B125D2F" w:rsidR="007A642A" w:rsidRPr="008E0BEF" w:rsidRDefault="00F24FCF"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Халықаралық дифракциялық деректер орталығының деректер базасы;</w:t>
            </w:r>
          </w:p>
        </w:tc>
      </w:tr>
      <w:tr w:rsidR="00F24FCF" w:rsidRPr="008E0BEF" w14:paraId="1EFA3F64" w14:textId="77777777" w:rsidTr="00F24FCF">
        <w:tc>
          <w:tcPr>
            <w:tcW w:w="2122" w:type="dxa"/>
          </w:tcPr>
          <w:p w14:paraId="0ECBD001" w14:textId="040B5524" w:rsidR="00F24FCF" w:rsidRPr="008E0BEF" w:rsidRDefault="00F24FCF"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ТГА</w:t>
            </w:r>
          </w:p>
        </w:tc>
        <w:tc>
          <w:tcPr>
            <w:tcW w:w="7223" w:type="dxa"/>
          </w:tcPr>
          <w:p w14:paraId="3BF772C2" w14:textId="2848D72E" w:rsidR="00F24FCF" w:rsidRPr="008E0BEF" w:rsidRDefault="00F24FCF"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Термогравиметриялық талдау;</w:t>
            </w:r>
          </w:p>
        </w:tc>
      </w:tr>
      <w:tr w:rsidR="00F24FCF" w:rsidRPr="008E0BEF" w14:paraId="3E053D0E" w14:textId="77777777" w:rsidTr="00F24FCF">
        <w:tc>
          <w:tcPr>
            <w:tcW w:w="2122" w:type="dxa"/>
          </w:tcPr>
          <w:p w14:paraId="70C550B1" w14:textId="6A041C72" w:rsidR="00F24FCF" w:rsidRPr="008E0BEF" w:rsidRDefault="00F24FCF"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ДСК</w:t>
            </w:r>
          </w:p>
        </w:tc>
        <w:tc>
          <w:tcPr>
            <w:tcW w:w="7223" w:type="dxa"/>
          </w:tcPr>
          <w:p w14:paraId="5CB59AEC" w14:textId="0D73BEBB" w:rsidR="00F24FCF" w:rsidRPr="008E0BEF" w:rsidRDefault="00F24FCF" w:rsidP="00AF06C9">
            <w:pPr>
              <w:pStyle w:val="a8"/>
              <w:widowControl w:val="0"/>
              <w:numPr>
                <w:ilvl w:val="0"/>
                <w:numId w:val="22"/>
              </w:numPr>
              <w:ind w:left="460"/>
              <w:rPr>
                <w:rFonts w:ascii="Times New Roman" w:hAnsi="Times New Roman" w:cs="Times New Roman"/>
                <w:sz w:val="28"/>
                <w:szCs w:val="28"/>
                <w:lang w:val="kk-KZ"/>
              </w:rPr>
            </w:pPr>
            <w:r w:rsidRPr="008E0BEF">
              <w:rPr>
                <w:rFonts w:ascii="Times New Roman" w:hAnsi="Times New Roman" w:cs="Times New Roman"/>
                <w:sz w:val="28"/>
                <w:szCs w:val="28"/>
                <w:lang w:val="kk-KZ"/>
              </w:rPr>
              <w:t>Дифференциалды сканерлеуші калориметрия;</w:t>
            </w:r>
          </w:p>
        </w:tc>
      </w:tr>
      <w:tr w:rsidR="00F24FCF" w:rsidRPr="008E0BEF" w14:paraId="51345809" w14:textId="77777777" w:rsidTr="00F24FCF">
        <w:tc>
          <w:tcPr>
            <w:tcW w:w="2122" w:type="dxa"/>
          </w:tcPr>
          <w:p w14:paraId="69E57AC3" w14:textId="4691327A" w:rsidR="00F24FCF" w:rsidRPr="008E0BEF" w:rsidRDefault="00F24FCF" w:rsidP="00AF06C9">
            <w:pPr>
              <w:widowControl w:val="0"/>
              <w:rPr>
                <w:rFonts w:ascii="Times New Roman" w:hAnsi="Times New Roman" w:cs="Times New Roman"/>
                <w:sz w:val="28"/>
                <w:szCs w:val="28"/>
                <w:lang w:val="kk-KZ"/>
              </w:rPr>
            </w:pPr>
            <w:r w:rsidRPr="008E0BEF">
              <w:rPr>
                <w:rFonts w:ascii="Times New Roman" w:hAnsi="Times New Roman" w:cs="Times New Roman"/>
                <w:sz w:val="28"/>
                <w:szCs w:val="28"/>
                <w:lang w:val="kk-KZ"/>
              </w:rPr>
              <w:t>ПИД</w:t>
            </w:r>
          </w:p>
        </w:tc>
        <w:tc>
          <w:tcPr>
            <w:tcW w:w="7223" w:type="dxa"/>
          </w:tcPr>
          <w:p w14:paraId="23A377B6" w14:textId="6092BD83" w:rsidR="00F24FCF" w:rsidRPr="008E0BEF" w:rsidRDefault="00C459A5" w:rsidP="00AF06C9">
            <w:pPr>
              <w:pStyle w:val="a8"/>
              <w:widowControl w:val="0"/>
              <w:numPr>
                <w:ilvl w:val="0"/>
                <w:numId w:val="22"/>
              </w:numPr>
              <w:ind w:left="460"/>
              <w:rPr>
                <w:rFonts w:ascii="Times New Roman" w:hAnsi="Times New Roman" w:cs="Times New Roman"/>
                <w:sz w:val="28"/>
                <w:szCs w:val="28"/>
                <w:lang w:val="kk-KZ"/>
              </w:rPr>
            </w:pPr>
            <w:r>
              <w:rPr>
                <w:rFonts w:ascii="Times New Roman" w:hAnsi="Times New Roman" w:cs="Times New Roman"/>
                <w:sz w:val="28"/>
                <w:szCs w:val="28"/>
                <w:lang w:val="kk-KZ"/>
              </w:rPr>
              <w:t>П</w:t>
            </w:r>
            <w:r w:rsidR="00F24FCF" w:rsidRPr="008E0BEF">
              <w:rPr>
                <w:rFonts w:ascii="Times New Roman" w:hAnsi="Times New Roman" w:cs="Times New Roman"/>
                <w:sz w:val="28"/>
                <w:szCs w:val="28"/>
                <w:lang w:val="kk-KZ"/>
              </w:rPr>
              <w:t>ропорционал–интегралдық–дифференциалдық.</w:t>
            </w:r>
          </w:p>
        </w:tc>
      </w:tr>
    </w:tbl>
    <w:p w14:paraId="75AACF91" w14:textId="37C8FEA9"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0A6F23E9" w14:textId="64C14DDA"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66D4847A" w14:textId="01EB25D3"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3516B98A" w14:textId="43D8AB37"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6A2D43C8" w14:textId="658E3196"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1B1130D8" w14:textId="7D8B90C7"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6E3E18FA" w14:textId="5F51243B"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3BDA109D" w14:textId="5F9F7A6B"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042844D3" w14:textId="13A5E124" w:rsidR="00F24FCF" w:rsidRPr="008E0BEF" w:rsidRDefault="00F24FCF" w:rsidP="00AF06C9">
      <w:pPr>
        <w:widowControl w:val="0"/>
        <w:spacing w:after="0" w:line="240" w:lineRule="auto"/>
        <w:jc w:val="center"/>
        <w:rPr>
          <w:rFonts w:ascii="Times New Roman" w:hAnsi="Times New Roman" w:cs="Times New Roman"/>
          <w:b/>
          <w:bCs/>
          <w:sz w:val="28"/>
          <w:szCs w:val="28"/>
          <w:lang w:val="kk-KZ"/>
        </w:rPr>
      </w:pPr>
    </w:p>
    <w:p w14:paraId="5DBADC39" w14:textId="77777777" w:rsidR="00F24FCF" w:rsidRPr="008E0BEF" w:rsidRDefault="00F24FCF" w:rsidP="00AF06C9">
      <w:pPr>
        <w:widowControl w:val="0"/>
        <w:spacing w:after="0" w:line="240" w:lineRule="auto"/>
        <w:jc w:val="center"/>
        <w:rPr>
          <w:rFonts w:ascii="Times New Roman" w:hAnsi="Times New Roman" w:cs="Times New Roman"/>
          <w:b/>
          <w:bCs/>
          <w:sz w:val="28"/>
          <w:szCs w:val="28"/>
          <w:lang w:val="kk-KZ"/>
        </w:rPr>
      </w:pPr>
    </w:p>
    <w:p w14:paraId="489010CE" w14:textId="77777777" w:rsidR="00F24FCF" w:rsidRPr="008E0BEF" w:rsidRDefault="00F24FCF" w:rsidP="00AF06C9">
      <w:pPr>
        <w:widowControl w:val="0"/>
        <w:spacing w:after="0" w:line="240" w:lineRule="auto"/>
        <w:jc w:val="center"/>
        <w:rPr>
          <w:rFonts w:ascii="Times New Roman" w:hAnsi="Times New Roman" w:cs="Times New Roman"/>
          <w:b/>
          <w:bCs/>
          <w:sz w:val="28"/>
          <w:szCs w:val="28"/>
          <w:lang w:val="kk-KZ"/>
        </w:rPr>
      </w:pPr>
    </w:p>
    <w:p w14:paraId="48EE1B95" w14:textId="71A4FFF6"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61FC8297" w14:textId="2F2ACF5F"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1862344C" w14:textId="0A7D17B6"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7C035B42" w14:textId="27D0F162" w:rsidR="002B26EA" w:rsidRPr="008E0BEF" w:rsidRDefault="002B26EA" w:rsidP="00AF06C9">
      <w:pPr>
        <w:widowControl w:val="0"/>
        <w:spacing w:after="0" w:line="240" w:lineRule="auto"/>
        <w:jc w:val="center"/>
        <w:rPr>
          <w:rFonts w:ascii="Times New Roman" w:hAnsi="Times New Roman" w:cs="Times New Roman"/>
          <w:b/>
          <w:bCs/>
          <w:sz w:val="28"/>
          <w:szCs w:val="28"/>
          <w:lang w:val="kk-KZ"/>
        </w:rPr>
      </w:pPr>
    </w:p>
    <w:p w14:paraId="15C90090" w14:textId="338F5209" w:rsidR="002B26EA" w:rsidRPr="008E0BEF" w:rsidRDefault="0038377D"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КІРІСПЕ</w:t>
      </w:r>
    </w:p>
    <w:p w14:paraId="1C4AE549" w14:textId="004AD5F9" w:rsidR="0038377D" w:rsidRPr="008E0BEF" w:rsidRDefault="0038377D" w:rsidP="00AF06C9">
      <w:pPr>
        <w:widowControl w:val="0"/>
        <w:spacing w:after="0" w:line="240" w:lineRule="auto"/>
        <w:jc w:val="center"/>
        <w:rPr>
          <w:rFonts w:ascii="Times New Roman" w:hAnsi="Times New Roman" w:cs="Times New Roman"/>
          <w:b/>
          <w:bCs/>
          <w:sz w:val="28"/>
          <w:szCs w:val="28"/>
          <w:lang w:val="kk-KZ"/>
        </w:rPr>
      </w:pPr>
    </w:p>
    <w:p w14:paraId="51FF6AA0" w14:textId="79F5784C" w:rsidR="0038377D" w:rsidRPr="008E0BEF" w:rsidRDefault="0038377D"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 xml:space="preserve">Шешілуі тиіс ғылыми немесе ғылыми-технологиялық </w:t>
      </w:r>
      <w:r w:rsidR="006311D1" w:rsidRPr="008E0BEF">
        <w:rPr>
          <w:rFonts w:ascii="Times New Roman" w:hAnsi="Times New Roman" w:cs="Times New Roman"/>
          <w:b/>
          <w:bCs/>
          <w:sz w:val="28"/>
          <w:szCs w:val="28"/>
          <w:lang w:val="kk-KZ"/>
        </w:rPr>
        <w:t>мәселенің</w:t>
      </w:r>
      <w:r w:rsidRPr="008E0BEF">
        <w:rPr>
          <w:rFonts w:ascii="Times New Roman" w:hAnsi="Times New Roman" w:cs="Times New Roman"/>
          <w:b/>
          <w:bCs/>
          <w:sz w:val="28"/>
          <w:szCs w:val="28"/>
          <w:lang w:val="kk-KZ"/>
        </w:rPr>
        <w:t xml:space="preserve"> (міндеттің) заман</w:t>
      </w:r>
      <w:r w:rsidR="00CF204A" w:rsidRPr="008E0BEF">
        <w:rPr>
          <w:rFonts w:ascii="Times New Roman" w:hAnsi="Times New Roman" w:cs="Times New Roman"/>
          <w:b/>
          <w:bCs/>
          <w:sz w:val="28"/>
          <w:szCs w:val="28"/>
          <w:lang w:val="kk-KZ"/>
        </w:rPr>
        <w:t>а</w:t>
      </w:r>
      <w:r w:rsidRPr="008E0BEF">
        <w:rPr>
          <w:rFonts w:ascii="Times New Roman" w:hAnsi="Times New Roman" w:cs="Times New Roman"/>
          <w:b/>
          <w:bCs/>
          <w:sz w:val="28"/>
          <w:szCs w:val="28"/>
          <w:lang w:val="kk-KZ"/>
        </w:rPr>
        <w:t>уи де</w:t>
      </w:r>
      <w:r w:rsidR="00CF204A" w:rsidRPr="008E0BEF">
        <w:rPr>
          <w:rFonts w:ascii="Times New Roman" w:hAnsi="Times New Roman" w:cs="Times New Roman"/>
          <w:b/>
          <w:bCs/>
          <w:sz w:val="28"/>
          <w:szCs w:val="28"/>
          <w:lang w:val="kk-KZ"/>
        </w:rPr>
        <w:t>ң</w:t>
      </w:r>
      <w:r w:rsidRPr="008E0BEF">
        <w:rPr>
          <w:rFonts w:ascii="Times New Roman" w:hAnsi="Times New Roman" w:cs="Times New Roman"/>
          <w:b/>
          <w:bCs/>
          <w:sz w:val="28"/>
          <w:szCs w:val="28"/>
          <w:lang w:val="kk-KZ"/>
        </w:rPr>
        <w:t>гейіне баға беру</w:t>
      </w:r>
    </w:p>
    <w:p w14:paraId="73026C94" w14:textId="30C7B1AD" w:rsidR="00DD49A3" w:rsidRPr="008E0BEF" w:rsidRDefault="00DD49A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Қазіргі </w:t>
      </w:r>
      <w:r w:rsidR="00865785" w:rsidRPr="008E0BEF">
        <w:rPr>
          <w:rFonts w:ascii="Times New Roman" w:hAnsi="Times New Roman" w:cs="Times New Roman"/>
          <w:sz w:val="28"/>
          <w:szCs w:val="28"/>
          <w:lang w:val="kk-KZ"/>
        </w:rPr>
        <w:t xml:space="preserve">таңда </w:t>
      </w:r>
      <w:r w:rsidRPr="008E0BEF">
        <w:rPr>
          <w:rFonts w:ascii="Times New Roman" w:hAnsi="Times New Roman" w:cs="Times New Roman"/>
          <w:sz w:val="28"/>
          <w:szCs w:val="28"/>
          <w:lang w:val="kk-KZ"/>
        </w:rPr>
        <w:t>қара металлургияда хром мен марганецті болатқа енгізу</w:t>
      </w:r>
      <w:r w:rsidR="00865785"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негізінен</w:t>
      </w:r>
      <w:r w:rsidR="00865785"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оларды жеке ферроқорытпалар түрінде қолдану</w:t>
      </w:r>
      <w:r w:rsidR="00366530" w:rsidRPr="008E0BEF">
        <w:rPr>
          <w:rFonts w:ascii="Times New Roman" w:hAnsi="Times New Roman" w:cs="Times New Roman"/>
          <w:sz w:val="28"/>
          <w:szCs w:val="28"/>
          <w:lang w:val="kk-KZ"/>
        </w:rPr>
        <w:t xml:space="preserve"> арқылы жүзеге асырылады.</w:t>
      </w:r>
      <w:r w:rsidRPr="008E0BEF">
        <w:rPr>
          <w:rFonts w:ascii="Times New Roman" w:hAnsi="Times New Roman" w:cs="Times New Roman"/>
          <w:sz w:val="28"/>
          <w:szCs w:val="28"/>
          <w:lang w:val="kk-KZ"/>
        </w:rPr>
        <w:t xml:space="preserve"> </w:t>
      </w:r>
      <w:r w:rsidR="00366530" w:rsidRPr="008E0BEF">
        <w:rPr>
          <w:rFonts w:ascii="Times New Roman" w:hAnsi="Times New Roman" w:cs="Times New Roman"/>
          <w:sz w:val="28"/>
          <w:szCs w:val="28"/>
          <w:lang w:val="kk-KZ"/>
        </w:rPr>
        <w:t>Дегенмен,</w:t>
      </w:r>
      <w:r w:rsidRPr="008E0BEF">
        <w:rPr>
          <w:rFonts w:ascii="Times New Roman" w:hAnsi="Times New Roman" w:cs="Times New Roman"/>
          <w:sz w:val="28"/>
          <w:szCs w:val="28"/>
          <w:lang w:val="kk-KZ"/>
        </w:rPr>
        <w:t xml:space="preserve"> бұл тәсіл </w:t>
      </w:r>
      <w:r w:rsidR="00366530" w:rsidRPr="008E0BEF">
        <w:rPr>
          <w:rFonts w:ascii="Times New Roman" w:hAnsi="Times New Roman" w:cs="Times New Roman"/>
          <w:sz w:val="28"/>
          <w:szCs w:val="28"/>
          <w:lang w:val="kk-KZ"/>
        </w:rPr>
        <w:t xml:space="preserve">айтарлықтай </w:t>
      </w:r>
      <w:r w:rsidRPr="008E0BEF">
        <w:rPr>
          <w:rFonts w:ascii="Times New Roman" w:hAnsi="Times New Roman" w:cs="Times New Roman"/>
          <w:sz w:val="28"/>
          <w:szCs w:val="28"/>
          <w:lang w:val="kk-KZ"/>
        </w:rPr>
        <w:t>энергия шығын</w:t>
      </w:r>
      <w:r w:rsidR="00366530" w:rsidRPr="008E0BEF">
        <w:rPr>
          <w:rFonts w:ascii="Times New Roman" w:hAnsi="Times New Roman" w:cs="Times New Roman"/>
          <w:sz w:val="28"/>
          <w:szCs w:val="28"/>
          <w:lang w:val="kk-KZ"/>
        </w:rPr>
        <w:t>дарын талап етеді</w:t>
      </w:r>
      <w:r w:rsidRPr="008E0BEF">
        <w:rPr>
          <w:rFonts w:ascii="Times New Roman" w:hAnsi="Times New Roman" w:cs="Times New Roman"/>
          <w:sz w:val="28"/>
          <w:szCs w:val="28"/>
          <w:lang w:val="kk-KZ"/>
        </w:rPr>
        <w:t xml:space="preserve">, жоғары сапалы шикізатқа тәуелділігімен </w:t>
      </w:r>
      <w:r w:rsidR="00366530" w:rsidRPr="008E0BEF">
        <w:rPr>
          <w:rFonts w:ascii="Times New Roman" w:hAnsi="Times New Roman" w:cs="Times New Roman"/>
          <w:sz w:val="28"/>
          <w:szCs w:val="28"/>
          <w:lang w:val="kk-KZ"/>
        </w:rPr>
        <w:t xml:space="preserve">ерекшеленеді </w:t>
      </w:r>
      <w:r w:rsidRPr="008E0BEF">
        <w:rPr>
          <w:rFonts w:ascii="Times New Roman" w:hAnsi="Times New Roman" w:cs="Times New Roman"/>
          <w:sz w:val="28"/>
          <w:szCs w:val="28"/>
          <w:lang w:val="kk-KZ"/>
        </w:rPr>
        <w:t>және экологиялық жүктеме</w:t>
      </w:r>
      <w:r w:rsidR="00366530" w:rsidRPr="008E0BEF">
        <w:rPr>
          <w:rFonts w:ascii="Times New Roman" w:hAnsi="Times New Roman" w:cs="Times New Roman"/>
          <w:sz w:val="28"/>
          <w:szCs w:val="28"/>
          <w:lang w:val="kk-KZ"/>
        </w:rPr>
        <w:t>сін арттырады</w:t>
      </w:r>
      <w:r w:rsidRPr="008E0BEF">
        <w:rPr>
          <w:rFonts w:ascii="Times New Roman" w:hAnsi="Times New Roman" w:cs="Times New Roman"/>
          <w:sz w:val="28"/>
          <w:szCs w:val="28"/>
          <w:lang w:val="kk-KZ"/>
        </w:rPr>
        <w:t xml:space="preserve">. </w:t>
      </w:r>
      <w:r w:rsidR="00366530" w:rsidRPr="008E0BEF">
        <w:rPr>
          <w:rFonts w:ascii="Times New Roman" w:hAnsi="Times New Roman" w:cs="Times New Roman"/>
          <w:sz w:val="28"/>
          <w:szCs w:val="28"/>
          <w:lang w:val="kk-KZ"/>
        </w:rPr>
        <w:t>Әдеби деректерде</w:t>
      </w:r>
      <w:r w:rsidRPr="008E0BEF">
        <w:rPr>
          <w:rFonts w:ascii="Times New Roman" w:hAnsi="Times New Roman" w:cs="Times New Roman"/>
          <w:sz w:val="28"/>
          <w:szCs w:val="28"/>
          <w:lang w:val="kk-KZ"/>
        </w:rPr>
        <w:t xml:space="preserve"> Cr мен Mn элементтерінің синергетикалық әсері дәлелденгенімен [1,</w:t>
      </w:r>
      <w:r w:rsidR="00C46AB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2], оларды төмен сортты шикізаттан кешенді лигатура түрінде алудың </w:t>
      </w:r>
      <w:r w:rsidR="00366530" w:rsidRPr="008E0BEF">
        <w:rPr>
          <w:rFonts w:ascii="Times New Roman" w:hAnsi="Times New Roman" w:cs="Times New Roman"/>
          <w:sz w:val="28"/>
          <w:szCs w:val="28"/>
          <w:lang w:val="kk-KZ"/>
        </w:rPr>
        <w:t xml:space="preserve">тиімді </w:t>
      </w:r>
      <w:r w:rsidRPr="008E0BEF">
        <w:rPr>
          <w:rFonts w:ascii="Times New Roman" w:hAnsi="Times New Roman" w:cs="Times New Roman"/>
          <w:sz w:val="28"/>
          <w:szCs w:val="28"/>
          <w:lang w:val="kk-KZ"/>
        </w:rPr>
        <w:t xml:space="preserve">технологиялары жеткілікті </w:t>
      </w:r>
      <w:r w:rsidR="00366530" w:rsidRPr="008E0BEF">
        <w:rPr>
          <w:rFonts w:ascii="Times New Roman" w:hAnsi="Times New Roman" w:cs="Times New Roman"/>
          <w:sz w:val="28"/>
          <w:szCs w:val="28"/>
          <w:lang w:val="kk-KZ"/>
        </w:rPr>
        <w:t xml:space="preserve">деңгейде </w:t>
      </w:r>
      <w:r w:rsidRPr="008E0BEF">
        <w:rPr>
          <w:rFonts w:ascii="Times New Roman" w:hAnsi="Times New Roman" w:cs="Times New Roman"/>
          <w:sz w:val="28"/>
          <w:szCs w:val="28"/>
          <w:lang w:val="kk-KZ"/>
        </w:rPr>
        <w:t>дамымаған.</w:t>
      </w:r>
    </w:p>
    <w:p w14:paraId="3F0C5896" w14:textId="2AAF9EE4" w:rsidR="00DD49A3" w:rsidRPr="008E0BEF" w:rsidRDefault="00DD49A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Жоғары сапалы кендердің </w:t>
      </w:r>
      <w:r w:rsidR="00366530" w:rsidRPr="008E0BEF">
        <w:rPr>
          <w:rFonts w:ascii="Times New Roman" w:hAnsi="Times New Roman" w:cs="Times New Roman"/>
          <w:sz w:val="28"/>
          <w:szCs w:val="28"/>
          <w:lang w:val="kk-KZ"/>
        </w:rPr>
        <w:t xml:space="preserve">біртіндеп </w:t>
      </w:r>
      <w:r w:rsidRPr="008E0BEF">
        <w:rPr>
          <w:rFonts w:ascii="Times New Roman" w:hAnsi="Times New Roman" w:cs="Times New Roman"/>
          <w:sz w:val="28"/>
          <w:szCs w:val="28"/>
          <w:lang w:val="kk-KZ"/>
        </w:rPr>
        <w:t>сарқылуы</w:t>
      </w:r>
      <w:r w:rsidR="00366530" w:rsidRPr="008E0BEF">
        <w:rPr>
          <w:rFonts w:ascii="Times New Roman" w:hAnsi="Times New Roman" w:cs="Times New Roman"/>
          <w:sz w:val="28"/>
          <w:szCs w:val="28"/>
          <w:lang w:val="kk-KZ"/>
        </w:rPr>
        <w:t xml:space="preserve"> жағдайында</w:t>
      </w:r>
      <w:r w:rsidRPr="008E0BEF">
        <w:rPr>
          <w:rFonts w:ascii="Times New Roman" w:hAnsi="Times New Roman" w:cs="Times New Roman"/>
          <w:sz w:val="28"/>
          <w:szCs w:val="28"/>
          <w:lang w:val="kk-KZ"/>
        </w:rPr>
        <w:t xml:space="preserve"> төмен сортты</w:t>
      </w:r>
      <w:r w:rsidR="00366530" w:rsidRPr="008E0BEF">
        <w:rPr>
          <w:rFonts w:ascii="Times New Roman" w:hAnsi="Times New Roman" w:cs="Times New Roman"/>
          <w:sz w:val="28"/>
          <w:szCs w:val="28"/>
          <w:lang w:val="kk-KZ"/>
        </w:rPr>
        <w:t xml:space="preserve"> және</w:t>
      </w:r>
      <w:r w:rsidRPr="008E0BEF">
        <w:rPr>
          <w:rFonts w:ascii="Times New Roman" w:hAnsi="Times New Roman" w:cs="Times New Roman"/>
          <w:sz w:val="28"/>
          <w:szCs w:val="28"/>
          <w:lang w:val="kk-KZ"/>
        </w:rPr>
        <w:t xml:space="preserve"> күрделі құрамды шикізатты тиімді өңдеу мәселесі ерекше өзектілікке ие</w:t>
      </w:r>
      <w:r w:rsidR="00366530" w:rsidRPr="008E0BEF">
        <w:rPr>
          <w:rFonts w:ascii="Times New Roman" w:hAnsi="Times New Roman" w:cs="Times New Roman"/>
          <w:sz w:val="28"/>
          <w:szCs w:val="28"/>
          <w:lang w:val="kk-KZ"/>
        </w:rPr>
        <w:t xml:space="preserve"> болып отыр</w:t>
      </w:r>
      <w:r w:rsidRPr="008E0BEF">
        <w:rPr>
          <w:rFonts w:ascii="Times New Roman" w:hAnsi="Times New Roman" w:cs="Times New Roman"/>
          <w:sz w:val="28"/>
          <w:szCs w:val="28"/>
          <w:lang w:val="kk-KZ"/>
        </w:rPr>
        <w:t>. Осыған байланысты,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 қолдану арқылы төмен сортты хром және марганец шикізатынан кешенді лигатура алудың ғылыми негізделген энергия үнемдеуші технологиясын әзірлеу металлургия ғылымындағы маңызды ғылыми-технологиялық мәселе болып табылады.</w:t>
      </w:r>
    </w:p>
    <w:p w14:paraId="6F6536B1" w14:textId="27A21CC6" w:rsidR="0038377D" w:rsidRPr="008E0BEF" w:rsidRDefault="00717DB2"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Тақырыпты әзірлеу негіздемесі және бастапқы деректер</w:t>
      </w:r>
    </w:p>
    <w:p w14:paraId="5FEE1561" w14:textId="51F5B8E2" w:rsidR="00DD49A3" w:rsidRPr="008E0BEF" w:rsidRDefault="00B47797"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Болат балқыту технологияларында легірлеуші элементтерді жеке ферроқорытпалар түрінде емес, кешенді қорытпалар құрамында енгізу бағыты соңғы жылдары белсенді дамып келеді. Мұндай тәсіл элементтердің өзара әрекеттесуін неғұрлым тиімді пайдалануға, болатты қышқылсыздандыру үрдісін оңтайландыруға және легірлеуші элементтердің игерілу дәрежесін арттыруға мүмкіндік береді.</w:t>
      </w:r>
    </w:p>
    <w:p w14:paraId="159CA922" w14:textId="77777777" w:rsidR="00B47797" w:rsidRPr="008E0BEF" w:rsidRDefault="00B47797"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Алдын ала жүргізілген зерттеулер күлділігі жоғары көмір негізінде алынған АМС және АХС кешенді қорытпалары болаттың құраылымы мен тазалығына оң әсер ететінін көрсетті. </w:t>
      </w:r>
    </w:p>
    <w:p w14:paraId="4BB70799" w14:textId="5EA2CB3E" w:rsidR="00DD49A3" w:rsidRPr="008E0BEF" w:rsidRDefault="00B47797"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Ғылыми деректерге сәйкес, АМС қорытпасын қолдану металл емес қосындылардың мөлшерін азайтып, олардың морфоло</w:t>
      </w:r>
      <w:r w:rsidR="0039693B">
        <w:rPr>
          <w:rFonts w:ascii="Times New Roman" w:hAnsi="Times New Roman" w:cs="Times New Roman"/>
          <w:sz w:val="28"/>
          <w:szCs w:val="28"/>
          <w:lang w:val="kk-KZ"/>
        </w:rPr>
        <w:t>г</w:t>
      </w:r>
      <w:r w:rsidRPr="008E0BEF">
        <w:rPr>
          <w:rFonts w:ascii="Times New Roman" w:hAnsi="Times New Roman" w:cs="Times New Roman"/>
          <w:sz w:val="28"/>
          <w:szCs w:val="28"/>
          <w:lang w:val="kk-KZ"/>
        </w:rPr>
        <w:t xml:space="preserve">иясын жақсартады </w:t>
      </w:r>
      <w:r w:rsidR="00DD49A3"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w:t>
      </w:r>
      <w:r w:rsidR="00DD49A3"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w:t>
      </w:r>
      <w:r w:rsidR="00DD49A3" w:rsidRPr="008E0BEF">
        <w:rPr>
          <w:rFonts w:ascii="Times New Roman" w:hAnsi="Times New Roman" w:cs="Times New Roman"/>
          <w:sz w:val="28"/>
          <w:szCs w:val="28"/>
          <w:lang w:val="kk-KZ"/>
        </w:rPr>
        <w:t>л АХС қорытпасы Cr–Si–Al жүйесінде болатты тиімді легірлеумен қатар</w:t>
      </w:r>
      <w:r w:rsidRPr="008E0BEF">
        <w:rPr>
          <w:rFonts w:ascii="Times New Roman" w:hAnsi="Times New Roman" w:cs="Times New Roman"/>
          <w:sz w:val="28"/>
          <w:szCs w:val="28"/>
          <w:lang w:val="kk-KZ"/>
        </w:rPr>
        <w:t>,</w:t>
      </w:r>
      <w:r w:rsidR="00DD49A3" w:rsidRPr="008E0BEF">
        <w:rPr>
          <w:rFonts w:ascii="Times New Roman" w:hAnsi="Times New Roman" w:cs="Times New Roman"/>
          <w:sz w:val="28"/>
          <w:szCs w:val="28"/>
          <w:lang w:val="kk-KZ"/>
        </w:rPr>
        <w:t xml:space="preserve"> </w:t>
      </w:r>
      <w:r w:rsidR="00C46ABD" w:rsidRPr="008E0BEF">
        <w:rPr>
          <w:rFonts w:ascii="Times New Roman" w:hAnsi="Times New Roman" w:cs="Times New Roman"/>
          <w:sz w:val="28"/>
          <w:szCs w:val="28"/>
          <w:lang w:val="kk-KZ"/>
        </w:rPr>
        <w:t>қышқылсыздандыру</w:t>
      </w:r>
      <w:r w:rsidR="00DD49A3" w:rsidRPr="008E0BEF">
        <w:rPr>
          <w:rFonts w:ascii="Times New Roman" w:hAnsi="Times New Roman" w:cs="Times New Roman"/>
          <w:sz w:val="28"/>
          <w:szCs w:val="28"/>
          <w:lang w:val="kk-KZ"/>
        </w:rPr>
        <w:t xml:space="preserve"> және құрылымды модификациялау қабілетіне [4]. Сонымен қатар, Mn–Si–Al және Cr–Si–Al жүйелерінің жоғары тиімділігі дәлелденгенімен, Cr мен Mn элементтерін бір кешенді лигатура құрамында біріктірудің физика-химиялық заңдылықтары жеткілікті зерттелмеген.</w:t>
      </w:r>
    </w:p>
    <w:p w14:paraId="47AB5EDC" w14:textId="77777777" w:rsidR="00DD49A3" w:rsidRPr="008E0BEF" w:rsidRDefault="00DD49A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Осыған байланысты, Cr–Mn негізіндегі жаңа кешенді лигатураны әзірлеу легірлеуші элементтердің игерілу тиімділігін арттыруға, балқыту үрдісінің тұрақтылығын қамтамасыз етуге және жоғары сапалы болат алудың технологиялық және экономикалық тиімділігін арттыруға мүмкіндік береді.</w:t>
      </w:r>
    </w:p>
    <w:p w14:paraId="7FBBDC2D" w14:textId="5779A1AC" w:rsidR="002B26EA" w:rsidRPr="008E0BEF" w:rsidRDefault="00717DB2"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Ғылыми-зерттеу жұмыстарын жүргізу қажеттілігін негіздеу</w:t>
      </w:r>
    </w:p>
    <w:p w14:paraId="7EC41C85" w14:textId="05C0E8CE" w:rsidR="002B26EA" w:rsidRPr="008E0BEF" w:rsidRDefault="001D06A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Осы диссертациялық ғылыми-зерттеу жұмысын орындауға Д. Серікбаев атындағы Шығыс Қазақстан техникалық университеті Ғылыми Кеңесінің шешімі (№3 хаттама, 24.10.2023 ж.) негізінде бекітілген №829-С (26.10.2023 ж.) </w:t>
      </w:r>
      <w:r w:rsidRPr="008E0BEF">
        <w:rPr>
          <w:rFonts w:ascii="Times New Roman" w:hAnsi="Times New Roman" w:cs="Times New Roman"/>
          <w:sz w:val="28"/>
          <w:szCs w:val="28"/>
          <w:lang w:val="kk-KZ"/>
        </w:rPr>
        <w:lastRenderedPageBreak/>
        <w:t>бұйрығы ресми негіздеме болып табылады. Аталған бұйрыққа сәйкес, 8D07202 – «Металлургия» білім беру бағдарламасы аясында диссертацияның «Кешенді кремний алюминийлі тотықсыздандырғыш қолданып, хром-марганец лигатурасын балқыту технологиясын зерттеу және әзірлеу» атты тақырыбы бекітілді. Ғылыми-зерттеу жұмысының орындалуына отандық және шетелдік ғалымдардан құралған білікті ғылыми кеңесшілер жетекшілік етеді: PhD, қауымдастырылған профессор С.А. Абдулина (Шығыс</w:t>
      </w:r>
      <w:r w:rsidR="0004052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Қазақстан техникалық университеті), PhD, қауымдастырылған профессор Е.Н. Махамбетов (Ж.</w:t>
      </w:r>
      <w:r w:rsidR="002713C0"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Әбішев атындағы Химия-металлургия институты) және PhD, профессор Y</w:t>
      </w:r>
      <w:r w:rsidR="00DA019B" w:rsidRPr="008E0BEF">
        <w:rPr>
          <w:rFonts w:ascii="Times New Roman" w:hAnsi="Times New Roman" w:cs="Times New Roman"/>
          <w:sz w:val="28"/>
          <w:szCs w:val="28"/>
          <w:lang w:val="kk-KZ"/>
        </w:rPr>
        <w:t>ü</w:t>
      </w:r>
      <w:r w:rsidRPr="008E0BEF">
        <w:rPr>
          <w:rFonts w:ascii="Times New Roman" w:hAnsi="Times New Roman" w:cs="Times New Roman"/>
          <w:sz w:val="28"/>
          <w:szCs w:val="28"/>
          <w:lang w:val="kk-KZ"/>
        </w:rPr>
        <w:t>cel Onuralp (Istanbul Technical University, Түркия).</w:t>
      </w:r>
    </w:p>
    <w:p w14:paraId="76FBCE99" w14:textId="6B06930B" w:rsidR="00B76F66" w:rsidRPr="008E0BEF" w:rsidRDefault="00B76F66"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Зерттеудің ғылыми қажеттілігі төмен сортты хром және темірлі-марганец кендерін тиімді пайдалануға байланысты. Осыған байланысты кешенді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 қолдану арқылы балқыту үрдісінің тиімділігін арттыру маңызды. Зерттеу нәтижелері отандық шикізатқа негізделген ресурс үнемдеуші технологияны әзірлеуге мүмкіндік береді.</w:t>
      </w:r>
    </w:p>
    <w:p w14:paraId="0FF13C8B" w14:textId="04100E28" w:rsidR="002B26EA" w:rsidRPr="008E0BEF" w:rsidRDefault="00717DB2"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Әзірлеменің жоспарланып отырған ғылыми-техникалық деңгейі, патенттік зерттеулер жөніндегі мәліметтер мен олардың қорытындылары</w:t>
      </w:r>
    </w:p>
    <w:p w14:paraId="213C688B" w14:textId="5B709DAE" w:rsidR="00DD49A3" w:rsidRPr="008E0BEF" w:rsidRDefault="00DD49A3" w:rsidP="003231A6">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Диссертациялық жұмыста әзірленген технологияның ғылыми-техникалық деңгейі жоғары, себебі ол ферроқорытпа өндірісіндегі ресурс үнемдеу және төмен сортты отандық минералды шикізатты кешенді пайдалану мәселелерін шешуге бағытталған. Термодинамикалық модельдеу және тәжірибелік зерттеулер нәтижесінде бұрын өндірісте қолданылмаған хром-марганецті лигатураны алудың ғылыми негізделген технологиясы әзірленді. Бұл технология төмен сортты жергілікті шикізатты тиімді пайдалануға мүмкіндік беріп, оның ғылыми және практикалық маңыздылығын арттырады.</w:t>
      </w:r>
    </w:p>
    <w:p w14:paraId="26DA5CB6" w14:textId="77777777" w:rsidR="00EA74F4" w:rsidRPr="008E0BEF" w:rsidRDefault="00DD49A3" w:rsidP="003231A6">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Жүргізілген патенттік зерттеулер ферроқорытпа өндірісі саласындағы отандық және шетелдік патенттерді қамтыды және төмен сортты шикізаттан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алюминийлі тотықсыздандырғыш арқылы хром-марганецті лигатура алу технологиясының тікелей аналогтары жоқ екенін көрсетті. Белгілі технологиялар негізінен жеке феррохром немесе ферромарганец өндіруге бағытталған. </w:t>
      </w:r>
      <w:r w:rsidR="00EA74F4" w:rsidRPr="008E0BEF">
        <w:rPr>
          <w:rFonts w:ascii="Times New Roman" w:hAnsi="Times New Roman" w:cs="Times New Roman"/>
          <w:sz w:val="28"/>
          <w:szCs w:val="28"/>
          <w:lang w:val="kk-KZ"/>
        </w:rPr>
        <w:t>Ұсынылған технологиялық шешімнің жаңалығы мен патенттік қабілеттілігі «Хроммарганецті ферроқорытпа алу үшін шикіқұрам» тақырыбы бойынша алынған №9126 Қазақстан Республикасының пайдалы модель патентімен расталады.</w:t>
      </w:r>
    </w:p>
    <w:p w14:paraId="6916CDA2" w14:textId="2D440E03" w:rsidR="00717DB2" w:rsidRPr="008E0BEF" w:rsidRDefault="00717DB2"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Диссертацияның метрологиялық қамтылуы жөніндегі мәліметтер</w:t>
      </w:r>
    </w:p>
    <w:p w14:paraId="270D012A" w14:textId="77777777" w:rsidR="009B1EEA" w:rsidRPr="008E0BEF" w:rsidRDefault="009B1EE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Эксперименттік зерттеулер Д. Серікбаев атындағы Шығыс Қазақстан техникалық университетінің «Veritas» үздіксіз білім беру орталығының «Аналитикалық зерттеулер» зертханасында және Ж. Әбішев атындағы Химия-металлургия институтының «Ферроқорытпалар және тотықсыздандыру үрдістері» зертханасында жүргізілді. Химиялық талдау жұмыстары МемСТ ISO/IEC 17025-2019 талаптарына сәйкес аккредиттелген сынақ орталығы базасында орындалды (аккредитация аттестаты № KZ.Т.10.Е1376, 18.10.2022), бұл алынған нәтижелердің дәлдігі мен сенімділігін қамтамасыз етеді. Бастапқы шикізат пен балқыту өнімдерінің (металл және қож) химиялық құрамы аталған </w:t>
      </w:r>
      <w:r w:rsidRPr="008E0BEF">
        <w:rPr>
          <w:rFonts w:ascii="Times New Roman" w:hAnsi="Times New Roman" w:cs="Times New Roman"/>
          <w:sz w:val="28"/>
          <w:szCs w:val="28"/>
          <w:lang w:val="kk-KZ"/>
        </w:rPr>
        <w:lastRenderedPageBreak/>
        <w:t>орталықтың аттестатталған әдістемелері мен тексерілген өлшеу құралдарын қолдану арқылы анықталды.</w:t>
      </w:r>
    </w:p>
    <w:p w14:paraId="08D082AE" w14:textId="769072C7" w:rsidR="009B1EEA" w:rsidRPr="008E0BEF" w:rsidRDefault="009B1EE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балқыту үрдісін тәжірибелік модельдеу жоғары температуралы Тамман пешінде жүргізілді, ал 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зертханалық және өндірістік сынақтар қуаттылығы 100 кВ·А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пештерінде жүзеге асырылды. Бастапқы материалдардың фазалық құрамы X'Pert PRO рентгендік дифрактометрінде анықталды, ал микроструктурасы мен морфологиясы ZEM20 сканерлеуші электронды микроскопында зерттелді. Термиялық талдау STA 300 синхронды термиялық анализаторының көмегімен Ыстамбұл техникалық университетінің зертханасында орындалды.</w:t>
      </w:r>
    </w:p>
    <w:p w14:paraId="547CCDD7" w14:textId="6D58F589" w:rsidR="002B26EA" w:rsidRPr="008E0BEF" w:rsidRDefault="00717DB2"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Тақырыптың өзектілігі</w:t>
      </w:r>
    </w:p>
    <w:p w14:paraId="5CC063D4" w14:textId="77777777" w:rsidR="005502E6" w:rsidRDefault="006B2793" w:rsidP="005502E6">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Қазіргі кезеңде қара металлургия саласының алдында тұрған негізгі ғылыми-технологиялық міндеттердің бірі – болат өндірісінің энергия сыйымдылығын төмендету, легірлеуші элементтердің игерілу тиімділігін арттыру және өндірістің экологиялық тұрақтылығын қамтамасыз ету болып табылады. Бұл мәселе, әсіресе, жоғары сапалы хром және марганец кендерінің сарқылуы, ферроқорытпа өндірісінің жоғары энергия шығыны және шикізатты өңдеудің күрделенуі жағдайында ерекше өзектілікке ие [5,</w:t>
      </w:r>
      <w:r w:rsidR="005502E6">
        <w:rPr>
          <w:rFonts w:ascii="Times New Roman" w:hAnsi="Times New Roman" w:cs="Times New Roman"/>
          <w:sz w:val="28"/>
          <w:szCs w:val="28"/>
          <w:lang w:val="kk-KZ"/>
        </w:rPr>
        <w:t> </w:t>
      </w:r>
      <w:r w:rsidRPr="008E0BEF">
        <w:rPr>
          <w:rFonts w:ascii="Times New Roman" w:hAnsi="Times New Roman" w:cs="Times New Roman"/>
          <w:sz w:val="28"/>
          <w:szCs w:val="28"/>
          <w:lang w:val="kk-KZ"/>
        </w:rPr>
        <w:t>6]. Дәстүрлі FeCr және FeMn ферроқорытпаларын қолдану көпсатылы технологиялық операцияларды талап етеді, энергия мен ресурстардың артық жұмсалуына алып келеді және металлургиялық үрдістің жалпы тиімділігін шектейді.</w:t>
      </w:r>
    </w:p>
    <w:p w14:paraId="12656E3F" w14:textId="36B51A58" w:rsidR="006B2793" w:rsidRPr="008E0BEF" w:rsidRDefault="006B2793" w:rsidP="005502E6">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 жағдайда хром мен марганецті біртұтас кешенді лигатура түрінде алу металлургиялық жүйенің тиімділігін түбегейлі арттыруға мүмкіндік беретін жаңа ғылыми-технологиялық бағыт ретінде қарастырылады. Мұндай тәсіл легірлеуші элементтердің балқымада игерілу дәрежесін арттырып, технологиялық циклді қысқартады, энергия шығынын төмендетеді және төмен сортты отандық шикізатты тиімді пайдалануға жағдай жасайды. Сонымен қатар, құрамында кремний мен алюминий бар кешенді тотықсыздандырғыштарды қолдану ресурстық тиімділікті арттырып, металлургиялық өндірістің тұрақты дамуын қамтамасыз етеді және «жасыл металлургия» қағидаларына сәйкес жаңа буын энергия үнемдеуші технологияларды қалыптастыруға негіз болады.</w:t>
      </w:r>
    </w:p>
    <w:p w14:paraId="58431A36" w14:textId="068A1269" w:rsidR="006B2793" w:rsidRPr="008E0BEF" w:rsidRDefault="006B279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Осыған байланысты төмен сортты шикізат негізінде </w:t>
      </w:r>
      <w:r w:rsidR="001267AA" w:rsidRPr="008E0BEF">
        <w:rPr>
          <w:rFonts w:ascii="Times New Roman" w:hAnsi="Times New Roman" w:cs="Times New Roman"/>
          <w:sz w:val="28"/>
          <w:szCs w:val="28"/>
          <w:lang w:val="kk-KZ"/>
        </w:rPr>
        <w:t>хром-марганецті кешенді</w:t>
      </w:r>
      <w:r w:rsidRPr="008E0BEF">
        <w:rPr>
          <w:rFonts w:ascii="Times New Roman" w:hAnsi="Times New Roman" w:cs="Times New Roman"/>
          <w:sz w:val="28"/>
          <w:szCs w:val="28"/>
          <w:lang w:val="kk-KZ"/>
        </w:rPr>
        <w:t xml:space="preserve"> лигатурасын алу технологиясын әзірлеу металлургия саласының ғылыми, технологиялық және стратегиялық дамуы үшін аса өзекті міндет болып табылады.</w:t>
      </w:r>
    </w:p>
    <w:p w14:paraId="4933E78E" w14:textId="723CBE9B" w:rsidR="003743D5" w:rsidRPr="008E0BEF" w:rsidRDefault="003743D5"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Зерттеу міндеттері</w:t>
      </w:r>
    </w:p>
    <w:p w14:paraId="3497BE7E" w14:textId="53670A4D" w:rsidR="00AA5C9F" w:rsidRPr="008E0BEF" w:rsidRDefault="00AA5C9F" w:rsidP="00AF06C9">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 мақсатына жету үшін диссертациялық жұмыс</w:t>
      </w:r>
      <w:r w:rsidR="005502E6">
        <w:rPr>
          <w:rFonts w:ascii="Times New Roman" w:hAnsi="Times New Roman" w:cs="Times New Roman"/>
          <w:sz w:val="28"/>
          <w:szCs w:val="28"/>
          <w:lang w:val="kk-KZ"/>
        </w:rPr>
        <w:t>та</w:t>
      </w:r>
      <w:r w:rsidRPr="008E0BEF">
        <w:rPr>
          <w:rFonts w:ascii="Times New Roman" w:hAnsi="Times New Roman" w:cs="Times New Roman"/>
          <w:sz w:val="28"/>
          <w:szCs w:val="28"/>
          <w:lang w:val="kk-KZ"/>
        </w:rPr>
        <w:t xml:space="preserve"> келесі негізгі міндеттер қойылды:</w:t>
      </w:r>
    </w:p>
    <w:p w14:paraId="3C73C6EF" w14:textId="1AB0E12C" w:rsidR="00AA5C9F" w:rsidRPr="008E0BEF" w:rsidRDefault="00AA5C9F" w:rsidP="00AF06C9">
      <w:pPr>
        <w:pStyle w:val="a8"/>
        <w:widowControl w:val="0"/>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отандық төмен сапалы хром және темірлі-марганец кендері мен кешенді </w:t>
      </w:r>
      <w:r w:rsidR="002A29CA" w:rsidRPr="008E0BEF">
        <w:rPr>
          <w:rFonts w:ascii="Times New Roman" w:hAnsi="Times New Roman" w:cs="Times New Roman"/>
          <w:sz w:val="28"/>
          <w:szCs w:val="28"/>
          <w:lang w:val="kk-KZ"/>
        </w:rPr>
        <w:t xml:space="preserve">кремний алюминийлі </w:t>
      </w:r>
      <w:r w:rsidRPr="008E0BEF">
        <w:rPr>
          <w:rFonts w:ascii="Times New Roman" w:hAnsi="Times New Roman" w:cs="Times New Roman"/>
          <w:sz w:val="28"/>
          <w:szCs w:val="28"/>
          <w:lang w:val="kk-KZ"/>
        </w:rPr>
        <w:t>тотықсыздандырғыш материалдардың физика-химиялық қасиеттерін зерттеп, олардың металлургиялық жарамдылығын бағалау;</w:t>
      </w:r>
    </w:p>
    <w:p w14:paraId="40A38C86" w14:textId="49B48DC5" w:rsidR="00AA5C9F" w:rsidRPr="008E0BEF" w:rsidRDefault="00AA5C9F" w:rsidP="00E723B4">
      <w:pPr>
        <w:pStyle w:val="a8"/>
        <w:widowControl w:val="0"/>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металл–қож жүйесінің фазалық күйін, тотықсыздану мүмкіндігін және элементтердің игерілуін ескере отырып, термодинамикалық және математикалық модельдеу негізінде хром-марганец</w:t>
      </w:r>
      <w:r w:rsidR="00501EAD" w:rsidRPr="008E0BEF">
        <w:rPr>
          <w:rFonts w:ascii="Times New Roman" w:hAnsi="Times New Roman" w:cs="Times New Roman"/>
          <w:sz w:val="28"/>
          <w:szCs w:val="28"/>
          <w:lang w:val="kk-KZ"/>
        </w:rPr>
        <w:t>ті</w:t>
      </w:r>
      <w:r w:rsidRPr="008E0BEF">
        <w:rPr>
          <w:rFonts w:ascii="Times New Roman" w:hAnsi="Times New Roman" w:cs="Times New Roman"/>
          <w:sz w:val="28"/>
          <w:szCs w:val="28"/>
          <w:lang w:val="kk-KZ"/>
        </w:rPr>
        <w:t xml:space="preserve"> лигатурасын алу үшін </w:t>
      </w:r>
      <w:r w:rsidRPr="008E0BEF">
        <w:rPr>
          <w:rFonts w:ascii="Times New Roman" w:hAnsi="Times New Roman" w:cs="Times New Roman"/>
          <w:sz w:val="28"/>
          <w:szCs w:val="28"/>
          <w:lang w:val="kk-KZ"/>
        </w:rPr>
        <w:lastRenderedPageBreak/>
        <w:t>оңтайлы шикіқұрамды анықтау;</w:t>
      </w:r>
    </w:p>
    <w:p w14:paraId="5D52D861" w14:textId="223A16A9" w:rsidR="00AA5C9F" w:rsidRPr="008E0BEF" w:rsidRDefault="00AA5C9F" w:rsidP="00E723B4">
      <w:pPr>
        <w:pStyle w:val="a8"/>
        <w:widowControl w:val="0"/>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термодинамикалық есептеулерді тексеру үшін хром-марганец</w:t>
      </w:r>
      <w:r w:rsidR="00501EAD" w:rsidRPr="008E0BEF">
        <w:rPr>
          <w:rFonts w:ascii="Times New Roman" w:hAnsi="Times New Roman" w:cs="Times New Roman"/>
          <w:sz w:val="28"/>
          <w:szCs w:val="28"/>
          <w:lang w:val="kk-KZ"/>
        </w:rPr>
        <w:t>ті</w:t>
      </w:r>
      <w:r w:rsidRPr="008E0BEF">
        <w:rPr>
          <w:rFonts w:ascii="Times New Roman" w:hAnsi="Times New Roman" w:cs="Times New Roman"/>
          <w:sz w:val="28"/>
          <w:szCs w:val="28"/>
          <w:lang w:val="kk-KZ"/>
        </w:rPr>
        <w:t xml:space="preserve"> лигатурасын балқыту бойынша зертханалық тәжірибелер жүргізу;</w:t>
      </w:r>
    </w:p>
    <w:p w14:paraId="4E43EA10" w14:textId="1E9022B9" w:rsidR="00AA5C9F" w:rsidRPr="008E0BEF" w:rsidRDefault="001267AA" w:rsidP="00E723B4">
      <w:pPr>
        <w:pStyle w:val="a8"/>
        <w:widowControl w:val="0"/>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w:t>
      </w:r>
      <w:r w:rsidR="00AA5C9F" w:rsidRPr="008E0BEF">
        <w:rPr>
          <w:rFonts w:ascii="Times New Roman" w:hAnsi="Times New Roman" w:cs="Times New Roman"/>
          <w:sz w:val="28"/>
          <w:szCs w:val="28"/>
          <w:lang w:val="kk-KZ"/>
        </w:rPr>
        <w:t xml:space="preserve"> лигатура</w:t>
      </w:r>
      <w:r w:rsidRPr="008E0BEF">
        <w:rPr>
          <w:rFonts w:ascii="Times New Roman" w:hAnsi="Times New Roman" w:cs="Times New Roman"/>
          <w:sz w:val="28"/>
          <w:szCs w:val="28"/>
          <w:lang w:val="kk-KZ"/>
        </w:rPr>
        <w:t>ны</w:t>
      </w:r>
      <w:r w:rsidR="00AA5C9F" w:rsidRPr="008E0BEF">
        <w:rPr>
          <w:rFonts w:ascii="Times New Roman" w:hAnsi="Times New Roman" w:cs="Times New Roman"/>
          <w:sz w:val="28"/>
          <w:szCs w:val="28"/>
          <w:lang w:val="kk-KZ"/>
        </w:rPr>
        <w:t xml:space="preserve"> алу технологиясын бағалау мақсатында қуаттылығы 100 кВ·А рафинирлеуші электр</w:t>
      </w:r>
      <w:r w:rsidR="0039693B">
        <w:rPr>
          <w:rFonts w:ascii="Times New Roman" w:hAnsi="Times New Roman" w:cs="Times New Roman"/>
          <w:sz w:val="28"/>
          <w:szCs w:val="28"/>
          <w:lang w:val="kk-KZ"/>
        </w:rPr>
        <w:t xml:space="preserve"> </w:t>
      </w:r>
      <w:r w:rsidR="00C85084" w:rsidRPr="008E0BEF">
        <w:rPr>
          <w:rFonts w:ascii="Times New Roman" w:hAnsi="Times New Roman" w:cs="Times New Roman"/>
          <w:sz w:val="28"/>
          <w:szCs w:val="28"/>
          <w:lang w:val="kk-KZ"/>
        </w:rPr>
        <w:t xml:space="preserve">доғалы </w:t>
      </w:r>
      <w:r w:rsidR="00AA5C9F" w:rsidRPr="008E0BEF">
        <w:rPr>
          <w:rFonts w:ascii="Times New Roman" w:hAnsi="Times New Roman" w:cs="Times New Roman"/>
          <w:sz w:val="28"/>
          <w:szCs w:val="28"/>
          <w:lang w:val="kk-KZ"/>
        </w:rPr>
        <w:t>пешінде ірі</w:t>
      </w:r>
      <w:r w:rsidR="00B72B32" w:rsidRPr="008E0BEF">
        <w:rPr>
          <w:rFonts w:ascii="Times New Roman" w:hAnsi="Times New Roman" w:cs="Times New Roman"/>
          <w:sz w:val="28"/>
          <w:szCs w:val="28"/>
          <w:lang w:val="kk-KZ"/>
        </w:rPr>
        <w:t xml:space="preserve"> </w:t>
      </w:r>
      <w:r w:rsidR="00AA5C9F" w:rsidRPr="008E0BEF">
        <w:rPr>
          <w:rFonts w:ascii="Times New Roman" w:hAnsi="Times New Roman" w:cs="Times New Roman"/>
          <w:sz w:val="28"/>
          <w:szCs w:val="28"/>
          <w:lang w:val="kk-KZ"/>
        </w:rPr>
        <w:t>зертханалық балқыту сынақтарын жүргізу;</w:t>
      </w:r>
    </w:p>
    <w:p w14:paraId="1E774613" w14:textId="77777777" w:rsidR="00AA5C9F" w:rsidRPr="008E0BEF" w:rsidRDefault="00AA5C9F" w:rsidP="00E723B4">
      <w:pPr>
        <w:pStyle w:val="a8"/>
        <w:widowControl w:val="0"/>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алынған металл және қож өнімдерінің химиялық, фазалық және микроструктуралық құрамын зерттеп, легірлеуші элементтердің металл фазасына өту дәрежесін анықтау;</w:t>
      </w:r>
    </w:p>
    <w:p w14:paraId="60C80DB5" w14:textId="4CA9C36B" w:rsidR="00AA5C9F" w:rsidRPr="008E0BEF" w:rsidRDefault="00AA5C9F" w:rsidP="00AF06C9">
      <w:pPr>
        <w:pStyle w:val="a8"/>
        <w:widowControl w:val="0"/>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 нәтижелері негізінде төмен сапалы отандық шикізатты пайдаланып, болатты кешенді легірлеуге арналған хром-марганец</w:t>
      </w:r>
      <w:r w:rsidR="00501EAD" w:rsidRPr="008E0BEF">
        <w:rPr>
          <w:rFonts w:ascii="Times New Roman" w:hAnsi="Times New Roman" w:cs="Times New Roman"/>
          <w:sz w:val="28"/>
          <w:szCs w:val="28"/>
          <w:lang w:val="kk-KZ"/>
        </w:rPr>
        <w:t>ті</w:t>
      </w:r>
      <w:r w:rsidRPr="008E0BEF">
        <w:rPr>
          <w:rFonts w:ascii="Times New Roman" w:hAnsi="Times New Roman" w:cs="Times New Roman"/>
          <w:sz w:val="28"/>
          <w:szCs w:val="28"/>
          <w:lang w:val="kk-KZ"/>
        </w:rPr>
        <w:t xml:space="preserve"> лигатурасын өндірудің технологиялық ұсынымдарын әзірлеу.</w:t>
      </w:r>
    </w:p>
    <w:p w14:paraId="29903F73" w14:textId="655C23B0" w:rsidR="00717DB2"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Тақырыптың жаңалығы</w:t>
      </w:r>
    </w:p>
    <w:p w14:paraId="4A9307BA" w14:textId="30DC1964" w:rsidR="00EF26DA" w:rsidRPr="008E0BEF" w:rsidRDefault="00EF26DA" w:rsidP="00AF06C9">
      <w:pPr>
        <w:widowControl w:val="0"/>
        <w:tabs>
          <w:tab w:val="left" w:pos="1134"/>
        </w:tabs>
        <w:spacing w:after="0" w:line="240" w:lineRule="auto"/>
        <w:ind w:firstLine="709"/>
        <w:jc w:val="both"/>
        <w:rPr>
          <w:rFonts w:ascii="Times New Roman" w:hAnsi="Times New Roman" w:cs="Times New Roman"/>
          <w:sz w:val="28"/>
          <w:szCs w:val="28"/>
          <w:lang w:val="kk-KZ"/>
        </w:rPr>
      </w:pPr>
      <w:bookmarkStart w:id="1" w:name="_Hlk224603541"/>
      <w:r w:rsidRPr="008E0BEF">
        <w:rPr>
          <w:rFonts w:ascii="Times New Roman" w:hAnsi="Times New Roman" w:cs="Times New Roman"/>
          <w:sz w:val="28"/>
          <w:szCs w:val="28"/>
          <w:lang w:val="kk-KZ"/>
        </w:rPr>
        <w:t>Бұл диссертациялық жұмыста алғаш рет:</w:t>
      </w:r>
    </w:p>
    <w:p w14:paraId="1F70868C" w14:textId="10D74EA1" w:rsidR="003827BE" w:rsidRPr="008E0BEF" w:rsidRDefault="003827BE" w:rsidP="00AF06C9">
      <w:pPr>
        <w:widowControl w:val="0"/>
        <w:numPr>
          <w:ilvl w:val="0"/>
          <w:numId w:val="39"/>
        </w:numPr>
        <w:tabs>
          <w:tab w:val="clear" w:pos="720"/>
          <w:tab w:val="left" w:pos="1134"/>
          <w:tab w:val="num" w:pos="1560"/>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HSC Chemistry 10</w:t>
      </w:r>
      <w:r w:rsidR="00A52C94" w:rsidRPr="008E0BEF">
        <w:rPr>
          <w:rFonts w:ascii="Times New Roman" w:hAnsi="Times New Roman" w:cs="Times New Roman"/>
          <w:sz w:val="28"/>
          <w:szCs w:val="28"/>
          <w:lang w:val="kk-KZ"/>
        </w:rPr>
        <w:t>.0</w:t>
      </w:r>
      <w:r w:rsidRPr="008E0BEF">
        <w:rPr>
          <w:rFonts w:ascii="Times New Roman" w:hAnsi="Times New Roman" w:cs="Times New Roman"/>
          <w:sz w:val="28"/>
          <w:szCs w:val="28"/>
          <w:lang w:val="kk-KZ"/>
        </w:rPr>
        <w:t xml:space="preserve"> және FactSage 8.4 бағдарламалық кешендерін қолдану арқылы Fe–Cr–Mn–Si–Al–Ca–Mg–O көпкомпонентті жүйесінің термодинамикалық заңдылықтары кешенді түрде зерттеліп, стандартты емес шикіқұрам материалдары (төмен сортты хром кені және темірлі-марганец кені, кремний алюминийлі тотықсыздандырғыштар) негізінде хром-марганецті лигатура алудың ғылыми негізделген оңтайлы құрамы анықталды.</w:t>
      </w:r>
    </w:p>
    <w:p w14:paraId="5C34365A" w14:textId="56190FD4" w:rsidR="003827BE" w:rsidRPr="008E0BEF" w:rsidRDefault="003827BE" w:rsidP="00AF06C9">
      <w:pPr>
        <w:widowControl w:val="0"/>
        <w:numPr>
          <w:ilvl w:val="0"/>
          <w:numId w:val="39"/>
        </w:numPr>
        <w:tabs>
          <w:tab w:val="clear" w:pos="720"/>
          <w:tab w:val="left" w:pos="1134"/>
          <w:tab w:val="num" w:pos="1560"/>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Стандартты емес тотықсыздандырғыштарды (АМС, ФСА және ФСХ шаңы) қолдану арқылы хром-марганецті лигатура алудың үш технологиялық нұсқасы алғаш рет ғылыми негізделіп, нәтижесінде келесі химиялық құрамдағы лигатуралар алынды:</w:t>
      </w:r>
    </w:p>
    <w:p w14:paraId="6260D599" w14:textId="77777777" w:rsidR="003827BE" w:rsidRPr="008E0BEF" w:rsidRDefault="003827BE" w:rsidP="00AF06C9">
      <w:pPr>
        <w:pStyle w:val="a8"/>
        <w:widowControl w:val="0"/>
        <w:numPr>
          <w:ilvl w:val="0"/>
          <w:numId w:val="40"/>
        </w:numPr>
        <w:tabs>
          <w:tab w:val="left" w:pos="1134"/>
        </w:tabs>
        <w:spacing w:after="0" w:line="240" w:lineRule="auto"/>
        <w:ind w:left="0" w:firstLine="709"/>
        <w:rPr>
          <w:rFonts w:ascii="Times New Roman" w:hAnsi="Times New Roman" w:cs="Times New Roman"/>
          <w:sz w:val="28"/>
          <w:szCs w:val="28"/>
          <w:lang w:val="kk-KZ"/>
        </w:rPr>
      </w:pPr>
      <w:r w:rsidRPr="008E0BEF">
        <w:rPr>
          <w:rFonts w:ascii="Times New Roman" w:hAnsi="Times New Roman" w:cs="Times New Roman"/>
          <w:sz w:val="28"/>
          <w:szCs w:val="28"/>
          <w:lang w:val="kk-KZ"/>
        </w:rPr>
        <w:t>АМС негізінде: Cr – 54,18 %, Mn – 20,20 %, Si – 3,08 %;</w:t>
      </w:r>
    </w:p>
    <w:p w14:paraId="6469D141" w14:textId="77777777" w:rsidR="003827BE" w:rsidRPr="008E0BEF" w:rsidRDefault="003827BE" w:rsidP="00AF06C9">
      <w:pPr>
        <w:pStyle w:val="a8"/>
        <w:widowControl w:val="0"/>
        <w:numPr>
          <w:ilvl w:val="0"/>
          <w:numId w:val="40"/>
        </w:numPr>
        <w:tabs>
          <w:tab w:val="left" w:pos="1134"/>
        </w:tabs>
        <w:spacing w:after="0" w:line="240" w:lineRule="auto"/>
        <w:ind w:left="0" w:firstLine="709"/>
        <w:rPr>
          <w:rFonts w:ascii="Times New Roman" w:hAnsi="Times New Roman" w:cs="Times New Roman"/>
          <w:sz w:val="28"/>
          <w:szCs w:val="28"/>
          <w:lang w:val="kk-KZ"/>
        </w:rPr>
      </w:pPr>
      <w:r w:rsidRPr="008E0BEF">
        <w:rPr>
          <w:rFonts w:ascii="Times New Roman" w:hAnsi="Times New Roman" w:cs="Times New Roman"/>
          <w:sz w:val="28"/>
          <w:szCs w:val="28"/>
          <w:lang w:val="kk-KZ"/>
        </w:rPr>
        <w:t>ФСА негізінде: Cr – 24,24 %, Mn – 29,12 %, Si – 2,93 %;</w:t>
      </w:r>
    </w:p>
    <w:p w14:paraId="3AE67EA7" w14:textId="14764436" w:rsidR="003827BE" w:rsidRPr="008E0BEF" w:rsidRDefault="003827BE" w:rsidP="00AF06C9">
      <w:pPr>
        <w:pStyle w:val="a8"/>
        <w:widowControl w:val="0"/>
        <w:numPr>
          <w:ilvl w:val="0"/>
          <w:numId w:val="40"/>
        </w:numPr>
        <w:tabs>
          <w:tab w:val="left" w:pos="1134"/>
        </w:tabs>
        <w:spacing w:after="0" w:line="240" w:lineRule="auto"/>
        <w:ind w:left="0" w:firstLine="709"/>
        <w:rPr>
          <w:rFonts w:ascii="Times New Roman" w:hAnsi="Times New Roman" w:cs="Times New Roman"/>
          <w:sz w:val="28"/>
          <w:szCs w:val="28"/>
          <w:lang w:val="kk-KZ"/>
        </w:rPr>
      </w:pPr>
      <w:r w:rsidRPr="008E0BEF">
        <w:rPr>
          <w:rFonts w:ascii="Times New Roman" w:hAnsi="Times New Roman" w:cs="Times New Roman"/>
          <w:sz w:val="28"/>
          <w:szCs w:val="28"/>
          <w:lang w:val="kk-KZ"/>
        </w:rPr>
        <w:t>ФСХ шаңы негізінде: Cr – 20,45 %, Mn – 40,14 %, Si – 4,39 %.</w:t>
      </w:r>
    </w:p>
    <w:p w14:paraId="35E4E7C1" w14:textId="5235DD56" w:rsidR="003827BE" w:rsidRPr="008E0BEF" w:rsidRDefault="003827BE" w:rsidP="00AF06C9">
      <w:pPr>
        <w:pStyle w:val="a8"/>
        <w:widowControl w:val="0"/>
        <w:numPr>
          <w:ilvl w:val="0"/>
          <w:numId w:val="39"/>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Алғаш рет үш түрлі технологиялық нұсқа бойынша хром мен марганец тотықтарын алюмотермиялық және силикотермиялық тотықсыздану үрдістерін сипаттайтын, үш факторлы эксперименттік-статистикалық модельдеу негізінде математикалық модель әзірленді. Ұсынылған модель кремний алюминийлі тотықсыздандырғыштардың құрамы мен мөлшеріне байланысты Cr және Mn элементтерінің металдық фазаға өту дәрежесін сандық түрде бағалауға мүмкіндік береді:</w:t>
      </w:r>
    </w:p>
    <w:p w14:paraId="299B9FCC" w14:textId="05B11F26" w:rsidR="003827BE" w:rsidRPr="008E0BEF" w:rsidRDefault="003827BE" w:rsidP="00AF06C9">
      <w:pPr>
        <w:pStyle w:val="a8"/>
        <w:widowControl w:val="0"/>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1-ші нұсқа бойынш</w:t>
      </w:r>
      <w:r w:rsidR="007E6438" w:rsidRPr="008E0BEF">
        <w:rPr>
          <w:rFonts w:ascii="Times New Roman" w:hAnsi="Times New Roman" w:cs="Times New Roman"/>
          <w:sz w:val="28"/>
          <w:szCs w:val="28"/>
          <w:lang w:val="kk-KZ"/>
        </w:rPr>
        <w:t>а</w:t>
      </w:r>
      <w:r w:rsidRPr="008E0BEF">
        <w:rPr>
          <w:rFonts w:ascii="Times New Roman" w:hAnsi="Times New Roman" w:cs="Times New Roman"/>
          <w:sz w:val="28"/>
          <w:szCs w:val="28"/>
          <w:lang w:val="kk-KZ"/>
        </w:rPr>
        <w:t>: Y</w:t>
      </w:r>
      <w:r w:rsidRPr="008E0BEF">
        <w:rPr>
          <w:rFonts w:ascii="Times New Roman" w:hAnsi="Times New Roman" w:cs="Times New Roman"/>
          <w:sz w:val="28"/>
          <w:szCs w:val="28"/>
          <w:vertAlign w:val="subscript"/>
          <w:lang w:val="kk-KZ"/>
        </w:rPr>
        <w:t>Cr</w:t>
      </w:r>
      <w:r w:rsidRPr="008E0BEF">
        <w:rPr>
          <w:rFonts w:ascii="Times New Roman" w:hAnsi="Times New Roman" w:cs="Times New Roman"/>
          <w:sz w:val="28"/>
          <w:szCs w:val="28"/>
          <w:lang w:val="kk-KZ"/>
        </w:rPr>
        <w:t xml:space="preserve"> = 1,915 ∙ 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23,9 ∙ 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+ 93,475 ∙ x – 12,615.</w:t>
      </w:r>
    </w:p>
    <w:p w14:paraId="524E0FED" w14:textId="7BCC2A4E" w:rsidR="003827BE" w:rsidRPr="008E0BEF" w:rsidRDefault="003827BE" w:rsidP="00AF06C9">
      <w:pPr>
        <w:pStyle w:val="a8"/>
        <w:widowControl w:val="0"/>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2-ші нұсқа бойынша: Y</w:t>
      </w:r>
      <w:r w:rsidRPr="008E0BEF">
        <w:rPr>
          <w:rFonts w:ascii="Times New Roman" w:hAnsi="Times New Roman" w:cs="Times New Roman"/>
          <w:sz w:val="28"/>
          <w:szCs w:val="28"/>
          <w:vertAlign w:val="subscript"/>
          <w:lang w:val="kk-KZ"/>
        </w:rPr>
        <w:t>Cr</w:t>
      </w:r>
      <w:r w:rsidRPr="008E0BEF">
        <w:rPr>
          <w:rFonts w:ascii="Times New Roman" w:hAnsi="Times New Roman" w:cs="Times New Roman"/>
          <w:sz w:val="28"/>
          <w:szCs w:val="28"/>
          <w:lang w:val="kk-KZ"/>
        </w:rPr>
        <w:t xml:space="preserve"> = 2</w:t>
      </w:r>
      <w:r w:rsidR="0039693B">
        <w:rPr>
          <w:rFonts w:ascii="Times New Roman" w:hAnsi="Times New Roman" w:cs="Times New Roman"/>
          <w:sz w:val="28"/>
          <w:szCs w:val="28"/>
          <w:lang w:val="kk-KZ"/>
        </w:rPr>
        <w:t>,</w:t>
      </w:r>
      <w:r w:rsidRPr="008E0BEF">
        <w:rPr>
          <w:rFonts w:ascii="Times New Roman" w:hAnsi="Times New Roman" w:cs="Times New Roman"/>
          <w:sz w:val="28"/>
          <w:szCs w:val="28"/>
          <w:lang w:val="kk-KZ"/>
        </w:rPr>
        <w:t>2973 ∙ 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26,993 ∙ 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+ 99,406 ∙ x – 12,791; Y</w:t>
      </w:r>
      <w:r w:rsidRPr="008E0BEF">
        <w:rPr>
          <w:rFonts w:ascii="Times New Roman" w:hAnsi="Times New Roman" w:cs="Times New Roman"/>
          <w:sz w:val="28"/>
          <w:szCs w:val="28"/>
          <w:vertAlign w:val="subscript"/>
          <w:lang w:val="kk-KZ"/>
        </w:rPr>
        <w:t>Mn</w:t>
      </w:r>
      <w:r w:rsidRPr="008E0BEF">
        <w:rPr>
          <w:rFonts w:ascii="Times New Roman" w:hAnsi="Times New Roman" w:cs="Times New Roman"/>
          <w:sz w:val="28"/>
          <w:szCs w:val="28"/>
          <w:lang w:val="kk-KZ"/>
        </w:rPr>
        <w:t xml:space="preserve"> = 3</w:t>
      </w:r>
      <w:r w:rsidR="0039693B">
        <w:rPr>
          <w:rFonts w:ascii="Times New Roman" w:hAnsi="Times New Roman" w:cs="Times New Roman"/>
          <w:sz w:val="28"/>
          <w:szCs w:val="28"/>
          <w:lang w:val="kk-KZ"/>
        </w:rPr>
        <w:t>,</w:t>
      </w:r>
      <w:r w:rsidRPr="008E0BEF">
        <w:rPr>
          <w:rFonts w:ascii="Times New Roman" w:hAnsi="Times New Roman" w:cs="Times New Roman"/>
          <w:sz w:val="28"/>
          <w:szCs w:val="28"/>
          <w:lang w:val="kk-KZ"/>
        </w:rPr>
        <w:t>4459 ∙ 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40,491 ∙ 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+ 149,12 ∙ x – 69,217.</w:t>
      </w:r>
    </w:p>
    <w:p w14:paraId="17C5E77E" w14:textId="5D9ABF2A" w:rsidR="003827BE" w:rsidRPr="008E0BEF" w:rsidRDefault="003827BE" w:rsidP="00AF06C9">
      <w:pPr>
        <w:pStyle w:val="a8"/>
        <w:widowControl w:val="0"/>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3-ші нұсқа бойынша: Y</w:t>
      </w:r>
      <w:r w:rsidRPr="008E0BEF">
        <w:rPr>
          <w:rFonts w:ascii="Times New Roman" w:hAnsi="Times New Roman" w:cs="Times New Roman"/>
          <w:sz w:val="28"/>
          <w:szCs w:val="28"/>
          <w:vertAlign w:val="subscript"/>
          <w:lang w:val="kk-KZ"/>
        </w:rPr>
        <w:t>Mn</w:t>
      </w:r>
      <w:r w:rsidRPr="008E0BEF">
        <w:rPr>
          <w:rFonts w:ascii="Times New Roman" w:hAnsi="Times New Roman" w:cs="Times New Roman"/>
          <w:sz w:val="28"/>
          <w:szCs w:val="28"/>
          <w:lang w:val="kk-KZ"/>
        </w:rPr>
        <w:t xml:space="preserve"> = 1,8584 ∙ 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25,987 ∙ 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+ 116,98 ∙ x – 68,071.</w:t>
      </w:r>
    </w:p>
    <w:p w14:paraId="1E4E91EF" w14:textId="13645778" w:rsidR="003827BE" w:rsidRPr="008E0BEF" w:rsidRDefault="003827BE"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Алынған регрессиялық тәуелділіктер тотықсыздандырғыш шығыны мен оттегі балансының кешенді </w:t>
      </w:r>
      <w:r w:rsidR="001267AA"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қорытпасының түзілуіне әсерін сандық түрде бағалауға мүмкіндік берді және үрдістің оңтайлы аймақтарын анықтауға негіз болды.</w:t>
      </w:r>
    </w:p>
    <w:p w14:paraId="47414A67" w14:textId="1718B93E" w:rsidR="003827BE" w:rsidRPr="008E0BEF" w:rsidRDefault="003827BE" w:rsidP="00AF06C9">
      <w:pPr>
        <w:pStyle w:val="a8"/>
        <w:widowControl w:val="0"/>
        <w:numPr>
          <w:ilvl w:val="0"/>
          <w:numId w:val="39"/>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Алғаш рет стандартты емес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алюминийлі тотықсыздандырғыштарды қолдану арқылы зертханалық жағдайда үш түрлі </w:t>
      </w:r>
      <w:r w:rsidRPr="008E0BEF">
        <w:rPr>
          <w:rFonts w:ascii="Times New Roman" w:hAnsi="Times New Roman" w:cs="Times New Roman"/>
          <w:sz w:val="28"/>
          <w:szCs w:val="28"/>
          <w:lang w:val="kk-KZ"/>
        </w:rPr>
        <w:lastRenderedPageBreak/>
        <w:t>технологиялық нұсқа бойынша хром-марганецті лигатура алынды:</w:t>
      </w:r>
    </w:p>
    <w:p w14:paraId="2ED01D52" w14:textId="77777777" w:rsidR="003827BE" w:rsidRPr="008E0BEF" w:rsidRDefault="003827BE" w:rsidP="00AF06C9">
      <w:pPr>
        <w:pStyle w:val="a8"/>
        <w:widowControl w:val="0"/>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Cr – 53,95 %, Mn – 19,91 %, Si – 3,19 %;</w:t>
      </w:r>
    </w:p>
    <w:p w14:paraId="0101ACB5" w14:textId="77777777" w:rsidR="003827BE" w:rsidRPr="008E0BEF" w:rsidRDefault="003827BE" w:rsidP="00AF06C9">
      <w:pPr>
        <w:pStyle w:val="a8"/>
        <w:widowControl w:val="0"/>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Cr – 23,93 %, Mn – 28,31 %, Si – 3,21 %;</w:t>
      </w:r>
    </w:p>
    <w:p w14:paraId="384B4E08" w14:textId="77777777" w:rsidR="003827BE" w:rsidRPr="008E0BEF" w:rsidRDefault="003827BE" w:rsidP="00AF06C9">
      <w:pPr>
        <w:pStyle w:val="a8"/>
        <w:widowControl w:val="0"/>
        <w:numPr>
          <w:ilvl w:val="0"/>
          <w:numId w:val="43"/>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Cr – 20,34 %, Mn – 39,51 %, Si – 4,58 %;</w:t>
      </w:r>
    </w:p>
    <w:p w14:paraId="18237B46" w14:textId="3BFD5E2D" w:rsidR="003827BE" w:rsidRPr="008E0BEF" w:rsidRDefault="003827BE"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Ұсынылған технологиялық нұсқалар хром мен марганец тотықтарының алюмотермиялық және силикотермиялық тотықсыздану заңдылықтарын ескере отырып жүзеге асырылды. Жүргізілген тәжірибелік партиялардың нәтижелері сынақ АКТ-мен және технологиялық регламентпен расталды.</w:t>
      </w:r>
    </w:p>
    <w:bookmarkEnd w:id="1"/>
    <w:p w14:paraId="60E2442F" w14:textId="791A1149" w:rsidR="008C3509"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Жұмыстың практикалық құндылығы</w:t>
      </w:r>
    </w:p>
    <w:p w14:paraId="27C63655" w14:textId="1A90D260" w:rsidR="00714870" w:rsidRPr="008E0BEF" w:rsidRDefault="00714870" w:rsidP="005502E6">
      <w:pPr>
        <w:widowControl w:val="0"/>
        <w:spacing w:after="0" w:line="240" w:lineRule="auto"/>
        <w:ind w:firstLine="709"/>
        <w:jc w:val="both"/>
        <w:rPr>
          <w:rFonts w:ascii="Times New Roman" w:hAnsi="Times New Roman" w:cs="Times New Roman"/>
          <w:sz w:val="28"/>
          <w:szCs w:val="28"/>
          <w:lang w:val="kk-KZ"/>
        </w:rPr>
      </w:pPr>
      <w:bookmarkStart w:id="2" w:name="_Hlk224603587"/>
      <w:r w:rsidRPr="008E0BEF">
        <w:rPr>
          <w:rFonts w:ascii="Times New Roman" w:hAnsi="Times New Roman" w:cs="Times New Roman"/>
          <w:sz w:val="28"/>
          <w:szCs w:val="28"/>
          <w:lang w:val="kk-KZ"/>
        </w:rPr>
        <w:t>Жұмыстың практикалық маңыздылығы хром-марганецті лигатураны алу бойынша ғылыми негізделген алюмосиликотермиялық технологияның әзірленуімен анықталады. Ұсынылған технология жергілікті шикізатты (Кемпірсай хром және Кереге-Тас темірлі-марганец кендері), сондай-ақ кешенді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 тиімді пайдалануға негізделген.</w:t>
      </w:r>
      <w:r w:rsidR="005502E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Зерттеу нәтижесінде трансформатор қуаттылығы 100 кВ</w:t>
      </w:r>
      <w:r w:rsidR="00F76C27"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А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пешінде хром-марганецті лигатураны балқытуға арналған технологиялық регламент әзірленді және оның негізгі технологиялық параметрлері анықталды. Жүргізілген тәжірибелік зерттеулер Cr және Mn элементтерінің металл фазасына жоғары дәрежеде өтетінін көрсетті.</w:t>
      </w:r>
    </w:p>
    <w:p w14:paraId="7A1F2D5F" w14:textId="61818F8A" w:rsidR="00714870" w:rsidRPr="008E0BEF" w:rsidRDefault="0071487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Әзірленген регламент негізінде жүргізілген тәжірибелік-өндірістік сынақтар нәтижесінде хром-марганецті лигатураның тәжірибелік партиясы алынды. Алынған нәтижелер ұсынылған технологияның кешенді лигатура алуға және төмен сортты жергілікті шикізатты металлургиялық өңдеуге жарамдылығын көрсетті.</w:t>
      </w:r>
    </w:p>
    <w:bookmarkEnd w:id="2"/>
    <w:p w14:paraId="52C9E0CB" w14:textId="3521963B" w:rsidR="008C3509"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Жұмыстың өзге ғылыми-зерттеу жұмыстарымен байланысы</w:t>
      </w:r>
    </w:p>
    <w:p w14:paraId="5D776565" w14:textId="7610051B" w:rsidR="00413C76" w:rsidRPr="008E0BEF" w:rsidRDefault="00AA5C9F" w:rsidP="00AF06C9">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8E0BEF">
        <w:rPr>
          <w:rFonts w:ascii="Times New Roman" w:hAnsi="Times New Roman" w:cs="Times New Roman"/>
          <w:sz w:val="28"/>
          <w:szCs w:val="28"/>
          <w:lang w:val="kk-KZ"/>
        </w:rPr>
        <w:t xml:space="preserve">Диссертациялық зерттеу «Қазақстан-2050» Стратегиясында және Қазақстан Республикасының Тұңғыш Президенті – Елбасының 2017 жылғы 31 қаңтардағы «Қазақстанның Үшінші жаңғыруы: жаһандық бәсекеге қабілеттілік» атты Жолдауында айқындалған индустрияландыру мен технологиялық жаңғыртудың басым бағыттарын іске асыру шеңберінде орындалды. </w:t>
      </w:r>
      <w:r w:rsidR="00947E15" w:rsidRPr="008E0BEF">
        <w:rPr>
          <w:rFonts w:ascii="Times New Roman" w:eastAsia="Times New Roman" w:hAnsi="Times New Roman" w:cs="Times New Roman"/>
          <w:color w:val="000000"/>
          <w:sz w:val="28"/>
          <w:szCs w:val="28"/>
          <w:lang w:val="kk-KZ" w:eastAsia="ru-RU"/>
        </w:rPr>
        <w:t>Отандық металлургия кешенінің бәсекеге қабілеттілігін арттыруға бағытталған зерттеу Қазақстан Республикасы Ғылым және жоғары білім министрлігі Ғылым комитетінің 2024–2026 жылдарға арналған гранттық және бағдарламалық-нысаналы қаржыландыру жобалары аясында жүзеге асырылды. Атап айтқанда, жұмыс AP23488918 «Кешенді кремний</w:t>
      </w:r>
      <w:r w:rsidR="00FE3B47" w:rsidRPr="008E0BEF">
        <w:rPr>
          <w:rFonts w:ascii="Times New Roman" w:eastAsia="Times New Roman" w:hAnsi="Times New Roman" w:cs="Times New Roman"/>
          <w:color w:val="000000"/>
          <w:sz w:val="28"/>
          <w:szCs w:val="28"/>
          <w:lang w:val="kk-KZ" w:eastAsia="ru-RU"/>
        </w:rPr>
        <w:t xml:space="preserve"> </w:t>
      </w:r>
      <w:r w:rsidR="00947E15" w:rsidRPr="008E0BEF">
        <w:rPr>
          <w:rFonts w:ascii="Times New Roman" w:eastAsia="Times New Roman" w:hAnsi="Times New Roman" w:cs="Times New Roman"/>
          <w:color w:val="000000"/>
          <w:sz w:val="28"/>
          <w:szCs w:val="28"/>
          <w:lang w:val="kk-KZ" w:eastAsia="ru-RU"/>
        </w:rPr>
        <w:t>алюминий ферроқорытпасын пайдалана отырып хром-марганец лигатурасын балқыту технологиясын әзірлеу» және BR24992854 «Шығыс Қазақстан облысының тау-кен металлургия өнеркәсібінің тұрақты дамуын қамтамасыз ету үшін ғылыми негізделген технологияларды әзірлеу және енгізу» жобалары шеңберінде орындалды.</w:t>
      </w:r>
    </w:p>
    <w:p w14:paraId="4BDE1696" w14:textId="0D99B9BE" w:rsidR="008C3509"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Жұмыстың мақсаты</w:t>
      </w:r>
    </w:p>
    <w:p w14:paraId="65D11503" w14:textId="42089619" w:rsidR="008C3509" w:rsidRPr="008E0BEF" w:rsidRDefault="00BE2A0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Отандық төмен сортты хром және </w:t>
      </w:r>
      <w:r w:rsidR="00C51108" w:rsidRPr="008E0BEF">
        <w:rPr>
          <w:rFonts w:ascii="Times New Roman" w:hAnsi="Times New Roman" w:cs="Times New Roman"/>
          <w:sz w:val="28"/>
          <w:szCs w:val="28"/>
          <w:lang w:val="kk-KZ"/>
        </w:rPr>
        <w:t>темірлі-</w:t>
      </w:r>
      <w:r w:rsidRPr="008E0BEF">
        <w:rPr>
          <w:rFonts w:ascii="Times New Roman" w:hAnsi="Times New Roman" w:cs="Times New Roman"/>
          <w:sz w:val="28"/>
          <w:szCs w:val="28"/>
          <w:lang w:val="kk-KZ"/>
        </w:rPr>
        <w:t>марганец кендерін</w:t>
      </w:r>
      <w:r w:rsidR="00794FAE" w:rsidRPr="008E0BEF">
        <w:rPr>
          <w:rFonts w:ascii="Times New Roman" w:hAnsi="Times New Roman" w:cs="Times New Roman"/>
          <w:sz w:val="28"/>
          <w:szCs w:val="28"/>
          <w:lang w:val="kk-KZ"/>
        </w:rPr>
        <w:t xml:space="preserve"> қолдана отыр</w:t>
      </w:r>
      <w:r w:rsidR="001A1336" w:rsidRPr="008E0BEF">
        <w:rPr>
          <w:rFonts w:ascii="Times New Roman" w:hAnsi="Times New Roman" w:cs="Times New Roman"/>
          <w:sz w:val="28"/>
          <w:szCs w:val="28"/>
          <w:lang w:val="kk-KZ"/>
        </w:rPr>
        <w:t>ып</w:t>
      </w:r>
      <w:r w:rsidR="00794FAE"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r w:rsidR="00794FAE" w:rsidRPr="008E0BEF">
        <w:rPr>
          <w:rFonts w:ascii="Times New Roman" w:hAnsi="Times New Roman" w:cs="Times New Roman"/>
          <w:sz w:val="28"/>
          <w:szCs w:val="28"/>
          <w:lang w:val="kk-KZ"/>
        </w:rPr>
        <w:t>хром-марганецті лигатура балқытудың технологиясын әзірлеу.</w:t>
      </w:r>
    </w:p>
    <w:p w14:paraId="61481183" w14:textId="131F5159" w:rsidR="008C3509"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Зерттеу пәні</w:t>
      </w:r>
    </w:p>
    <w:p w14:paraId="7DECF776" w14:textId="6244705D" w:rsidR="00AE328B" w:rsidRPr="008E0BEF" w:rsidRDefault="00AE328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Кешенді кремний</w:t>
      </w:r>
      <w:r w:rsidR="0039693B" w:rsidRP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алюминийлі тотықсыздандырғыштарды қолдану </w:t>
      </w:r>
      <w:r w:rsidRPr="008E0BEF">
        <w:rPr>
          <w:rFonts w:ascii="Times New Roman" w:hAnsi="Times New Roman" w:cs="Times New Roman"/>
          <w:sz w:val="28"/>
          <w:szCs w:val="28"/>
          <w:lang w:val="kk-KZ"/>
        </w:rPr>
        <w:lastRenderedPageBreak/>
        <w:t xml:space="preserve">жағдайында хром-марганецті лигатураны алу </w:t>
      </w:r>
      <w:r w:rsidR="00674C4E" w:rsidRPr="008E0BEF">
        <w:rPr>
          <w:rFonts w:ascii="Times New Roman" w:hAnsi="Times New Roman" w:cs="Times New Roman"/>
          <w:sz w:val="28"/>
          <w:szCs w:val="28"/>
          <w:lang w:val="kk-KZ"/>
        </w:rPr>
        <w:t>үрдісінде</w:t>
      </w:r>
      <w:r w:rsidRPr="008E0BEF">
        <w:rPr>
          <w:rFonts w:ascii="Times New Roman" w:hAnsi="Times New Roman" w:cs="Times New Roman"/>
          <w:sz w:val="28"/>
          <w:szCs w:val="28"/>
          <w:lang w:val="kk-KZ"/>
        </w:rPr>
        <w:t xml:space="preserve"> жүретін қож–металл жүйесіндегі физика-химиялық және термодинамикалық үрдістер, сондай-ақ олардың лигатураның қалыптасуына әсер ету заңдылықтары.</w:t>
      </w:r>
    </w:p>
    <w:p w14:paraId="19D2045A" w14:textId="0636C33F" w:rsidR="008C3509"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Зерттеу нысаны</w:t>
      </w:r>
    </w:p>
    <w:p w14:paraId="096D4E2F" w14:textId="77777777" w:rsidR="00F62388" w:rsidRPr="008E0BEF" w:rsidRDefault="00F62388"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Кешенді кремний алюминийлі тотықсыздандырғыш пайдалана отырып, отандық кедей хром және марганец кендерінен хром-марганецті лигатура алу технологиясы.</w:t>
      </w:r>
    </w:p>
    <w:p w14:paraId="4B5ACE19" w14:textId="6A38359A" w:rsidR="008C3509" w:rsidRPr="008E0BEF" w:rsidRDefault="008C3509"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Зерттеу әдістері</w:t>
      </w:r>
    </w:p>
    <w:p w14:paraId="73813C25" w14:textId="33445DE0" w:rsidR="00DD49A3" w:rsidRPr="008E0BEF" w:rsidRDefault="00DD49A3" w:rsidP="00AF06C9">
      <w:pPr>
        <w:widowControl w:val="0"/>
        <w:tabs>
          <w:tab w:val="left" w:pos="851"/>
        </w:tabs>
        <w:spacing w:after="0" w:line="240" w:lineRule="auto"/>
        <w:ind w:firstLine="709"/>
        <w:jc w:val="both"/>
        <w:rPr>
          <w:rFonts w:ascii="Times New Roman" w:hAnsi="Times New Roman" w:cs="Times New Roman"/>
          <w:sz w:val="28"/>
          <w:szCs w:val="28"/>
          <w:lang w:val="kk-KZ"/>
        </w:rPr>
      </w:pPr>
      <w:bookmarkStart w:id="3" w:name="_Hlk224603601"/>
      <w:r w:rsidRPr="008E0BEF">
        <w:rPr>
          <w:rFonts w:ascii="Times New Roman" w:hAnsi="Times New Roman" w:cs="Times New Roman"/>
          <w:sz w:val="28"/>
          <w:szCs w:val="28"/>
          <w:lang w:val="kk-KZ"/>
        </w:rPr>
        <w:t>Диссертациялық жұмыста хром-марганецті лигатураны балқытудың физика-химиялық заңдылықтары мен технологиялық параметрлерін зерттеу үшін теориялық және эксперименттік әдістер кешені қолданылды. Теориялық талдау «HSC Chemistry 10</w:t>
      </w:r>
      <w:r w:rsidR="00A52C94" w:rsidRPr="008E0BEF">
        <w:rPr>
          <w:rFonts w:ascii="Times New Roman" w:hAnsi="Times New Roman" w:cs="Times New Roman"/>
          <w:sz w:val="28"/>
          <w:szCs w:val="28"/>
          <w:lang w:val="kk-KZ"/>
        </w:rPr>
        <w:t>.0</w:t>
      </w:r>
      <w:r w:rsidRPr="008E0BEF">
        <w:rPr>
          <w:rFonts w:ascii="Times New Roman" w:hAnsi="Times New Roman" w:cs="Times New Roman"/>
          <w:sz w:val="28"/>
          <w:szCs w:val="28"/>
          <w:lang w:val="kk-KZ"/>
        </w:rPr>
        <w:t>» бағдарламасында термодинамикалық модельдеу және «FactSage 8.4» бағдарламасында фазалық-диаграммалық талдау жүргізу арқылы жүзеге асырылды. Шикізат пен алынған өнімдердің (лигатура, қож) фазалық құрамын анықтау үшін рентгенофазалық талдау (РФТ), микроқұрылымы мен элементтік құрамын зерттеу үшін сканерлеуші электронды микроскопия және энергия-дисперсиялық спектроскопия (СЭМ/ЭДС), ал термиялық мінез-құлқын анықтау үшін дифференциалды-термиялық талдау (ДТА) қолданылды. Сонымен қатар, химиялық және спектрлік талдау әдістері пайдаланылды. Балқыту үрдісін эксперименттік модельдеу және технологиялық параметрлерді оңтайландыру зертханалық жағдайда жоғары температуралы Тамман пешінде және 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зертханалық қуаттылығы 100 кВ∙А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w:t>
      </w:r>
      <w:r w:rsidR="00CF204A" w:rsidRPr="008E0BEF">
        <w:rPr>
          <w:rFonts w:ascii="Times New Roman" w:hAnsi="Times New Roman" w:cs="Times New Roman"/>
          <w:sz w:val="28"/>
          <w:szCs w:val="28"/>
          <w:lang w:val="kk-KZ"/>
        </w:rPr>
        <w:t>л</w:t>
      </w:r>
      <w:r w:rsidRPr="008E0BEF">
        <w:rPr>
          <w:rFonts w:ascii="Times New Roman" w:hAnsi="Times New Roman" w:cs="Times New Roman"/>
          <w:sz w:val="28"/>
          <w:szCs w:val="28"/>
          <w:lang w:val="kk-KZ"/>
        </w:rPr>
        <w:t>ы пешінде жүргізілді.</w:t>
      </w:r>
    </w:p>
    <w:bookmarkEnd w:id="3"/>
    <w:p w14:paraId="19468240" w14:textId="3929B6EF" w:rsidR="002B26EA" w:rsidRPr="008E0BEF" w:rsidRDefault="008C3509" w:rsidP="00AF06C9">
      <w:pPr>
        <w:widowControl w:val="0"/>
        <w:tabs>
          <w:tab w:val="left" w:pos="851"/>
        </w:tabs>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Қорғауға шығарылған</w:t>
      </w:r>
      <w:r w:rsidR="000A5F61" w:rsidRPr="008E0BEF">
        <w:rPr>
          <w:rFonts w:ascii="Times New Roman" w:hAnsi="Times New Roman" w:cs="Times New Roman"/>
          <w:b/>
          <w:bCs/>
          <w:sz w:val="28"/>
          <w:szCs w:val="28"/>
          <w:lang w:val="kk-KZ"/>
        </w:rPr>
        <w:t xml:space="preserve"> негізгі</w:t>
      </w:r>
      <w:r w:rsidRPr="008E0BEF">
        <w:rPr>
          <w:rFonts w:ascii="Times New Roman" w:hAnsi="Times New Roman" w:cs="Times New Roman"/>
          <w:b/>
          <w:bCs/>
          <w:sz w:val="28"/>
          <w:szCs w:val="28"/>
          <w:lang w:val="kk-KZ"/>
        </w:rPr>
        <w:t xml:space="preserve"> </w:t>
      </w:r>
      <w:r w:rsidR="000A5F61" w:rsidRPr="008E0BEF">
        <w:rPr>
          <w:rFonts w:ascii="Times New Roman" w:hAnsi="Times New Roman" w:cs="Times New Roman"/>
          <w:b/>
          <w:bCs/>
          <w:sz w:val="28"/>
          <w:szCs w:val="28"/>
          <w:lang w:val="kk-KZ"/>
        </w:rPr>
        <w:t>ережелер</w:t>
      </w:r>
    </w:p>
    <w:p w14:paraId="5967662E" w14:textId="0B4A8D4F" w:rsidR="00543058" w:rsidRPr="008E0BEF" w:rsidRDefault="00543058" w:rsidP="00C85084">
      <w:pPr>
        <w:pStyle w:val="a8"/>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kk-KZ"/>
        </w:rPr>
      </w:pPr>
      <w:bookmarkStart w:id="4" w:name="_Hlk224603632"/>
      <w:r w:rsidRPr="008E0BEF">
        <w:rPr>
          <w:rFonts w:ascii="Times New Roman" w:hAnsi="Times New Roman" w:cs="Times New Roman"/>
          <w:sz w:val="28"/>
          <w:szCs w:val="28"/>
          <w:lang w:val="kk-KZ"/>
        </w:rPr>
        <w:t xml:space="preserve">Бастапқы шикізаттардың (хром және темірлі-марганец кендері) </w:t>
      </w:r>
      <w:r w:rsidR="00F70B8F" w:rsidRPr="008E0BEF">
        <w:rPr>
          <w:rFonts w:ascii="Times New Roman" w:hAnsi="Times New Roman" w:cs="Times New Roman"/>
          <w:sz w:val="28"/>
          <w:szCs w:val="28"/>
          <w:lang w:val="kk-KZ"/>
        </w:rPr>
        <w:t xml:space="preserve">және </w:t>
      </w:r>
      <w:r w:rsidR="000A5F61" w:rsidRPr="008E0BEF">
        <w:rPr>
          <w:rFonts w:ascii="Times New Roman" w:hAnsi="Times New Roman" w:cs="Times New Roman"/>
          <w:sz w:val="28"/>
          <w:szCs w:val="28"/>
          <w:lang w:val="kk-KZ"/>
        </w:rPr>
        <w:t xml:space="preserve">кешенді </w:t>
      </w:r>
      <w:r w:rsidR="00F70B8F" w:rsidRPr="008E0BEF">
        <w:rPr>
          <w:rFonts w:ascii="Times New Roman" w:hAnsi="Times New Roman" w:cs="Times New Roman"/>
          <w:sz w:val="28"/>
          <w:szCs w:val="28"/>
          <w:lang w:val="kk-KZ"/>
        </w:rPr>
        <w:t>к</w:t>
      </w:r>
      <w:r w:rsidRPr="008E0BEF">
        <w:rPr>
          <w:rFonts w:ascii="Times New Roman" w:hAnsi="Times New Roman" w:cs="Times New Roman"/>
          <w:sz w:val="28"/>
          <w:szCs w:val="28"/>
          <w:lang w:val="kk-KZ"/>
        </w:rPr>
        <w:t>ремний алюминийлі тотықсыздандырғыштардың (</w:t>
      </w:r>
      <w:r w:rsidR="00B226DB" w:rsidRPr="008E0BEF">
        <w:rPr>
          <w:rFonts w:ascii="Times New Roman" w:hAnsi="Times New Roman" w:cs="Times New Roman"/>
          <w:sz w:val="28"/>
          <w:szCs w:val="28"/>
          <w:lang w:val="kk-KZ"/>
        </w:rPr>
        <w:t>АМС</w:t>
      </w:r>
      <w:r w:rsidRPr="008E0BEF">
        <w:rPr>
          <w:rFonts w:ascii="Times New Roman" w:hAnsi="Times New Roman" w:cs="Times New Roman"/>
          <w:sz w:val="28"/>
          <w:szCs w:val="28"/>
          <w:lang w:val="kk-KZ"/>
        </w:rPr>
        <w:t xml:space="preserve">, </w:t>
      </w:r>
      <w:r w:rsidR="00B226DB" w:rsidRPr="008E0BEF">
        <w:rPr>
          <w:rFonts w:ascii="Times New Roman" w:hAnsi="Times New Roman" w:cs="Times New Roman"/>
          <w:sz w:val="28"/>
          <w:szCs w:val="28"/>
          <w:lang w:val="kk-KZ"/>
        </w:rPr>
        <w:t>ФСА</w:t>
      </w:r>
      <w:r w:rsidRPr="008E0BEF">
        <w:rPr>
          <w:rFonts w:ascii="Times New Roman" w:hAnsi="Times New Roman" w:cs="Times New Roman"/>
          <w:sz w:val="28"/>
          <w:szCs w:val="28"/>
          <w:lang w:val="kk-KZ"/>
        </w:rPr>
        <w:t xml:space="preserve">, ФСХ шаңы) </w:t>
      </w:r>
      <w:r w:rsidR="00F70B8F" w:rsidRPr="008E0BEF">
        <w:rPr>
          <w:rFonts w:ascii="Times New Roman" w:hAnsi="Times New Roman" w:cs="Times New Roman"/>
          <w:sz w:val="28"/>
          <w:szCs w:val="28"/>
          <w:lang w:val="kk-KZ"/>
        </w:rPr>
        <w:t xml:space="preserve">физика-химиялық қасиеттерін </w:t>
      </w:r>
      <w:r w:rsidRPr="008E0BEF">
        <w:rPr>
          <w:rFonts w:ascii="Times New Roman" w:hAnsi="Times New Roman" w:cs="Times New Roman"/>
          <w:sz w:val="28"/>
          <w:szCs w:val="28"/>
          <w:lang w:val="kk-KZ"/>
        </w:rPr>
        <w:t>талдау нәтижелері;</w:t>
      </w:r>
    </w:p>
    <w:p w14:paraId="749513D1" w14:textId="2BDA7B3D" w:rsidR="00543058" w:rsidRPr="008E0BEF" w:rsidRDefault="00543058" w:rsidP="00C85084">
      <w:pPr>
        <w:pStyle w:val="a8"/>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балқыту үрдісін термодинамикалық модельдеу нәтижелері;</w:t>
      </w:r>
    </w:p>
    <w:p w14:paraId="2BB13C45" w14:textId="08B4142D" w:rsidR="00543058" w:rsidRPr="008E0BEF" w:rsidRDefault="00543058" w:rsidP="00C85084">
      <w:pPr>
        <w:pStyle w:val="a8"/>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Көп факторлы математикалық модельдеу арқылы хром мен марганецті бөліп алу дәрежесін анықтайтын тәуелділіктердің нәтижелері;</w:t>
      </w:r>
    </w:p>
    <w:p w14:paraId="01B128BD" w14:textId="30546B8C" w:rsidR="00543058" w:rsidRPr="008E0BEF" w:rsidRDefault="00543058" w:rsidP="00C85084">
      <w:pPr>
        <w:pStyle w:val="a8"/>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Хром-марганецті лигатураны балқыту үрдісінің зертханалық </w:t>
      </w:r>
      <w:r w:rsidR="00F70B8F" w:rsidRPr="008E0BEF">
        <w:rPr>
          <w:rFonts w:ascii="Times New Roman" w:hAnsi="Times New Roman" w:cs="Times New Roman"/>
          <w:sz w:val="28"/>
          <w:szCs w:val="28"/>
          <w:lang w:val="kk-KZ"/>
        </w:rPr>
        <w:t>және ірі</w:t>
      </w:r>
      <w:r w:rsidR="00B72B32" w:rsidRPr="008E0BEF">
        <w:rPr>
          <w:rFonts w:ascii="Times New Roman" w:hAnsi="Times New Roman" w:cs="Times New Roman"/>
          <w:sz w:val="28"/>
          <w:szCs w:val="28"/>
          <w:lang w:val="kk-KZ"/>
        </w:rPr>
        <w:t xml:space="preserve"> </w:t>
      </w:r>
      <w:r w:rsidR="00F70B8F" w:rsidRPr="008E0BEF">
        <w:rPr>
          <w:rFonts w:ascii="Times New Roman" w:hAnsi="Times New Roman" w:cs="Times New Roman"/>
          <w:sz w:val="28"/>
          <w:szCs w:val="28"/>
          <w:lang w:val="kk-KZ"/>
        </w:rPr>
        <w:t xml:space="preserve">зертханалық </w:t>
      </w:r>
      <w:r w:rsidRPr="008E0BEF">
        <w:rPr>
          <w:rFonts w:ascii="Times New Roman" w:hAnsi="Times New Roman" w:cs="Times New Roman"/>
          <w:sz w:val="28"/>
          <w:szCs w:val="28"/>
          <w:lang w:val="kk-KZ"/>
        </w:rPr>
        <w:t>сынақтарының нәтижелері;</w:t>
      </w:r>
    </w:p>
    <w:p w14:paraId="1B1500E7" w14:textId="4FEEC4FA" w:rsidR="00C67B07" w:rsidRPr="008E0BEF" w:rsidRDefault="00543058" w:rsidP="00C85084">
      <w:pPr>
        <w:pStyle w:val="a8"/>
        <w:widowControl w:val="0"/>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балқыту бойынша техник</w:t>
      </w:r>
      <w:r w:rsidR="00C85084" w:rsidRPr="008E0BEF">
        <w:rPr>
          <w:rFonts w:ascii="Times New Roman" w:hAnsi="Times New Roman" w:cs="Times New Roman"/>
          <w:sz w:val="28"/>
          <w:szCs w:val="28"/>
          <w:lang w:val="kk-KZ"/>
        </w:rPr>
        <w:t>а</w:t>
      </w:r>
      <w:r w:rsidRPr="008E0BEF">
        <w:rPr>
          <w:rFonts w:ascii="Times New Roman" w:hAnsi="Times New Roman" w:cs="Times New Roman"/>
          <w:sz w:val="28"/>
          <w:szCs w:val="28"/>
          <w:lang w:val="kk-KZ"/>
        </w:rPr>
        <w:t>-экономикалық көрсеткіштерді анықтау нәтижелері.</w:t>
      </w:r>
    </w:p>
    <w:bookmarkEnd w:id="4"/>
    <w:p w14:paraId="47505E47" w14:textId="75AAD2C5" w:rsidR="00BD1D94" w:rsidRPr="008E0BEF" w:rsidRDefault="00C67B07"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 xml:space="preserve">Ғылыми-зерттеу жұмыстарын орындау орны </w:t>
      </w:r>
    </w:p>
    <w:p w14:paraId="564BA546" w14:textId="344DE094" w:rsidR="00C67B07" w:rsidRPr="008E0BEF" w:rsidRDefault="00543058" w:rsidP="00AF06C9">
      <w:pPr>
        <w:widowControl w:val="0"/>
        <w:spacing w:after="0" w:line="240" w:lineRule="auto"/>
        <w:ind w:firstLine="709"/>
        <w:jc w:val="both"/>
        <w:rPr>
          <w:rFonts w:ascii="Times New Roman" w:hAnsi="Times New Roman" w:cs="Times New Roman"/>
          <w:b/>
          <w:bCs/>
          <w:sz w:val="28"/>
          <w:szCs w:val="28"/>
          <w:lang w:val="kk-KZ"/>
        </w:rPr>
      </w:pPr>
      <w:bookmarkStart w:id="5" w:name="_Hlk224603665"/>
      <w:r w:rsidRPr="008E0BEF">
        <w:rPr>
          <w:rFonts w:ascii="Times New Roman" w:hAnsi="Times New Roman" w:cs="Times New Roman"/>
          <w:sz w:val="28"/>
          <w:szCs w:val="28"/>
          <w:lang w:val="kk-KZ"/>
        </w:rPr>
        <w:t>Диссертациялық жұмыс Д.</w:t>
      </w:r>
      <w:r w:rsidR="002713C0"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Серікбаев ат. Шығыс Қазақстан техникалық университетінің Халықаралық инженерия мектебінде, Ж. Әбішев атындағы Химия-металлургия институтының тәжірибелік алаңында және «Ферроқорытпалар және тотықсыздандыру үрдісі» зертханасында, сонымен қатар Ыстамбұл техникалық университетінің (Ыстамбұл қ., Түркия) «Металлургия және материалтану» кафедрасын</w:t>
      </w:r>
      <w:r w:rsidR="00C97B8A" w:rsidRPr="008E0BEF">
        <w:rPr>
          <w:rFonts w:ascii="Times New Roman" w:hAnsi="Times New Roman" w:cs="Times New Roman"/>
          <w:sz w:val="28"/>
          <w:szCs w:val="28"/>
          <w:lang w:val="kk-KZ"/>
        </w:rPr>
        <w:t>ың зертханасында</w:t>
      </w:r>
      <w:r w:rsidRPr="008E0BEF">
        <w:rPr>
          <w:rFonts w:ascii="Times New Roman" w:hAnsi="Times New Roman" w:cs="Times New Roman"/>
          <w:sz w:val="28"/>
          <w:szCs w:val="28"/>
          <w:lang w:val="kk-KZ"/>
        </w:rPr>
        <w:t xml:space="preserve"> орындалды.</w:t>
      </w:r>
    </w:p>
    <w:bookmarkEnd w:id="5"/>
    <w:p w14:paraId="3920CFAD" w14:textId="77777777" w:rsidR="005502E6" w:rsidRDefault="00C67B07" w:rsidP="005502E6">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Докторант</w:t>
      </w:r>
      <w:r w:rsidR="00A12518" w:rsidRPr="008E0BEF">
        <w:rPr>
          <w:rFonts w:ascii="Times New Roman" w:hAnsi="Times New Roman" w:cs="Times New Roman"/>
          <w:b/>
          <w:bCs/>
          <w:sz w:val="28"/>
          <w:szCs w:val="28"/>
          <w:lang w:val="kk-KZ"/>
        </w:rPr>
        <w:t>т</w:t>
      </w:r>
      <w:r w:rsidRPr="008E0BEF">
        <w:rPr>
          <w:rFonts w:ascii="Times New Roman" w:hAnsi="Times New Roman" w:cs="Times New Roman"/>
          <w:b/>
          <w:bCs/>
          <w:sz w:val="28"/>
          <w:szCs w:val="28"/>
          <w:lang w:val="kk-KZ"/>
        </w:rPr>
        <w:t>ың диссертация жазудағы жеке үлесі</w:t>
      </w:r>
      <w:r w:rsidR="00BD1D94" w:rsidRPr="008E0BEF">
        <w:rPr>
          <w:rFonts w:ascii="Times New Roman" w:hAnsi="Times New Roman" w:cs="Times New Roman"/>
          <w:b/>
          <w:bCs/>
          <w:sz w:val="28"/>
          <w:szCs w:val="28"/>
          <w:lang w:val="kk-KZ"/>
        </w:rPr>
        <w:t xml:space="preserve"> </w:t>
      </w:r>
      <w:bookmarkStart w:id="6" w:name="_Hlk224603712"/>
    </w:p>
    <w:p w14:paraId="0467F386" w14:textId="6CA4A9C8" w:rsidR="00112662" w:rsidRPr="005502E6" w:rsidRDefault="00BD1D94" w:rsidP="005502E6">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sz w:val="28"/>
          <w:szCs w:val="28"/>
          <w:lang w:val="kk-KZ"/>
        </w:rPr>
        <w:t xml:space="preserve">Диссертациялық жұмыстың негізгі ғылыми нәтижелері автордың тікелей </w:t>
      </w:r>
      <w:r w:rsidRPr="008E0BEF">
        <w:rPr>
          <w:rFonts w:ascii="Times New Roman" w:hAnsi="Times New Roman" w:cs="Times New Roman"/>
          <w:sz w:val="28"/>
          <w:szCs w:val="28"/>
          <w:lang w:val="kk-KZ"/>
        </w:rPr>
        <w:lastRenderedPageBreak/>
        <w:t>қатысуымен және ғылыми жетекшінің бақылауымен алынды. Автор заманауи зертханалық жабдықтар мен HSC Chemistry, FactSage бағдарламалық кешендерін қолдана отырып, эксперименттік және есептік зерттеулер жүргізді. Зерттеу нәтижелері Scopus және Web of Science деректер базаларында индекстелетін ғылыми басылымдарда жарияланған мақалалармен расталған.</w:t>
      </w:r>
      <w:r w:rsidR="00AA5C9F"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зертханалық және өндірістік сынақтар нәтижесінде хром-марганецті лигатураны алу технологиясы әзірленіп, оның негізінде технологиялық регламент пен сынақ актісі р</w:t>
      </w:r>
      <w:r w:rsidR="00A85F8C">
        <w:rPr>
          <w:rFonts w:ascii="Times New Roman" w:hAnsi="Times New Roman" w:cs="Times New Roman"/>
          <w:sz w:val="28"/>
          <w:szCs w:val="28"/>
          <w:lang w:val="kk-KZ"/>
        </w:rPr>
        <w:t>ә</w:t>
      </w:r>
      <w:r w:rsidRPr="008E0BEF">
        <w:rPr>
          <w:rFonts w:ascii="Times New Roman" w:hAnsi="Times New Roman" w:cs="Times New Roman"/>
          <w:sz w:val="28"/>
          <w:szCs w:val="28"/>
          <w:lang w:val="kk-KZ"/>
        </w:rPr>
        <w:t>сімделді және Қазақстан Республикасының пайдалы модельге патенті алынды.</w:t>
      </w:r>
    </w:p>
    <w:bookmarkEnd w:id="6"/>
    <w:p w14:paraId="44937F96" w14:textId="7735EDBA" w:rsidR="00BD1D94" w:rsidRPr="008E0BEF" w:rsidRDefault="00C67B07" w:rsidP="001A0C3A">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Жұмысты апробациялау</w:t>
      </w:r>
      <w:r w:rsidR="00BD1D94" w:rsidRPr="008E0BEF">
        <w:rPr>
          <w:rFonts w:ascii="Times New Roman" w:hAnsi="Times New Roman" w:cs="Times New Roman"/>
          <w:b/>
          <w:bCs/>
          <w:sz w:val="28"/>
          <w:szCs w:val="28"/>
          <w:lang w:val="kk-KZ"/>
        </w:rPr>
        <w:t xml:space="preserve"> </w:t>
      </w:r>
    </w:p>
    <w:p w14:paraId="657000D7" w14:textId="40E36512" w:rsidR="00AA5C9F" w:rsidRPr="008E0BEF" w:rsidRDefault="00AA5C9F" w:rsidP="001A0C3A">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Ұсынылған хром-марганецті лигатураны балқыту технологиясы трансформатор қуаты 100 кВ·А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пешінде 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зертханалық жағдайда сыналып, нәтижелері бойынша технологияның тәжірибелік жағдайда іске асырылу мүмкіндігі расталды (қосымша А) және хром-марганецті лигатураны балқытуға арналған технологиялық регламент әзірленді (қосымша Ә).</w:t>
      </w:r>
    </w:p>
    <w:p w14:paraId="4A189282" w14:textId="6EBC911A" w:rsidR="0087104F" w:rsidRPr="008E0BEF" w:rsidRDefault="0087104F" w:rsidP="001A0C3A">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Диссертациялық жұмыста алынған негізгі теориялық ережелер мен ғылыми нәтижелер «Қ. Жұбанов атындағы Ақтөбе өңірлік университеті» КеАҚ-ның оқу </w:t>
      </w:r>
      <w:r w:rsidR="00AA5C9F" w:rsidRPr="008E0BEF">
        <w:rPr>
          <w:rFonts w:ascii="Times New Roman" w:hAnsi="Times New Roman" w:cs="Times New Roman"/>
          <w:sz w:val="28"/>
          <w:szCs w:val="28"/>
          <w:lang w:val="kk-KZ"/>
        </w:rPr>
        <w:t>үрдісіне</w:t>
      </w:r>
      <w:r w:rsidRPr="008E0BEF">
        <w:rPr>
          <w:rFonts w:ascii="Times New Roman" w:hAnsi="Times New Roman" w:cs="Times New Roman"/>
          <w:sz w:val="28"/>
          <w:szCs w:val="28"/>
          <w:lang w:val="kk-KZ"/>
        </w:rPr>
        <w:t xml:space="preserve"> енгізілді. Зерттеу материалдары «Металлургия» білім беру бағдарламасы аясындағы «Ферроқорытпалар өндірісінің теориясы мен технологиясы» және «Ферроқорытпа өндірісіндегі рециклингтік технологиялар» пәндерін оқытуда қолданыс тапты, бұл жөнінде тиісті енгізу актісі алынған (қосымша В).</w:t>
      </w:r>
    </w:p>
    <w:p w14:paraId="6AF67EDF" w14:textId="62169C7B" w:rsidR="00E56BE6" w:rsidRPr="008E0BEF" w:rsidRDefault="00E56BE6" w:rsidP="001A0C3A">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Диссертациялық жұмыстың практикалық маңыздылығы мен өндірістік құндылығы зерттеу нәтижелерінің «</w:t>
      </w:r>
      <w:r w:rsidR="0035230D">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w:t>
      </w:r>
      <w:r w:rsidR="00D907E0" w:rsidRPr="008E0BEF">
        <w:rPr>
          <w:rFonts w:ascii="Times New Roman" w:hAnsi="Times New Roman" w:cs="Times New Roman"/>
          <w:sz w:val="28"/>
          <w:szCs w:val="28"/>
          <w:lang w:val="kk-KZ"/>
        </w:rPr>
        <w:t xml:space="preserve"> ҒӨБ»</w:t>
      </w:r>
      <w:r w:rsidRPr="008E0BEF">
        <w:rPr>
          <w:rFonts w:ascii="Times New Roman" w:hAnsi="Times New Roman" w:cs="Times New Roman"/>
          <w:sz w:val="28"/>
          <w:szCs w:val="28"/>
          <w:lang w:val="kk-KZ"/>
        </w:rPr>
        <w:t xml:space="preserve"> ЖШС өндірістік базасына енгізілуімен толық расталады. Орындалған жұмыстардың қорытындысы бойынша тиісті енгізу актісі рәсімделді</w:t>
      </w:r>
      <w:r w:rsidR="0087104F" w:rsidRPr="008E0BEF">
        <w:rPr>
          <w:rFonts w:ascii="Times New Roman" w:hAnsi="Times New Roman" w:cs="Times New Roman"/>
          <w:sz w:val="28"/>
          <w:szCs w:val="28"/>
          <w:lang w:val="kk-KZ"/>
        </w:rPr>
        <w:t xml:space="preserve"> (қосымша Г)</w:t>
      </w:r>
      <w:r w:rsidRPr="008E0BEF">
        <w:rPr>
          <w:rFonts w:ascii="Times New Roman" w:hAnsi="Times New Roman" w:cs="Times New Roman"/>
          <w:sz w:val="28"/>
          <w:szCs w:val="28"/>
          <w:lang w:val="kk-KZ"/>
        </w:rPr>
        <w:t>.</w:t>
      </w:r>
    </w:p>
    <w:p w14:paraId="2308F0CD" w14:textId="6E874F7E" w:rsidR="00743A46" w:rsidRPr="008E0BEF" w:rsidRDefault="00743A46" w:rsidP="001A0C3A">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Диссертациялық жұмыс тақырыбы бойынша барлығы 1</w:t>
      </w:r>
      <w:r w:rsidR="00082D85"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ғылыми еңбек жарияланды, оның ішінде Web of Science және Scopus дерекқорларында индекстелетін басылымдарда – 4 мақала (Multidisciplinary Digital Publishing Institute</w:t>
      </w:r>
      <w:r w:rsidR="008B67C3" w:rsidRPr="008E0BEF">
        <w:rPr>
          <w:rFonts w:ascii="Times New Roman" w:hAnsi="Times New Roman" w:cs="Times New Roman"/>
          <w:sz w:val="28"/>
          <w:szCs w:val="28"/>
          <w:lang w:val="kk-KZ"/>
        </w:rPr>
        <w:t xml:space="preserve"> (MDPI)</w:t>
      </w:r>
      <w:r w:rsidRPr="008E0BEF">
        <w:rPr>
          <w:rFonts w:ascii="Times New Roman" w:hAnsi="Times New Roman" w:cs="Times New Roman"/>
          <w:sz w:val="28"/>
          <w:szCs w:val="28"/>
          <w:lang w:val="kk-KZ"/>
        </w:rPr>
        <w:t xml:space="preserve"> баспасының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Processes</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Metals</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Molecules</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журналдарында – 3 мақала, сондай-ақ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Acta Metallurgica Slovaca</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журналында – 1 мақала), ҚР ҒЖБМ Ғылым және жоғары білім саласындағы сапаны қамтамасыз ету комитеті ұсынған басылымдарда – </w:t>
      </w:r>
      <w:r w:rsidR="00082D85"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xml:space="preserve"> мақала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Қазақстан ғылымы мен техникасы</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ғылыми журналында</w:t>
      </w:r>
      <w:r w:rsidR="00FF5108" w:rsidRPr="008E0BEF">
        <w:rPr>
          <w:rFonts w:ascii="Times New Roman" w:hAnsi="Times New Roman" w:cs="Times New Roman"/>
          <w:sz w:val="28"/>
          <w:szCs w:val="28"/>
          <w:lang w:val="kk-KZ"/>
        </w:rPr>
        <w:t xml:space="preserve"> – </w:t>
      </w:r>
      <w:r w:rsidR="00082D85" w:rsidRPr="008E0BEF">
        <w:rPr>
          <w:rFonts w:ascii="Times New Roman" w:hAnsi="Times New Roman" w:cs="Times New Roman"/>
          <w:sz w:val="28"/>
          <w:szCs w:val="28"/>
          <w:lang w:val="kk-KZ"/>
        </w:rPr>
        <w:t>1</w:t>
      </w:r>
      <w:r w:rsidR="00FF5108" w:rsidRPr="008E0BEF">
        <w:rPr>
          <w:rFonts w:ascii="Times New Roman" w:hAnsi="Times New Roman" w:cs="Times New Roman"/>
          <w:sz w:val="28"/>
          <w:szCs w:val="28"/>
          <w:lang w:val="kk-KZ"/>
        </w:rPr>
        <w:t xml:space="preserve"> мақала,</w:t>
      </w:r>
      <w:r w:rsidRPr="008E0BEF">
        <w:rPr>
          <w:rFonts w:ascii="Times New Roman" w:hAnsi="Times New Roman" w:cs="Times New Roman"/>
          <w:sz w:val="28"/>
          <w:szCs w:val="28"/>
          <w:lang w:val="kk-KZ"/>
        </w:rPr>
        <w:t xml:space="preserve">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Д. Серікбаев атындағы ШҚТУ хабаршысы</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журналында</w:t>
      </w:r>
      <w:r w:rsidR="00FF5108" w:rsidRPr="008E0BEF">
        <w:rPr>
          <w:rFonts w:ascii="Times New Roman" w:hAnsi="Times New Roman" w:cs="Times New Roman"/>
          <w:sz w:val="28"/>
          <w:szCs w:val="28"/>
          <w:lang w:val="kk-KZ"/>
        </w:rPr>
        <w:t xml:space="preserve"> – 1 мақала</w:t>
      </w:r>
      <w:r w:rsidRPr="008E0BEF">
        <w:rPr>
          <w:rFonts w:ascii="Times New Roman" w:hAnsi="Times New Roman" w:cs="Times New Roman"/>
          <w:sz w:val="28"/>
          <w:szCs w:val="28"/>
          <w:lang w:val="kk-KZ"/>
        </w:rPr>
        <w:t xml:space="preserve">, </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Central Asian Transactions on Materials Structure and Properties</w:t>
      </w:r>
      <w:r w:rsidR="00FF5108"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ғылыми журналында</w:t>
      </w:r>
      <w:r w:rsidR="00FF5108" w:rsidRPr="008E0BEF">
        <w:rPr>
          <w:rFonts w:ascii="Times New Roman" w:hAnsi="Times New Roman" w:cs="Times New Roman"/>
          <w:sz w:val="28"/>
          <w:szCs w:val="28"/>
          <w:lang w:val="kk-KZ"/>
        </w:rPr>
        <w:t xml:space="preserve"> – 1 мақала</w:t>
      </w:r>
      <w:r w:rsidRPr="008E0BEF">
        <w:rPr>
          <w:rFonts w:ascii="Times New Roman" w:hAnsi="Times New Roman" w:cs="Times New Roman"/>
          <w:sz w:val="28"/>
          <w:szCs w:val="28"/>
          <w:lang w:val="kk-KZ"/>
        </w:rPr>
        <w:t xml:space="preserve">), басқа ғылыми басылымдарда </w:t>
      </w:r>
      <w:r w:rsidR="00FF5108" w:rsidRPr="008E0BEF">
        <w:rPr>
          <w:rFonts w:ascii="Times New Roman" w:hAnsi="Times New Roman" w:cs="Times New Roman"/>
          <w:sz w:val="28"/>
          <w:szCs w:val="28"/>
          <w:lang w:val="kk-KZ"/>
        </w:rPr>
        <w:t xml:space="preserve">(«Қ. Жұбанов атындағы Ақтөбе өңірлік университетінің хабаршысы») </w:t>
      </w:r>
      <w:r w:rsidRPr="008E0BEF">
        <w:rPr>
          <w:rFonts w:ascii="Times New Roman" w:hAnsi="Times New Roman" w:cs="Times New Roman"/>
          <w:sz w:val="28"/>
          <w:szCs w:val="28"/>
          <w:lang w:val="kk-KZ"/>
        </w:rPr>
        <w:t>– 3 мақала жарияланған.</w:t>
      </w:r>
    </w:p>
    <w:p w14:paraId="290AA16B" w14:textId="05DB179B" w:rsidR="00743A46" w:rsidRPr="008E0BEF" w:rsidRDefault="00743A46" w:rsidP="001A0C3A">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Диссертациялық жұмыстың негізгі ғылыми нәтижелері халықаралық және республикалық ғылыми-практикалық конференцияларда 4 тезис түрінде баяндалып, жарияланды:</w:t>
      </w:r>
    </w:p>
    <w:p w14:paraId="109A1C1B" w14:textId="77777777" w:rsidR="00FF5108" w:rsidRPr="008E0BEF" w:rsidRDefault="00FF5108" w:rsidP="001A0C3A">
      <w:pPr>
        <w:pStyle w:val="a8"/>
        <w:widowControl w:val="0"/>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1 тезис Қарағанды индустриялық университетінің 60 жылдық мерейтойына арналған «Инновациялық технологиялар және инжиниринг» атты XII Халықаралық ғылыми-практикалық конференция материалдарында </w:t>
      </w:r>
      <w:r w:rsidRPr="008E0BEF">
        <w:rPr>
          <w:rFonts w:ascii="Times New Roman" w:hAnsi="Times New Roman" w:cs="Times New Roman"/>
          <w:sz w:val="28"/>
          <w:szCs w:val="28"/>
          <w:lang w:val="kk-KZ"/>
        </w:rPr>
        <w:lastRenderedPageBreak/>
        <w:t>(Теміртау, 2023);</w:t>
      </w:r>
    </w:p>
    <w:p w14:paraId="77D418EB" w14:textId="38182040" w:rsidR="00FF5108" w:rsidRPr="008E0BEF" w:rsidRDefault="00FF5108" w:rsidP="001A0C3A">
      <w:pPr>
        <w:pStyle w:val="a8"/>
        <w:widowControl w:val="0"/>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 тезис «Минералдық шикізатты кешенді өңдеу мен инновациялар – экономикалық әртараптандырудың өзекті құрамдастары» атты Халықаралық ғылыми-практикалық конференция материалдарында (Алматы, 2023);</w:t>
      </w:r>
    </w:p>
    <w:p w14:paraId="1A57FA4B" w14:textId="2887ABBC" w:rsidR="00FF5108" w:rsidRPr="008E0BEF" w:rsidRDefault="00FF5108" w:rsidP="001A0C3A">
      <w:pPr>
        <w:pStyle w:val="a8"/>
        <w:widowControl w:val="0"/>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 тезис XVII Сағынов оқулары «Білім, ғылым және өндіріс интеграциясы» атты халықаралық ғылыми-практикалық конференция материалдарында (Қарағанды, 2025);</w:t>
      </w:r>
    </w:p>
    <w:p w14:paraId="327F1242" w14:textId="77777777" w:rsidR="00E42AE1" w:rsidRPr="008E0BEF" w:rsidRDefault="00FF5108" w:rsidP="001A0C3A">
      <w:pPr>
        <w:pStyle w:val="a8"/>
        <w:widowControl w:val="0"/>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 тезис V Халықаралық ғылыми-тәжірибелік конференция материалдарында «Әбішев оқулары – 2026» «Қазақстан Республикасының тау-металлургия кешенінде заманауи ғылымды, цифрлық технологияларды, жасанды интеллектті және өнеркәсіптік өндірісті интеграциялау» (Алматы, 2026).</w:t>
      </w:r>
    </w:p>
    <w:p w14:paraId="5D29CC7E" w14:textId="5F54A453" w:rsidR="00E42AE1" w:rsidRPr="008E0BEF" w:rsidRDefault="00E42AE1" w:rsidP="001A0C3A">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Сонымен қатар, зерттеу нәтижелері негізінде «Хроммарганецті ферроқорытпа алу үшін шикіқұрам» тақырыбы бойынша Қазақстан Республикасының пайдалы моделіне № 9126 патент Қазақстан Республикасы Әділет министрлігінің «Ұлттық зияткерлік меншік институты» РМК арқылы алынды (жарияланған күні – 17.05.2024 ж.) (қосымша Б).</w:t>
      </w:r>
    </w:p>
    <w:p w14:paraId="6EE12B7D" w14:textId="0CA3BD45" w:rsidR="00C67B07" w:rsidRPr="008E0BEF" w:rsidRDefault="00C67B07" w:rsidP="001A0C3A">
      <w:pPr>
        <w:pStyle w:val="a8"/>
        <w:widowControl w:val="0"/>
        <w:tabs>
          <w:tab w:val="left" w:pos="993"/>
        </w:tabs>
        <w:spacing w:after="0" w:line="240" w:lineRule="auto"/>
        <w:ind w:left="0"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Диссертацияның құрылымы мен көлемі</w:t>
      </w:r>
    </w:p>
    <w:p w14:paraId="00A0C6E1" w14:textId="1E8743C4" w:rsidR="00E91C71" w:rsidRPr="008E0BEF" w:rsidRDefault="00E91C71" w:rsidP="001A0C3A">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 кіріспеден, төрт бөлімнен тұратын негізгі бөлімнен, қорытындыдан және қосымшалардан тұрады. Жұмыстың жалпы көлемі – машинада басылған 1</w:t>
      </w:r>
      <w:r w:rsidR="00FF5108" w:rsidRPr="008E0BEF">
        <w:rPr>
          <w:rFonts w:ascii="Times New Roman" w:hAnsi="Times New Roman" w:cs="Times New Roman"/>
          <w:sz w:val="28"/>
          <w:szCs w:val="28"/>
          <w:lang w:val="kk-KZ"/>
        </w:rPr>
        <w:t>3</w:t>
      </w:r>
      <w:r w:rsidR="00624851" w:rsidRPr="0039693B">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 бет. Зерттеу материалдары диссертация мазмұнын жан-жақты ашуға бағытталған және көрнекілік құралдармен толықтырылған: жұмыста </w:t>
      </w:r>
      <w:r w:rsidR="00CE48AB" w:rsidRPr="008E0BEF">
        <w:rPr>
          <w:rFonts w:ascii="Times New Roman" w:hAnsi="Times New Roman" w:cs="Times New Roman"/>
          <w:sz w:val="28"/>
          <w:szCs w:val="28"/>
          <w:lang w:val="kk-KZ"/>
        </w:rPr>
        <w:t>6</w:t>
      </w:r>
      <w:r w:rsidR="001D46F3">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сурет, </w:t>
      </w:r>
      <w:r w:rsidR="001A5AEA" w:rsidRPr="008E0BEF">
        <w:rPr>
          <w:rFonts w:ascii="Times New Roman" w:hAnsi="Times New Roman" w:cs="Times New Roman"/>
          <w:sz w:val="28"/>
          <w:szCs w:val="28"/>
          <w:lang w:val="kk-KZ"/>
        </w:rPr>
        <w:t>2</w:t>
      </w:r>
      <w:r w:rsidR="00CE48AB" w:rsidRPr="008E0BEF">
        <w:rPr>
          <w:rFonts w:ascii="Times New Roman" w:hAnsi="Times New Roman" w:cs="Times New Roman"/>
          <w:sz w:val="28"/>
          <w:szCs w:val="28"/>
          <w:lang w:val="kk-KZ"/>
        </w:rPr>
        <w:t>1</w:t>
      </w:r>
      <w:r w:rsidRPr="008E0BEF">
        <w:rPr>
          <w:rFonts w:ascii="Times New Roman" w:hAnsi="Times New Roman" w:cs="Times New Roman"/>
          <w:sz w:val="28"/>
          <w:szCs w:val="28"/>
          <w:lang w:val="kk-KZ"/>
        </w:rPr>
        <w:t xml:space="preserve"> кесте келтірілген. Пайдаланылған әдебиеттер тізімі </w:t>
      </w:r>
      <w:r w:rsidR="006A177A" w:rsidRPr="008E0BEF">
        <w:rPr>
          <w:rFonts w:ascii="Times New Roman" w:hAnsi="Times New Roman" w:cs="Times New Roman"/>
          <w:sz w:val="28"/>
          <w:szCs w:val="28"/>
          <w:lang w:val="kk-KZ"/>
        </w:rPr>
        <w:t>1</w:t>
      </w:r>
      <w:r w:rsidR="00B21C89" w:rsidRPr="008E0BEF">
        <w:rPr>
          <w:rFonts w:ascii="Times New Roman" w:hAnsi="Times New Roman" w:cs="Times New Roman"/>
          <w:sz w:val="28"/>
          <w:szCs w:val="28"/>
          <w:lang w:val="kk-KZ"/>
        </w:rPr>
        <w:t>03</w:t>
      </w:r>
      <w:r w:rsidRPr="008E0BEF">
        <w:rPr>
          <w:rFonts w:ascii="Times New Roman" w:hAnsi="Times New Roman" w:cs="Times New Roman"/>
          <w:sz w:val="28"/>
          <w:szCs w:val="28"/>
          <w:lang w:val="kk-KZ"/>
        </w:rPr>
        <w:t xml:space="preserve"> атаудан тұрады және онда отандық пен шетелдік ғалымдардың еңбектері, сондай-ақ заманауи ғылыми дереккөздер қамтылған.</w:t>
      </w:r>
    </w:p>
    <w:p w14:paraId="67CBB2D6"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55DFF917"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6D6CC500"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0F15901B"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22E17CDF"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36744658" w14:textId="2F2579A4" w:rsidR="00FF5108"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4BB84EB6" w14:textId="78B0768D"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24C108A5" w14:textId="1C755A84"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5D1E32BF" w14:textId="6A8DBD73"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5AA9CC7A" w14:textId="3F164D25"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559A62B3" w14:textId="1EC95A33"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2D9622F5" w14:textId="73C7CEF7"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535BE240" w14:textId="0703894B"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2DB6C622" w14:textId="57DBCF8E"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26B6662F" w14:textId="23B87FBF" w:rsidR="006367E5" w:rsidRDefault="006367E5" w:rsidP="00AF06C9">
      <w:pPr>
        <w:widowControl w:val="0"/>
        <w:spacing w:after="0" w:line="240" w:lineRule="auto"/>
        <w:ind w:firstLine="709"/>
        <w:jc w:val="both"/>
        <w:rPr>
          <w:rFonts w:ascii="Times New Roman" w:hAnsi="Times New Roman" w:cs="Times New Roman"/>
          <w:b/>
          <w:bCs/>
          <w:sz w:val="28"/>
          <w:szCs w:val="28"/>
          <w:lang w:val="kk-KZ"/>
        </w:rPr>
      </w:pPr>
    </w:p>
    <w:p w14:paraId="78097B8E" w14:textId="77777777" w:rsidR="005502E6" w:rsidRPr="008E0BEF" w:rsidRDefault="005502E6" w:rsidP="00AF06C9">
      <w:pPr>
        <w:widowControl w:val="0"/>
        <w:spacing w:after="0" w:line="240" w:lineRule="auto"/>
        <w:ind w:firstLine="709"/>
        <w:jc w:val="both"/>
        <w:rPr>
          <w:rFonts w:ascii="Times New Roman" w:hAnsi="Times New Roman" w:cs="Times New Roman"/>
          <w:b/>
          <w:bCs/>
          <w:sz w:val="28"/>
          <w:szCs w:val="28"/>
          <w:lang w:val="kk-KZ"/>
        </w:rPr>
      </w:pPr>
    </w:p>
    <w:p w14:paraId="24CD67EA"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7A016A41"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3C5CE362" w14:textId="77777777" w:rsidR="00FF5108" w:rsidRPr="008E0BEF" w:rsidRDefault="00FF5108" w:rsidP="00AF06C9">
      <w:pPr>
        <w:widowControl w:val="0"/>
        <w:spacing w:after="0" w:line="240" w:lineRule="auto"/>
        <w:ind w:firstLine="709"/>
        <w:jc w:val="both"/>
        <w:rPr>
          <w:rFonts w:ascii="Times New Roman" w:hAnsi="Times New Roman" w:cs="Times New Roman"/>
          <w:b/>
          <w:bCs/>
          <w:sz w:val="28"/>
          <w:szCs w:val="28"/>
          <w:lang w:val="kk-KZ"/>
        </w:rPr>
      </w:pPr>
    </w:p>
    <w:p w14:paraId="4CD5F8AE" w14:textId="23562F2F" w:rsidR="002B26EA" w:rsidRPr="008E0BEF" w:rsidRDefault="00274BB4"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1 ТӨМЕН СОРТТЫ ЖЕРГІЛІКТІ ШИКІЗАТТАН ХРОМ-МАРГАНЕЦТІ ЛИГАТУРА АЛУДЫҢ ҒЫЛЫМИ-ТЕХНОЛОГИЯЛЫҚ МӘСЕЛЕЛЕРІ</w:t>
      </w:r>
    </w:p>
    <w:p w14:paraId="73865463" w14:textId="03605095" w:rsidR="00274BB4" w:rsidRPr="008E0BEF" w:rsidRDefault="00274BB4" w:rsidP="00AF06C9">
      <w:pPr>
        <w:widowControl w:val="0"/>
        <w:spacing w:after="0" w:line="240" w:lineRule="auto"/>
        <w:ind w:firstLine="709"/>
        <w:jc w:val="both"/>
        <w:rPr>
          <w:rFonts w:ascii="Times New Roman" w:hAnsi="Times New Roman" w:cs="Times New Roman"/>
          <w:sz w:val="28"/>
          <w:szCs w:val="28"/>
          <w:lang w:val="kk-KZ"/>
        </w:rPr>
      </w:pPr>
    </w:p>
    <w:p w14:paraId="7186A5E1" w14:textId="65170139" w:rsidR="00E41A09" w:rsidRPr="008E0BEF" w:rsidRDefault="00E41A09" w:rsidP="00E41A09">
      <w:pPr>
        <w:widowControl w:val="0"/>
        <w:tabs>
          <w:tab w:val="left" w:pos="1134"/>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Жаһандық экономикалық кеңістіктегі бәсекелестіктің күшеюі және индустриялық-инновациялық дамудың заманауи талаптары тау-кен металлургия өнеркәсібін технологиялық жаңғыртуға және ресурс үнемдейтін, жоғары технологиялық өндірістерді дамытуға итермелейді. </w:t>
      </w:r>
      <w:r w:rsidR="006846E0" w:rsidRPr="006846E0">
        <w:rPr>
          <w:rFonts w:ascii="Times New Roman" w:hAnsi="Times New Roman" w:cs="Times New Roman"/>
          <w:sz w:val="28"/>
          <w:szCs w:val="28"/>
          <w:lang w:val="kk-KZ"/>
        </w:rPr>
        <w:t>Осы тұрғыда қара металлургия өнеркәсібінің негізгі міндеттерінің бірі өнім сапасын жақсарту және оның бәсекеге қабілеттілігін арттыру болып табылады, бұл легірлеу үрдістерін ғылыми тұрғыдан жетілдіруді талап етеді [7].</w:t>
      </w:r>
      <w:r w:rsidR="006846E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Дегенмен, дәстүрлі ферроқорытпаларды қолдануға негізделген технологиялар жоғары сапалы шикізатқа тәуелділігімен, жоғары энергия сыйымдылығымен және қоршаған ортаға әсерінің жоғарылауымен сипатталады.</w:t>
      </w:r>
    </w:p>
    <w:p w14:paraId="21560642" w14:textId="52C4FEC5" w:rsidR="00E41A09" w:rsidRPr="008E0BEF" w:rsidRDefault="00E41A09" w:rsidP="00AF06C9">
      <w:pPr>
        <w:widowControl w:val="0"/>
        <w:tabs>
          <w:tab w:val="left" w:pos="1134"/>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Қара металлургияда хром мен марганец әртүрлі болат пен қорытпаларды өндіруде кеңінен қолданылатын негізгі легірлеуші ​​элементтер болып табылады. Марганец болаттың беріктігін арттырады және оның технологиялық қасиеттерін жақсартады [8, 9]. Болаттағы 0,75–2,15</w:t>
      </w:r>
      <w:r w:rsidR="00AA1313" w:rsidRPr="00AA1313">
        <w:rPr>
          <w:rFonts w:ascii="Times New Roman" w:hAnsi="Times New Roman" w:cs="Times New Roman"/>
          <w:sz w:val="28"/>
          <w:szCs w:val="28"/>
          <w:lang w:val="kk-KZ"/>
        </w:rPr>
        <w:t> </w:t>
      </w:r>
      <w:r w:rsidRPr="008E0BEF">
        <w:rPr>
          <w:rFonts w:ascii="Times New Roman" w:hAnsi="Times New Roman" w:cs="Times New Roman"/>
          <w:sz w:val="28"/>
          <w:szCs w:val="28"/>
          <w:lang w:val="kk-KZ"/>
        </w:rPr>
        <w:t>% марганец оның иілгіштігі мен төмен температурадағы беріктігін, ал 11–15</w:t>
      </w:r>
      <w:r w:rsidR="00AA1313" w:rsidRPr="00AA1313">
        <w:rPr>
          <w:rFonts w:ascii="Times New Roman" w:hAnsi="Times New Roman" w:cs="Times New Roman"/>
          <w:sz w:val="28"/>
          <w:szCs w:val="28"/>
          <w:lang w:val="kk-KZ"/>
        </w:rPr>
        <w:t> </w:t>
      </w:r>
      <w:r w:rsidRPr="008E0BEF">
        <w:rPr>
          <w:rFonts w:ascii="Times New Roman" w:hAnsi="Times New Roman" w:cs="Times New Roman"/>
          <w:sz w:val="28"/>
          <w:szCs w:val="28"/>
          <w:lang w:val="kk-KZ"/>
        </w:rPr>
        <w:t>% марганец тозуға төзімділігі мен иілгіштігін арттырады [10,</w:t>
      </w:r>
      <w:r w:rsidR="005502E6">
        <w:rPr>
          <w:rFonts w:ascii="Times New Roman" w:hAnsi="Times New Roman" w:cs="Times New Roman"/>
          <w:sz w:val="28"/>
          <w:szCs w:val="28"/>
          <w:lang w:val="kk-KZ"/>
        </w:rPr>
        <w:t> </w:t>
      </w:r>
      <w:r w:rsidRPr="008E0BEF">
        <w:rPr>
          <w:rFonts w:ascii="Times New Roman" w:hAnsi="Times New Roman" w:cs="Times New Roman"/>
          <w:sz w:val="28"/>
          <w:szCs w:val="28"/>
          <w:lang w:val="kk-KZ"/>
        </w:rPr>
        <w:t>11]. Өндірісте ферромарганец пен ферросиликомарганец ең алдымен болатты марганецпен легірлеу үшін қолданылады [12–14].</w:t>
      </w:r>
    </w:p>
    <w:p w14:paraId="3D6DC321" w14:textId="36E39B8F" w:rsidR="00E41A09" w:rsidRPr="008E0BEF" w:rsidRDefault="00E41A09" w:rsidP="00AF06C9">
      <w:pPr>
        <w:widowControl w:val="0"/>
        <w:tabs>
          <w:tab w:val="left" w:pos="1134"/>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 болаттың механикалық қасиеттерін жақсартады, оның коррозияға және тозуға төзімділігін, сонымен қатар жоғары температурадағы тұрақтылығын арттырады [15]. Бұл мақсатта болат балқытуда феррохром мен силикохром кеңінен қолданылады [16]. Дегенмен, ферроқорытпаларға негізделген дәстүрлі легірлеу әдістері жоғары өндіріс шығындарымен және жоғары сапалы шикізатқа тәуелділігімен сипатталады.</w:t>
      </w:r>
    </w:p>
    <w:p w14:paraId="3C00BD58" w14:textId="14CD0475" w:rsidR="0087212F" w:rsidRPr="008E0BEF" w:rsidRDefault="00E41A09" w:rsidP="00AF06C9">
      <w:pPr>
        <w:widowControl w:val="0"/>
        <w:tabs>
          <w:tab w:val="left" w:pos="1134"/>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Осыған байланысты металлургиядағы перспективті бағыттардың бірі отандық минералдық ресурстарды тиімді пайдалану негізінде күрделі және төмен сортты кендерден жаңа кешенді легірлеу материалдарын алу болып табылады. Бұл бағыт болатты кешенді легірлеудің теориялық және технологиялық аспектілеріне, ферроқорытпа өндірісінің термодинамикалық және кинетикалық принциптеріне, төмен </w:t>
      </w:r>
      <w:r w:rsidR="00F75093">
        <w:rPr>
          <w:rFonts w:ascii="Times New Roman" w:hAnsi="Times New Roman" w:cs="Times New Roman"/>
          <w:sz w:val="28"/>
          <w:szCs w:val="28"/>
          <w:lang w:val="kk-KZ"/>
        </w:rPr>
        <w:t>сортты</w:t>
      </w:r>
      <w:r w:rsidRPr="008E0BEF">
        <w:rPr>
          <w:rFonts w:ascii="Times New Roman" w:hAnsi="Times New Roman" w:cs="Times New Roman"/>
          <w:sz w:val="28"/>
          <w:szCs w:val="28"/>
          <w:lang w:val="kk-KZ"/>
        </w:rPr>
        <w:t xml:space="preserve"> кендерді өңдеудің балама металлотермиялық әдістеріне ғылыми талдау жасауды талап етеді.</w:t>
      </w:r>
    </w:p>
    <w:p w14:paraId="15DB456B" w14:textId="77777777" w:rsidR="00E41A09" w:rsidRPr="008E0BEF" w:rsidRDefault="00E41A09" w:rsidP="00AF06C9">
      <w:pPr>
        <w:widowControl w:val="0"/>
        <w:tabs>
          <w:tab w:val="left" w:pos="1134"/>
        </w:tabs>
        <w:spacing w:after="0" w:line="240" w:lineRule="auto"/>
        <w:ind w:firstLine="709"/>
        <w:jc w:val="both"/>
        <w:rPr>
          <w:rFonts w:ascii="Times New Roman" w:hAnsi="Times New Roman" w:cs="Times New Roman"/>
          <w:sz w:val="28"/>
          <w:szCs w:val="28"/>
          <w:lang w:val="kk-KZ"/>
        </w:rPr>
      </w:pPr>
    </w:p>
    <w:p w14:paraId="7CC3D8FB" w14:textId="27D4461D" w:rsidR="0087212F" w:rsidRPr="008E0BEF" w:rsidRDefault="0087212F" w:rsidP="00AF06C9">
      <w:pPr>
        <w:pStyle w:val="a8"/>
        <w:widowControl w:val="0"/>
        <w:numPr>
          <w:ilvl w:val="1"/>
          <w:numId w:val="6"/>
        </w:numPr>
        <w:tabs>
          <w:tab w:val="left" w:pos="1134"/>
        </w:tabs>
        <w:spacing w:after="0" w:line="240" w:lineRule="auto"/>
        <w:ind w:left="0"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Болат сапасын арттырудағы кешенді легірлеудің заманауи үрдістері мен экономикалық тиімділігі</w:t>
      </w:r>
    </w:p>
    <w:p w14:paraId="31FE3534" w14:textId="0F10B03D" w:rsidR="003C18D1" w:rsidRPr="008E0BEF" w:rsidRDefault="003C18D1"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ХХІ ғасырда металлургияның дамуы металды жаппай өндіруге емес, оның функционалдық қасиеттерін жақсартуға, яғни аз шығынмен ерекше қасиеттері бар жоғары сапалы материалдарды алуға бағытталған. Бұл тенденция болат өнеркәсібіндегі артық өндірістік қуат, шикізат пен энергия бағасының өсуі, бәсекелестіктің күшеюі, экологиялық талаптардың қатаңдауы сияқты факторлармен байланысты [17,</w:t>
      </w:r>
      <w:r w:rsidR="005502E6">
        <w:rPr>
          <w:rFonts w:ascii="Times New Roman" w:hAnsi="Times New Roman" w:cs="Times New Roman"/>
          <w:sz w:val="28"/>
          <w:szCs w:val="28"/>
          <w:lang w:val="kk-KZ"/>
        </w:rPr>
        <w:t> </w:t>
      </w:r>
      <w:r w:rsidRPr="008E0BEF">
        <w:rPr>
          <w:rFonts w:ascii="Times New Roman" w:hAnsi="Times New Roman" w:cs="Times New Roman"/>
          <w:sz w:val="28"/>
          <w:szCs w:val="28"/>
          <w:lang w:val="kk-KZ"/>
        </w:rPr>
        <w:t xml:space="preserve">18]. Осыған байланысты болатты жеке </w:t>
      </w:r>
      <w:r w:rsidRPr="008E0BEF">
        <w:rPr>
          <w:rFonts w:ascii="Times New Roman" w:hAnsi="Times New Roman" w:cs="Times New Roman"/>
          <w:sz w:val="28"/>
          <w:szCs w:val="28"/>
          <w:lang w:val="kk-KZ"/>
        </w:rPr>
        <w:lastRenderedPageBreak/>
        <w:t>ферроқорытпалармен легірлеудің дәстүрлі әдістері олардың технологиялық және экономикалық тиімділігінің шегіне жетіп, оның орнына бірнеше элементтердің синергетикалық әсеріне негізделген кешенді легірлеу түсінігі кеңінен тарады.</w:t>
      </w:r>
    </w:p>
    <w:p w14:paraId="5884D15F" w14:textId="468F8412" w:rsidR="00582B94" w:rsidRPr="008E0BEF" w:rsidRDefault="00582B94"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Кешенді легірлеу – болат балқымасына бірнеше элементтерді (мысалы, Cr және Mn) бір уақытта немесе дәйекті енгізу арқылы металдың құрылымдық, механикалық және функционалдық қасиеттерін жақсартуға бағытталған үрдіс. </w:t>
      </w:r>
      <w:r w:rsidR="00F75093" w:rsidRPr="00F75093">
        <w:rPr>
          <w:rFonts w:ascii="Times New Roman" w:hAnsi="Times New Roman" w:cs="Times New Roman"/>
          <w:sz w:val="28"/>
          <w:szCs w:val="28"/>
          <w:lang w:val="kk-KZ"/>
        </w:rPr>
        <w:t>Бұл үрдіс қатты ерітінділерді күшейту, бөлшектер арқылы беріктендіру және фазалық трансформацияны бақылау сияқты іргелі физика-химиялық механизмдерге негізделген [19].</w:t>
      </w:r>
      <w:r w:rsidR="00F7509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Бұл механизмдердің біріккен әрекеті болат қасиеттерін тиімді оңтайландыруға мүмкіндік береді: мысалы, марганец пластикалық деформацияға төзімділікті арттырады, ал хром коррозияға төзімділікті қамтамасыз етеді [20–22].</w:t>
      </w:r>
    </w:p>
    <w:p w14:paraId="408381DA" w14:textId="30216DC2" w:rsidR="00582B94" w:rsidRPr="008E0BEF" w:rsidRDefault="00582B94"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Бұл тұжырымдаманың практикалық маңыздылығы мен тұрақтылығы әлемдік нарықтың даму тенденцияларымен расталады. Coherent Market Insights (2024) зерттеуіне сәйкес, легірленген болаттың жаһандық нарығының көлемі 2025 жылы 147,94 миллиард АҚШ долларын құрайды және 2030 жылға қарай 192,20 миллиард АҚШ долларына жетеді деп күтілуде. Нарық 3,8% құрама жылдық өсу қарқынымен (CAGR) өседі деп күтілуде [23]. Бұл нарықтың ең үлкен сегменті (45,8%) автомобиль жасау, машина жасау және құрылыс салаларында кеңінен қолданылатын төмен легірленген болаттар болып табылады. Аймақтық тұрғыдан алғанда, Азия-Тынық мұхиты аймағы (Қытай, Үндістан, Жапония) 2025 жылы әлемдік нарықтың 43%-дан астамын құрайтын негізгі драйвер болып қала береді.</w:t>
      </w:r>
    </w:p>
    <w:p w14:paraId="5811DFA7" w14:textId="6EA94638" w:rsidR="008A3675" w:rsidRPr="008E0BEF" w:rsidRDefault="008A367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Қазіргі кезеңде легірленген болат өндірісінің басты стратегиялық бағыты – төмен көміртекті және экологиялық таза технологияларға көшу. World Steel Association ұйымының «Green Steel» (жасыл болат) бағдарламасы аясында сутекпен тотықсыздандыру және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пештерді (EAF) пайдалану арқылы көміртек шығарындыларын азайту міндеті қойылды. Бұл бағытқа «Индустрия 4.0» тұжырымдамасы аясында өндірістік үрдістерді автоматтандыру, жасанды интеллектке (</w:t>
      </w:r>
      <w:r w:rsidR="002204C8" w:rsidRPr="008E0BEF">
        <w:rPr>
          <w:rFonts w:ascii="Times New Roman" w:hAnsi="Times New Roman" w:cs="Times New Roman"/>
          <w:sz w:val="28"/>
          <w:szCs w:val="28"/>
          <w:lang w:val="kk-KZ"/>
        </w:rPr>
        <w:t>ЖИ</w:t>
      </w:r>
      <w:r w:rsidRPr="008E0BEF">
        <w:rPr>
          <w:rFonts w:ascii="Times New Roman" w:hAnsi="Times New Roman" w:cs="Times New Roman"/>
          <w:sz w:val="28"/>
          <w:szCs w:val="28"/>
          <w:lang w:val="kk-KZ"/>
        </w:rPr>
        <w:t>) негізделген басқару жүйелерін енгізу және математикалық модельдеу әдістері арқылы жаңа қорытпа құрамдарын болжау сияқты инновациялық технологиялар қосылуда [</w:t>
      </w:r>
      <w:r w:rsidR="00646740" w:rsidRPr="008E0BEF">
        <w:rPr>
          <w:rFonts w:ascii="Times New Roman" w:hAnsi="Times New Roman" w:cs="Times New Roman"/>
          <w:sz w:val="28"/>
          <w:szCs w:val="28"/>
          <w:lang w:val="kk-KZ"/>
        </w:rPr>
        <w:t>2</w:t>
      </w:r>
      <w:r w:rsidR="0071599F"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 Бұл тәжірибе тек технологиялық ізденіс қана емес, сонымен қатар АҚШ-тың 1,2 трлн долларлық инфрақұрылымдық бағдарламасы мен Үндістанның «Make in India» сияқты ірі мемлекеттік жобалары аясында туындаған жоғары сапалы болатқа деген сұранысты қанағаттандыру қажеттілігінен де туындап отыр.</w:t>
      </w:r>
    </w:p>
    <w:p w14:paraId="01F90E6E" w14:textId="6A6EAB06" w:rsidR="008A3675" w:rsidRPr="008E0BEF" w:rsidRDefault="008A367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Жоғарыда аталған жаһандық үрдістердің өзектілігі Қазақстанның қара металлургия кешенінің алдында тұрған нақты мәселелермен және мүмкіндіктермен айқындала түседі. 2024 жылы еліміз болат өндірісін 9,5%-ға арттырып, 4,17 млн тоннаға жеткізді. Бұл оң динамика 2025 жылы да сақталуда: жылдың алғашқы төрт айында болат өндірісі 9,1%-ға өскен [</w:t>
      </w:r>
      <w:r w:rsidR="0071599F" w:rsidRPr="008E0BEF">
        <w:rPr>
          <w:rFonts w:ascii="Times New Roman" w:hAnsi="Times New Roman" w:cs="Times New Roman"/>
          <w:sz w:val="28"/>
          <w:szCs w:val="28"/>
          <w:lang w:val="kk-KZ"/>
        </w:rPr>
        <w:t>25</w:t>
      </w:r>
      <w:r w:rsidR="00E01CDD" w:rsidRPr="008E0BEF">
        <w:rPr>
          <w:rFonts w:ascii="Times New Roman" w:hAnsi="Times New Roman" w:cs="Times New Roman"/>
          <w:sz w:val="28"/>
          <w:szCs w:val="28"/>
          <w:lang w:val="kk-KZ"/>
        </w:rPr>
        <w:t>,</w:t>
      </w:r>
      <w:r w:rsidR="00732D4C" w:rsidRPr="008E0BEF">
        <w:rPr>
          <w:rFonts w:ascii="Times New Roman" w:hAnsi="Times New Roman" w:cs="Times New Roman"/>
          <w:sz w:val="28"/>
          <w:szCs w:val="28"/>
          <w:lang w:val="kk-KZ"/>
        </w:rPr>
        <w:t xml:space="preserve"> </w:t>
      </w:r>
      <w:r w:rsidR="0071599F" w:rsidRPr="008E0BEF">
        <w:rPr>
          <w:rFonts w:ascii="Times New Roman" w:hAnsi="Times New Roman" w:cs="Times New Roman"/>
          <w:sz w:val="28"/>
          <w:szCs w:val="28"/>
          <w:lang w:val="kk-KZ"/>
        </w:rPr>
        <w:t>26</w:t>
      </w:r>
      <w:r w:rsidRPr="008E0BEF">
        <w:rPr>
          <w:rFonts w:ascii="Times New Roman" w:hAnsi="Times New Roman" w:cs="Times New Roman"/>
          <w:sz w:val="28"/>
          <w:szCs w:val="28"/>
          <w:lang w:val="kk-KZ"/>
        </w:rPr>
        <w:t xml:space="preserve">]. Алайда, осы оң өсімге қарамастан, өндірістің сапалық құрылымында айтарлықтай теңгерімсіздік байқалады. Өндірілген болаттың шамамен 80%-ы көміртекті және </w:t>
      </w:r>
      <w:r w:rsidRPr="008E0BEF">
        <w:rPr>
          <w:rFonts w:ascii="Times New Roman" w:hAnsi="Times New Roman" w:cs="Times New Roman"/>
          <w:sz w:val="28"/>
          <w:szCs w:val="28"/>
          <w:lang w:val="kk-KZ"/>
        </w:rPr>
        <w:lastRenderedPageBreak/>
        <w:t>аз легірленген стандартты маркаларға тиесілі болса, қосымша құны жоғары, арнайы және жоғары легірленген болаттардың үлесі небәрі 15–18</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%-дан аспайды. Бұл жағдай – отандық металлургияның дамуындағы негізгі стратегиялық шектеулердің бірі.</w:t>
      </w:r>
    </w:p>
    <w:p w14:paraId="0F5EECCF" w14:textId="32A3EEC1" w:rsidR="00AB6B5B" w:rsidRPr="008E0BEF" w:rsidRDefault="00AB6B5B"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Өндірістік тиімділікті арттыру және технологиялық шектеулерді еңсеру тұрғысынан Қарағанды облысындағы «Qarmet» металлургиялық комбинатының қызметі ерекше назар аударады. Корпоративтік мәліметтерге сәйкес [27], компания 2024 жылы болат өндірісінің жоспарын шамамен 15</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асыра орындап, 2025 жылы жылдық өндіріс көлемін 3,7 млн тоннаға дейін жеткізуді мақсат етіп отыр. Бұл көрсеткіштер өндірістік қуатты арттырумен қатар, жоғары сапалы өнім шығару арқылы нарықтағы бәсекеге қабілеттілікті күшейту қажеттігін көрсетеді. Осы мақсатта кәсіпорында конвертерлер мен балқыту пештерін жаңғырту жүргізіліп, болат сапасын арттыруға бағытталған технологиялық шаралар іске асырылуда. Сонымен қатар Теміртау қаласында жылдық қуаты 4 млн т</w:t>
      </w:r>
      <w:r w:rsidR="005374C5"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болатын құйма-прокат кешенін салу жоспарлануда, ол автокөлік, ядролық және машина жасау салаларына арналған жоғары сапалы болат өндіруге мүмкіндік береді.</w:t>
      </w:r>
    </w:p>
    <w:p w14:paraId="47AF6DB5" w14:textId="560B3954" w:rsidR="00AB6B5B" w:rsidRPr="008E0BEF" w:rsidRDefault="00AB6B5B"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Экономикалық тұрғыдан өндірістік өзіндік құнды төмендету маңызды фактор болып табылады. Qarmet компаниясының мәліметтері бойынша, 2024 жылы болат арматурасының өзіндік құны 18</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төмендеген. Бұл көрсеткіш өндірістің тиімділігін арттырумен қатар, жоғары сапалы және жоғары легірлі болат өндірудің экономикалық негізділігін көрсетеді.</w:t>
      </w:r>
    </w:p>
    <w:p w14:paraId="063969E1" w14:textId="4F2AA545" w:rsidR="00AB6B5B" w:rsidRPr="008E0BEF" w:rsidRDefault="00AB6B5B"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Аталған мақсаттарды жүзеге асыру аясында «Qarmet» металлургиялық комбинаты базасында Қазақстанда алғаш рет премиум санаттағы болат өндірісін іске қосу жобасы жүзеге асырылуда. Жоба Қытайдың WISDRI Engineering &amp; Research Incorporation Limited компаниясымен стратегиялық әріптестік негізінде іске асырылып отыр [28]. Оның аясында құю-</w:t>
      </w:r>
      <w:r w:rsidR="00F75093">
        <w:rPr>
          <w:rFonts w:ascii="Times New Roman" w:hAnsi="Times New Roman" w:cs="Times New Roman"/>
          <w:sz w:val="28"/>
          <w:szCs w:val="28"/>
          <w:lang w:val="kk-KZ"/>
        </w:rPr>
        <w:t>прокат</w:t>
      </w:r>
      <w:r w:rsidRPr="008E0BEF">
        <w:rPr>
          <w:rFonts w:ascii="Times New Roman" w:hAnsi="Times New Roman" w:cs="Times New Roman"/>
          <w:sz w:val="28"/>
          <w:szCs w:val="28"/>
          <w:lang w:val="kk-KZ"/>
        </w:rPr>
        <w:t xml:space="preserve"> кешенін салу, шойынды десульфурациялау жүйесін енгізу және RH-вакуумдау қондырғысын жаңарту жоспарланған. Бұл бастама Қазақстан металлургиясының стандартты болат өндірісінен жоғары қосымша құны бар өнімдер шығаруға бағытталғанын көрсетеді.</w:t>
      </w:r>
      <w:r w:rsidR="00136D64"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Сонымен қатар премиум сапалы болат өндіру тек балқыту агрегаттарын жаңғыртумен шектелмейді. Ол легірлеу үрдісін жетілдіруді, атап айтқанда легірлеуші элементтерді болатқа жоғары дәлдікпен, тұрақты химиялық құраммен және минималды шығынмен енгізуді талап етеді. Бұл кешенді легірлеу технологияларын дамыту қажеттілігін айқындайды.</w:t>
      </w:r>
    </w:p>
    <w:p w14:paraId="541D19F0" w14:textId="1AB6E1ED" w:rsidR="00657454" w:rsidRPr="008E0BEF" w:rsidRDefault="00657454"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Кешенді легірлеудің негізгі экономикалық тиімділігі – бағасы әлемдік нарықпен анықталатын қымбат стандартты ферроқорытпалардан бас тартып, жергілікті шикізат негізінде алынған лигатураларды қолдану болып табылады. 2025 жылғы нарықтық баға бойынша, жоғары көміртекті феррохромның (HC FeCr) тоннасы 1900–2200 АҚШ доллары, ал ферромарганец (FeMn) 1200–1500 АҚШ доллары аралығында құбылады</w:t>
      </w:r>
      <w:r w:rsidR="00515999" w:rsidRPr="008E0BEF">
        <w:rPr>
          <w:rFonts w:ascii="Times New Roman" w:hAnsi="Times New Roman" w:cs="Times New Roman"/>
          <w:sz w:val="28"/>
          <w:szCs w:val="28"/>
          <w:lang w:val="kk-KZ"/>
        </w:rPr>
        <w:t xml:space="preserve"> [</w:t>
      </w:r>
      <w:r w:rsidR="0071599F" w:rsidRPr="008E0BEF">
        <w:rPr>
          <w:rFonts w:ascii="Times New Roman" w:hAnsi="Times New Roman" w:cs="Times New Roman"/>
          <w:sz w:val="28"/>
          <w:szCs w:val="28"/>
          <w:lang w:val="kk-KZ"/>
        </w:rPr>
        <w:t>29</w:t>
      </w:r>
      <w:r w:rsidR="00515999"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Айта кету керек, Қазақстан феррохромның ірі әлемдік өндірушісі және экспорттаушысы болғанымен, оның ішкі нарықтағы бағасы негізінен экспорттық балама паритетімен (export parity price) анықталады. Негізгі өндіріс көлемі сыртқы нарықтарға </w:t>
      </w:r>
      <w:r w:rsidRPr="008E0BEF">
        <w:rPr>
          <w:rFonts w:ascii="Times New Roman" w:hAnsi="Times New Roman" w:cs="Times New Roman"/>
          <w:sz w:val="28"/>
          <w:szCs w:val="28"/>
          <w:lang w:val="kk-KZ"/>
        </w:rPr>
        <w:lastRenderedPageBreak/>
        <w:t>бағытталғандықтан, «Qarmet» сияқты отандық тұтынушылар үшін стандартты ферроқорытпалар бәрібір жоғары нарықтық бағамен келетін қымбат шикізат болып қала береді.</w:t>
      </w:r>
    </w:p>
    <w:p w14:paraId="69E0F40D" w14:textId="77777777" w:rsidR="00332849" w:rsidRPr="008E0BEF" w:rsidRDefault="00332849"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6E74AF2E" w14:textId="0A3B7E56" w:rsidR="00332849" w:rsidRPr="008E0BEF" w:rsidRDefault="002B2B86"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63181A10" wp14:editId="227E3C0C">
            <wp:extent cx="5129999" cy="294042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Effect>
                                <a14:saturation sat="200000"/>
                              </a14:imgEffect>
                            </a14:imgLayer>
                          </a14:imgProps>
                        </a:ext>
                        <a:ext uri="{28A0092B-C50C-407E-A947-70E740481C1C}">
                          <a14:useLocalDpi xmlns:a14="http://schemas.microsoft.com/office/drawing/2010/main" val="0"/>
                        </a:ext>
                      </a:extLst>
                    </a:blip>
                    <a:srcRect l="2987" t="3079" r="1414" b="5151"/>
                    <a:stretch/>
                  </pic:blipFill>
                  <pic:spPr bwMode="auto">
                    <a:xfrm>
                      <a:off x="0" y="0"/>
                      <a:ext cx="5154357" cy="2954386"/>
                    </a:xfrm>
                    <a:prstGeom prst="rect">
                      <a:avLst/>
                    </a:prstGeom>
                    <a:noFill/>
                    <a:ln>
                      <a:noFill/>
                    </a:ln>
                    <a:extLst>
                      <a:ext uri="{53640926-AAD7-44D8-BBD7-CCE9431645EC}">
                        <a14:shadowObscured xmlns:a14="http://schemas.microsoft.com/office/drawing/2010/main"/>
                      </a:ext>
                    </a:extLst>
                  </pic:spPr>
                </pic:pic>
              </a:graphicData>
            </a:graphic>
          </wp:inline>
        </w:drawing>
      </w:r>
    </w:p>
    <w:p w14:paraId="1B8AF4FA" w14:textId="5DD7BE76" w:rsidR="00657454" w:rsidRPr="008E0BEF" w:rsidRDefault="00657454"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p>
    <w:p w14:paraId="3B039064" w14:textId="45C9BD1F" w:rsidR="00657454" w:rsidRPr="008E0BEF" w:rsidRDefault="00657454"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Сурет 1.1 – </w:t>
      </w:r>
      <w:r w:rsidR="007500E6" w:rsidRPr="008E0BEF">
        <w:rPr>
          <w:rFonts w:ascii="Times New Roman" w:hAnsi="Times New Roman" w:cs="Times New Roman"/>
          <w:sz w:val="28"/>
          <w:szCs w:val="28"/>
          <w:lang w:val="kk-KZ"/>
        </w:rPr>
        <w:t xml:space="preserve">Дәстүрлі жоғары көміртекті </w:t>
      </w:r>
      <w:r w:rsidRPr="008E0BEF">
        <w:rPr>
          <w:rFonts w:ascii="Times New Roman" w:hAnsi="Times New Roman" w:cs="Times New Roman"/>
          <w:sz w:val="28"/>
          <w:szCs w:val="28"/>
          <w:lang w:val="kk-KZ"/>
        </w:rPr>
        <w:t>FeCr және FeMn бағасының әлемдік нарықтағы динамикасы (2015-2024 жж.)</w:t>
      </w:r>
    </w:p>
    <w:p w14:paraId="6DB5FE0E" w14:textId="77777777" w:rsidR="00831CD1" w:rsidRPr="008E0BEF" w:rsidRDefault="00831CD1" w:rsidP="00AF06C9">
      <w:pPr>
        <w:pStyle w:val="a8"/>
        <w:widowControl w:val="0"/>
        <w:tabs>
          <w:tab w:val="left" w:pos="1134"/>
        </w:tabs>
        <w:spacing w:after="0" w:line="240" w:lineRule="auto"/>
        <w:ind w:left="0" w:firstLine="567"/>
        <w:jc w:val="both"/>
        <w:rPr>
          <w:rFonts w:ascii="Times New Roman" w:hAnsi="Times New Roman" w:cs="Times New Roman"/>
          <w:i/>
          <w:iCs/>
          <w:sz w:val="24"/>
          <w:szCs w:val="24"/>
          <w:lang w:val="kk-KZ"/>
        </w:rPr>
      </w:pPr>
    </w:p>
    <w:p w14:paraId="0D2ADD40" w14:textId="255F8DF8" w:rsidR="007232AE" w:rsidRPr="008E0BEF" w:rsidRDefault="007232AE"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1.1-ші суретте көрсетілгендей, соңғы онжылдықта әлемдік нарықта феррохром мен ферромарганец бағасының айтарлықтай волатильдігі байқалып, бірнеше рет күрт өсу мен төмендеу циклдерін бастан өткерді</w:t>
      </w:r>
      <w:r w:rsidR="00732D4C" w:rsidRPr="008E0BEF">
        <w:rPr>
          <w:rFonts w:ascii="Times New Roman" w:hAnsi="Times New Roman" w:cs="Times New Roman"/>
          <w:sz w:val="28"/>
          <w:szCs w:val="28"/>
          <w:lang w:val="kk-KZ"/>
        </w:rPr>
        <w:t xml:space="preserve"> [30]</w:t>
      </w:r>
      <w:r w:rsidRPr="008E0BEF">
        <w:rPr>
          <w:rFonts w:ascii="Times New Roman" w:hAnsi="Times New Roman" w:cs="Times New Roman"/>
          <w:sz w:val="28"/>
          <w:szCs w:val="28"/>
          <w:lang w:val="kk-KZ"/>
        </w:rPr>
        <w:t>. Әсіресе, 2021-2022 жылдары энергия тасымалдаушылардың қымбаттауы мен жаһандық логистикалық тізбектердің үзілуі салдарынан бағалар рекордтық көрсеткіштерге жетті. 2024 жылдың қорытындысы бойынша базалық феррохромның тоннасы 2000 АҚШ долларынан асса, ферромарганец бағасы 1500 доллар деңгейінде тұрақталды. Мұндай бағалық құбылмалылық болат өндірушілер үшін өнімнің өзіндік құнын болжауды қиындатып, арзан жергілікті шикізатқа негізделген баламалы кешенді легірлеуші материалдарды іздеудің өзектілігін арттыра түседі.</w:t>
      </w:r>
    </w:p>
    <w:p w14:paraId="1485FBD5" w14:textId="78B2BE7A" w:rsidR="00136D64" w:rsidRPr="008E0BEF" w:rsidRDefault="007232AE" w:rsidP="00035925">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1.2-ші </w:t>
      </w:r>
      <w:r w:rsidR="00035925" w:rsidRPr="008E0BEF">
        <w:rPr>
          <w:rFonts w:ascii="Times New Roman" w:hAnsi="Times New Roman" w:cs="Times New Roman"/>
          <w:sz w:val="28"/>
          <w:szCs w:val="28"/>
          <w:lang w:val="kk-KZ"/>
        </w:rPr>
        <w:t>суретте</w:t>
      </w:r>
      <w:r w:rsidRPr="008E0BEF">
        <w:rPr>
          <w:rFonts w:ascii="Times New Roman" w:hAnsi="Times New Roman" w:cs="Times New Roman"/>
          <w:sz w:val="28"/>
          <w:szCs w:val="28"/>
          <w:lang w:val="kk-KZ"/>
        </w:rPr>
        <w:t xml:space="preserve"> бейнеленгендей, 2021 жылдан бастап төмен көміртекті ферроқорытпалардың (LC) бағасы үздіксіз өсу тенденциясын көрсетіп отыр. Әсіресе, 2025-2026 жылдардағы бағаның күрт секіруі Еуропалық Одақтың декарбонизация саясатымен және CBAM (Carbon Border Adjustment Mechanism) көміртегі салығы механизмінің толық іске қосылуымен тікелей байланысты. </w:t>
      </w:r>
      <w:r w:rsidR="00136D64" w:rsidRPr="008E0BEF">
        <w:rPr>
          <w:rFonts w:ascii="Times New Roman" w:hAnsi="Times New Roman" w:cs="Times New Roman"/>
          <w:sz w:val="28"/>
          <w:szCs w:val="28"/>
          <w:lang w:val="kk-KZ"/>
        </w:rPr>
        <w:t xml:space="preserve">Бұл экономикалық құбылмалылыққа қоса, 2026 жылдың 1 қаңтарынан бастап Еуропалық Одақ енгізген көміртегі шекаралық реттеу механизмі Қазақстандық металлургия экспорты үшін жаңа стратегиялық тосқауылға айналды. Бұл механизм ең алдымен өндіріс циклінде энергияны көп қажет ететін қорытпаларға, атап айтқанда, төмен көміртекті феррохром мен ферромарганец секторларына тікелей қысым көрсетуде. Еуропалық нарыққа шығарылатын өнімнің өзіндік құнына «көміртегі ізі» үшін қосымша төлемдердің қосылуы </w:t>
      </w:r>
      <w:r w:rsidR="00136D64" w:rsidRPr="008E0BEF">
        <w:rPr>
          <w:rFonts w:ascii="Times New Roman" w:hAnsi="Times New Roman" w:cs="Times New Roman"/>
          <w:sz w:val="28"/>
          <w:szCs w:val="28"/>
          <w:lang w:val="kk-KZ"/>
        </w:rPr>
        <w:lastRenderedPageBreak/>
        <w:t>отандық ферроқорытпалардың бағалық бәсекеге қабілеттілігін төмендетіп, экспорттық стратегияны түбегейлі қайта қарауды талап етеді [</w:t>
      </w:r>
      <w:r w:rsidR="00035925" w:rsidRPr="008E0BEF">
        <w:rPr>
          <w:rFonts w:ascii="Times New Roman" w:hAnsi="Times New Roman" w:cs="Times New Roman"/>
          <w:sz w:val="28"/>
          <w:szCs w:val="28"/>
          <w:lang w:val="kk-KZ"/>
        </w:rPr>
        <w:t>31</w:t>
      </w:r>
      <w:r w:rsidR="00136D64" w:rsidRPr="008E0BEF">
        <w:rPr>
          <w:rFonts w:ascii="Times New Roman" w:hAnsi="Times New Roman" w:cs="Times New Roman"/>
          <w:sz w:val="28"/>
          <w:szCs w:val="28"/>
          <w:lang w:val="kk-KZ"/>
        </w:rPr>
        <w:t>].</w:t>
      </w:r>
    </w:p>
    <w:p w14:paraId="192DFE6B" w14:textId="77777777" w:rsidR="00136D64" w:rsidRPr="008E0BEF" w:rsidRDefault="00136D64"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64CB7D50" w14:textId="4C3DB9C0" w:rsidR="007232AE" w:rsidRPr="008E0BEF" w:rsidRDefault="001E0312"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52D91334" wp14:editId="40722126">
            <wp:extent cx="4634417" cy="3004118"/>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25000"/>
                              </a14:imgEffect>
                              <a14:imgEffect>
                                <a14:saturation sat="200000"/>
                              </a14:imgEffect>
                            </a14:imgLayer>
                          </a14:imgProps>
                        </a:ext>
                        <a:ext uri="{28A0092B-C50C-407E-A947-70E740481C1C}">
                          <a14:useLocalDpi xmlns:a14="http://schemas.microsoft.com/office/drawing/2010/main" val="0"/>
                        </a:ext>
                      </a:extLst>
                    </a:blip>
                    <a:srcRect l="1388" t="918" r="1588" b="2131"/>
                    <a:stretch/>
                  </pic:blipFill>
                  <pic:spPr bwMode="auto">
                    <a:xfrm>
                      <a:off x="0" y="0"/>
                      <a:ext cx="4649581" cy="3013948"/>
                    </a:xfrm>
                    <a:prstGeom prst="rect">
                      <a:avLst/>
                    </a:prstGeom>
                    <a:noFill/>
                    <a:ln>
                      <a:noFill/>
                    </a:ln>
                    <a:extLst>
                      <a:ext uri="{53640926-AAD7-44D8-BBD7-CCE9431645EC}">
                        <a14:shadowObscured xmlns:a14="http://schemas.microsoft.com/office/drawing/2010/main"/>
                      </a:ext>
                    </a:extLst>
                  </pic:spPr>
                </pic:pic>
              </a:graphicData>
            </a:graphic>
          </wp:inline>
        </w:drawing>
      </w:r>
    </w:p>
    <w:p w14:paraId="24305C46" w14:textId="77777777" w:rsidR="007232AE" w:rsidRPr="008E0BEF" w:rsidRDefault="007232AE"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p>
    <w:p w14:paraId="72115473" w14:textId="6AEDF480" w:rsidR="007232AE" w:rsidRPr="008E0BEF" w:rsidRDefault="007232AE"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1.2 – Төмен көміртекті FeCr және FeMn бағасының әлемдік нарықтағы динамикасы (2021-2026 жж.)</w:t>
      </w:r>
    </w:p>
    <w:p w14:paraId="6CAB4F99" w14:textId="77777777" w:rsidR="007232AE" w:rsidRPr="008E0BEF" w:rsidRDefault="007232AE" w:rsidP="00AF06C9">
      <w:pPr>
        <w:pStyle w:val="a8"/>
        <w:widowControl w:val="0"/>
        <w:tabs>
          <w:tab w:val="left" w:pos="1134"/>
        </w:tabs>
        <w:spacing w:after="0" w:line="240" w:lineRule="auto"/>
        <w:ind w:left="0"/>
        <w:jc w:val="both"/>
        <w:rPr>
          <w:rFonts w:ascii="Times New Roman" w:hAnsi="Times New Roman" w:cs="Times New Roman"/>
          <w:sz w:val="28"/>
          <w:szCs w:val="28"/>
          <w:lang w:val="kk-KZ"/>
        </w:rPr>
      </w:pPr>
    </w:p>
    <w:p w14:paraId="0069BCAC" w14:textId="651A26B9" w:rsidR="00136D64" w:rsidRPr="008E0BEF" w:rsidRDefault="00136D64"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Төмен көміртекті феррохром және ферромарганец өндірісі жоғары энергия сыйымдылығына байланысты металлургиядағы ең осал бағыттардың бірі болып табылады. Қазақстанның энергия теңгерімінде көмір генерациясының басым болуы өнімнің Scope 2</w:t>
      </w:r>
      <w:r w:rsidR="003A748F" w:rsidRPr="003A748F">
        <w:rPr>
          <w:rFonts w:ascii="Times New Roman" w:hAnsi="Times New Roman" w:cs="Times New Roman"/>
          <w:sz w:val="28"/>
          <w:szCs w:val="28"/>
          <w:lang w:val="kk-KZ"/>
        </w:rPr>
        <w:t xml:space="preserve"> (жанама энергетикалық шығарындылар)</w:t>
      </w:r>
      <w:r w:rsidRPr="008E0BEF">
        <w:rPr>
          <w:rFonts w:ascii="Times New Roman" w:hAnsi="Times New Roman" w:cs="Times New Roman"/>
          <w:sz w:val="28"/>
          <w:szCs w:val="28"/>
          <w:lang w:val="kk-KZ"/>
        </w:rPr>
        <w:t xml:space="preserve"> деңгейіндегі жанама шығарындыларының артуына әкеледі, ал марганец қорытпаларын экспорттау кезінде CBAM механизмі тікелей және жанама шығарындыларды, соның ішінде шикізатты байыту мен электр пештеріндегі балқыту циклдерін де есепке алады. Осыған байланысты халықаралық экологиялық талаптарға сәйкестікті қамтамасыз ету және өнімнің бәсекеге қабілеттілігін сақтау үшін өндірістің энергия тиімділігін арттыру, жаңартылатын энергия көздерін енгізу және инновациялық балқыту технологияларын қолдану қажеттілігі артып отыр.</w:t>
      </w:r>
    </w:p>
    <w:p w14:paraId="54992F8C" w14:textId="77777777" w:rsidR="00136D64" w:rsidRPr="008E0BEF" w:rsidRDefault="00136D64"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1A16A7D0" w14:textId="4CD836CC" w:rsidR="00F17F3C" w:rsidRPr="008E0BEF" w:rsidRDefault="00F17F3C" w:rsidP="00AF06C9">
      <w:pPr>
        <w:pStyle w:val="a8"/>
        <w:widowControl w:val="0"/>
        <w:tabs>
          <w:tab w:val="left" w:pos="1134"/>
        </w:tabs>
        <w:spacing w:after="0" w:line="240" w:lineRule="auto"/>
        <w:ind w:left="0"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1.2. Стандартты ферроқорытпалар (</w:t>
      </w:r>
      <w:r w:rsidR="00EB244B" w:rsidRPr="008E0BEF">
        <w:rPr>
          <w:rFonts w:ascii="Times New Roman" w:hAnsi="Times New Roman" w:cs="Times New Roman"/>
          <w:b/>
          <w:bCs/>
          <w:sz w:val="28"/>
          <w:szCs w:val="28"/>
          <w:lang w:val="kk-KZ"/>
        </w:rPr>
        <w:t>хром және марганецті</w:t>
      </w:r>
      <w:r w:rsidRPr="008E0BEF">
        <w:rPr>
          <w:rFonts w:ascii="Times New Roman" w:hAnsi="Times New Roman" w:cs="Times New Roman"/>
          <w:b/>
          <w:bCs/>
          <w:sz w:val="28"/>
          <w:szCs w:val="28"/>
          <w:lang w:val="kk-KZ"/>
        </w:rPr>
        <w:t>) өндірісінің дәстүрлі технологияларына шолу</w:t>
      </w:r>
    </w:p>
    <w:p w14:paraId="7395E533" w14:textId="31474575" w:rsidR="002A7245" w:rsidRPr="008E0BEF" w:rsidRDefault="00F21CAB"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Кешенді легірлеуге негіз болатын экономикалық факторлар мен нарықтық үрдістерді талдай келе, инновациялар қажеттілігінің түпкі себептерін анықтау үшін қалыптасқан технологиялық парадигманың іргетасын тереңірек зерттеу қажеттілігі туындайды. Стандартты ферроқорытпалардың жоғары нарықтық құны – кездейсоқ құбылыс емес, ол оларды өндірудің дәстүрлі технологияларына тән іргелі шектеулердің тікелей салдары болып табылады. </w:t>
      </w:r>
      <w:r w:rsidR="00942563" w:rsidRPr="008E0BEF">
        <w:rPr>
          <w:rFonts w:ascii="Times New Roman" w:hAnsi="Times New Roman" w:cs="Times New Roman"/>
          <w:sz w:val="28"/>
          <w:szCs w:val="28"/>
          <w:lang w:val="kk-KZ"/>
        </w:rPr>
        <w:t>Өнеркәсіпте жоғары көміртекті феррохром мен ферромарганецті алудың басым әдісі – кен-термиялық пештердегі карботермиялық тотықсыздандыру болып табылады</w:t>
      </w:r>
      <w:r w:rsidR="00C75406" w:rsidRPr="008E0BEF">
        <w:rPr>
          <w:rFonts w:ascii="Times New Roman" w:hAnsi="Times New Roman" w:cs="Times New Roman"/>
          <w:sz w:val="28"/>
          <w:szCs w:val="28"/>
          <w:lang w:val="kk-KZ"/>
        </w:rPr>
        <w:t xml:space="preserve"> [3</w:t>
      </w:r>
      <w:r w:rsidR="0071599F" w:rsidRPr="008E0BEF">
        <w:rPr>
          <w:rFonts w:ascii="Times New Roman" w:hAnsi="Times New Roman" w:cs="Times New Roman"/>
          <w:sz w:val="28"/>
          <w:szCs w:val="28"/>
          <w:lang w:val="kk-KZ"/>
        </w:rPr>
        <w:t>2</w:t>
      </w:r>
      <w:r w:rsidR="00C75406" w:rsidRPr="008E0BEF">
        <w:rPr>
          <w:rFonts w:ascii="Times New Roman" w:hAnsi="Times New Roman" w:cs="Times New Roman"/>
          <w:sz w:val="28"/>
          <w:szCs w:val="28"/>
          <w:lang w:val="kk-KZ"/>
        </w:rPr>
        <w:t>]</w:t>
      </w:r>
      <w:r w:rsidR="00942563" w:rsidRPr="008E0BEF">
        <w:rPr>
          <w:rFonts w:ascii="Times New Roman" w:hAnsi="Times New Roman" w:cs="Times New Roman"/>
          <w:sz w:val="28"/>
          <w:szCs w:val="28"/>
          <w:lang w:val="kk-KZ"/>
        </w:rPr>
        <w:t xml:space="preserve">. Алайда, қазіргі нарықтық сұраныс пен болат балқыту технологияларының дамуы төмен </w:t>
      </w:r>
      <w:r w:rsidR="00942563" w:rsidRPr="008E0BEF">
        <w:rPr>
          <w:rFonts w:ascii="Times New Roman" w:hAnsi="Times New Roman" w:cs="Times New Roman"/>
          <w:sz w:val="28"/>
          <w:szCs w:val="28"/>
          <w:lang w:val="kk-KZ"/>
        </w:rPr>
        <w:lastRenderedPageBreak/>
        <w:t>көміртекті ферроқорытпаларды қолдануды қажет етеді. Дәстүрлі технологиялық циклде төмен көміртекті қорытпаларды алу үрдісі (мысалы, силикотермиялық немесе көп сатылы тазарту әдістері) жоғары көміртекті өнімдерге қарағанда әлдеқайда күрделі, энергияны көп қажет етеді және қымбат шикізатқа тәуелді. Сондықтан, дәстүрлі өндіріс әдістеріне тән осы іргелі шектеулерді еңсеру, атап айтқанда, төмен көміртекті кешенді қорытпаларды алудың баламалы, ресурс үнемдеуші технологияларын әзірлеу – осы диссертациялық жұмыстың ғылыми өзектілігін айқындайды.</w:t>
      </w:r>
    </w:p>
    <w:p w14:paraId="26220323" w14:textId="77777777" w:rsidR="00942563" w:rsidRPr="008E0BEF" w:rsidRDefault="00942563"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0EBB52D4" w14:textId="5886CF6F" w:rsidR="002A7245" w:rsidRPr="008E0BEF" w:rsidRDefault="002A724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1.2.1 Феррохром өндірісінің дәстүрлі технологиясы мен нарықтық аспектілері</w:t>
      </w:r>
    </w:p>
    <w:p w14:paraId="728822A5" w14:textId="787FBE72" w:rsidR="000F4EDD" w:rsidRPr="008E0BEF" w:rsidRDefault="002A7245" w:rsidP="00AF06C9">
      <w:pPr>
        <w:pStyle w:val="a8"/>
        <w:widowControl w:val="0"/>
        <w:tabs>
          <w:tab w:val="left" w:pos="1134"/>
        </w:tabs>
        <w:spacing w:after="0" w:line="240" w:lineRule="auto"/>
        <w:ind w:left="0" w:firstLine="709"/>
        <w:jc w:val="both"/>
        <w:rPr>
          <w:rFonts w:ascii="Times New Roman" w:hAnsi="Times New Roman" w:cs="Times New Roman"/>
          <w:noProof/>
          <w:sz w:val="28"/>
          <w:szCs w:val="28"/>
          <w:lang w:val="kk-KZ"/>
        </w:rPr>
      </w:pPr>
      <w:r w:rsidRPr="008E0BEF">
        <w:rPr>
          <w:rFonts w:ascii="Times New Roman" w:hAnsi="Times New Roman" w:cs="Times New Roman"/>
          <w:sz w:val="28"/>
          <w:szCs w:val="28"/>
          <w:lang w:val="kk-KZ"/>
        </w:rPr>
        <w:t>Жоғары сапалы болат өндірісінің технологиялық тізбегінде феррохром іргелі орын алады. Ол болат құрамына хромды енгізудің экономикалық тиімділігі жоғары негізгі әдісі ретінде металдың коррозияға төзімділігін, тозуға беріктігін және жоғары температуралық қасиеттерін қамтамасыз етеді [</w:t>
      </w:r>
      <w:r w:rsidR="00A77B84" w:rsidRPr="008E0BEF">
        <w:rPr>
          <w:rFonts w:ascii="Times New Roman" w:hAnsi="Times New Roman" w:cs="Times New Roman"/>
          <w:sz w:val="28"/>
          <w:szCs w:val="28"/>
          <w:lang w:val="kk-KZ"/>
        </w:rPr>
        <w:t>3</w:t>
      </w:r>
      <w:r w:rsidR="0071599F"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Осылайша, феррохром өндірісі тек жеке металлургиялық үрдіс емес, сонымен қатар машина жасау, құрылыс және энергетика сияқты салалардың инновациялық дамуын айқындайтын іргелі технологиялық фактор болып табылады.</w:t>
      </w:r>
      <w:r w:rsidR="000F4EDD" w:rsidRPr="008E0BEF">
        <w:rPr>
          <w:rFonts w:ascii="Times New Roman" w:hAnsi="Times New Roman" w:cs="Times New Roman"/>
          <w:noProof/>
          <w:sz w:val="28"/>
          <w:szCs w:val="28"/>
          <w:lang w:val="kk-KZ"/>
        </w:rPr>
        <w:t xml:space="preserve"> </w:t>
      </w:r>
    </w:p>
    <w:p w14:paraId="57BA06A3" w14:textId="77777777" w:rsidR="000F4EDD" w:rsidRPr="008E0BEF" w:rsidRDefault="000F4EDD" w:rsidP="00AF06C9">
      <w:pPr>
        <w:pStyle w:val="a8"/>
        <w:widowControl w:val="0"/>
        <w:tabs>
          <w:tab w:val="left" w:pos="1134"/>
        </w:tabs>
        <w:spacing w:after="0" w:line="240" w:lineRule="auto"/>
        <w:ind w:left="0" w:firstLine="709"/>
        <w:jc w:val="both"/>
        <w:rPr>
          <w:rFonts w:ascii="Times New Roman" w:hAnsi="Times New Roman" w:cs="Times New Roman"/>
          <w:noProof/>
          <w:sz w:val="28"/>
          <w:szCs w:val="28"/>
          <w:lang w:val="kk-KZ"/>
        </w:rPr>
      </w:pPr>
    </w:p>
    <w:p w14:paraId="43655AFE" w14:textId="178F54FC" w:rsidR="002A7245" w:rsidRPr="008E0BEF" w:rsidRDefault="00E23993" w:rsidP="00AF06C9">
      <w:pPr>
        <w:widowControl w:val="0"/>
        <w:tabs>
          <w:tab w:val="left" w:pos="1134"/>
        </w:tabs>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70BC0283" wp14:editId="72EDE63F">
            <wp:extent cx="5793450" cy="28629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25000"/>
                              </a14:imgEffect>
                              <a14:imgEffect>
                                <a14:saturation sat="200000"/>
                              </a14:imgEffect>
                            </a14:imgLayer>
                          </a14:imgProps>
                        </a:ext>
                      </a:extLst>
                    </a:blip>
                    <a:srcRect t="2757" b="3280"/>
                    <a:stretch/>
                  </pic:blipFill>
                  <pic:spPr bwMode="auto">
                    <a:xfrm>
                      <a:off x="0" y="0"/>
                      <a:ext cx="5900836" cy="2916010"/>
                    </a:xfrm>
                    <a:prstGeom prst="rect">
                      <a:avLst/>
                    </a:prstGeom>
                    <a:ln>
                      <a:noFill/>
                    </a:ln>
                    <a:extLst>
                      <a:ext uri="{53640926-AAD7-44D8-BBD7-CCE9431645EC}">
                        <a14:shadowObscured xmlns:a14="http://schemas.microsoft.com/office/drawing/2010/main"/>
                      </a:ext>
                    </a:extLst>
                  </pic:spPr>
                </pic:pic>
              </a:graphicData>
            </a:graphic>
          </wp:inline>
        </w:drawing>
      </w:r>
    </w:p>
    <w:p w14:paraId="3F28A999" w14:textId="77777777" w:rsidR="000F4EDD" w:rsidRPr="008E0BEF" w:rsidRDefault="000F4EDD"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p>
    <w:p w14:paraId="79ACB0FF" w14:textId="717CEC07" w:rsidR="000F4EDD" w:rsidRPr="008E0BEF" w:rsidRDefault="000F4EDD"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1.3 - Феррохромның ғаламдық нарық көлемінің 2024–2029 жылдар аралығындағы өсу динамикасы</w:t>
      </w:r>
    </w:p>
    <w:p w14:paraId="2CD8312C" w14:textId="77777777" w:rsidR="00035925" w:rsidRPr="008E0BEF" w:rsidRDefault="00035925"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p>
    <w:p w14:paraId="67BCF1DF" w14:textId="07A335D8" w:rsidR="009E1BE5" w:rsidRPr="008E0BEF" w:rsidRDefault="009E1BE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Соңғы онжылдықта феррохромның әлемдік нарығында айтарлықтай құрылымдық өзгерістер орын алды. The Business Research Company (2025) талдауына сәйкес [</w:t>
      </w:r>
      <w:r w:rsidR="00035925" w:rsidRPr="008E0BEF">
        <w:rPr>
          <w:rFonts w:ascii="Times New Roman" w:hAnsi="Times New Roman" w:cs="Times New Roman"/>
          <w:sz w:val="28"/>
          <w:szCs w:val="28"/>
          <w:lang w:val="kk-KZ"/>
        </w:rPr>
        <w:t>34</w:t>
      </w:r>
      <w:r w:rsidRPr="008E0BEF">
        <w:rPr>
          <w:rFonts w:ascii="Times New Roman" w:hAnsi="Times New Roman" w:cs="Times New Roman"/>
          <w:sz w:val="28"/>
          <w:szCs w:val="28"/>
          <w:lang w:val="kk-KZ"/>
        </w:rPr>
        <w:t xml:space="preserve">], 2024 жылы 8,18 млрд АҚШ долларын құраған әлемдік феррохром нарығының көлемі, </w:t>
      </w:r>
      <w:r w:rsidR="00035925" w:rsidRPr="008E0BEF">
        <w:rPr>
          <w:rFonts w:ascii="Times New Roman" w:hAnsi="Times New Roman" w:cs="Times New Roman"/>
          <w:sz w:val="28"/>
          <w:szCs w:val="28"/>
          <w:lang w:val="kk-KZ"/>
        </w:rPr>
        <w:t>ОЖӨҚ (орташа жылдық өсім қарқыны)</w:t>
      </w:r>
      <w:r w:rsidRPr="008E0BEF">
        <w:rPr>
          <w:rFonts w:ascii="Times New Roman" w:hAnsi="Times New Roman" w:cs="Times New Roman"/>
          <w:sz w:val="28"/>
          <w:szCs w:val="28"/>
          <w:lang w:val="kk-KZ"/>
        </w:rPr>
        <w:t xml:space="preserve"> 6,5</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өсіммен 2029 жылға қарай 11,17 млрд долларға жетеді деп болжанады (сурет 1.3). Бұл тұрақты өсімнің негізгі драйверлеріне тот баспайтын болатқа деген </w:t>
      </w:r>
      <w:r w:rsidRPr="008E0BEF">
        <w:rPr>
          <w:rFonts w:ascii="Times New Roman" w:hAnsi="Times New Roman" w:cs="Times New Roman"/>
          <w:sz w:val="28"/>
          <w:szCs w:val="28"/>
          <w:lang w:val="kk-KZ"/>
        </w:rPr>
        <w:lastRenderedPageBreak/>
        <w:t>сұраныстың артуы, автомобиль және аэроғарыш өнеркәсібіндегі жаңа материалдардың пайда болуы, сондай-ақ инфрақұрылымдық жобалардың кеңеюі жатады.</w:t>
      </w:r>
    </w:p>
    <w:p w14:paraId="283C49DB" w14:textId="7A5E2406" w:rsidR="009E1BE5" w:rsidRPr="008E0BEF" w:rsidRDefault="009E1BE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Профессор Ф. М. Паркердің эконометрикалық модельдеуіне негізделген «The 2025–2030 World Outlook for Ferrochrome» еңбегінде феррохромның латентті сұранысы (Potential Industry Earnings, P.I.E.) әр елдің макроэкономикалық белсенділігімен байланыстырылған [</w:t>
      </w:r>
      <w:r w:rsidR="0071599F" w:rsidRPr="008E0BEF">
        <w:rPr>
          <w:rFonts w:ascii="Times New Roman" w:hAnsi="Times New Roman" w:cs="Times New Roman"/>
          <w:sz w:val="28"/>
          <w:szCs w:val="28"/>
          <w:lang w:val="kk-KZ"/>
        </w:rPr>
        <w:t>3</w:t>
      </w:r>
      <w:r w:rsidR="00035925"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Бұл зерттеуге сәйкес, негізгі өндірістік және тұтыну орталықтары ретінде Қытай, Оңтүстік Африка, Қазақстан, Үндістан және Финляндия мемлекеттері анықталған. Нарықтағы негізгі үлеске Glencore, Samancor Chrome, Outokumpu, Kazchrome, Jindal Steel &amp; Power сияқты трансұлттық корпорациялар иелік етеді.</w:t>
      </w:r>
    </w:p>
    <w:p w14:paraId="32CB7D34" w14:textId="5521FAFC" w:rsidR="006367E5" w:rsidRDefault="002A724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 жаһандық контексте Қазақстан Республикасы жоғары сапалы феррохром өндірісі бойынша әлемдік көшбасшылардың бірі ретінде ерекше орын алады. Елдің бәсекелестік артықшылығының негізі – әлемдік қордың 30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%-дан астамын құрайтын Кемпірсай кен орнында шоғырланған, хромның жоғары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&gt; 50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және кремний </w:t>
      </w:r>
      <w:r w:rsidR="009E757F" w:rsidRPr="008E0BEF">
        <w:rPr>
          <w:rFonts w:ascii="Times New Roman" w:hAnsi="Times New Roman" w:cs="Times New Roman"/>
          <w:sz w:val="28"/>
          <w:szCs w:val="28"/>
          <w:lang w:val="kk-KZ"/>
        </w:rPr>
        <w:t>қос тотығының</w:t>
      </w:r>
      <w:r w:rsidRPr="008E0BEF">
        <w:rPr>
          <w:rFonts w:ascii="Times New Roman" w:hAnsi="Times New Roman" w:cs="Times New Roman"/>
          <w:sz w:val="28"/>
          <w:szCs w:val="28"/>
          <w:lang w:val="kk-KZ"/>
        </w:rPr>
        <w:t xml:space="preserve"> төмен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&lt; 5</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мөлшерімен сипатталатын бірегей </w:t>
      </w:r>
      <w:r w:rsidR="00300A02" w:rsidRPr="008E0BEF">
        <w:rPr>
          <w:rFonts w:ascii="Times New Roman" w:hAnsi="Times New Roman" w:cs="Times New Roman"/>
          <w:sz w:val="28"/>
          <w:szCs w:val="28"/>
          <w:lang w:val="kk-KZ"/>
        </w:rPr>
        <w:t>хром кендерінің</w:t>
      </w:r>
      <w:r w:rsidRPr="008E0BEF">
        <w:rPr>
          <w:rFonts w:ascii="Times New Roman" w:hAnsi="Times New Roman" w:cs="Times New Roman"/>
          <w:sz w:val="28"/>
          <w:szCs w:val="28"/>
          <w:lang w:val="kk-KZ"/>
        </w:rPr>
        <w:t xml:space="preserve"> қоры. </w:t>
      </w:r>
    </w:p>
    <w:p w14:paraId="7215B5CC" w14:textId="148848E9" w:rsidR="002A7245" w:rsidRPr="008E0BEF" w:rsidRDefault="002A724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Бұл шикізат базасы «</w:t>
      </w:r>
      <w:r w:rsidR="00A85F8C">
        <w:rPr>
          <w:rFonts w:ascii="Times New Roman" w:hAnsi="Times New Roman" w:cs="Times New Roman"/>
          <w:sz w:val="28"/>
          <w:szCs w:val="28"/>
          <w:lang w:val="kk-KZ"/>
        </w:rPr>
        <w:t>Қ</w:t>
      </w:r>
      <w:r w:rsidRPr="008E0BEF">
        <w:rPr>
          <w:rFonts w:ascii="Times New Roman" w:hAnsi="Times New Roman" w:cs="Times New Roman"/>
          <w:sz w:val="28"/>
          <w:szCs w:val="28"/>
          <w:lang w:val="kk-KZ"/>
        </w:rPr>
        <w:t>азхром»</w:t>
      </w:r>
      <w:r w:rsidR="00A85F8C">
        <w:rPr>
          <w:rFonts w:ascii="Times New Roman" w:hAnsi="Times New Roman" w:cs="Times New Roman"/>
          <w:sz w:val="28"/>
          <w:szCs w:val="28"/>
          <w:lang w:val="kk-KZ"/>
        </w:rPr>
        <w:t xml:space="preserve"> ТҰҚ»</w:t>
      </w:r>
      <w:r w:rsidRPr="008E0BEF">
        <w:rPr>
          <w:rFonts w:ascii="Times New Roman" w:hAnsi="Times New Roman" w:cs="Times New Roman"/>
          <w:sz w:val="28"/>
          <w:szCs w:val="28"/>
          <w:lang w:val="kk-KZ"/>
        </w:rPr>
        <w:t xml:space="preserve"> АҚ (ERG) компаниясының толық технологиялық циклін қамтамасыз етеді. Компания құрамындағы Дөң тау-кен байыту комбинаты (шикізат өндіру), Ақтөбе және Ақсу ферроқорытпа зауыттары (өңдеу) біртұтас өндірістік кешен ретінде жұмыс істейді. Атап айтқанда, Ақсу ферроқорытпа зауыты әлемдегі ең ірі жоғары көміртекті феррохром өндірушілерінің бірі болып саналса, Ақтөбе зауыты төмен және орта көміртекті маркаларды қоса алғанда, кең ауқымды қорытпалар шығаруға маманданған. Отандық кәсіпорындар әлемдік нарықта жоғары сұранысқа ие ФХ850, ФХ800, ФХ100 сияқты стандартты маркалардан бастап, арнайы болаттарға арналған төмен көміртекті (мысалы, ФХ010, ФХ025) түрлеріне дейін өндіреді.</w:t>
      </w:r>
    </w:p>
    <w:p w14:paraId="7F5183EC" w14:textId="13A6802C" w:rsidR="007232AE" w:rsidRPr="008E0BEF" w:rsidRDefault="007232AE"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2023 жылдың қорытындысы бойынша «Қазхром» кәсіпорындары 1,635 млн тонна ферроқорытпа өндіріп, әлемдік нарықтың шамамен 13</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%-ын қамтамасыз етті. Бұл көрсеткіштер Қазақстанды феррохром өндірісінің тек ірі ойыншысы ғана емес, сонымен қатар жоғары сапалы өніммен қамтамасыз ететін әлемдік жеткізу тізбегінің тұрақтылығына әсер ететін стратегиялық хаб ретінде сипаттайды. Алайда, елдің бәсекелестік артықшылығы (арзан энергия) жоғары көлік-логистикалық шығындармен теңгеріледі, бұл оның экспорттық тиімділігіне шектеуші фактор болып табылады.</w:t>
      </w:r>
    </w:p>
    <w:p w14:paraId="48AE533A" w14:textId="4977CBB7" w:rsidR="00254ADA" w:rsidRPr="008E0BEF" w:rsidRDefault="007232AE" w:rsidP="00AF06C9">
      <w:pPr>
        <w:pStyle w:val="a8"/>
        <w:widowControl w:val="0"/>
        <w:tabs>
          <w:tab w:val="left" w:pos="1134"/>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Дегенмен [</w:t>
      </w:r>
      <w:r w:rsidR="0071599F" w:rsidRPr="008E0BEF">
        <w:rPr>
          <w:rFonts w:ascii="Times New Roman" w:hAnsi="Times New Roman" w:cs="Times New Roman"/>
          <w:sz w:val="28"/>
          <w:szCs w:val="28"/>
          <w:lang w:val="kk-KZ"/>
        </w:rPr>
        <w:t>36</w:t>
      </w:r>
      <w:r w:rsidRPr="008E0BEF">
        <w:rPr>
          <w:rFonts w:ascii="Times New Roman" w:hAnsi="Times New Roman" w:cs="Times New Roman"/>
          <w:sz w:val="28"/>
          <w:szCs w:val="28"/>
          <w:lang w:val="kk-KZ"/>
        </w:rPr>
        <w:t>] деректері бойынша өндірістің негізгі үлес (1,268 млн тонна) жоғары көміртекті HC FeCr-ға тиесілі болды. Тазартылған (орта және төмен көміртекті) MC/LC FeCr өндірісі 53 мың тоннаны құрады. Бұл деректер Қазақстанда төмен көміртекті FeCr өндірісінің бар екенін дәлелдегенімен, оның көлемі жалпы өндірістің шамамен 3–4</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ғана құрайды. Мұның себебі – дәстүрлі рафинадтау технологияларының құнының жоғарылығы және энергия сыйымдылығы.</w:t>
      </w:r>
      <w:r w:rsidR="00254ADA" w:rsidRPr="008E0BEF">
        <w:rPr>
          <w:rFonts w:ascii="Times New Roman" w:hAnsi="Times New Roman" w:cs="Times New Roman"/>
          <w:sz w:val="28"/>
          <w:szCs w:val="28"/>
          <w:lang w:val="kk-KZ"/>
        </w:rPr>
        <w:t xml:space="preserve"> </w:t>
      </w:r>
    </w:p>
    <w:p w14:paraId="68744C5D" w14:textId="54CAA87D" w:rsidR="002A7245" w:rsidRPr="008E0BEF" w:rsidRDefault="002A7245" w:rsidP="00AF06C9">
      <w:pPr>
        <w:pStyle w:val="a8"/>
        <w:widowControl w:val="0"/>
        <w:tabs>
          <w:tab w:val="left" w:pos="1134"/>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Феррохром өндірісінің басым дәстүрлі технологиясы – кен-термиялық </w:t>
      </w:r>
      <w:r w:rsidRPr="008E0BEF">
        <w:rPr>
          <w:rFonts w:ascii="Times New Roman" w:hAnsi="Times New Roman" w:cs="Times New Roman"/>
          <w:sz w:val="28"/>
          <w:szCs w:val="28"/>
          <w:lang w:val="kk-KZ"/>
        </w:rPr>
        <w:lastRenderedPageBreak/>
        <w:t xml:space="preserve">пештердегі жоғары температуралы карботермиялық тотықсыздандыру </w:t>
      </w:r>
      <w:r w:rsidR="00760C04" w:rsidRPr="008E0BEF">
        <w:rPr>
          <w:rFonts w:ascii="Times New Roman" w:hAnsi="Times New Roman" w:cs="Times New Roman"/>
          <w:sz w:val="28"/>
          <w:szCs w:val="28"/>
          <w:lang w:val="kk-KZ"/>
        </w:rPr>
        <w:t>үрдісі</w:t>
      </w:r>
      <w:r w:rsidRPr="008E0BEF">
        <w:rPr>
          <w:rFonts w:ascii="Times New Roman" w:hAnsi="Times New Roman" w:cs="Times New Roman"/>
          <w:sz w:val="28"/>
          <w:szCs w:val="28"/>
          <w:lang w:val="kk-KZ"/>
        </w:rPr>
        <w:t xml:space="preserve">. Технологиялық </w:t>
      </w:r>
      <w:r w:rsidR="007967A8" w:rsidRPr="008E0BEF">
        <w:rPr>
          <w:rFonts w:ascii="Times New Roman" w:hAnsi="Times New Roman" w:cs="Times New Roman"/>
          <w:sz w:val="28"/>
          <w:szCs w:val="28"/>
          <w:lang w:val="kk-KZ"/>
        </w:rPr>
        <w:t>үрдіс шикіқұрамды</w:t>
      </w:r>
      <w:r w:rsidRPr="008E0BEF">
        <w:rPr>
          <w:rFonts w:ascii="Times New Roman" w:hAnsi="Times New Roman" w:cs="Times New Roman"/>
          <w:sz w:val="28"/>
          <w:szCs w:val="28"/>
          <w:lang w:val="kk-KZ"/>
        </w:rPr>
        <w:t xml:space="preserve"> – хром кені (FeCr</w:t>
      </w:r>
      <w:r w:rsidR="00A446CF"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A446CF"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xml:space="preserve">), көміртекті тотықсыздандырғыштар (кокс) және </w:t>
      </w:r>
      <w:r w:rsidR="007967A8" w:rsidRPr="008E0BEF">
        <w:rPr>
          <w:rFonts w:ascii="Times New Roman" w:hAnsi="Times New Roman" w:cs="Times New Roman"/>
          <w:sz w:val="28"/>
          <w:szCs w:val="28"/>
          <w:lang w:val="kk-KZ"/>
        </w:rPr>
        <w:t>қождамалар</w:t>
      </w:r>
      <w:r w:rsidRPr="008E0BEF">
        <w:rPr>
          <w:rFonts w:ascii="Times New Roman" w:hAnsi="Times New Roman" w:cs="Times New Roman"/>
          <w:sz w:val="28"/>
          <w:szCs w:val="28"/>
          <w:lang w:val="kk-KZ"/>
        </w:rPr>
        <w:t xml:space="preserve"> (кварцит, доломит) қоспасын – 1600–1800 °C температурада балқытуға негізделген. </w:t>
      </w:r>
      <w:r w:rsidR="00300A02" w:rsidRPr="008E0BEF">
        <w:rPr>
          <w:rFonts w:ascii="Times New Roman" w:hAnsi="Times New Roman" w:cs="Times New Roman"/>
          <w:sz w:val="28"/>
          <w:szCs w:val="28"/>
          <w:lang w:val="kk-KZ"/>
        </w:rPr>
        <w:t>Технологиялық үрдістің мәні хромиттің көміртекпен жоғары температурада әрекеттесуі нәтижесінде темір мен хромның металл фазасына өтіп, көміртек тотығының газ түрінде бөлінуімен сипатталады.</w:t>
      </w:r>
    </w:p>
    <w:p w14:paraId="40CD9E0A" w14:textId="1FEE128E" w:rsidR="00254ADA" w:rsidRPr="008E0BEF" w:rsidRDefault="00254ADA"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Балқыту нәтижесінде екі негізгі фаза түзіледі: мақсатты өнім – металдық феррохром және қосымша өнім – силикатты қож. Бұл технология сенімді болғанымен, оның негізгі кемшіліктеріне жоғары энергия сыйымдылығы (3500–4500 кВт</w:t>
      </w:r>
      <w:r w:rsidRPr="008E0BEF">
        <w:rPr>
          <w:rFonts w:ascii="Cambria Math" w:hAnsi="Cambria Math" w:cs="Cambria Math"/>
          <w:sz w:val="28"/>
          <w:szCs w:val="28"/>
          <w:lang w:val="kk-KZ"/>
        </w:rPr>
        <w:t>⋅</w:t>
      </w:r>
      <w:r w:rsidRPr="008E0BEF">
        <w:rPr>
          <w:rFonts w:ascii="Times New Roman" w:hAnsi="Times New Roman" w:cs="Times New Roman"/>
          <w:sz w:val="28"/>
          <w:szCs w:val="28"/>
          <w:lang w:val="kk-KZ"/>
        </w:rPr>
        <w:t>сағ/т), сапалы кокс</w:t>
      </w:r>
      <w:r w:rsidR="00A85F8C">
        <w:rPr>
          <w:rFonts w:ascii="Times New Roman" w:hAnsi="Times New Roman" w:cs="Times New Roman"/>
          <w:sz w:val="28"/>
          <w:szCs w:val="28"/>
          <w:lang w:val="kk-KZ"/>
        </w:rPr>
        <w:t>қа</w:t>
      </w:r>
      <w:r w:rsidRPr="008E0BEF">
        <w:rPr>
          <w:rFonts w:ascii="Times New Roman" w:hAnsi="Times New Roman" w:cs="Times New Roman"/>
          <w:sz w:val="28"/>
          <w:szCs w:val="28"/>
          <w:lang w:val="kk-KZ"/>
        </w:rPr>
        <w:t xml:space="preserve"> тәуелділік және хромның қожбен қайтымсыз жоғалуы жатады.</w:t>
      </w:r>
    </w:p>
    <w:p w14:paraId="2B34C099" w14:textId="1E7DADB3" w:rsidR="00254ADA" w:rsidRPr="008E0BEF" w:rsidRDefault="00254ADA"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Қазіргі металлургияда төмен және өте төмен көміртекті қорытпаларға сұраныс тұрақты түрде өсуде. SAF пештерінде алынатын жоғары көміртекті FeCr кеңінен қолданылғанымен, заманауи арнайы болат өндірісі құрамында көміртегі қатаң шектелген (&lt;0,10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кейде &lt;0,03</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қорытпаларды талап етеді [</w:t>
      </w:r>
      <w:r w:rsidR="007407C0" w:rsidRPr="008E0BEF">
        <w:rPr>
          <w:rFonts w:ascii="Times New Roman" w:hAnsi="Times New Roman" w:cs="Times New Roman"/>
          <w:sz w:val="28"/>
          <w:szCs w:val="28"/>
          <w:lang w:val="kk-KZ"/>
        </w:rPr>
        <w:t>37</w:t>
      </w:r>
      <w:r w:rsidRPr="008E0BEF">
        <w:rPr>
          <w:rFonts w:ascii="Times New Roman" w:hAnsi="Times New Roman" w:cs="Times New Roman"/>
          <w:sz w:val="28"/>
          <w:szCs w:val="28"/>
          <w:lang w:val="kk-KZ"/>
        </w:rPr>
        <w:t>]. Бұл талаптар коррозияға төзімді және жоғары температураға берік болаттарды (AISI 304L, 316L және т.б.) өндіру үшін маңызды. Сондықтан орта (C &lt; 1,0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төмен көміртекті (C &lt; 0,10</w:t>
      </w:r>
      <w:r w:rsidR="00E21CF6" w:rsidRPr="00E21CF6">
        <w:rPr>
          <w:rFonts w:ascii="Times New Roman" w:hAnsi="Times New Roman" w:cs="Times New Roman"/>
          <w:sz w:val="28"/>
          <w:szCs w:val="28"/>
          <w:lang w:val="kk-KZ"/>
        </w:rPr>
        <w:t> </w:t>
      </w:r>
      <w:r w:rsidRPr="008E0BEF">
        <w:rPr>
          <w:rFonts w:ascii="Times New Roman" w:hAnsi="Times New Roman" w:cs="Times New Roman"/>
          <w:sz w:val="28"/>
          <w:szCs w:val="28"/>
          <w:lang w:val="kk-KZ"/>
        </w:rPr>
        <w:t>%) FeCr маркалары стратегиялық маңызды материалдарға айналып отыр.</w:t>
      </w:r>
    </w:p>
    <w:p w14:paraId="2F870B56" w14:textId="6E7555B9" w:rsidR="00BE1155" w:rsidRPr="008E0BEF"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Алайда төмен көміртекті FeCr-ды кен-термиялық тәсілмен тікелей өндіру мүмкін емес, себебі пештің белсенді аймағында көміртекті тотықсыздандырғыштарды қолдану металл фазасының көміртекпен қанығуына әкеледі. Сондықтан өндірісте әдетте екі сатылы технология қолданылады: алдымен жоғары көміртекті FeCr балқытылып, кейін көміртегі мөлшерін азайту үшін рафинадтау немесе селективті өңдеу жүргізіледі. Бұл мақсатта көбіне силикотермиялық төмендету немесе вакуумдық карботермиялық әдістер пайдаланылады, алайда олардың технологиялық циклінің ұзақтығы, реагенттердің жоғары құны, күрделі жабдық пен энергия шығыны өндірістік тиімділікті төмендетеді. Нәтижесінде төмен көміртекті FeCr өндірісінің өзіндік құны дәстүрлі жоғары көміртекті феррохромға қарағанда орта есеппен 3–5 есе жоғары болады, ал силикотермиялық </w:t>
      </w:r>
      <w:r w:rsidR="00760C04" w:rsidRPr="008E0BEF">
        <w:rPr>
          <w:rFonts w:ascii="Times New Roman" w:hAnsi="Times New Roman" w:cs="Times New Roman"/>
          <w:sz w:val="28"/>
          <w:szCs w:val="28"/>
          <w:lang w:val="kk-KZ"/>
        </w:rPr>
        <w:t>үрдістердегі</w:t>
      </w:r>
      <w:r w:rsidRPr="008E0BEF">
        <w:rPr>
          <w:rFonts w:ascii="Times New Roman" w:hAnsi="Times New Roman" w:cs="Times New Roman"/>
          <w:sz w:val="28"/>
          <w:szCs w:val="28"/>
          <w:lang w:val="kk-KZ"/>
        </w:rPr>
        <w:t xml:space="preserve"> қождың көп түзілуі, FeSi сияқты қымбат реагенттерге тәуелділік және қосымша рафинадтау қажеттілігі өндірістік шығындарды одан әрі арттырады</w:t>
      </w:r>
      <w:r w:rsidR="00035925" w:rsidRPr="008E0BEF">
        <w:rPr>
          <w:rFonts w:ascii="Times New Roman" w:hAnsi="Times New Roman" w:cs="Times New Roman"/>
          <w:sz w:val="28"/>
          <w:szCs w:val="28"/>
          <w:lang w:val="kk-KZ"/>
        </w:rPr>
        <w:t xml:space="preserve"> [38]</w:t>
      </w:r>
      <w:r w:rsidRPr="008E0BEF">
        <w:rPr>
          <w:rFonts w:ascii="Times New Roman" w:hAnsi="Times New Roman" w:cs="Times New Roman"/>
          <w:sz w:val="28"/>
          <w:szCs w:val="28"/>
          <w:lang w:val="kk-KZ"/>
        </w:rPr>
        <w:t>.</w:t>
      </w:r>
    </w:p>
    <w:p w14:paraId="73C32C2A" w14:textId="13B28AAC" w:rsidR="007232AE" w:rsidRDefault="007232AE"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Төмен және орта көміртекті феррохром өндірісі көпкомпонентті шикізатпен, экстремалды температуралық режимдермен және қож–металл жүйесіндегі күрделі физика-химиялық өзара әрекеттесулермен сипатталады. Ақтөбе ферроқорытпа зауытының №2 балқыту цехының ресми технологиялық регламентін талдау қазіргі қолданыстағы үрдістің бірқатар маңызды технологиялық қиындықтары бар екенін көрсетті. Өндіріс периодтық режимде жүргізіліп, хром кенін (4200 кг), әкті (3000–4200 кг) және ферросиликохромды (1450–1700 кг) балқытуды қамтитын бірнеше кезеңнен тұрады. </w:t>
      </w:r>
      <w:r w:rsidR="006367E5" w:rsidRPr="006367E5">
        <w:rPr>
          <w:rFonts w:ascii="Times New Roman" w:hAnsi="Times New Roman" w:cs="Times New Roman"/>
          <w:sz w:val="28"/>
          <w:szCs w:val="28"/>
          <w:lang w:val="kk-KZ"/>
        </w:rPr>
        <w:t xml:space="preserve">Бұл үрдістің басты кемшілігі – кезеңдік схеманың пештің жылулық күйіне кері әсер етуі, соның салдарынан футеровканың мерзімінен бұрын тозуы, сондай-ақ балқыту </w:t>
      </w:r>
      <w:r w:rsidR="006367E5" w:rsidRPr="006367E5">
        <w:rPr>
          <w:rFonts w:ascii="Times New Roman" w:hAnsi="Times New Roman" w:cs="Times New Roman"/>
          <w:sz w:val="28"/>
          <w:szCs w:val="28"/>
          <w:lang w:val="kk-KZ"/>
        </w:rPr>
        <w:lastRenderedPageBreak/>
        <w:t>аймағындағы температуралық және химиялық режимдердің тұрақсыздануы нәтижесінде химиялық реакциялардың біркелкі жүрмеуіне әкеп соғуы.</w:t>
      </w:r>
      <w:r w:rsidR="006367E5">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Төмен көміртекті феррохромды алу үрдісінің сұлбасы 1.</w:t>
      </w:r>
      <w:r w:rsidR="009E1BE5" w:rsidRPr="006367E5">
        <w:rPr>
          <w:rFonts w:ascii="Times New Roman" w:hAnsi="Times New Roman" w:cs="Times New Roman"/>
          <w:sz w:val="28"/>
          <w:szCs w:val="28"/>
          <w:lang w:val="kk-KZ"/>
        </w:rPr>
        <w:t>4</w:t>
      </w:r>
      <w:r w:rsidRPr="008E0BEF">
        <w:rPr>
          <w:rFonts w:ascii="Times New Roman" w:hAnsi="Times New Roman" w:cs="Times New Roman"/>
          <w:sz w:val="28"/>
          <w:szCs w:val="28"/>
          <w:lang w:val="kk-KZ"/>
        </w:rPr>
        <w:t>-ші сызбада көрсетілген.</w:t>
      </w:r>
    </w:p>
    <w:p w14:paraId="437EB5E3" w14:textId="77777777" w:rsidR="006367E5" w:rsidRPr="008E0BEF" w:rsidRDefault="006367E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p>
    <w:p w14:paraId="35CF6EDD" w14:textId="77777777" w:rsidR="009864C0" w:rsidRPr="008E0BEF" w:rsidRDefault="009864C0" w:rsidP="00AF06C9">
      <w:pPr>
        <w:pStyle w:val="a8"/>
        <w:widowControl w:val="0"/>
        <w:tabs>
          <w:tab w:val="left" w:pos="142"/>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381C13C5" wp14:editId="39FD4494">
            <wp:extent cx="4657725" cy="2913629"/>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Lst>
                    </a:blip>
                    <a:srcRect t="4411"/>
                    <a:stretch/>
                  </pic:blipFill>
                  <pic:spPr bwMode="auto">
                    <a:xfrm>
                      <a:off x="0" y="0"/>
                      <a:ext cx="4706339" cy="2944040"/>
                    </a:xfrm>
                    <a:prstGeom prst="rect">
                      <a:avLst/>
                    </a:prstGeom>
                    <a:ln>
                      <a:noFill/>
                    </a:ln>
                    <a:extLst>
                      <a:ext uri="{53640926-AAD7-44D8-BBD7-CCE9431645EC}">
                        <a14:shadowObscured xmlns:a14="http://schemas.microsoft.com/office/drawing/2010/main"/>
                      </a:ext>
                    </a:extLst>
                  </pic:spPr>
                </pic:pic>
              </a:graphicData>
            </a:graphic>
          </wp:inline>
        </w:drawing>
      </w:r>
    </w:p>
    <w:p w14:paraId="71DCDB17" w14:textId="77777777" w:rsidR="009864C0" w:rsidRPr="008E0BEF" w:rsidRDefault="009864C0" w:rsidP="00AF06C9">
      <w:pPr>
        <w:pStyle w:val="a8"/>
        <w:widowControl w:val="0"/>
        <w:tabs>
          <w:tab w:val="left" w:pos="993"/>
        </w:tabs>
        <w:spacing w:after="0" w:line="240" w:lineRule="auto"/>
        <w:ind w:left="0" w:firstLine="567"/>
        <w:jc w:val="both"/>
        <w:rPr>
          <w:rFonts w:ascii="Times New Roman" w:hAnsi="Times New Roman" w:cs="Times New Roman"/>
          <w:sz w:val="28"/>
          <w:szCs w:val="28"/>
          <w:lang w:val="kk-KZ"/>
        </w:rPr>
      </w:pPr>
    </w:p>
    <w:p w14:paraId="40CDF425" w14:textId="44E096E6" w:rsidR="009864C0" w:rsidRPr="008E0BEF" w:rsidRDefault="009864C0" w:rsidP="00AF06C9">
      <w:pPr>
        <w:pStyle w:val="a8"/>
        <w:widowControl w:val="0"/>
        <w:tabs>
          <w:tab w:val="left" w:pos="993"/>
        </w:tabs>
        <w:spacing w:after="0" w:line="240" w:lineRule="auto"/>
        <w:ind w:left="0" w:firstLine="567"/>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1.</w:t>
      </w:r>
      <w:r w:rsidR="009E1BE5"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 xml:space="preserve"> – Төмен көміртекті (LC FeCr) феррохромды алу үрдісі (Ақтөбе Ферроқорытпа Зауыты)</w:t>
      </w:r>
    </w:p>
    <w:p w14:paraId="76D74185" w14:textId="77777777" w:rsidR="00254ADA" w:rsidRPr="008E0BEF" w:rsidRDefault="00254ADA"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p>
    <w:p w14:paraId="2FC55B2E" w14:textId="5FA96F28" w:rsidR="00254ADA" w:rsidRPr="008E0BEF" w:rsidRDefault="00254ADA"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Үрдістің ең өткір мәселесі – оның жоғары энергия сыйымдылығы. 1000 кг хром кеніне шаққандағы 1800 кВт·сағ электр энергиясының жұмсалуы меншікті шығындарды арттырып, өнімнің өзіндік құнына тікелей қысым жасайды. Сонымен қатар, «</w:t>
      </w:r>
      <w:r w:rsidR="00D35433" w:rsidRPr="008E0BEF">
        <w:rPr>
          <w:rFonts w:ascii="Times New Roman" w:hAnsi="Times New Roman" w:cs="Times New Roman"/>
          <w:sz w:val="28"/>
          <w:szCs w:val="28"/>
          <w:lang w:val="kk-KZ"/>
        </w:rPr>
        <w:t>Қазхром</w:t>
      </w:r>
      <w:r w:rsidRPr="008E0BEF">
        <w:rPr>
          <w:rFonts w:ascii="Times New Roman" w:hAnsi="Times New Roman" w:cs="Times New Roman"/>
          <w:sz w:val="28"/>
          <w:szCs w:val="28"/>
          <w:lang w:val="kk-KZ"/>
        </w:rPr>
        <w:t>» компаниясының 2021–2024 жылдардағы есептерін талдау көрсеткендей [</w:t>
      </w:r>
      <w:r w:rsidR="0071599F" w:rsidRPr="008E0BEF">
        <w:rPr>
          <w:rFonts w:ascii="Times New Roman" w:hAnsi="Times New Roman" w:cs="Times New Roman"/>
          <w:sz w:val="28"/>
          <w:szCs w:val="28"/>
          <w:lang w:val="kk-KZ"/>
        </w:rPr>
        <w:t>36</w:t>
      </w:r>
      <w:r w:rsidR="00035925" w:rsidRPr="008E0BEF">
        <w:rPr>
          <w:rFonts w:ascii="Times New Roman" w:hAnsi="Times New Roman" w:cs="Times New Roman"/>
          <w:sz w:val="28"/>
          <w:szCs w:val="28"/>
          <w:lang w:val="kk-KZ"/>
        </w:rPr>
        <w:t xml:space="preserve"> б.18</w:t>
      </w:r>
      <w:r w:rsidRPr="008E0BEF">
        <w:rPr>
          <w:rFonts w:ascii="Times New Roman" w:hAnsi="Times New Roman" w:cs="Times New Roman"/>
          <w:sz w:val="28"/>
          <w:szCs w:val="28"/>
          <w:lang w:val="kk-KZ"/>
        </w:rPr>
        <w:t xml:space="preserve">, </w:t>
      </w:r>
      <w:r w:rsidR="007407C0" w:rsidRPr="008E0BEF">
        <w:rPr>
          <w:rFonts w:ascii="Times New Roman" w:hAnsi="Times New Roman" w:cs="Times New Roman"/>
          <w:sz w:val="28"/>
          <w:szCs w:val="28"/>
          <w:lang w:val="kk-KZ"/>
        </w:rPr>
        <w:t>39</w:t>
      </w:r>
      <w:r w:rsidR="009E70F4"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4</w:t>
      </w:r>
      <w:r w:rsidR="007407C0" w:rsidRPr="008E0BEF">
        <w:rPr>
          <w:rFonts w:ascii="Times New Roman" w:hAnsi="Times New Roman" w:cs="Times New Roman"/>
          <w:sz w:val="28"/>
          <w:szCs w:val="28"/>
          <w:lang w:val="kk-KZ"/>
        </w:rPr>
        <w:t>1</w:t>
      </w:r>
      <w:r w:rsidRPr="008E0BEF">
        <w:rPr>
          <w:rFonts w:ascii="Times New Roman" w:hAnsi="Times New Roman" w:cs="Times New Roman"/>
          <w:sz w:val="28"/>
          <w:szCs w:val="28"/>
          <w:lang w:val="kk-KZ"/>
        </w:rPr>
        <w:t>], көміртегі мөлшерін төмендетуге бағытталған қосымша рафинадтау сатылары энергия шығынын экспоненциалды түрде өсіреді. Салалық деректерге сүйенсек, жоғары көміртекті феррохром үшін бұл көрсеткіш 3,0–4,0 МВт·сағ/т болса, орта көміртекті өнім үшін 4,5–6,0 МВт·сағ/т-қа, ал төмен көміртекті феррохром үшін 6,0–8,0 МВт·сағ/т және одан жоғары деңгейге жетеді. Мұндай жоғары энергетикалық жүктеме өндірістің экономикалық тиімділігін төмендетіп, энергия үнемдейтін жаңа шешімдерді қажет етеді.</w:t>
      </w:r>
    </w:p>
    <w:p w14:paraId="4147BE7D" w14:textId="676781BD" w:rsidR="00254ADA" w:rsidRPr="008E0BEF" w:rsidRDefault="00254ADA"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Технологиялық режимдегі тағы бір күрделі мәселе – қож жүйесін басқару. Қождың негізділігін CaO/SiO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1,83–1,87 аралығында сақтау қажеттілігі шикізат құрамына көп мөлшерде әк енгізуді талап етеді, бұл өз кезегінде қож көлемін металл массасынан </w:t>
      </w:r>
      <w:r w:rsidR="009E70F4">
        <w:rPr>
          <w:rFonts w:ascii="Times New Roman" w:hAnsi="Times New Roman" w:cs="Times New Roman"/>
          <w:sz w:val="28"/>
          <w:szCs w:val="28"/>
          <w:lang w:val="kk-KZ"/>
        </w:rPr>
        <w:t xml:space="preserve">шамамен </w:t>
      </w:r>
      <w:r w:rsidRPr="008E0BEF">
        <w:rPr>
          <w:rFonts w:ascii="Times New Roman" w:hAnsi="Times New Roman" w:cs="Times New Roman"/>
          <w:sz w:val="28"/>
          <w:szCs w:val="28"/>
          <w:lang w:val="kk-KZ"/>
        </w:rPr>
        <w:t>2,</w:t>
      </w:r>
      <w:r w:rsidR="009E70F4" w:rsidRPr="009E70F4">
        <w:rPr>
          <w:rFonts w:ascii="Times New Roman" w:hAnsi="Times New Roman" w:cs="Times New Roman"/>
          <w:sz w:val="28"/>
          <w:szCs w:val="28"/>
          <w:lang w:val="kk-KZ"/>
        </w:rPr>
        <w:t>7</w:t>
      </w:r>
      <w:r w:rsidRPr="008E0BEF">
        <w:rPr>
          <w:rFonts w:ascii="Times New Roman" w:hAnsi="Times New Roman" w:cs="Times New Roman"/>
          <w:sz w:val="28"/>
          <w:szCs w:val="28"/>
          <w:lang w:val="kk-KZ"/>
        </w:rPr>
        <w:t>–</w:t>
      </w:r>
      <w:r w:rsidR="009E70F4">
        <w:rPr>
          <w:rFonts w:ascii="Times New Roman" w:hAnsi="Times New Roman" w:cs="Times New Roman"/>
          <w:sz w:val="28"/>
          <w:szCs w:val="28"/>
          <w:lang w:val="kk-KZ"/>
        </w:rPr>
        <w:t>3</w:t>
      </w:r>
      <w:r w:rsidRPr="008E0BEF">
        <w:rPr>
          <w:rFonts w:ascii="Times New Roman" w:hAnsi="Times New Roman" w:cs="Times New Roman"/>
          <w:sz w:val="28"/>
          <w:szCs w:val="28"/>
          <w:lang w:val="kk-KZ"/>
        </w:rPr>
        <w:t>,</w:t>
      </w:r>
      <w:r w:rsidR="009E70F4">
        <w:rPr>
          <w:rFonts w:ascii="Times New Roman" w:hAnsi="Times New Roman" w:cs="Times New Roman"/>
          <w:sz w:val="28"/>
          <w:szCs w:val="28"/>
          <w:lang w:val="kk-KZ"/>
        </w:rPr>
        <w:t>0</w:t>
      </w:r>
      <w:r w:rsidRPr="008E0BEF">
        <w:rPr>
          <w:rFonts w:ascii="Times New Roman" w:hAnsi="Times New Roman" w:cs="Times New Roman"/>
          <w:sz w:val="28"/>
          <w:szCs w:val="28"/>
          <w:lang w:val="kk-KZ"/>
        </w:rPr>
        <w:t xml:space="preserve"> есеге дейін ұлғайтады. Қож көлемінің мұндай үлкен болуы пештің пайдалы қуатын төмендетіп, хромның қожбен бірге механикалық және химиялық жоғалуына әкеледі. Қазіргі таңда хромның металға өту дәрежесі шамамен 80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деңгейінде қалып отыр, бұл қымбат шикізаттың 15–20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%-ы қожбен бірге қайтымсыз жоғалатынын білдіреді.</w:t>
      </w:r>
    </w:p>
    <w:p w14:paraId="56CF66CB" w14:textId="77777777" w:rsidR="00BE1155" w:rsidRPr="008E0BEF"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Жоғары негізді қождардың тұтқырлығы мен балқу температурасының жоғары болуы металл мен қождың толық ажырауын қиындатады. Борқұрамды </w:t>
      </w:r>
      <w:r w:rsidRPr="008E0BEF">
        <w:rPr>
          <w:rFonts w:ascii="Times New Roman" w:hAnsi="Times New Roman" w:cs="Times New Roman"/>
          <w:sz w:val="28"/>
          <w:szCs w:val="28"/>
          <w:lang w:val="kk-KZ"/>
        </w:rPr>
        <w:lastRenderedPageBreak/>
        <w:t>материалдарды қолдану бұл мәселені ішінара шешкенімен, технологиялық ауытқулар мен өнімдегі көміртек құрамының тұрақсыздығы сақталады. Осылайша жоғары энергия шығыны, хром жоғалуы және қож жүйесінің реологиялық күрделілігі төмен және орта көміртекті феррохром өндірісін оңтайландыру қажеттігін көрсетеді. Бұл технологиялық шектеулер кәсіпорындардың жаһандық бәсекеге қабілеттілігіне де әсер етеді, ал 2024–2025 жылдардағы нарықтағы құрылымдық өзгерістер дәстүрлі технологиялардың техникалық-экономикалық осал тұстарын айқындап, төмен көміртекті феррохром өндірудің тиімді әдістерін іздеудің өзектілігін күшейтті.</w:t>
      </w:r>
    </w:p>
    <w:p w14:paraId="0C707A7A" w14:textId="0DE7429C" w:rsidR="00254ADA" w:rsidRPr="008E0BEF" w:rsidRDefault="002A724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w:t>
      </w:r>
      <w:r w:rsidRPr="008E0BEF">
        <w:rPr>
          <w:rFonts w:ascii="Times New Roman" w:hAnsi="Times New Roman" w:cs="Times New Roman"/>
          <w:sz w:val="28"/>
          <w:szCs w:val="28"/>
          <w:lang w:val="kk-KZ"/>
        </w:rPr>
        <w:tab/>
        <w:t>Энергетикалық дағдарыс және Оңтүстік Африка факторы</w:t>
      </w:r>
      <w:r w:rsidR="00254ADA"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r w:rsidR="00254ADA" w:rsidRPr="008E0BEF">
        <w:rPr>
          <w:rFonts w:ascii="Times New Roman" w:hAnsi="Times New Roman" w:cs="Times New Roman"/>
          <w:sz w:val="28"/>
          <w:szCs w:val="28"/>
          <w:lang w:val="kk-KZ"/>
        </w:rPr>
        <w:t>2025 жылы Оңтүстік Африкада электр энергиясының жоғары құны мен тұрақсыздығы салдарынан Glencore–Merafe кәсіпорнының өндірісі 28</w:t>
      </w:r>
      <w:r w:rsidR="00EC60F3" w:rsidRPr="00EC60F3">
        <w:rPr>
          <w:rFonts w:ascii="Times New Roman" w:hAnsi="Times New Roman" w:cs="Times New Roman"/>
          <w:sz w:val="28"/>
          <w:szCs w:val="28"/>
          <w:lang w:val="kk-KZ"/>
        </w:rPr>
        <w:t xml:space="preserve"> </w:t>
      </w:r>
      <w:r w:rsidR="00254ADA" w:rsidRPr="008E0BEF">
        <w:rPr>
          <w:rFonts w:ascii="Times New Roman" w:hAnsi="Times New Roman" w:cs="Times New Roman"/>
          <w:sz w:val="28"/>
          <w:szCs w:val="28"/>
          <w:lang w:val="kk-KZ"/>
        </w:rPr>
        <w:t>%-ға, 433 мың тоннаға дейін төмендеді. Ел бойынша жалпы өндірістің 3,0 млн тоннадан 2,0 млн тоннаға дейін қысқаруы карботермиялық үрдістің энергияға жоғары тәуелділігін көрсетті [4</w:t>
      </w:r>
      <w:r w:rsidR="007407C0" w:rsidRPr="008E0BEF">
        <w:rPr>
          <w:rFonts w:ascii="Times New Roman" w:hAnsi="Times New Roman" w:cs="Times New Roman"/>
          <w:sz w:val="28"/>
          <w:szCs w:val="28"/>
          <w:lang w:val="kk-KZ"/>
        </w:rPr>
        <w:t>2</w:t>
      </w:r>
      <w:r w:rsidR="00690146" w:rsidRPr="008E0BEF">
        <w:rPr>
          <w:rFonts w:ascii="Times New Roman" w:hAnsi="Times New Roman" w:cs="Times New Roman"/>
          <w:sz w:val="28"/>
          <w:szCs w:val="28"/>
          <w:lang w:val="kk-KZ"/>
        </w:rPr>
        <w:t xml:space="preserve"> б.9</w:t>
      </w:r>
      <w:r w:rsidR="00254ADA" w:rsidRPr="008E0BEF">
        <w:rPr>
          <w:rFonts w:ascii="Times New Roman" w:hAnsi="Times New Roman" w:cs="Times New Roman"/>
          <w:sz w:val="28"/>
          <w:szCs w:val="28"/>
          <w:lang w:val="kk-KZ"/>
        </w:rPr>
        <w:t>].</w:t>
      </w:r>
    </w:p>
    <w:p w14:paraId="7A29FD79" w14:textId="3462CDE8" w:rsidR="002A7245" w:rsidRPr="008E0BEF" w:rsidRDefault="002A724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w:t>
      </w:r>
      <w:r w:rsidRPr="008E0BEF">
        <w:rPr>
          <w:rFonts w:ascii="Times New Roman" w:hAnsi="Times New Roman" w:cs="Times New Roman"/>
          <w:sz w:val="28"/>
          <w:szCs w:val="28"/>
          <w:lang w:val="kk-KZ"/>
        </w:rPr>
        <w:tab/>
        <w:t>Жаһандық жеткізу тізбегінің бұзылуы</w:t>
      </w:r>
      <w:r w:rsidR="00254ADA"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Оңтүстік Африкадағы өндірістің құлдырауы әлемдік нарықта шамамен 1,3 млн тонна көлемінде тапшылық тудырды. Бұл жағдай Қытай (айлық өндіріс 600-700 мың тоннадан 800-850 мың тоннаға дейін өсті), Үндістан және Зимбабве сияқты балама жеткізушілердің рөлін арттырғанымен, Еуропа мен АҚШ нарықтарында шикізат жетіспеушілігі мен баға қысымын тудырды</w:t>
      </w:r>
      <w:r w:rsidR="001E12C7" w:rsidRPr="008E0BEF">
        <w:rPr>
          <w:rFonts w:ascii="Times New Roman" w:hAnsi="Times New Roman" w:cs="Times New Roman"/>
          <w:sz w:val="28"/>
          <w:szCs w:val="28"/>
          <w:lang w:val="kk-KZ"/>
        </w:rPr>
        <w:t xml:space="preserve"> [</w:t>
      </w:r>
      <w:r w:rsidR="00A77B84" w:rsidRPr="008E0BEF">
        <w:rPr>
          <w:rFonts w:ascii="Times New Roman" w:hAnsi="Times New Roman" w:cs="Times New Roman"/>
          <w:sz w:val="28"/>
          <w:szCs w:val="28"/>
          <w:lang w:val="kk-KZ"/>
        </w:rPr>
        <w:t>4</w:t>
      </w:r>
      <w:r w:rsidR="007407C0" w:rsidRPr="008E0BEF">
        <w:rPr>
          <w:rFonts w:ascii="Times New Roman" w:hAnsi="Times New Roman" w:cs="Times New Roman"/>
          <w:sz w:val="28"/>
          <w:szCs w:val="28"/>
          <w:lang w:val="kk-KZ"/>
        </w:rPr>
        <w:t>2</w:t>
      </w:r>
      <w:r w:rsidR="00690146" w:rsidRPr="008E0BEF">
        <w:rPr>
          <w:rFonts w:ascii="Times New Roman" w:hAnsi="Times New Roman" w:cs="Times New Roman"/>
          <w:sz w:val="28"/>
          <w:szCs w:val="28"/>
          <w:lang w:val="kk-KZ"/>
        </w:rPr>
        <w:t xml:space="preserve"> б.11</w:t>
      </w:r>
      <w:r w:rsidR="001E12C7" w:rsidRPr="008E0BEF">
        <w:rPr>
          <w:rFonts w:ascii="Times New Roman" w:hAnsi="Times New Roman" w:cs="Times New Roman"/>
          <w:sz w:val="28"/>
          <w:szCs w:val="28"/>
          <w:lang w:val="kk-KZ"/>
        </w:rPr>
        <w:t>].</w:t>
      </w:r>
    </w:p>
    <w:p w14:paraId="2CC71589" w14:textId="0A4E2018" w:rsidR="00254ADA" w:rsidRPr="008E0BEF" w:rsidRDefault="002A724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ab/>
      </w:r>
      <w:r w:rsidR="00254ADA" w:rsidRPr="008E0BEF">
        <w:rPr>
          <w:rFonts w:ascii="Times New Roman" w:hAnsi="Times New Roman" w:cs="Times New Roman"/>
          <w:sz w:val="28"/>
          <w:szCs w:val="28"/>
          <w:lang w:val="kk-KZ"/>
        </w:rPr>
        <w:t>Бағаның тұрақсыздығы және шикізатқа тәуелділік. Нарықтағы тапшылыққа қарамастан, 2025 жылы феррохром бағасының алдыңғы рекордтық деңгейлерден төмен болуы Қытайдағы ішкі арзан өндірістің өсуімен байланысты болды. Бұл бағаның тек сұранысқа ғана емес, сонымен қатар өндірістік және логистикалық шығындарға (кокс, фрахт) тәуелді екенін көрсетеді. Мысалы, тамыз айында Қазақстан феррохромының бағасы (8800–9000 юань/т) Ішкі Моңғолиядағы бағадан (7900–8000 юань/т) логистикалық шығындардың әсерінен жоғары болды [4</w:t>
      </w:r>
      <w:r w:rsidR="007407C0" w:rsidRPr="008E0BEF">
        <w:rPr>
          <w:rFonts w:ascii="Times New Roman" w:hAnsi="Times New Roman" w:cs="Times New Roman"/>
          <w:sz w:val="28"/>
          <w:szCs w:val="28"/>
          <w:lang w:val="kk-KZ"/>
        </w:rPr>
        <w:t>2</w:t>
      </w:r>
      <w:r w:rsidR="00690146" w:rsidRPr="008E0BEF">
        <w:rPr>
          <w:rFonts w:ascii="Times New Roman" w:hAnsi="Times New Roman" w:cs="Times New Roman"/>
          <w:sz w:val="28"/>
          <w:szCs w:val="28"/>
          <w:lang w:val="kk-KZ"/>
        </w:rPr>
        <w:t xml:space="preserve"> б.15</w:t>
      </w:r>
      <w:r w:rsidR="00254ADA" w:rsidRPr="008E0BEF">
        <w:rPr>
          <w:rFonts w:ascii="Times New Roman" w:hAnsi="Times New Roman" w:cs="Times New Roman"/>
          <w:sz w:val="28"/>
          <w:szCs w:val="28"/>
          <w:lang w:val="kk-KZ"/>
        </w:rPr>
        <w:t>].</w:t>
      </w:r>
    </w:p>
    <w:p w14:paraId="4EDC17A3" w14:textId="76DD8F15" w:rsidR="00AE45E1" w:rsidRPr="008E0BEF" w:rsidRDefault="00254ADA"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Тұжырымдай келе, 2024–2025 жылдардағы нарықтық жағдай феррохром өндірісінің дәстүрлі технологияларының іргелі шектеулерін айқын көрсетті. Жоғары энергия шығыны мен сапалы шикізатқа тәуелділік жаһандық экономикалық тұрақсыздық жағдайында өндірістің осалдығын арттырады. Сонымен қатар, 2026 жылдан бастап Еуропада CBAM көміртекті реттеу механизмі салығының енгізілуі жоғары көміртекті ферроқорытпалардың бәсекеге қабілеттілігін төмендетеді. Осыған байланысты Қазақстан сияқты стратегиялық өндіруші елдер үшін ресурс және энергия үнемдейтін балама технологияларды әзірлеу өнеркәсіптің тұрақты дамуын қамтамасыз етудің маңызды шарты болып табылады.</w:t>
      </w:r>
    </w:p>
    <w:p w14:paraId="2EAD92FC" w14:textId="77777777" w:rsidR="00FF048D" w:rsidRDefault="00FF048D"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6C83A666" w14:textId="5669AA0D" w:rsidR="00AE45E1" w:rsidRPr="008E0BEF" w:rsidRDefault="00AE45E1"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1.2.2 Ферромарганец өндірісінің дәстүрлі технологиясы мен нарықтық аспектілері</w:t>
      </w:r>
    </w:p>
    <w:p w14:paraId="31EF8B96" w14:textId="62A85A1A" w:rsidR="00AE45E1" w:rsidRPr="008E0BEF" w:rsidRDefault="004B789F"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Ферромарганец – қара металлургия саласындағы ең көне әрі стратегиялық маңызы зор қоспалаушы элемент болып табылады. Ол болатты </w:t>
      </w:r>
      <w:r w:rsidRPr="008E0BEF">
        <w:rPr>
          <w:rFonts w:ascii="Times New Roman" w:hAnsi="Times New Roman" w:cs="Times New Roman"/>
          <w:sz w:val="28"/>
          <w:szCs w:val="28"/>
          <w:lang w:val="kk-KZ"/>
        </w:rPr>
        <w:lastRenderedPageBreak/>
        <w:t>қышқылсыздандыру және легірлеу мақсатында қолданылады, бұл болат құрылымының біртектілігін, беріктігін, қаттылығын және соққы тұтқырлығын арттыруда шешуші рөл атқарады. The Business Research Company (2025) талдауына сәйкес, әлемдік ферромарганец нарығы 2029 жылға қарай жылдық орташа өсім қарқыны (ОЖӨ</w:t>
      </w:r>
      <w:r w:rsidR="00690146" w:rsidRPr="008E0BEF">
        <w:rPr>
          <w:rFonts w:ascii="Times New Roman" w:hAnsi="Times New Roman" w:cs="Times New Roman"/>
          <w:sz w:val="28"/>
          <w:szCs w:val="28"/>
          <w:lang w:val="kk-KZ"/>
        </w:rPr>
        <w:t>Қ</w:t>
      </w:r>
      <w:r w:rsidRPr="008E0BEF">
        <w:rPr>
          <w:rFonts w:ascii="Times New Roman" w:hAnsi="Times New Roman" w:cs="Times New Roman"/>
          <w:sz w:val="28"/>
          <w:szCs w:val="28"/>
          <w:lang w:val="kk-KZ"/>
        </w:rPr>
        <w:t>) 5,3 % деңгейінде болып, жалпы көлемі 21,22 млрд АҚШ долларына жетеді деп болжанады (сурет 1.</w:t>
      </w:r>
      <w:r w:rsidR="009E1BE5"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Бұл өсімнің негізгі драйверлері – дәстүрлі болат өндірісінен бөлек, жаңа буын энергия сақтау жүйелерінің кеңеюі, бұл өз кезегінде марганецтің стратегиялық рөлін күшейтеді</w:t>
      </w:r>
      <w:r w:rsidR="00690146" w:rsidRPr="008E0BEF">
        <w:rPr>
          <w:rFonts w:ascii="Times New Roman" w:hAnsi="Times New Roman" w:cs="Times New Roman"/>
          <w:sz w:val="28"/>
          <w:szCs w:val="28"/>
          <w:lang w:val="kk-KZ"/>
        </w:rPr>
        <w:t xml:space="preserve"> [43]</w:t>
      </w:r>
      <w:r w:rsidRPr="008E0BEF">
        <w:rPr>
          <w:rFonts w:ascii="Times New Roman" w:hAnsi="Times New Roman" w:cs="Times New Roman"/>
          <w:sz w:val="28"/>
          <w:szCs w:val="28"/>
          <w:lang w:val="kk-KZ"/>
        </w:rPr>
        <w:t>.</w:t>
      </w:r>
    </w:p>
    <w:p w14:paraId="24194952" w14:textId="77777777" w:rsidR="00FF147C" w:rsidRPr="008E0BEF" w:rsidRDefault="00FF147C" w:rsidP="00AF06C9">
      <w:pPr>
        <w:pStyle w:val="a8"/>
        <w:widowControl w:val="0"/>
        <w:tabs>
          <w:tab w:val="left" w:pos="1134"/>
        </w:tabs>
        <w:spacing w:after="0" w:line="240" w:lineRule="auto"/>
        <w:ind w:left="0" w:firstLine="567"/>
        <w:jc w:val="both"/>
        <w:rPr>
          <w:rFonts w:ascii="Times New Roman" w:hAnsi="Times New Roman" w:cs="Times New Roman"/>
          <w:sz w:val="28"/>
          <w:szCs w:val="28"/>
          <w:lang w:val="kk-KZ"/>
        </w:rPr>
      </w:pPr>
    </w:p>
    <w:p w14:paraId="5E6AFFC4" w14:textId="270A78F5" w:rsidR="004B2755" w:rsidRPr="008E0BEF" w:rsidRDefault="00E23993"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57CF25B2" wp14:editId="7E3ED60C">
            <wp:extent cx="5853303" cy="28620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harpenSoften amount="25000"/>
                              </a14:imgEffect>
                              <a14:imgEffect>
                                <a14:saturation sat="200000"/>
                              </a14:imgEffect>
                            </a14:imgLayer>
                          </a14:imgProps>
                        </a:ext>
                      </a:extLst>
                    </a:blip>
                    <a:srcRect l="2235" t="1030" r="4643" b="4544"/>
                    <a:stretch/>
                  </pic:blipFill>
                  <pic:spPr bwMode="auto">
                    <a:xfrm>
                      <a:off x="0" y="0"/>
                      <a:ext cx="5853303" cy="2862000"/>
                    </a:xfrm>
                    <a:prstGeom prst="rect">
                      <a:avLst/>
                    </a:prstGeom>
                    <a:ln>
                      <a:noFill/>
                    </a:ln>
                    <a:extLst>
                      <a:ext uri="{53640926-AAD7-44D8-BBD7-CCE9431645EC}">
                        <a14:shadowObscured xmlns:a14="http://schemas.microsoft.com/office/drawing/2010/main"/>
                      </a:ext>
                    </a:extLst>
                  </pic:spPr>
                </pic:pic>
              </a:graphicData>
            </a:graphic>
          </wp:inline>
        </w:drawing>
      </w:r>
    </w:p>
    <w:p w14:paraId="49E2E568" w14:textId="77777777" w:rsidR="004B2755" w:rsidRPr="008E0BEF" w:rsidRDefault="004B2755"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p>
    <w:p w14:paraId="2087B381" w14:textId="00A8A222" w:rsidR="004B2755" w:rsidRPr="008E0BEF" w:rsidRDefault="004B2755"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1.</w:t>
      </w:r>
      <w:r w:rsidR="009E1BE5"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 Ферромарганецтің ғаламдық нарық көлемінің 2024–2029 жылдар аралығындағы өсу динамикасы </w:t>
      </w:r>
    </w:p>
    <w:p w14:paraId="45EE224C" w14:textId="77777777" w:rsidR="00BE1155" w:rsidRPr="008E0BEF" w:rsidRDefault="00BE1155"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p>
    <w:p w14:paraId="1EBD2E7E" w14:textId="38269403" w:rsidR="001A1171" w:rsidRPr="008E0BEF" w:rsidRDefault="001A1171"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Аталған нарықтық өсім ферромарганецтің болат өндірісіндегі дәстүрлі функцияларымен ғана шектелмей, оның материалтанулық және технологиялық маңызының кеңеюімен де байланысты. Болатты қышқылсыздандыру мен легірлеу барысында марганецтің оттекке жоғары аффинділігі металл балқымасының тазалығын арттырып, құрылымдық ақаулардың алдын алуға мүмкіндік береді, ал бұл қазіргі заманғы жоғары сапалы және арнайы болат маркалары үшін шешуші фактор болып табылады. Сонымен қатар, энергия сақтау жүйелерінің дамуы марганецке деген ұзақ мерзімді сұранысты күшейтіп, ферромарганецті тек қара металлургия үшін емес, стратегиялық шикізат ретінде қарастыруға негіз қалыптастырады. Осы тұрғыдан алғанда, ферромарганец өндірісі мен оны тиімді пайдаланудың технологиялық аспектілерін жетілдіру өзектілігін одан әрі арттыра түседі.</w:t>
      </w:r>
    </w:p>
    <w:p w14:paraId="23E24D5C" w14:textId="72DE59F9" w:rsidR="00BE1155" w:rsidRPr="008E0BEF" w:rsidRDefault="00BE1155" w:rsidP="00690146">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Қазақстандағы ферромарганец өндірісі марганец кенінің мол қорына негізделген және ұлттық ферроқорытпа өнеркәсібінде маңызды орын алады. [36</w:t>
      </w:r>
      <w:r w:rsidR="00E23993" w:rsidRPr="008E0BEF">
        <w:rPr>
          <w:rFonts w:ascii="Times New Roman" w:hAnsi="Times New Roman" w:cs="Times New Roman"/>
          <w:sz w:val="28"/>
          <w:szCs w:val="28"/>
          <w:lang w:val="kk-KZ"/>
        </w:rPr>
        <w:t xml:space="preserve"> б.26</w:t>
      </w:r>
      <w:r w:rsidRPr="008E0BEF">
        <w:rPr>
          <w:rFonts w:ascii="Times New Roman" w:hAnsi="Times New Roman" w:cs="Times New Roman"/>
          <w:sz w:val="28"/>
          <w:szCs w:val="28"/>
          <w:lang w:val="kk-KZ"/>
        </w:rPr>
        <w:t>] деректеріне сәйкес, негізгі өндірушілер – «</w:t>
      </w:r>
      <w:r w:rsidR="00A85F8C">
        <w:rPr>
          <w:rFonts w:ascii="Times New Roman" w:hAnsi="Times New Roman" w:cs="Times New Roman"/>
          <w:sz w:val="28"/>
          <w:szCs w:val="28"/>
          <w:lang w:val="kk-KZ"/>
        </w:rPr>
        <w:t>Қ</w:t>
      </w:r>
      <w:r w:rsidRPr="008E0BEF">
        <w:rPr>
          <w:rFonts w:ascii="Times New Roman" w:hAnsi="Times New Roman" w:cs="Times New Roman"/>
          <w:sz w:val="28"/>
          <w:szCs w:val="28"/>
          <w:lang w:val="kk-KZ"/>
        </w:rPr>
        <w:t>азхром»</w:t>
      </w:r>
      <w:r w:rsidR="00A85F8C">
        <w:rPr>
          <w:rFonts w:ascii="Times New Roman" w:hAnsi="Times New Roman" w:cs="Times New Roman"/>
          <w:sz w:val="28"/>
          <w:szCs w:val="28"/>
          <w:lang w:val="kk-KZ"/>
        </w:rPr>
        <w:t xml:space="preserve"> ТҰҚ»</w:t>
      </w:r>
      <w:r w:rsidRPr="008E0BEF">
        <w:rPr>
          <w:rFonts w:ascii="Times New Roman" w:hAnsi="Times New Roman" w:cs="Times New Roman"/>
          <w:sz w:val="28"/>
          <w:szCs w:val="28"/>
          <w:lang w:val="kk-KZ"/>
        </w:rPr>
        <w:t xml:space="preserve"> АҚ-ның Ақсу ферроқорытпа зауыты және «AsiaFerroalloys» ЖШС (Қарағанды), мұнда жоғары </w:t>
      </w:r>
      <w:r w:rsidRPr="008E0BEF">
        <w:rPr>
          <w:rFonts w:ascii="Times New Roman" w:hAnsi="Times New Roman" w:cs="Times New Roman"/>
          <w:sz w:val="28"/>
          <w:szCs w:val="28"/>
          <w:lang w:val="kk-KZ"/>
        </w:rPr>
        <w:lastRenderedPageBreak/>
        <w:t>көміртекті ферромарганец (MnC12, MnC17) пен ферросиликомарганец кен-термиялық электропештерде өндіріледі. Қазіргі уақытта Қазақстанда марганец қорытпалары негізінен көміртекті ферромарганец және ферросиликомарганец (фосфор мөлшері жоғары Б маркасы) түрінде шығарылады. 2017–2019 жылдары ферроқорытпа өндірісі 2 млн т-дан асып, оның ішінде ферросиликомарганец көлемі 70–75 мың т болды, ал өнімнің шамамен 75</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%-ы Қытай, Жапония, Корея және Ресейге экспортталды. Алайда өндіріс көлемі ішкі болат балқыту өнеркәсібінің қажеттіліктерін толық қамтамасыз ете алмай отыр.</w:t>
      </w:r>
      <w:r w:rsidR="00690146"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Сонымен қатар ферромарганец өндірудің негізгі әдісі – көміртегітермиялық тотықсыздандыру – жоғары энергия сыйымдылығымен (2500–3500 кВт·сағ/т), сапалы кокс</w:t>
      </w:r>
      <w:r w:rsidR="00A85F8C">
        <w:rPr>
          <w:rFonts w:ascii="Times New Roman" w:hAnsi="Times New Roman" w:cs="Times New Roman"/>
          <w:sz w:val="28"/>
          <w:szCs w:val="28"/>
          <w:lang w:val="kk-KZ"/>
        </w:rPr>
        <w:t>қа</w:t>
      </w:r>
      <w:r w:rsidRPr="008E0BEF">
        <w:rPr>
          <w:rFonts w:ascii="Times New Roman" w:hAnsi="Times New Roman" w:cs="Times New Roman"/>
          <w:sz w:val="28"/>
          <w:szCs w:val="28"/>
          <w:lang w:val="kk-KZ"/>
        </w:rPr>
        <w:t xml:space="preserve"> тәуелділігімен және экологиялық жүктемемен сипатталады. Бұл технология көбіне жоғары көміртекті ферромарганец өндіруге бағытталған, ал әлемдік нарықта сұраныс біртіндеп орта көміртекті ферромарганецке (MC FeMn) ауысуда. Grand View Research (2025) мәліметтері бойынша, бұл сегменттің орташа жылдық өсімі 6,5</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%-ды құрайды, бұл энергия және шикізат тиімділігі жоғары жаңа технологияларды дамыту қажеттілігін көрсетеді</w:t>
      </w:r>
      <w:r w:rsidR="00690146" w:rsidRPr="008E0BEF">
        <w:rPr>
          <w:rFonts w:ascii="Times New Roman" w:hAnsi="Times New Roman" w:cs="Times New Roman"/>
          <w:sz w:val="28"/>
          <w:szCs w:val="28"/>
          <w:lang w:val="kk-KZ"/>
        </w:rPr>
        <w:t xml:space="preserve"> [44]</w:t>
      </w:r>
      <w:r w:rsidRPr="008E0BEF">
        <w:rPr>
          <w:rFonts w:ascii="Times New Roman" w:hAnsi="Times New Roman" w:cs="Times New Roman"/>
          <w:sz w:val="28"/>
          <w:szCs w:val="28"/>
          <w:lang w:val="kk-KZ"/>
        </w:rPr>
        <w:t>.</w:t>
      </w:r>
    </w:p>
    <w:p w14:paraId="445FB547" w14:textId="64FA14AE" w:rsidR="001A1171" w:rsidRPr="008E0BEF" w:rsidRDefault="001A1171" w:rsidP="00591AF1">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Сонымен қатар, ферромарганец өндірісінің технологиялық кемшіліктері айтарлықтай экологиялық жүктеме тудырады. Өндіріс үрдісінде техногендік қалдықтардың (қож және аспирациялық шаңдардың) мол көлемі жинақталады. И. П. Синельников, В. М. Шевко, Д. К. Аиткулов және Ю. П. Удалов зерттеулерінде көрсетілгендей [</w:t>
      </w:r>
      <w:r w:rsidR="007407C0" w:rsidRPr="008E0BEF">
        <w:rPr>
          <w:rFonts w:ascii="Times New Roman" w:hAnsi="Times New Roman" w:cs="Times New Roman"/>
          <w:sz w:val="28"/>
          <w:szCs w:val="28"/>
          <w:lang w:val="kk-KZ"/>
        </w:rPr>
        <w:t>4</w:t>
      </w:r>
      <w:r w:rsidR="00A77B84"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1 тонна дайын өнімге шаққанда 8–30 кг аспирациялық шаң түзіледі. Бұл шаң құрамында марганец </w:t>
      </w:r>
      <w:r w:rsidR="00760C04" w:rsidRPr="008E0BEF">
        <w:rPr>
          <w:rFonts w:ascii="Times New Roman" w:hAnsi="Times New Roman" w:cs="Times New Roman"/>
          <w:sz w:val="28"/>
          <w:szCs w:val="28"/>
          <w:lang w:val="kk-KZ"/>
        </w:rPr>
        <w:t>тотықтарымен</w:t>
      </w:r>
      <w:r w:rsidRPr="008E0BEF">
        <w:rPr>
          <w:rFonts w:ascii="Times New Roman" w:hAnsi="Times New Roman" w:cs="Times New Roman"/>
          <w:sz w:val="28"/>
          <w:szCs w:val="28"/>
          <w:lang w:val="kk-KZ"/>
        </w:rPr>
        <w:t xml:space="preserve"> қатар, улы ауыр металдар </w:t>
      </w:r>
      <w:r w:rsidR="000D0D75"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қорғасын (Pb, 4,5 % дейін) және мырыш (Zn, 2 % дейін) – болатыны анықталған. Мұндай қалдықтардың жинақталуы қоршаған ортаға тікелей қауіп төндіріп қана қоймай, құрамындағы құнды элементтердің жоғалуына әкеледі.</w:t>
      </w:r>
    </w:p>
    <w:p w14:paraId="1A058D9B" w14:textId="4CC6C5CF" w:rsidR="009864C0" w:rsidRPr="008E0BEF" w:rsidRDefault="009864C0" w:rsidP="00591AF1">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Аталған мәселелерді шешу бағытындағы ғылыми ізденістер Қазақстанда соңғы жылдары қарқын ала бастады. Мысалы, Ж.</w:t>
      </w:r>
      <w:r w:rsidR="00817594">
        <w:rPr>
          <w:rFonts w:ascii="Times New Roman" w:hAnsi="Times New Roman" w:cs="Times New Roman"/>
          <w:sz w:val="28"/>
          <w:szCs w:val="28"/>
          <w:lang w:val="kk-KZ"/>
        </w:rPr>
        <w:t> </w:t>
      </w:r>
      <w:r w:rsidRPr="008E0BEF">
        <w:rPr>
          <w:rFonts w:ascii="Times New Roman" w:hAnsi="Times New Roman" w:cs="Times New Roman"/>
          <w:sz w:val="28"/>
          <w:szCs w:val="28"/>
          <w:lang w:val="kk-KZ"/>
        </w:rPr>
        <w:t>Әбішев атындағы Химия-металлургия институты (ХМИ) жүргізген зерттеулерде орта көміртекті ферромарганец балқыту нәтижесінде жиналатын шамамен 100 тонна марганецті қож қалдықтары екінші реттік шикізат көзі ретінде қарастырылған [</w:t>
      </w:r>
      <w:r w:rsidR="007407C0" w:rsidRPr="008E0BEF">
        <w:rPr>
          <w:rFonts w:ascii="Times New Roman" w:hAnsi="Times New Roman" w:cs="Times New Roman"/>
          <w:sz w:val="28"/>
          <w:szCs w:val="28"/>
          <w:lang w:val="kk-KZ"/>
        </w:rPr>
        <w:t>46,</w:t>
      </w:r>
      <w:r w:rsidR="00690146" w:rsidRPr="008E0BEF">
        <w:rPr>
          <w:rFonts w:ascii="Times New Roman" w:hAnsi="Times New Roman" w:cs="Times New Roman"/>
          <w:sz w:val="28"/>
          <w:szCs w:val="28"/>
          <w:lang w:val="kk-KZ"/>
        </w:rPr>
        <w:t xml:space="preserve"> </w:t>
      </w:r>
      <w:r w:rsidR="007407C0" w:rsidRPr="008E0BEF">
        <w:rPr>
          <w:rFonts w:ascii="Times New Roman" w:hAnsi="Times New Roman" w:cs="Times New Roman"/>
          <w:sz w:val="28"/>
          <w:szCs w:val="28"/>
          <w:lang w:val="kk-KZ"/>
        </w:rPr>
        <w:t>47</w:t>
      </w:r>
      <w:r w:rsidRPr="008E0BEF">
        <w:rPr>
          <w:rFonts w:ascii="Times New Roman" w:hAnsi="Times New Roman" w:cs="Times New Roman"/>
          <w:sz w:val="28"/>
          <w:szCs w:val="28"/>
          <w:lang w:val="kk-KZ"/>
        </w:rPr>
        <w:t>]. Сондай-ақ, Синельников т. б. аспирациялық шаңды қайта өңдеу бойынша жүргізген электробалқыту сынақтары FeMn88 маркалы орта көміртекті ферромарганец алудың оңтайлы параметрлерін анықтаған. Нәтижесінде марганецтің шаңнан шығымы 80 %-ға дейін жетіп, экологиялық жүктемені айтарлықтай төмендету мүмкіндігі дәлелденген [</w:t>
      </w:r>
      <w:r w:rsidR="007407C0" w:rsidRPr="008E0BEF">
        <w:rPr>
          <w:rFonts w:ascii="Times New Roman" w:hAnsi="Times New Roman" w:cs="Times New Roman"/>
          <w:sz w:val="28"/>
          <w:szCs w:val="28"/>
          <w:lang w:val="kk-KZ"/>
        </w:rPr>
        <w:t>48</w:t>
      </w:r>
      <w:r w:rsidRPr="008E0BEF">
        <w:rPr>
          <w:rFonts w:ascii="Times New Roman" w:hAnsi="Times New Roman" w:cs="Times New Roman"/>
          <w:sz w:val="28"/>
          <w:szCs w:val="28"/>
          <w:lang w:val="kk-KZ"/>
        </w:rPr>
        <w:t>]. Бұл зерттеулер қалдықтарды рационалды пайдалану және өндірістің тұйық металлургиялық цикліне өту үшін нақты ғылыми негіз бола алады.</w:t>
      </w:r>
    </w:p>
    <w:p w14:paraId="62162595" w14:textId="77777777" w:rsidR="009864C0" w:rsidRPr="008E0BEF" w:rsidRDefault="009864C0" w:rsidP="00591AF1">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Осылайша, дәстүрлі ферромарганец өндірісінің технологиялық, экономикалық және экологиялық кемшіліктерінің жиынтығы Қазақстанның ферроқорытпа өнеркәсібін түбегейлі технологиялық жаңғыруға итермелейді. Көміртегі термиялық балқыту үрдістерінің жоғары энергия сыйымдылығы мен қалдық түзілу көлемі өндірістің өзіндік құнын арттырып, ресурстық тиімділікті төмендетеді. Сондықтан, энергия үнемдейтін технологияларды енгізу және </w:t>
      </w:r>
      <w:r w:rsidRPr="008E0BEF">
        <w:rPr>
          <w:rFonts w:ascii="Times New Roman" w:hAnsi="Times New Roman" w:cs="Times New Roman"/>
          <w:sz w:val="28"/>
          <w:szCs w:val="28"/>
          <w:lang w:val="kk-KZ"/>
        </w:rPr>
        <w:lastRenderedPageBreak/>
        <w:t>қоспалау жүйелерін оңтайландыру арқылы өндірістік үрдістерді қайта құрылымдау қажет.</w:t>
      </w:r>
    </w:p>
    <w:p w14:paraId="19F8A12B" w14:textId="533D5179" w:rsidR="00864250" w:rsidRPr="008E0BEF" w:rsidRDefault="00864250"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Бұған қоса, ауыр металдармен ластанған техногендік қалдықтардың жиналуы экологиялық тұрақтылықты қамтамасыз ету мәселесін алдыңғы қатарға шығарады. Бұл тұрғыда қалдықтарды тиімді қайта өңдеу және еуропалық Carbon Border Adjustment Mechanism (CBAM) тәрізді экологиялық талаптарға сәйкестендіру отандық өнімнің экспорттық әлеуетін сақтаудың негізгі шартына айналады</w:t>
      </w:r>
      <w:r w:rsidR="00A77B84" w:rsidRPr="008E0BEF">
        <w:rPr>
          <w:rFonts w:ascii="Times New Roman" w:hAnsi="Times New Roman" w:cs="Times New Roman"/>
          <w:sz w:val="28"/>
          <w:szCs w:val="28"/>
          <w:lang w:val="kk-KZ"/>
        </w:rPr>
        <w:t xml:space="preserve"> [</w:t>
      </w:r>
      <w:r w:rsidR="007407C0" w:rsidRPr="008E0BEF">
        <w:rPr>
          <w:rFonts w:ascii="Times New Roman" w:hAnsi="Times New Roman" w:cs="Times New Roman"/>
          <w:sz w:val="28"/>
          <w:szCs w:val="28"/>
          <w:lang w:val="kk-KZ"/>
        </w:rPr>
        <w:t>49</w:t>
      </w:r>
      <w:r w:rsidR="00A77B84"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w:t>
      </w:r>
    </w:p>
    <w:p w14:paraId="14855141" w14:textId="73B7168A" w:rsidR="00541E9D" w:rsidRPr="008E0BEF" w:rsidRDefault="00BE115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Әдеби деректерді талдау және ферроқорытпа өндірісінің қазіргі жағдайын бағалау дәстүрлі FeCr және FeMn қорытпаларын жеке қолдану бірқатар жүйелік кемшіліктермен сипатталатынын көрсетті. Бұл тәсіл жоғары энергия сыйымдылығымен, көпсатылы технологиялық циклмен және легірлеуші элементтердің игерілу тиімділігінің төмендігімен ерекшеленеді, ал энергия ресурстарының қымбаттауы мен экологиялық талаптардың күшеюі оның экономикалық тиімділігін одан әрі шектейді. Осыған байланысты энергия тиімді және ресурсты үнемдейтін жаңа технологиялық шешімдерді әзірлеу өзекті ғылыми-технологиялық міндет болып табылады. Перспективті бағыттардың бірі – Cr–Mn негізіндегі кешенді лигатураларды қолдану, бұл легірлеуші элементтерді біртұтас көпкомпонентті жүйе ретінде енгізу арқылы легірлеу мен тотықсыздандыру үрдістерін бір мезгілде жүргізуге, технологиялық тізбекті оңтайландыруға, энергия шығынын азайтуға және элементтердің металлға өту тиімділігін арттыруға мүмкіндік береді.</w:t>
      </w:r>
    </w:p>
    <w:p w14:paraId="51E8B267" w14:textId="77777777" w:rsidR="00BE1155" w:rsidRPr="008E0BEF" w:rsidRDefault="00BE1155"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2D1CD906" w14:textId="77777777" w:rsidR="00541E9D" w:rsidRPr="008E0BEF" w:rsidRDefault="00541E9D" w:rsidP="00AF06C9">
      <w:pPr>
        <w:pStyle w:val="a8"/>
        <w:widowControl w:val="0"/>
        <w:tabs>
          <w:tab w:val="left" w:pos="1134"/>
        </w:tabs>
        <w:spacing w:after="0" w:line="240" w:lineRule="auto"/>
        <w:ind w:left="0"/>
        <w:jc w:val="center"/>
        <w:rPr>
          <w:rFonts w:ascii="Times New Roman" w:hAnsi="Times New Roman" w:cs="Times New Roman"/>
          <w:sz w:val="28"/>
          <w:szCs w:val="28"/>
        </w:rPr>
      </w:pPr>
      <w:r w:rsidRPr="008E0BEF">
        <w:rPr>
          <w:rFonts w:ascii="Times New Roman" w:hAnsi="Times New Roman" w:cs="Times New Roman"/>
          <w:noProof/>
          <w:sz w:val="28"/>
          <w:szCs w:val="28"/>
        </w:rPr>
        <w:drawing>
          <wp:inline distT="0" distB="0" distL="0" distR="0" wp14:anchorId="0B44E54E" wp14:editId="69A79038">
            <wp:extent cx="6120000" cy="2600704"/>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BEBA8EAE-BF5A-486C-A8C5-ECC9F3942E4B}">
                          <a14:imgProps xmlns:a14="http://schemas.microsoft.com/office/drawing/2010/main">
                            <a14:imgLayer r:embed="rId19">
                              <a14:imgEffect>
                                <a14:sharpenSoften amount="25000"/>
                              </a14:imgEffect>
                              <a14:imgEffect>
                                <a14:saturation sat="200000"/>
                              </a14:imgEffect>
                            </a14:imgLayer>
                          </a14:imgProps>
                        </a:ext>
                      </a:extLst>
                    </a:blip>
                    <a:srcRect l="916"/>
                    <a:stretch/>
                  </pic:blipFill>
                  <pic:spPr bwMode="auto">
                    <a:xfrm>
                      <a:off x="0" y="0"/>
                      <a:ext cx="6120000" cy="2600704"/>
                    </a:xfrm>
                    <a:prstGeom prst="rect">
                      <a:avLst/>
                    </a:prstGeom>
                    <a:ln>
                      <a:noFill/>
                    </a:ln>
                    <a:extLst>
                      <a:ext uri="{53640926-AAD7-44D8-BBD7-CCE9431645EC}">
                        <a14:shadowObscured xmlns:a14="http://schemas.microsoft.com/office/drawing/2010/main"/>
                      </a:ext>
                    </a:extLst>
                  </pic:spPr>
                </pic:pic>
              </a:graphicData>
            </a:graphic>
          </wp:inline>
        </w:drawing>
      </w:r>
    </w:p>
    <w:p w14:paraId="46BE7686" w14:textId="77777777" w:rsidR="00541E9D" w:rsidRPr="008E0BEF" w:rsidRDefault="00541E9D" w:rsidP="00AF06C9">
      <w:pPr>
        <w:pStyle w:val="a8"/>
        <w:widowControl w:val="0"/>
        <w:tabs>
          <w:tab w:val="left" w:pos="1134"/>
        </w:tabs>
        <w:spacing w:after="0" w:line="240" w:lineRule="auto"/>
        <w:ind w:left="0"/>
        <w:jc w:val="both"/>
        <w:rPr>
          <w:rFonts w:ascii="Times New Roman" w:hAnsi="Times New Roman" w:cs="Times New Roman"/>
          <w:sz w:val="28"/>
          <w:szCs w:val="28"/>
        </w:rPr>
      </w:pPr>
    </w:p>
    <w:p w14:paraId="13D5C720" w14:textId="6E9134D0" w:rsidR="00541E9D" w:rsidRPr="008E0BEF" w:rsidRDefault="00541E9D" w:rsidP="00AF06C9">
      <w:pPr>
        <w:pStyle w:val="a8"/>
        <w:widowControl w:val="0"/>
        <w:tabs>
          <w:tab w:val="left" w:pos="1134"/>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Сурет </w:t>
      </w:r>
      <w:r w:rsidRPr="008E0BEF">
        <w:rPr>
          <w:rFonts w:ascii="Times New Roman" w:hAnsi="Times New Roman" w:cs="Times New Roman"/>
          <w:sz w:val="28"/>
          <w:szCs w:val="28"/>
        </w:rPr>
        <w:t>1.</w:t>
      </w:r>
      <w:r w:rsidR="009E1BE5" w:rsidRPr="008E0BEF">
        <w:rPr>
          <w:rFonts w:ascii="Times New Roman" w:hAnsi="Times New Roman" w:cs="Times New Roman"/>
          <w:sz w:val="28"/>
          <w:szCs w:val="28"/>
        </w:rPr>
        <w:t>6</w:t>
      </w:r>
      <w:r w:rsidRPr="008E0BEF">
        <w:rPr>
          <w:rFonts w:ascii="Times New Roman" w:hAnsi="Times New Roman" w:cs="Times New Roman"/>
          <w:sz w:val="28"/>
          <w:szCs w:val="28"/>
          <w:lang w:val="kk-KZ"/>
        </w:rPr>
        <w:t xml:space="preserve"> – Болатты легірлеудің дәстүрлі және кешенді тәсілдерінің салыстырмалы сұлбасы</w:t>
      </w:r>
    </w:p>
    <w:p w14:paraId="33869988" w14:textId="7A5B6AD0" w:rsidR="00864250" w:rsidRPr="008E0BEF" w:rsidRDefault="00864250" w:rsidP="00AF06C9">
      <w:pPr>
        <w:pStyle w:val="a8"/>
        <w:widowControl w:val="0"/>
        <w:tabs>
          <w:tab w:val="left" w:pos="1134"/>
        </w:tabs>
        <w:spacing w:after="0" w:line="240" w:lineRule="auto"/>
        <w:ind w:left="0" w:firstLine="567"/>
        <w:jc w:val="both"/>
        <w:rPr>
          <w:rFonts w:ascii="Times New Roman" w:hAnsi="Times New Roman" w:cs="Times New Roman"/>
          <w:sz w:val="28"/>
          <w:szCs w:val="28"/>
          <w:lang w:val="kk-KZ"/>
        </w:rPr>
      </w:pPr>
    </w:p>
    <w:p w14:paraId="2F1754CC" w14:textId="3C875381" w:rsidR="00541E9D" w:rsidRPr="008E0BEF" w:rsidRDefault="00541E9D"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Хром мен марганецтің кешенді әсері болаттың құрылымдық және пайдалану қасиеттерін жақсартады. Хром коррозияға төзімділікті, қаттылықты және тозуға төзімділікті арттырса, марганец аустенитті құрылымды тұрақтандырып, беріктік пен соққы тұтқырлығын қамтамасыз етеді. Нәтижесінде бұл элементтердің бірлескен әсері болаттың фазалық </w:t>
      </w:r>
      <w:r w:rsidRPr="008E0BEF">
        <w:rPr>
          <w:rFonts w:ascii="Times New Roman" w:hAnsi="Times New Roman" w:cs="Times New Roman"/>
          <w:sz w:val="28"/>
          <w:szCs w:val="28"/>
          <w:lang w:val="kk-KZ"/>
        </w:rPr>
        <w:lastRenderedPageBreak/>
        <w:t>тұрақтылығын және механикалық сипаттамаларын жақсартады.</w:t>
      </w:r>
    </w:p>
    <w:p w14:paraId="2E9B5781" w14:textId="3612F054" w:rsidR="00541E9D" w:rsidRPr="008E0BEF" w:rsidRDefault="001267AA"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w:t>
      </w:r>
      <w:r w:rsidR="00541E9D" w:rsidRPr="008E0BEF">
        <w:rPr>
          <w:rFonts w:ascii="Times New Roman" w:hAnsi="Times New Roman" w:cs="Times New Roman"/>
          <w:sz w:val="28"/>
          <w:szCs w:val="28"/>
          <w:lang w:val="kk-KZ"/>
        </w:rPr>
        <w:t xml:space="preserve"> лигатура</w:t>
      </w:r>
      <w:r w:rsidRPr="008E0BEF">
        <w:rPr>
          <w:rFonts w:ascii="Times New Roman" w:hAnsi="Times New Roman" w:cs="Times New Roman"/>
          <w:sz w:val="28"/>
          <w:szCs w:val="28"/>
          <w:lang w:val="kk-KZ"/>
        </w:rPr>
        <w:t>ны</w:t>
      </w:r>
      <w:r w:rsidR="00541E9D" w:rsidRPr="008E0BEF">
        <w:rPr>
          <w:rFonts w:ascii="Times New Roman" w:hAnsi="Times New Roman" w:cs="Times New Roman"/>
          <w:sz w:val="28"/>
          <w:szCs w:val="28"/>
          <w:lang w:val="kk-KZ"/>
        </w:rPr>
        <w:t xml:space="preserve"> алу үшін алюмосиликотермиялық әдіс тиімді шешімдердің бірі болып табылады. Алюминий мен кремнийдің жоғары химиялық белсенділігі металл </w:t>
      </w:r>
      <w:r w:rsidR="00760C04" w:rsidRPr="008E0BEF">
        <w:rPr>
          <w:rFonts w:ascii="Times New Roman" w:hAnsi="Times New Roman" w:cs="Times New Roman"/>
          <w:sz w:val="28"/>
          <w:szCs w:val="28"/>
          <w:lang w:val="kk-KZ"/>
        </w:rPr>
        <w:t>тотықтарының</w:t>
      </w:r>
      <w:r w:rsidR="00541E9D" w:rsidRPr="008E0BEF">
        <w:rPr>
          <w:rFonts w:ascii="Times New Roman" w:hAnsi="Times New Roman" w:cs="Times New Roman"/>
          <w:sz w:val="28"/>
          <w:szCs w:val="28"/>
          <w:lang w:val="kk-KZ"/>
        </w:rPr>
        <w:t xml:space="preserve"> тиімді тотықсыздануын қамтамасыз етіп, хром мен марганецтің металл фазасына өту дәрежесін арттырады және қождағы шығындарды азайтады. Бұл әдіс балқыту үрдісінің энергия шығынын төмендетіп, алынатын қорытпаның сапасын тұрақтандырады. Сонымен қатар, алюмосиликотермиялық тәсіл төмен сортты кендерді металлургиялық қайта өңдеуге мүмкіндік беріп, минералдық-шикізат базасын кеңейтеді [</w:t>
      </w:r>
      <w:r w:rsidR="007407C0" w:rsidRPr="008E0BEF">
        <w:rPr>
          <w:rFonts w:ascii="Times New Roman" w:hAnsi="Times New Roman" w:cs="Times New Roman"/>
          <w:sz w:val="28"/>
          <w:szCs w:val="28"/>
          <w:lang w:val="kk-KZ"/>
        </w:rPr>
        <w:t>50</w:t>
      </w:r>
      <w:r w:rsidR="00541E9D" w:rsidRPr="008E0BEF">
        <w:rPr>
          <w:rFonts w:ascii="Times New Roman" w:hAnsi="Times New Roman" w:cs="Times New Roman"/>
          <w:sz w:val="28"/>
          <w:szCs w:val="28"/>
          <w:lang w:val="kk-KZ"/>
        </w:rPr>
        <w:t>].</w:t>
      </w:r>
    </w:p>
    <w:p w14:paraId="077BB115" w14:textId="6323EA9D" w:rsidR="00541E9D" w:rsidRPr="008E0BEF" w:rsidRDefault="00541E9D"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Ұсынылып отырған технологияның маңызды артықшылықтарының бірі – оны қолданыстағы ферроқорытпа өндірісінің инфрақұрылымы негізінде қосымша капиталдық шығындарсыз іске асыру мүмкіндігі. Атап айтқанда, Қазақстандағы уақытша тоқтап тұрған өндірістік қуаттар, соның ішінде «А және К» ЖШС-ның 10,5 МВА және «МК KazSilicon» ЖШС-ның 8,5 МВА электр пештері кешенді </w:t>
      </w:r>
      <w:r w:rsidR="001267AA"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w:t>
      </w:r>
      <w:r w:rsidR="001267AA"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өндіруге қайта бейімделуі мүмкін. Бұл қолданыстағы өндірістік резервтерді тиімді пайдалануға, импортқа тәуелділікті төмендетуге және жоғары қосылған құны бар өнім өндіру арқылы экспорттық әлеуетті арттыруға мүмкіндік береді.</w:t>
      </w:r>
    </w:p>
    <w:p w14:paraId="6067369A" w14:textId="77777777" w:rsidR="00541E9D" w:rsidRPr="008E0BEF" w:rsidRDefault="00541E9D" w:rsidP="00AF06C9">
      <w:pPr>
        <w:pStyle w:val="a8"/>
        <w:widowControl w:val="0"/>
        <w:tabs>
          <w:tab w:val="left" w:pos="1134"/>
        </w:tabs>
        <w:spacing w:after="0" w:line="240" w:lineRule="auto"/>
        <w:ind w:left="0" w:firstLine="709"/>
        <w:jc w:val="both"/>
        <w:rPr>
          <w:rFonts w:ascii="Times New Roman" w:hAnsi="Times New Roman" w:cs="Times New Roman"/>
          <w:sz w:val="28"/>
          <w:szCs w:val="28"/>
          <w:lang w:val="kk-KZ"/>
        </w:rPr>
      </w:pPr>
    </w:p>
    <w:p w14:paraId="6DFB4D20" w14:textId="2AF6A7E0" w:rsidR="003D741A" w:rsidRPr="008E0BEF" w:rsidRDefault="00F719F1" w:rsidP="00AF06C9">
      <w:pPr>
        <w:pStyle w:val="a8"/>
        <w:widowControl w:val="0"/>
        <w:tabs>
          <w:tab w:val="left" w:pos="993"/>
        </w:tabs>
        <w:spacing w:after="0" w:line="240" w:lineRule="auto"/>
        <w:ind w:left="0"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1.</w:t>
      </w:r>
      <w:r w:rsidR="00BD1D94" w:rsidRPr="008E0BEF">
        <w:rPr>
          <w:rFonts w:ascii="Times New Roman" w:hAnsi="Times New Roman" w:cs="Times New Roman"/>
          <w:b/>
          <w:bCs/>
          <w:sz w:val="28"/>
          <w:szCs w:val="28"/>
          <w:lang w:val="kk-KZ"/>
        </w:rPr>
        <w:t>3</w:t>
      </w:r>
      <w:r w:rsidRPr="008E0BEF">
        <w:rPr>
          <w:rFonts w:ascii="Times New Roman" w:hAnsi="Times New Roman" w:cs="Times New Roman"/>
          <w:b/>
          <w:bCs/>
          <w:sz w:val="28"/>
          <w:szCs w:val="28"/>
          <w:lang w:val="kk-KZ"/>
        </w:rPr>
        <w:t xml:space="preserve"> Қазақстан Республикасындағы </w:t>
      </w:r>
      <w:r w:rsidR="00EB244B" w:rsidRPr="008E0BEF">
        <w:rPr>
          <w:rFonts w:ascii="Times New Roman" w:hAnsi="Times New Roman" w:cs="Times New Roman"/>
          <w:b/>
          <w:bCs/>
          <w:sz w:val="28"/>
          <w:szCs w:val="28"/>
          <w:lang w:val="kk-KZ"/>
        </w:rPr>
        <w:t>хром</w:t>
      </w:r>
      <w:r w:rsidRPr="008E0BEF">
        <w:rPr>
          <w:rFonts w:ascii="Times New Roman" w:hAnsi="Times New Roman" w:cs="Times New Roman"/>
          <w:b/>
          <w:bCs/>
          <w:sz w:val="28"/>
          <w:szCs w:val="28"/>
          <w:lang w:val="kk-KZ"/>
        </w:rPr>
        <w:t xml:space="preserve"> және </w:t>
      </w:r>
      <w:r w:rsidR="00EB244B" w:rsidRPr="008E0BEF">
        <w:rPr>
          <w:rFonts w:ascii="Times New Roman" w:hAnsi="Times New Roman" w:cs="Times New Roman"/>
          <w:b/>
          <w:bCs/>
          <w:sz w:val="28"/>
          <w:szCs w:val="28"/>
          <w:lang w:val="kk-KZ"/>
        </w:rPr>
        <w:t>марганец</w:t>
      </w:r>
      <w:r w:rsidRPr="008E0BEF">
        <w:rPr>
          <w:rFonts w:ascii="Times New Roman" w:hAnsi="Times New Roman" w:cs="Times New Roman"/>
          <w:b/>
          <w:bCs/>
          <w:sz w:val="28"/>
          <w:szCs w:val="28"/>
          <w:lang w:val="kk-KZ"/>
        </w:rPr>
        <w:t xml:space="preserve"> кендерінің ресурстық әлеуеті мен игеру ерекшеліктері</w:t>
      </w:r>
    </w:p>
    <w:p w14:paraId="01191BB3" w14:textId="77777777" w:rsidR="005502E6" w:rsidRPr="005502E6" w:rsidRDefault="005502E6"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5502E6">
        <w:rPr>
          <w:rFonts w:ascii="Times New Roman" w:hAnsi="Times New Roman" w:cs="Times New Roman"/>
          <w:sz w:val="28"/>
          <w:szCs w:val="28"/>
          <w:lang w:val="kk-KZ"/>
        </w:rPr>
        <w:t>Ұсынылатын инновациялық тәсілдің негізгі құндылығы – дәстүрлі технологиялар тұрғысынан экономикалық тиімсіз деп саналатын сапасы төмен кендерді металлургиялық айналымға тарту мүмкіндігінде жатыр. Мұндай кендерді игеру қолданыстағы шикізат базасын кеңейтуге және өндірістік ресурстарды тиімді пайдалануға мүмкіндік береді. Осыған байланысты, зерттеу Қазақстан үшін стратегиялық маңызы бар хром және марганец шикізат базасының қазіргі жағдайын, олардың сапалық құрамын және игеру ерекшеліктерін талдауға бағытталады. Сонымен қатар, төмен сұрыпты шикізатты қайта өңдеудің технологиялық мүмкіндіктерін бағалау және оны өндірістік айналымға енгізудің тиімді жолдарын анықтау көзделеді.</w:t>
      </w:r>
    </w:p>
    <w:p w14:paraId="7B43BFCB" w14:textId="44516193" w:rsidR="00BE1155" w:rsidRPr="008E0BEF"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Бұл мәселені көрнекі түрде көрсету үшін Қазақстанның хром және марганец кен орындарының геологиялық кескіндері талданып, 1.7-</w:t>
      </w:r>
      <w:r w:rsidR="006238B3"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суретте шикізат базасының қазіргі жағдайын сипаттайтын біріктірілген сұлба ұсынылды. Суреттен жоғары сортты кен қорларының сарқылуына байланысты өндірістің терең қабаттарға ауысқаны және орташа мен төмен сортты кендерді игеру үлесінің артқаны байқалады. Мұндай шикізат дәстүрлі металлургиялық талаптарға толық сәйкес келмейді, сондықтан оларды тиімді пайдалану жаңа технологиялық шешімдерді әзірлеуді қажет етеді.</w:t>
      </w:r>
    </w:p>
    <w:p w14:paraId="7121D40A" w14:textId="53EC945A" w:rsidR="00BE1155"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Кен қабаттарының тереңдеуі пайдалы компоненттердің азаюымен және технологиялық күрделіліктің артуымен сипатталады [51]. Хром кендерінде серпентинит пен силикатты жыныстардың болуы байыту және балқыту үрдістерінің энергия сыйымдылығын арттырады. Ал марганец кендері көбінесе </w:t>
      </w:r>
      <w:r w:rsidRPr="008E0BEF">
        <w:rPr>
          <w:rFonts w:ascii="Times New Roman" w:hAnsi="Times New Roman" w:cs="Times New Roman"/>
          <w:sz w:val="28"/>
          <w:szCs w:val="28"/>
          <w:lang w:val="kk-KZ"/>
        </w:rPr>
        <w:lastRenderedPageBreak/>
        <w:t>темірлі қоспалармен ластанған төмен сортты шикізат түрінде кездеседі, бұл Mn мен Fe бөлінуін қиындатып, алынатын қорытпа сапасын төмендетеді [52</w:t>
      </w:r>
      <w:r w:rsidR="00690146"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Сонымен қатар, жер асты суларының әсері кеннің ылғалдылығын арттырып, өндіріс шығындарының өсуіне әкеледі. Бұл факторлар төмен сортты кендерді тиімді өңдеу үшін жаңа технологияларды әзірлеуді талап етеді.</w:t>
      </w:r>
    </w:p>
    <w:p w14:paraId="3604337D" w14:textId="77777777" w:rsidR="00FF048D" w:rsidRPr="008E0BEF" w:rsidRDefault="00FF048D"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p>
    <w:p w14:paraId="150FD0CD" w14:textId="3BF4EE21" w:rsidR="00D91A96" w:rsidRPr="008E0BEF" w:rsidRDefault="00B76D68" w:rsidP="00AF06C9">
      <w:pPr>
        <w:pStyle w:val="a8"/>
        <w:widowControl w:val="0"/>
        <w:tabs>
          <w:tab w:val="left" w:pos="993"/>
        </w:tabs>
        <w:spacing w:after="0" w:line="240" w:lineRule="auto"/>
        <w:ind w:left="0"/>
        <w:jc w:val="center"/>
        <w:rPr>
          <w:rFonts w:ascii="Times New Roman" w:hAnsi="Times New Roman" w:cs="Times New Roman"/>
          <w:sz w:val="28"/>
          <w:szCs w:val="28"/>
        </w:rPr>
      </w:pPr>
      <w:r w:rsidRPr="008E0BEF">
        <w:rPr>
          <w:rFonts w:ascii="Times New Roman" w:hAnsi="Times New Roman" w:cs="Times New Roman"/>
          <w:noProof/>
          <w:sz w:val="28"/>
          <w:szCs w:val="28"/>
        </w:rPr>
        <w:drawing>
          <wp:inline distT="0" distB="0" distL="0" distR="0" wp14:anchorId="3E602F65" wp14:editId="3BBE914E">
            <wp:extent cx="4705479" cy="3162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tretch>
                      <a:fillRect/>
                    </a:stretch>
                  </pic:blipFill>
                  <pic:spPr>
                    <a:xfrm>
                      <a:off x="0" y="0"/>
                      <a:ext cx="4741509" cy="3186514"/>
                    </a:xfrm>
                    <a:prstGeom prst="rect">
                      <a:avLst/>
                    </a:prstGeom>
                  </pic:spPr>
                </pic:pic>
              </a:graphicData>
            </a:graphic>
          </wp:inline>
        </w:drawing>
      </w:r>
    </w:p>
    <w:p w14:paraId="43CF1834" w14:textId="4332BE19" w:rsidR="00C0364E" w:rsidRPr="008E0BEF" w:rsidRDefault="00C0364E"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p>
    <w:p w14:paraId="14337066" w14:textId="5F88F090" w:rsidR="00D91A96" w:rsidRPr="008E0BEF" w:rsidRDefault="00D91A96" w:rsidP="00AF06C9">
      <w:pPr>
        <w:pStyle w:val="a8"/>
        <w:widowControl w:val="0"/>
        <w:tabs>
          <w:tab w:val="left" w:pos="993"/>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1.</w:t>
      </w:r>
      <w:r w:rsidR="009E1BE5" w:rsidRPr="008E0BEF">
        <w:rPr>
          <w:rFonts w:ascii="Times New Roman" w:hAnsi="Times New Roman" w:cs="Times New Roman"/>
          <w:sz w:val="28"/>
          <w:szCs w:val="28"/>
          <w:lang w:val="kk-KZ"/>
        </w:rPr>
        <w:t>7</w:t>
      </w:r>
      <w:r w:rsidRPr="008E0BEF">
        <w:rPr>
          <w:rFonts w:ascii="Times New Roman" w:hAnsi="Times New Roman" w:cs="Times New Roman"/>
          <w:sz w:val="28"/>
          <w:szCs w:val="28"/>
          <w:lang w:val="kk-KZ"/>
        </w:rPr>
        <w:t xml:space="preserve"> – Хром және марганец кендерінің геологиялық-технологиялық </w:t>
      </w:r>
      <w:r w:rsidR="003459D3" w:rsidRPr="008E0BEF">
        <w:rPr>
          <w:rFonts w:ascii="Times New Roman" w:hAnsi="Times New Roman" w:cs="Times New Roman"/>
          <w:sz w:val="28"/>
          <w:szCs w:val="28"/>
          <w:lang w:val="kk-KZ"/>
        </w:rPr>
        <w:t>к</w:t>
      </w:r>
      <w:r w:rsidRPr="008E0BEF">
        <w:rPr>
          <w:rFonts w:ascii="Times New Roman" w:hAnsi="Times New Roman" w:cs="Times New Roman"/>
          <w:sz w:val="28"/>
          <w:szCs w:val="28"/>
          <w:lang w:val="kk-KZ"/>
        </w:rPr>
        <w:t>ескіні</w:t>
      </w:r>
    </w:p>
    <w:p w14:paraId="2381B322" w14:textId="77777777" w:rsidR="004C46C5" w:rsidRPr="008E0BEF" w:rsidRDefault="004C46C5" w:rsidP="00AF06C9">
      <w:pPr>
        <w:pStyle w:val="a8"/>
        <w:widowControl w:val="0"/>
        <w:tabs>
          <w:tab w:val="left" w:pos="993"/>
        </w:tabs>
        <w:spacing w:after="0" w:line="240" w:lineRule="auto"/>
        <w:ind w:left="0"/>
        <w:jc w:val="center"/>
        <w:rPr>
          <w:rFonts w:ascii="Times New Roman" w:hAnsi="Times New Roman" w:cs="Times New Roman"/>
          <w:sz w:val="28"/>
          <w:szCs w:val="28"/>
          <w:lang w:val="kk-KZ"/>
        </w:rPr>
      </w:pPr>
    </w:p>
    <w:p w14:paraId="4EBCE99F" w14:textId="26147101" w:rsidR="003459D3" w:rsidRPr="008E0BEF" w:rsidRDefault="00AD10E4"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 хром және марганец кендерінің айтарлықтай қоры бар мемлекеттердің қатарына жатады. АҚШ Геологиялық Қызметінің (USGS) мәліметі бойынша, Қазақстан хромиттің әлемдегі 2-ші ірі өндірушісі болып табылады, ал дәлелденген хром қорлары шамамен 3,2 млрд тоннаға бағаланады (World Population Review, 2025)</w:t>
      </w:r>
      <w:r w:rsidR="00A77B84" w:rsidRPr="008E0BEF">
        <w:rPr>
          <w:rFonts w:ascii="Times New Roman" w:hAnsi="Times New Roman" w:cs="Times New Roman"/>
          <w:sz w:val="28"/>
          <w:szCs w:val="28"/>
          <w:lang w:val="kk-KZ"/>
        </w:rPr>
        <w:t xml:space="preserve"> [5</w:t>
      </w:r>
      <w:r w:rsidR="007407C0" w:rsidRPr="008E0BEF">
        <w:rPr>
          <w:rFonts w:ascii="Times New Roman" w:hAnsi="Times New Roman" w:cs="Times New Roman"/>
          <w:sz w:val="28"/>
          <w:szCs w:val="28"/>
          <w:lang w:val="kk-KZ"/>
        </w:rPr>
        <w:t>3</w:t>
      </w:r>
      <w:r w:rsidR="00A77B84"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w:t>
      </w:r>
      <w:r w:rsidR="003459D3" w:rsidRPr="008E0BEF">
        <w:rPr>
          <w:rFonts w:ascii="Times New Roman" w:hAnsi="Times New Roman" w:cs="Times New Roman"/>
          <w:sz w:val="28"/>
          <w:szCs w:val="28"/>
          <w:lang w:val="kk-KZ"/>
        </w:rPr>
        <w:t xml:space="preserve"> </w:t>
      </w:r>
    </w:p>
    <w:p w14:paraId="40BCD021" w14:textId="74DFC39E" w:rsidR="007C0940" w:rsidRPr="008E0BEF" w:rsidRDefault="007C0940"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Қазақстанның ферроқорытпа өнеркәсібінің дамуы хром шикізатының технологиялық ерекшеліктерімен тығыз байланысты. Елде хром кендерінің ірі қоры бар, олардың негізгі бөлігі Дөң кен орнында және Ақтөбе облысындағы Кемпірсай массивінде шоғырланған. Хром кендерінің басты минералы – хромшпинелид (FeCr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ол магнохромит, алюмо-хромит және хромпикотит түрлерінде кездеседі. Сонымен қатар кен құрамында серпентин, форстерит, кварц және алюмосиликаттар сияқты ілеспе минералдардың болуы олардың құрылымдық беріктігін арттырып, қайта өңдеу үрдісін күрделендіреді. Қытай–ШЫҰ геологиялық зерттеу орталығының ғалымдары (Gao Yongwei және т.б., 2023) жүргізген зерттеулерге сәйкес, Кемпірсай хромит кен базасы әлемдік маңызы бар стратегиялық нысан болып табылады [54]. Бұл аймақта 80-нен астам кен денесі анықталған, жалпы қоры шамамен 300 млн т, сондай-ақ кен құрамында платина тобы элементтері (Os, Ir, Ru, Rh, Pt, Pd) кездеседі, бұл оны қосымша бағалы компоненттердің көзі ретінде де маңызды етеді.</w:t>
      </w:r>
    </w:p>
    <w:p w14:paraId="26895FA7" w14:textId="3F436D50" w:rsidR="007C0940" w:rsidRPr="008E0BEF" w:rsidRDefault="007C0940"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Сонымен бірге кен қорларын игеру құны тұрақты өсуде, себебі «Болашақ» шахтасында өндіру 800–1200 м тереңдікте жүргізіледі. Кемпірсай кендерінің негізгі жынысы – серпентинит – жоғары беріктігімен (f = 8–12), тығыздығымен (2,8–3,0 г/см</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және жарықшақтылығымен сипатталады, бұл өндіру, ұсақтау және байыту кезіндегі энергия шығынын арттырады. Бұған қоса, кендегі Cr</w:t>
      </w:r>
      <w:r w:rsidR="006238B3"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6238B3"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мөлшерінің салыстырмалы түрде төмен болуы (41–43</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ал SiO</w:t>
      </w:r>
      <w:r w:rsidR="006238B3"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(18–20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MgO (14–16</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қоспаларының жоғары болуы қождың тұтқырлығын арттырып, балқыту тиімділігін төмендетіп, қорытпа сапасына кері әсер етеді.</w:t>
      </w:r>
    </w:p>
    <w:p w14:paraId="53C824BD" w14:textId="18C57526" w:rsidR="00BE1155" w:rsidRPr="008E0BEF"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Техногендік қалдықтарды қайта өңдеу мақсатында Қазақстанда бірқатар шаралар іске асырылуда. Атап айтқанда, 2023–2025 жылдары ДӨҢ ТКБК-да жалпы көлемі 14,5 млн т шламды өңдеуге арналған флотациялық және гравитациялық байыту кешендері іске қосылды [55]. Сонымен қатар марганец шикізаты базасының тұрақсыздығы мен оны тиімді өңдеу мәселесі өзекті болып отыр. Қазақстандағы негізгі марганец қорлары Жезқазған, Атасу және Шу-Шатақ аймақтарында орналасқан, ірі кен орындарына Жезді, Қаражал және Кереге</w:t>
      </w:r>
      <w:r w:rsidR="004C2D02" w:rsidRPr="008E0BEF">
        <w:rPr>
          <w:rFonts w:ascii="Times New Roman" w:hAnsi="Times New Roman" w:cs="Times New Roman"/>
          <w:sz w:val="28"/>
          <w:szCs w:val="28"/>
          <w:lang w:val="kk-KZ"/>
        </w:rPr>
        <w:t>-Т</w:t>
      </w:r>
      <w:r w:rsidRPr="008E0BEF">
        <w:rPr>
          <w:rFonts w:ascii="Times New Roman" w:hAnsi="Times New Roman" w:cs="Times New Roman"/>
          <w:sz w:val="28"/>
          <w:szCs w:val="28"/>
          <w:lang w:val="kk-KZ"/>
        </w:rPr>
        <w:t>ас жатады. Негізгі минералдары браунит, пиролюзит, манганит және родохрозит болса, қосымша компоненттер ретінде кварц, дала шпаты және темір гидрототықтары кездеседі. Қазақстан шамамен 600 млн т дәлелденген марганец қорына ие болғанымен, 2023 жылы ірі кәсіпорындардың бірінде өндірістің тоқтатылуына байланысты 2024 жылы әлемдік марганец өндірісі 4,9</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төмендеді [56].</w:t>
      </w:r>
    </w:p>
    <w:p w14:paraId="403657E1" w14:textId="3410E898" w:rsidR="00BE1155" w:rsidRPr="008E0BEF"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Металлургиялық тұрғыдан Жезқазған және Атасу кендері бұрын ферромарганец пен силикомарганец өндірісінде пайдаланылған. Ал қазіргі уақытта игеріліп жатқан Кереге</w:t>
      </w:r>
      <w:r w:rsidR="004C2D02" w:rsidRPr="008E0BEF">
        <w:rPr>
          <w:rFonts w:ascii="Times New Roman" w:hAnsi="Times New Roman" w:cs="Times New Roman"/>
          <w:sz w:val="28"/>
          <w:szCs w:val="28"/>
          <w:lang w:val="kk-KZ"/>
        </w:rPr>
        <w:t>-Т</w:t>
      </w:r>
      <w:r w:rsidRPr="008E0BEF">
        <w:rPr>
          <w:rFonts w:ascii="Times New Roman" w:hAnsi="Times New Roman" w:cs="Times New Roman"/>
          <w:sz w:val="28"/>
          <w:szCs w:val="28"/>
          <w:lang w:val="kk-KZ"/>
        </w:rPr>
        <w:t>ас және Қаражал кендері тотыққан фазалардың жоғары үлесімен және силикаттық матрицаның басымдығымен сипатталады, бұл олардың сапасының төмендігін көрсетеді [57]. Бұл кендерде марганец мөлшері әдетте 20–30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деңгейінде болып, темір мен фосфор қоспаларының көп болуы дәстүрлі өңдеу кезінде технологиялық шығындарды арттырып, қорытпа сапасын төмендетеді. Зерттеулер көрсеткендей, Қазақстан марганец ресурстарының көлемі бойынша жоғары әлеуетке ие болғанымен, олардың сапасының төмендігі және өндірудің жоғары өзіндік құны өңдеу тиімділігін шектейді [58,</w:t>
      </w:r>
      <w:r w:rsidR="00FA256B">
        <w:rPr>
          <w:rFonts w:ascii="Times New Roman" w:hAnsi="Times New Roman" w:cs="Times New Roman"/>
          <w:sz w:val="28"/>
          <w:szCs w:val="28"/>
          <w:lang w:val="kk-KZ"/>
        </w:rPr>
        <w:t> </w:t>
      </w:r>
      <w:r w:rsidRPr="008E0BEF">
        <w:rPr>
          <w:rFonts w:ascii="Times New Roman" w:hAnsi="Times New Roman" w:cs="Times New Roman"/>
          <w:sz w:val="28"/>
          <w:szCs w:val="28"/>
          <w:lang w:val="kk-KZ"/>
        </w:rPr>
        <w:t>59]. Сонымен қатар барланған қорлардың шамамен 90</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%-ы терең қабаттарда орналасқан, бұл олардың игерілуін күрделендіріп, өндірістік шығындарды арттырады.</w:t>
      </w:r>
    </w:p>
    <w:p w14:paraId="7FD617D2" w14:textId="3856A82D" w:rsidR="00BE1155" w:rsidRPr="008E0BEF" w:rsidRDefault="00BE1155"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Осыған байланысты Ж.</w:t>
      </w:r>
      <w:r w:rsidR="00FA256B">
        <w:rPr>
          <w:rFonts w:ascii="Times New Roman" w:hAnsi="Times New Roman" w:cs="Times New Roman"/>
          <w:sz w:val="28"/>
          <w:szCs w:val="28"/>
          <w:lang w:val="kk-KZ"/>
        </w:rPr>
        <w:t> </w:t>
      </w:r>
      <w:r w:rsidRPr="008E0BEF">
        <w:rPr>
          <w:rFonts w:ascii="Times New Roman" w:hAnsi="Times New Roman" w:cs="Times New Roman"/>
          <w:sz w:val="28"/>
          <w:szCs w:val="28"/>
          <w:lang w:val="kk-KZ"/>
        </w:rPr>
        <w:t>Әбішев атындағы Химия-металлургия институтында төмен сапалы марганец кендерін өңдеуге бағытталған алюмосиликотермиялық технологиялар зерттелуде. Бұл әдіс қож түзілу тепе-теңдігін оңтайландырып, марганецтің металл фазасына өту дәрежесін арттыруға және жоғары сапалы қорытпа алуға мүмкіндік береді [60,</w:t>
      </w:r>
      <w:r w:rsidR="00690146"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61]. Тұжырымдай келе, хром және марганец кендерінің сапасының төмендігі мен игеру күрделілігі энергия тиімді жаңа технологияларды әзірлеуді талап етеді. Осы тұрғыда төмен сапалы хром және темірлі-марганец кендері негізінде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алу үшін алюмосиликотермиялық әдісті негіздеу металлургия саласы үшін маңызды ғылыми және практикалық міндет болып табылады.</w:t>
      </w:r>
    </w:p>
    <w:p w14:paraId="6C233CC2" w14:textId="1D5D35CF" w:rsidR="003D741A" w:rsidRPr="008E0BEF" w:rsidRDefault="00EA3257" w:rsidP="00AF06C9">
      <w:pPr>
        <w:pStyle w:val="a8"/>
        <w:widowControl w:val="0"/>
        <w:tabs>
          <w:tab w:val="left" w:pos="993"/>
        </w:tabs>
        <w:spacing w:after="0" w:line="240" w:lineRule="auto"/>
        <w:ind w:left="0"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1.</w:t>
      </w:r>
      <w:r w:rsidR="008104BB" w:rsidRPr="008E0BEF">
        <w:rPr>
          <w:rFonts w:ascii="Times New Roman" w:hAnsi="Times New Roman" w:cs="Times New Roman"/>
          <w:b/>
          <w:bCs/>
          <w:sz w:val="28"/>
          <w:szCs w:val="28"/>
          <w:lang w:val="kk-KZ"/>
        </w:rPr>
        <w:t>4</w:t>
      </w:r>
      <w:r w:rsidRPr="008E0BEF">
        <w:rPr>
          <w:rFonts w:ascii="Times New Roman" w:hAnsi="Times New Roman" w:cs="Times New Roman"/>
          <w:b/>
          <w:bCs/>
          <w:sz w:val="28"/>
          <w:szCs w:val="28"/>
          <w:lang w:val="kk-KZ"/>
        </w:rPr>
        <w:t xml:space="preserve"> </w:t>
      </w:r>
      <w:r w:rsidR="004E70ED" w:rsidRPr="008E0BEF">
        <w:rPr>
          <w:rFonts w:ascii="Times New Roman" w:hAnsi="Times New Roman" w:cs="Times New Roman"/>
          <w:b/>
          <w:bCs/>
          <w:sz w:val="28"/>
          <w:szCs w:val="28"/>
          <w:lang w:val="kk-KZ"/>
        </w:rPr>
        <w:t>Кешенді к</w:t>
      </w:r>
      <w:r w:rsidRPr="008E0BEF">
        <w:rPr>
          <w:rFonts w:ascii="Times New Roman" w:hAnsi="Times New Roman" w:cs="Times New Roman"/>
          <w:b/>
          <w:bCs/>
          <w:sz w:val="28"/>
          <w:szCs w:val="28"/>
          <w:lang w:val="kk-KZ"/>
        </w:rPr>
        <w:t>ремний алюминийлі тотықсыздандырғыштардың металлургиялық ерекшеліктері</w:t>
      </w:r>
    </w:p>
    <w:p w14:paraId="7C22D717" w14:textId="77777777" w:rsidR="007522FE" w:rsidRPr="008E0BEF" w:rsidRDefault="007522FE"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Экономиканың жаңа даму кезеңіне өтуі, ресурстарды ұтымды пайдалану және арзан шикізат түрлерін кеңінен қолдану қажеттілігі ферроқорытпа өнеркәсібінде дәстүрлі тотықсыздандырғыштарға балама жүйелерді іздеу мәселесін өзекті етеді. Осы тұрғыдан алғанда, алюминий мен кремний негізіндегі кешенді тотықсыздандырғыштарды пайдалану қазіргі металлургияның ғылыми-технологиялық даму бағыттарының бірі болып саналады. Мұндай тәсіл тек энергия тиімділігімен ғана емес, сонымен қатар жергілікті, жоғары күлді көмірлер сияқты қолжетімді шикізат түрлерін кешенді пайдалануға мүмкіндік беруімен де құнды.</w:t>
      </w:r>
    </w:p>
    <w:p w14:paraId="718D70B3" w14:textId="1ED95543" w:rsidR="003D741A" w:rsidRPr="008E0BEF" w:rsidRDefault="007522FE" w:rsidP="00FA256B">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Қазақстан жағдайында кремний</w:t>
      </w:r>
      <w:r w:rsidR="00E6011F"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 алу үшін қолданылатын ең қолжетімді шикізат көздерінің бірі – Екібастұз көмір бассейні. Бұл аймақтың көмірлері ашық әдіспен өндіріледі және жоғары күлділігімен (50–60 %) ерекшеленеді. Күл құрамында негізінен алюмосиликатты минералдар басым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60–65 %,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25–30 %), сондықтан олар алюминий мен кремнийдің табиғи көзі ретінде қарастырылады</w:t>
      </w:r>
      <w:r w:rsidR="00A77B84" w:rsidRPr="008E0BEF">
        <w:rPr>
          <w:rFonts w:ascii="Times New Roman" w:hAnsi="Times New Roman" w:cs="Times New Roman"/>
          <w:sz w:val="28"/>
          <w:szCs w:val="28"/>
          <w:lang w:val="kk-KZ"/>
        </w:rPr>
        <w:t xml:space="preserve"> [</w:t>
      </w:r>
      <w:r w:rsidR="007407C0" w:rsidRPr="008E0BEF">
        <w:rPr>
          <w:rFonts w:ascii="Times New Roman" w:hAnsi="Times New Roman" w:cs="Times New Roman"/>
          <w:sz w:val="28"/>
          <w:szCs w:val="28"/>
          <w:lang w:val="kk-KZ"/>
        </w:rPr>
        <w:t>62</w:t>
      </w:r>
      <w:r w:rsidR="00A77B84"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Геологиялық тұрғыдан Екібастұз көмірі марка СС (әлсіз жентектелетін) тобына жатады және түйіршіктенуге бейім емес, бұл қасиет оны металлургиялық </w:t>
      </w:r>
      <w:r w:rsidR="00760C04" w:rsidRPr="008E0BEF">
        <w:rPr>
          <w:rFonts w:ascii="Times New Roman" w:hAnsi="Times New Roman" w:cs="Times New Roman"/>
          <w:sz w:val="28"/>
          <w:szCs w:val="28"/>
          <w:lang w:val="kk-KZ"/>
        </w:rPr>
        <w:t>үрдістерде</w:t>
      </w:r>
      <w:r w:rsidRPr="008E0BEF">
        <w:rPr>
          <w:rFonts w:ascii="Times New Roman" w:hAnsi="Times New Roman" w:cs="Times New Roman"/>
          <w:sz w:val="28"/>
          <w:szCs w:val="28"/>
          <w:lang w:val="kk-KZ"/>
        </w:rPr>
        <w:t xml:space="preserve"> газ өтімділігі жоғары шикіқұрам компоненті ретінде қолдануға мүмкіндік береді. Мұндай көмірдің дисперстік минералдық қоспаларға бай құрылымы алюмосиликотермиялық үрдістер кезінде оттекті байланыстыру қабілетін арттырып, реакция аймағындағы жылу алмасуды жақсартады. Осы себепті Екібастұз көмірі мен оған ұқсас Борлы және Теңіз-Қоржынкөл кен орындарының көмірлері алюмосилико</w:t>
      </w:r>
      <w:r w:rsidR="00A85F8C">
        <w:rPr>
          <w:rFonts w:ascii="Times New Roman" w:hAnsi="Times New Roman" w:cs="Times New Roman"/>
          <w:sz w:val="28"/>
          <w:szCs w:val="28"/>
          <w:lang w:val="kk-KZ"/>
        </w:rPr>
        <w:t>хромды</w:t>
      </w:r>
      <w:r w:rsidRPr="008E0BEF">
        <w:rPr>
          <w:rFonts w:ascii="Times New Roman" w:hAnsi="Times New Roman" w:cs="Times New Roman"/>
          <w:sz w:val="28"/>
          <w:szCs w:val="28"/>
          <w:lang w:val="kk-KZ"/>
        </w:rPr>
        <w:t xml:space="preserve"> және алюмосиликомарганецті қорытпаларды алу үшін ең тиімді отандық шикізат болып саналады</w:t>
      </w:r>
      <w:r w:rsidR="00A77B84" w:rsidRPr="008E0BEF">
        <w:rPr>
          <w:rFonts w:ascii="Times New Roman" w:hAnsi="Times New Roman" w:cs="Times New Roman"/>
          <w:sz w:val="28"/>
          <w:szCs w:val="28"/>
          <w:lang w:val="kk-KZ"/>
        </w:rPr>
        <w:t xml:space="preserve"> [</w:t>
      </w:r>
      <w:r w:rsidR="007407C0" w:rsidRPr="008E0BEF">
        <w:rPr>
          <w:rFonts w:ascii="Times New Roman" w:hAnsi="Times New Roman" w:cs="Times New Roman"/>
          <w:sz w:val="28"/>
          <w:szCs w:val="28"/>
          <w:lang w:val="kk-KZ"/>
        </w:rPr>
        <w:t>63</w:t>
      </w:r>
      <w:r w:rsidR="00A77B84"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w:t>
      </w:r>
    </w:p>
    <w:p w14:paraId="0B3C08EB" w14:textId="57057A00" w:rsidR="00541E9D" w:rsidRPr="008E0BEF" w:rsidRDefault="00541E9D"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Бұрын АМС қорытпасы ферроқорытпаларды құйма алюминиймен балқыту немесе алюмотермиялық әдістер арқылы алынған [</w:t>
      </w:r>
      <w:r w:rsidR="007407C0" w:rsidRPr="008E0BEF">
        <w:rPr>
          <w:rFonts w:ascii="Times New Roman" w:hAnsi="Times New Roman" w:cs="Times New Roman"/>
          <w:sz w:val="28"/>
          <w:szCs w:val="28"/>
          <w:lang w:val="kk-KZ"/>
        </w:rPr>
        <w:t>64</w:t>
      </w:r>
      <w:r w:rsidRPr="008E0BEF">
        <w:rPr>
          <w:rFonts w:ascii="Times New Roman" w:hAnsi="Times New Roman" w:cs="Times New Roman"/>
          <w:sz w:val="28"/>
          <w:szCs w:val="28"/>
          <w:lang w:val="kk-KZ"/>
        </w:rPr>
        <w:t>,</w:t>
      </w:r>
      <w:r w:rsidR="00690146" w:rsidRPr="008E0BEF">
        <w:rPr>
          <w:rFonts w:ascii="Times New Roman" w:hAnsi="Times New Roman" w:cs="Times New Roman"/>
          <w:sz w:val="28"/>
          <w:szCs w:val="28"/>
          <w:lang w:val="kk-KZ"/>
        </w:rPr>
        <w:t xml:space="preserve"> </w:t>
      </w:r>
      <w:r w:rsidR="007407C0" w:rsidRPr="008E0BEF">
        <w:rPr>
          <w:rFonts w:ascii="Times New Roman" w:hAnsi="Times New Roman" w:cs="Times New Roman"/>
          <w:sz w:val="28"/>
          <w:szCs w:val="28"/>
          <w:lang w:val="kk-KZ"/>
        </w:rPr>
        <w:t>65</w:t>
      </w:r>
      <w:r w:rsidRPr="008E0BEF">
        <w:rPr>
          <w:rFonts w:ascii="Times New Roman" w:hAnsi="Times New Roman" w:cs="Times New Roman"/>
          <w:sz w:val="28"/>
          <w:szCs w:val="28"/>
          <w:lang w:val="kk-KZ"/>
        </w:rPr>
        <w:t>]. Алайда бұл тәсілдер негізгі элементтердің жоғары жоғалуына және металдық алюминийдің көп жұмсалуына байланысты экономикалық тұрғыдан тиімсіз болды. Кеңестік кезеңде мұндай қорытпалар шектеулі көлемде өндірілгенімен, олардың технологиялық тиімділігі төмен болып, кеңінен қолданылмады. Электрометаллургиялық жолмен алынған АМС қорытпалары қышқылсыздандыруда тиімді болғанымен, алюминий мөлшерінің төмендігі мен фосфордың жоғары болуы олардың тұрақтылығын төмендетіп, қосымша брикеттеу операциясын қажет етті. Осы кемшіліктер алюмосиликотермиялық жүйеге негізделген жаңа буын кешенді қорытпаларды әзірлеу қажеттілігін негіздейді.</w:t>
      </w:r>
    </w:p>
    <w:p w14:paraId="36F7D949" w14:textId="61EEC7A0" w:rsidR="00541E9D" w:rsidRPr="008E0BEF" w:rsidRDefault="00541E9D"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Бұл бағыттағы зерттеулер </w:t>
      </w:r>
      <w:r w:rsidR="00FF048D" w:rsidRPr="008E0BEF">
        <w:rPr>
          <w:rFonts w:ascii="Times New Roman" w:hAnsi="Times New Roman" w:cs="Times New Roman"/>
          <w:sz w:val="28"/>
          <w:szCs w:val="28"/>
          <w:lang w:val="kk-KZ"/>
        </w:rPr>
        <w:t>[66]</w:t>
      </w:r>
      <w:r w:rsidR="00FF048D">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Қазақстанда дамып, Ж.</w:t>
      </w:r>
      <w:r w:rsidR="00FF048D">
        <w:rPr>
          <w:rFonts w:ascii="Times New Roman" w:hAnsi="Times New Roman" w:cs="Times New Roman"/>
          <w:sz w:val="28"/>
          <w:szCs w:val="28"/>
          <w:lang w:val="kk-KZ"/>
        </w:rPr>
        <w:t> </w:t>
      </w:r>
      <w:r w:rsidRPr="008E0BEF">
        <w:rPr>
          <w:rFonts w:ascii="Times New Roman" w:hAnsi="Times New Roman" w:cs="Times New Roman"/>
          <w:sz w:val="28"/>
          <w:szCs w:val="28"/>
          <w:lang w:val="kk-KZ"/>
        </w:rPr>
        <w:t>Әбішев атындағы Химия-металлургия институтының ғалымдары алғаш рет күлділігі жоғары көмірлер негізінде алюмосиликотермиялық балқыту технологиясын әзірледі. Бұл тәсіл қымбат импорттық алюминий мен ферросилицийді алмастырып, көмір құрамындағы табиғи алюмосиликаттарды алюминий мен кремнийдің қосымша көзі ретінде тиімді пайдалануға мүмкіндік берді.</w:t>
      </w:r>
    </w:p>
    <w:p w14:paraId="66D3D433" w14:textId="3DA12E29" w:rsidR="00541E9D" w:rsidRPr="008E0BEF" w:rsidRDefault="00541E9D"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ФСА қорытпалары Екібастұз бассейнінің жоғары күлді көмірлерін («Богатырь» және «Северный») пайдалану арқылы, ал АМС қорытпалары Жезді марганец кені мен Екібастұз көмірі негізінде алынды. Алынған қорытпалардың химиялық құрамы мен құрылымы олардың болатты қышқылсыздандыру және легірлеу үшін тиімді екенін көрсетті [</w:t>
      </w:r>
      <w:r w:rsidR="007407C0" w:rsidRPr="008E0BEF">
        <w:rPr>
          <w:rFonts w:ascii="Times New Roman" w:hAnsi="Times New Roman" w:cs="Times New Roman"/>
          <w:sz w:val="28"/>
          <w:szCs w:val="28"/>
          <w:lang w:val="kk-KZ"/>
        </w:rPr>
        <w:t>67</w:t>
      </w:r>
      <w:r w:rsidRPr="008E0BEF">
        <w:rPr>
          <w:rFonts w:ascii="Times New Roman" w:hAnsi="Times New Roman" w:cs="Times New Roman"/>
          <w:sz w:val="28"/>
          <w:szCs w:val="28"/>
          <w:lang w:val="kk-KZ"/>
        </w:rPr>
        <w:t>]. Бұл технология жоғары күлді көмір мен жергілікті шикізатты пайдалануға негізделген энергия үнемдеуші әдіс ретінде танылды.</w:t>
      </w:r>
    </w:p>
    <w:p w14:paraId="43437063" w14:textId="0826355C" w:rsidR="00541E9D" w:rsidRPr="008E0BEF" w:rsidRDefault="00541E9D"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Сонымен қатар, диссертациялық зерттеуде өнеркәсіптік қалдықтарды кешенді пайдалану мәселесіне ерекше назар аударылды. </w:t>
      </w:r>
      <w:r w:rsidR="001D55D5" w:rsidRPr="008E0BEF">
        <w:rPr>
          <w:rFonts w:ascii="Times New Roman" w:hAnsi="Times New Roman" w:cs="Times New Roman"/>
          <w:sz w:val="28"/>
          <w:szCs w:val="28"/>
          <w:lang w:val="kk-KZ"/>
        </w:rPr>
        <w:t xml:space="preserve">Ақсу ферроқорытпа зауытында 1 тонна ФСХ ұсақтау барысында шамамен 10–15 % мөлшерінде хром мен кремнийге бай шаң түзіледі. Бұл шаң негізінен Fe–Cr–Si және Fe–Si фазаларынан тұратындықтан, құрамында Cr және Si мөлшері жоғары бағалы екінші реттік металдық шикізат болып табылады. </w:t>
      </w:r>
      <w:r w:rsidRPr="008E0BEF">
        <w:rPr>
          <w:rFonts w:ascii="Times New Roman" w:hAnsi="Times New Roman" w:cs="Times New Roman"/>
          <w:sz w:val="28"/>
          <w:szCs w:val="28"/>
          <w:lang w:val="kk-KZ"/>
        </w:rPr>
        <w:t xml:space="preserve">Алюмосиликотермиялық жүйеде ол екі функция атқарады: құрамындағы Cr металл фазасына өтсе, Si марганец пен темір </w:t>
      </w:r>
      <w:r w:rsidR="001D55D5" w:rsidRPr="008E0BEF">
        <w:rPr>
          <w:rFonts w:ascii="Times New Roman" w:hAnsi="Times New Roman" w:cs="Times New Roman"/>
          <w:sz w:val="28"/>
          <w:szCs w:val="28"/>
          <w:lang w:val="kk-KZ"/>
        </w:rPr>
        <w:t>тотықтарын</w:t>
      </w:r>
      <w:r w:rsidRPr="008E0BEF">
        <w:rPr>
          <w:rFonts w:ascii="Times New Roman" w:hAnsi="Times New Roman" w:cs="Times New Roman"/>
          <w:sz w:val="28"/>
          <w:szCs w:val="28"/>
          <w:lang w:val="kk-KZ"/>
        </w:rPr>
        <w:t xml:space="preserve"> тотықсыздандыруға қатысады. Бұл марганецтің игерілу дәрежесін арттырып, шикізатты тиімді пайдалануға мүмкіндік береді. Сонымен қатар, ФСХ шаңын қолдану өндірістік қалдықтарды кәдеге жаратып, технологияның экологиялық тиімділігін арттырады.</w:t>
      </w:r>
    </w:p>
    <w:p w14:paraId="0EEE671D" w14:textId="6ED02C61" w:rsidR="004E70ED" w:rsidRPr="008E0BEF" w:rsidRDefault="004E70ED" w:rsidP="00AF06C9">
      <w:pPr>
        <w:pStyle w:val="a8"/>
        <w:widowControl w:val="0"/>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Кремний мен алюминийдің термодинамикалық қасиеттері бірін-бірі өзара толықтырып, жүйенің жалпы реакциялық тепе-теңдігін оңтайландырады. Алюминийдің оттекке туыстығы жоғары (</w:t>
      </w:r>
      <w:r w:rsidRPr="008E0BEF">
        <w:rPr>
          <w:rFonts w:ascii="Times New Roman" w:hAnsi="Times New Roman" w:cs="Times New Roman"/>
          <w:sz w:val="28"/>
          <w:szCs w:val="28"/>
        </w:rPr>
        <w:t>Δ</w:t>
      </w:r>
      <w:r w:rsidRPr="008E0BEF">
        <w:rPr>
          <w:rFonts w:ascii="Times New Roman" w:hAnsi="Times New Roman" w:cs="Times New Roman"/>
          <w:sz w:val="28"/>
          <w:szCs w:val="28"/>
          <w:lang w:val="kk-KZ"/>
        </w:rPr>
        <w:t>G°Al</w:t>
      </w:r>
      <w:r w:rsidR="001513DE"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1513DE"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–1580 кДж/моль), ал кремнийдің стандартты Гиббс энергиясы (</w:t>
      </w:r>
      <w:r w:rsidRPr="008E0BEF">
        <w:rPr>
          <w:rFonts w:ascii="Times New Roman" w:hAnsi="Times New Roman" w:cs="Times New Roman"/>
          <w:sz w:val="28"/>
          <w:szCs w:val="28"/>
        </w:rPr>
        <w:t>Δ</w:t>
      </w:r>
      <w:r w:rsidRPr="008E0BEF">
        <w:rPr>
          <w:rFonts w:ascii="Times New Roman" w:hAnsi="Times New Roman" w:cs="Times New Roman"/>
          <w:sz w:val="28"/>
          <w:szCs w:val="28"/>
          <w:lang w:val="kk-KZ"/>
        </w:rPr>
        <w:t>G°SiO</w:t>
      </w:r>
      <w:r w:rsidR="001513DE"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–850 кДж/моль) төмен болғандықтан, ол алюминийдің артық белсенділігін реттеп, </w:t>
      </w:r>
      <w:r w:rsidR="001513DE" w:rsidRPr="008E0BEF">
        <w:rPr>
          <w:rFonts w:ascii="Times New Roman" w:hAnsi="Times New Roman" w:cs="Times New Roman"/>
          <w:sz w:val="28"/>
          <w:szCs w:val="28"/>
          <w:lang w:val="kk-KZ"/>
        </w:rPr>
        <w:t>үрдісті</w:t>
      </w:r>
      <w:r w:rsidRPr="008E0BEF">
        <w:rPr>
          <w:rFonts w:ascii="Times New Roman" w:hAnsi="Times New Roman" w:cs="Times New Roman"/>
          <w:sz w:val="28"/>
          <w:szCs w:val="28"/>
          <w:lang w:val="kk-KZ"/>
        </w:rPr>
        <w:t xml:space="preserve"> тұрақты жылу режимінде жүргізуге жағдай жасайды. Мұндай синергетикалық тепе-теңдік тотықсыздану реакцияларын бірқалыпты өткізіп, металл мен қождың фазалық бөлінуін жақсартады. Осылайша, алюмосиликотермиялық жүйелерде энергияның тиімді жұмсалуы мен элементтердің </w:t>
      </w:r>
      <w:r w:rsidR="001513DE" w:rsidRPr="008E0BEF">
        <w:rPr>
          <w:rFonts w:ascii="Times New Roman" w:hAnsi="Times New Roman" w:cs="Times New Roman"/>
          <w:sz w:val="28"/>
          <w:szCs w:val="28"/>
          <w:lang w:val="kk-KZ"/>
        </w:rPr>
        <w:t>тотықсыздану</w:t>
      </w:r>
      <w:r w:rsidRPr="008E0BEF">
        <w:rPr>
          <w:rFonts w:ascii="Times New Roman" w:hAnsi="Times New Roman" w:cs="Times New Roman"/>
          <w:sz w:val="28"/>
          <w:szCs w:val="28"/>
          <w:lang w:val="kk-KZ"/>
        </w:rPr>
        <w:t xml:space="preserve"> дәрежесі жоғары деңгейде қамтамасыз етіледі.</w:t>
      </w:r>
    </w:p>
    <w:p w14:paraId="0F507997" w14:textId="614057B6" w:rsidR="001D55D5" w:rsidRPr="008E0BEF" w:rsidRDefault="00C474F9" w:rsidP="00702A20">
      <w:pPr>
        <w:pStyle w:val="a8"/>
        <w:widowControl w:val="0"/>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Жоғары күлді көмірлер мен ФСХ шаңы негізінде жүргізілген тәжірибелік балқытулар олардың алюмосиликотермиялық жүйедегі өзара әсерінің тиімділігін дәлелдейді. Мұндай құрамда алюминий мен кремнийдің тотықсыздандыру дәрежесі жоғары болып, балқыма фазасының тұрақтылығы мен шығымы айтарлықтай артады. Экономикалық тұрғыдан алғанда, бұл технология отандық арзан шикізатқа және өндірістік қалдықтарға негізделгендіктен, өнімнің өзіндік құнын төмендетеді және импорттық материалдарға тәуелділікті азайтады. </w:t>
      </w:r>
      <w:r w:rsidR="00702A20" w:rsidRPr="008E0BEF">
        <w:rPr>
          <w:rFonts w:ascii="Times New Roman" w:hAnsi="Times New Roman" w:cs="Times New Roman"/>
          <w:sz w:val="28"/>
          <w:szCs w:val="28"/>
          <w:lang w:val="kk-KZ"/>
        </w:rPr>
        <w:t xml:space="preserve"> </w:t>
      </w:r>
      <w:r w:rsidR="00C76D97" w:rsidRPr="008E0BEF">
        <w:rPr>
          <w:rFonts w:ascii="Times New Roman" w:hAnsi="Times New Roman" w:cs="Times New Roman"/>
          <w:sz w:val="28"/>
          <w:szCs w:val="28"/>
          <w:lang w:val="kk-KZ"/>
        </w:rPr>
        <w:t>Күлділігі жоғары көмір мен ФСХ шаңы негізінде алынған кремний</w:t>
      </w:r>
      <w:r w:rsidR="00FE3B47" w:rsidRPr="008E0BEF">
        <w:rPr>
          <w:rFonts w:ascii="Times New Roman" w:hAnsi="Times New Roman" w:cs="Times New Roman"/>
          <w:sz w:val="28"/>
          <w:szCs w:val="28"/>
          <w:lang w:val="kk-KZ"/>
        </w:rPr>
        <w:t xml:space="preserve"> </w:t>
      </w:r>
      <w:r w:rsidR="00C76D97" w:rsidRPr="008E0BEF">
        <w:rPr>
          <w:rFonts w:ascii="Times New Roman" w:hAnsi="Times New Roman" w:cs="Times New Roman"/>
          <w:sz w:val="28"/>
          <w:szCs w:val="28"/>
          <w:lang w:val="kk-KZ"/>
        </w:rPr>
        <w:t xml:space="preserve">алюминийлі тотықсыздандырғыштар жергілікті шикізат пен өндірістік қалдықтарды тиімді пайдалануға мүмкіндік беріп, энергия шығынын төмендетеді. </w:t>
      </w:r>
    </w:p>
    <w:p w14:paraId="2D4EE295" w14:textId="77777777" w:rsidR="006367E5" w:rsidRDefault="006367E5" w:rsidP="00AF06C9">
      <w:pPr>
        <w:pStyle w:val="a8"/>
        <w:widowControl w:val="0"/>
        <w:tabs>
          <w:tab w:val="left" w:pos="851"/>
          <w:tab w:val="left" w:pos="993"/>
        </w:tabs>
        <w:spacing w:after="0" w:line="240" w:lineRule="auto"/>
        <w:ind w:left="0" w:firstLine="709"/>
        <w:jc w:val="both"/>
        <w:rPr>
          <w:rFonts w:ascii="Times New Roman" w:hAnsi="Times New Roman" w:cs="Times New Roman"/>
          <w:b/>
          <w:bCs/>
          <w:sz w:val="28"/>
          <w:szCs w:val="28"/>
          <w:lang w:val="kk-KZ"/>
        </w:rPr>
      </w:pPr>
    </w:p>
    <w:p w14:paraId="4B0CAE75" w14:textId="1C3B62ED" w:rsidR="00C474F9" w:rsidRPr="008E0BEF" w:rsidRDefault="00C474F9" w:rsidP="00AF06C9">
      <w:pPr>
        <w:pStyle w:val="a8"/>
        <w:widowControl w:val="0"/>
        <w:tabs>
          <w:tab w:val="left" w:pos="851"/>
          <w:tab w:val="left" w:pos="993"/>
        </w:tabs>
        <w:spacing w:after="0" w:line="240" w:lineRule="auto"/>
        <w:ind w:left="0"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1-</w:t>
      </w:r>
      <w:r w:rsidR="00291C36" w:rsidRPr="008E0BEF">
        <w:rPr>
          <w:rFonts w:ascii="Times New Roman" w:hAnsi="Times New Roman" w:cs="Times New Roman"/>
          <w:b/>
          <w:bCs/>
          <w:sz w:val="28"/>
          <w:szCs w:val="28"/>
          <w:lang w:val="kk-KZ"/>
        </w:rPr>
        <w:t xml:space="preserve">ші </w:t>
      </w:r>
      <w:r w:rsidRPr="008E0BEF">
        <w:rPr>
          <w:rFonts w:ascii="Times New Roman" w:hAnsi="Times New Roman" w:cs="Times New Roman"/>
          <w:b/>
          <w:bCs/>
          <w:sz w:val="28"/>
          <w:szCs w:val="28"/>
          <w:lang w:val="kk-KZ"/>
        </w:rPr>
        <w:t>тарау бойынша қорытынды және зерттеу міндеттерінің қойылымы</w:t>
      </w:r>
    </w:p>
    <w:p w14:paraId="084CBE3F" w14:textId="77777777" w:rsidR="00C76D97" w:rsidRPr="008E0BEF" w:rsidRDefault="00C76D97" w:rsidP="00AF06C9">
      <w:pPr>
        <w:pStyle w:val="a8"/>
        <w:widowControl w:val="0"/>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Жүргізілген әдеби талдау дәстүрлі FeCr және FeMn ферроқорытпаларын қолдану технологияларының шикізат сапасына жоғары тәуелділігімен, энергия </w:t>
      </w:r>
      <w:r w:rsidRPr="008E0BEF">
        <w:rPr>
          <w:rFonts w:ascii="Times New Roman" w:hAnsi="Times New Roman" w:cs="Times New Roman"/>
          <w:sz w:val="28"/>
          <w:szCs w:val="28"/>
          <w:lang w:val="kk-KZ"/>
        </w:rPr>
        <w:lastRenderedPageBreak/>
        <w:t>сыйымдылығының жоғарылығымен және экологиялық жүктемемен сипатталатын бірқатар шектеулерге ие екенін көрсетті. Сонымен қатар, Cr мен Mn элементтерінің синергетикалық әсері болаттың құрылымдық тұрақтылығын, коррозияға төзімділігін және механикалық қасиеттерін арттыратыны анықталды. Осыған байланысты хром мен марганецті кешенді лигатура түрінде алу ресурсты үнемдеуге, энергия тиімділігін арттыруға және металлургиялық үрдістің тиімділігін жоғарылатуға мүмкіндік беретін перспективті бағыт болып табылады.</w:t>
      </w:r>
    </w:p>
    <w:p w14:paraId="032B2A84" w14:textId="2CF063E3" w:rsidR="00C76D97" w:rsidRPr="008E0BEF" w:rsidRDefault="00C76D97" w:rsidP="00AF06C9">
      <w:pPr>
        <w:pStyle w:val="a8"/>
        <w:widowControl w:val="0"/>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Осыған сәйкес, диссертациялық зерттеу төмен сортты хром және марганец кендерін, сондай-ақ кешенді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алюминийлі тотықсыздандырғыштарды пайдалану арқылы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алу технологиясын әзірлеуге бағытталған. Осы мақсатқа жету үшін жұмыста келесі ғылыми міндеттер қойылды:</w:t>
      </w:r>
    </w:p>
    <w:p w14:paraId="6449BDEA" w14:textId="220C6705" w:rsidR="003C006B" w:rsidRPr="008E0BEF" w:rsidRDefault="00AB2A37" w:rsidP="00AF06C9">
      <w:pPr>
        <w:pStyle w:val="a8"/>
        <w:widowControl w:val="0"/>
        <w:numPr>
          <w:ilvl w:val="0"/>
          <w:numId w:val="10"/>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бастап</w:t>
      </w:r>
      <w:r w:rsidR="00291C36" w:rsidRPr="008E0BEF">
        <w:rPr>
          <w:rFonts w:ascii="Times New Roman" w:hAnsi="Times New Roman" w:cs="Times New Roman"/>
          <w:sz w:val="28"/>
          <w:szCs w:val="28"/>
          <w:lang w:val="kk-KZ"/>
        </w:rPr>
        <w:t>қы</w:t>
      </w:r>
      <w:r w:rsidRPr="008E0BEF">
        <w:rPr>
          <w:rFonts w:ascii="Times New Roman" w:hAnsi="Times New Roman" w:cs="Times New Roman"/>
          <w:sz w:val="28"/>
          <w:szCs w:val="28"/>
          <w:lang w:val="kk-KZ"/>
        </w:rPr>
        <w:t xml:space="preserve"> шикіқұрам материалдарының, атап айтқанда </w:t>
      </w:r>
      <w:r w:rsidR="003C006B" w:rsidRPr="008E0BEF">
        <w:rPr>
          <w:rFonts w:ascii="Times New Roman" w:hAnsi="Times New Roman" w:cs="Times New Roman"/>
          <w:sz w:val="28"/>
          <w:szCs w:val="28"/>
          <w:lang w:val="kk-KZ"/>
        </w:rPr>
        <w:t>хром және темірлі-марганец кендерінің, сондай-ақ қолданылатын кремний</w:t>
      </w:r>
      <w:r w:rsidR="00FE3B47" w:rsidRPr="008E0BEF">
        <w:rPr>
          <w:rFonts w:ascii="Times New Roman" w:hAnsi="Times New Roman" w:cs="Times New Roman"/>
          <w:sz w:val="28"/>
          <w:szCs w:val="28"/>
          <w:lang w:val="kk-KZ"/>
        </w:rPr>
        <w:t xml:space="preserve"> </w:t>
      </w:r>
      <w:r w:rsidR="003C006B" w:rsidRPr="008E0BEF">
        <w:rPr>
          <w:rFonts w:ascii="Times New Roman" w:hAnsi="Times New Roman" w:cs="Times New Roman"/>
          <w:sz w:val="28"/>
          <w:szCs w:val="28"/>
          <w:lang w:val="kk-KZ"/>
        </w:rPr>
        <w:t>алюминийлі тотықсыздандырғыштардың физика-химиялық құрылымын анықтау</w:t>
      </w:r>
      <w:r w:rsidR="002B7CFC" w:rsidRPr="008E0BEF">
        <w:rPr>
          <w:rFonts w:ascii="Times New Roman" w:hAnsi="Times New Roman" w:cs="Times New Roman"/>
          <w:sz w:val="28"/>
          <w:szCs w:val="28"/>
          <w:lang w:val="kk-KZ"/>
        </w:rPr>
        <w:t>;</w:t>
      </w:r>
    </w:p>
    <w:p w14:paraId="1C2DB7D4" w14:textId="23A417C3" w:rsidR="003C006B" w:rsidRPr="008E0BEF" w:rsidRDefault="00190CE8" w:rsidP="00AF06C9">
      <w:pPr>
        <w:pStyle w:val="a8"/>
        <w:widowControl w:val="0"/>
        <w:numPr>
          <w:ilvl w:val="0"/>
          <w:numId w:val="10"/>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00F76C27" w:rsidRPr="008E0BEF">
        <w:rPr>
          <w:rFonts w:ascii="Times New Roman" w:hAnsi="Times New Roman" w:cs="Times New Roman"/>
          <w:sz w:val="28"/>
          <w:szCs w:val="28"/>
          <w:lang w:val="kk-KZ"/>
        </w:rPr>
        <w:t>ром-марганецті</w:t>
      </w:r>
      <w:r w:rsidR="003C006B" w:rsidRPr="008E0BEF">
        <w:rPr>
          <w:rFonts w:ascii="Times New Roman" w:hAnsi="Times New Roman" w:cs="Times New Roman"/>
          <w:sz w:val="28"/>
          <w:szCs w:val="28"/>
          <w:lang w:val="kk-KZ"/>
        </w:rPr>
        <w:t xml:space="preserve"> лигатураны алу </w:t>
      </w:r>
      <w:r w:rsidR="002B7CFC" w:rsidRPr="008E0BEF">
        <w:rPr>
          <w:rFonts w:ascii="Times New Roman" w:hAnsi="Times New Roman" w:cs="Times New Roman"/>
          <w:sz w:val="28"/>
          <w:szCs w:val="28"/>
          <w:lang w:val="kk-KZ"/>
        </w:rPr>
        <w:t>үрдісін</w:t>
      </w:r>
      <w:r w:rsidR="003C006B" w:rsidRPr="008E0BEF">
        <w:rPr>
          <w:rFonts w:ascii="Times New Roman" w:hAnsi="Times New Roman" w:cs="Times New Roman"/>
          <w:sz w:val="28"/>
          <w:szCs w:val="28"/>
          <w:lang w:val="kk-KZ"/>
        </w:rPr>
        <w:t xml:space="preserve"> термодинамикалық және математикалық модельдеу арқылы талдау</w:t>
      </w:r>
      <w:r w:rsidR="002B7CFC" w:rsidRPr="008E0BEF">
        <w:rPr>
          <w:rFonts w:ascii="Times New Roman" w:hAnsi="Times New Roman" w:cs="Times New Roman"/>
          <w:sz w:val="28"/>
          <w:szCs w:val="28"/>
          <w:lang w:val="kk-KZ"/>
        </w:rPr>
        <w:t>;</w:t>
      </w:r>
    </w:p>
    <w:p w14:paraId="5BC12602" w14:textId="0076CEB3" w:rsidR="003C006B" w:rsidRPr="008E0BEF" w:rsidRDefault="00190CE8" w:rsidP="00AF06C9">
      <w:pPr>
        <w:pStyle w:val="a8"/>
        <w:widowControl w:val="0"/>
        <w:numPr>
          <w:ilvl w:val="0"/>
          <w:numId w:val="10"/>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00F76C27" w:rsidRPr="008E0BEF">
        <w:rPr>
          <w:rFonts w:ascii="Times New Roman" w:hAnsi="Times New Roman" w:cs="Times New Roman"/>
          <w:sz w:val="28"/>
          <w:szCs w:val="28"/>
          <w:lang w:val="kk-KZ"/>
        </w:rPr>
        <w:t>ром-марганецті</w:t>
      </w:r>
      <w:r w:rsidR="003C006B" w:rsidRPr="008E0BEF">
        <w:rPr>
          <w:rFonts w:ascii="Times New Roman" w:hAnsi="Times New Roman" w:cs="Times New Roman"/>
          <w:sz w:val="28"/>
          <w:szCs w:val="28"/>
          <w:lang w:val="kk-KZ"/>
        </w:rPr>
        <w:t xml:space="preserve"> лигатураны алу </w:t>
      </w:r>
      <w:r w:rsidR="002B7CFC" w:rsidRPr="008E0BEF">
        <w:rPr>
          <w:rFonts w:ascii="Times New Roman" w:hAnsi="Times New Roman" w:cs="Times New Roman"/>
          <w:sz w:val="28"/>
          <w:szCs w:val="28"/>
          <w:lang w:val="kk-KZ"/>
        </w:rPr>
        <w:t>үрдісінің</w:t>
      </w:r>
      <w:r w:rsidR="003C006B" w:rsidRPr="008E0BEF">
        <w:rPr>
          <w:rFonts w:ascii="Times New Roman" w:hAnsi="Times New Roman" w:cs="Times New Roman"/>
          <w:sz w:val="28"/>
          <w:szCs w:val="28"/>
          <w:lang w:val="kk-KZ"/>
        </w:rPr>
        <w:t xml:space="preserve"> оңтайлы параметрлерін зертханалық деңгейде негіздеу</w:t>
      </w:r>
      <w:r w:rsidR="00AB2A37" w:rsidRPr="008E0BEF">
        <w:rPr>
          <w:rFonts w:ascii="Times New Roman" w:hAnsi="Times New Roman" w:cs="Times New Roman"/>
          <w:sz w:val="28"/>
          <w:szCs w:val="28"/>
          <w:lang w:val="kk-KZ"/>
        </w:rPr>
        <w:t>;</w:t>
      </w:r>
    </w:p>
    <w:p w14:paraId="7D18507C" w14:textId="7C882E46" w:rsidR="003C006B" w:rsidRPr="008E0BEF" w:rsidRDefault="002B7CFC" w:rsidP="00AF06C9">
      <w:pPr>
        <w:pStyle w:val="a8"/>
        <w:widowControl w:val="0"/>
        <w:numPr>
          <w:ilvl w:val="0"/>
          <w:numId w:val="10"/>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w:t>
      </w:r>
      <w:r w:rsidR="003C006B" w:rsidRPr="008E0BEF">
        <w:rPr>
          <w:rFonts w:ascii="Times New Roman" w:hAnsi="Times New Roman" w:cs="Times New Roman"/>
          <w:sz w:val="28"/>
          <w:szCs w:val="28"/>
          <w:lang w:val="kk-KZ"/>
        </w:rPr>
        <w:t>рансформатор қуаттылығы 100 кВ</w:t>
      </w:r>
      <w:r w:rsidR="00F76C27" w:rsidRPr="008E0BEF">
        <w:rPr>
          <w:rFonts w:ascii="Times New Roman" w:hAnsi="Times New Roman" w:cs="Times New Roman"/>
          <w:sz w:val="28"/>
          <w:szCs w:val="28"/>
          <w:lang w:val="kk-KZ"/>
        </w:rPr>
        <w:t>∙</w:t>
      </w:r>
      <w:r w:rsidR="003C006B" w:rsidRPr="008E0BEF">
        <w:rPr>
          <w:rFonts w:ascii="Times New Roman" w:hAnsi="Times New Roman" w:cs="Times New Roman"/>
          <w:sz w:val="28"/>
          <w:szCs w:val="28"/>
          <w:lang w:val="kk-KZ"/>
        </w:rPr>
        <w:t>А болатын рафинир</w:t>
      </w:r>
      <w:r w:rsidR="00051E29" w:rsidRPr="008E0BEF">
        <w:rPr>
          <w:rFonts w:ascii="Times New Roman" w:hAnsi="Times New Roman" w:cs="Times New Roman"/>
          <w:sz w:val="28"/>
          <w:szCs w:val="28"/>
          <w:lang w:val="kk-KZ"/>
        </w:rPr>
        <w:t>леуші</w:t>
      </w:r>
      <w:r w:rsidR="003C006B" w:rsidRPr="008E0BEF">
        <w:rPr>
          <w:rFonts w:ascii="Times New Roman" w:hAnsi="Times New Roman" w:cs="Times New Roman"/>
          <w:sz w:val="28"/>
          <w:szCs w:val="28"/>
          <w:lang w:val="kk-KZ"/>
        </w:rPr>
        <w:t xml:space="preserve"> электр пешінде </w:t>
      </w:r>
      <w:r w:rsidRPr="008E0BEF">
        <w:rPr>
          <w:rFonts w:ascii="Times New Roman" w:hAnsi="Times New Roman" w:cs="Times New Roman"/>
          <w:sz w:val="28"/>
          <w:szCs w:val="28"/>
          <w:lang w:val="kk-KZ"/>
        </w:rPr>
        <w:t>Сr</w:t>
      </w:r>
      <w:r w:rsidR="003C006B"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Mn</w:t>
      </w:r>
      <w:r w:rsidR="003C006B" w:rsidRPr="008E0BEF">
        <w:rPr>
          <w:rFonts w:ascii="Times New Roman" w:hAnsi="Times New Roman" w:cs="Times New Roman"/>
          <w:sz w:val="28"/>
          <w:szCs w:val="28"/>
          <w:lang w:val="kk-KZ"/>
        </w:rPr>
        <w:t xml:space="preserve"> лигатураны алу бойынша ірі</w:t>
      </w:r>
      <w:r w:rsidR="00B72B32" w:rsidRPr="008E0BEF">
        <w:rPr>
          <w:rFonts w:ascii="Times New Roman" w:hAnsi="Times New Roman" w:cs="Times New Roman"/>
          <w:sz w:val="28"/>
          <w:szCs w:val="28"/>
          <w:lang w:val="kk-KZ"/>
        </w:rPr>
        <w:t xml:space="preserve"> </w:t>
      </w:r>
      <w:r w:rsidR="003C006B" w:rsidRPr="008E0BEF">
        <w:rPr>
          <w:rFonts w:ascii="Times New Roman" w:hAnsi="Times New Roman" w:cs="Times New Roman"/>
          <w:sz w:val="28"/>
          <w:szCs w:val="28"/>
          <w:lang w:val="kk-KZ"/>
        </w:rPr>
        <w:t>зертханалық балқыту тәжірибелерін жүргізу және технологиялық регламенттің бастапқы негіздерін әзірлеу</w:t>
      </w:r>
      <w:r w:rsidRPr="008E0BEF">
        <w:rPr>
          <w:rFonts w:ascii="Times New Roman" w:hAnsi="Times New Roman" w:cs="Times New Roman"/>
          <w:sz w:val="28"/>
          <w:szCs w:val="28"/>
          <w:lang w:val="kk-KZ"/>
        </w:rPr>
        <w:t>;</w:t>
      </w:r>
    </w:p>
    <w:p w14:paraId="0E62FF0E" w14:textId="6B35657A" w:rsidR="00051E29" w:rsidRPr="008E0BEF" w:rsidRDefault="00051E29" w:rsidP="00AF06C9">
      <w:pPr>
        <w:pStyle w:val="a8"/>
        <w:widowControl w:val="0"/>
        <w:numPr>
          <w:ilvl w:val="0"/>
          <w:numId w:val="10"/>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пеште кешенді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 пайдалана отырып</w:t>
      </w:r>
      <w:r w:rsidR="00FB584C"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балқыту бойынша өндірістік сынақтар жүргізу және алынған нәтижелер негізінде тәжірибелік-өнеркәсіптік технологиялық параметрлерді анықтау;</w:t>
      </w:r>
    </w:p>
    <w:p w14:paraId="7D85A796" w14:textId="1B9018BA" w:rsidR="00AE4D50" w:rsidRPr="008E0BEF" w:rsidRDefault="002B7CFC" w:rsidP="00AF06C9">
      <w:pPr>
        <w:pStyle w:val="a8"/>
        <w:widowControl w:val="0"/>
        <w:numPr>
          <w:ilvl w:val="0"/>
          <w:numId w:val="10"/>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w:t>
      </w:r>
      <w:r w:rsidR="003C006B" w:rsidRPr="008E0BEF">
        <w:rPr>
          <w:rFonts w:ascii="Times New Roman" w:hAnsi="Times New Roman" w:cs="Times New Roman"/>
          <w:sz w:val="28"/>
          <w:szCs w:val="28"/>
          <w:lang w:val="kk-KZ"/>
        </w:rPr>
        <w:t>лынған кешенді лигатуралардың химиялық және фазалық құрамын, металл фазасының құрылымдық ерекшеліктерін анықтау.</w:t>
      </w:r>
      <w:r w:rsidR="00AE4D50" w:rsidRPr="008E0BEF">
        <w:rPr>
          <w:rFonts w:ascii="Times New Roman" w:hAnsi="Times New Roman" w:cs="Times New Roman"/>
          <w:sz w:val="28"/>
          <w:szCs w:val="28"/>
          <w:lang w:val="kk-KZ"/>
        </w:rPr>
        <w:t xml:space="preserve"> </w:t>
      </w:r>
    </w:p>
    <w:p w14:paraId="6CFF0722" w14:textId="6E3EA860" w:rsidR="001D55D5" w:rsidRPr="008E0BEF" w:rsidRDefault="001D55D5" w:rsidP="00AF06C9">
      <w:pPr>
        <w:widowControl w:val="0"/>
        <w:spacing w:after="0" w:line="240" w:lineRule="auto"/>
        <w:ind w:firstLine="709"/>
        <w:jc w:val="both"/>
        <w:rPr>
          <w:rFonts w:ascii="Times New Roman" w:hAnsi="Times New Roman" w:cs="Times New Roman"/>
          <w:b/>
          <w:sz w:val="28"/>
          <w:szCs w:val="28"/>
          <w:lang w:val="kk-KZ"/>
        </w:rPr>
      </w:pPr>
    </w:p>
    <w:p w14:paraId="74CE5A4A" w14:textId="4126E377" w:rsidR="00AF06C9" w:rsidRPr="008E0BEF" w:rsidRDefault="00AF06C9" w:rsidP="00AF06C9">
      <w:pPr>
        <w:widowControl w:val="0"/>
        <w:spacing w:after="0" w:line="240" w:lineRule="auto"/>
        <w:ind w:firstLine="709"/>
        <w:jc w:val="both"/>
        <w:rPr>
          <w:rFonts w:ascii="Times New Roman" w:hAnsi="Times New Roman" w:cs="Times New Roman"/>
          <w:b/>
          <w:sz w:val="28"/>
          <w:szCs w:val="28"/>
          <w:lang w:val="kk-KZ"/>
        </w:rPr>
      </w:pPr>
    </w:p>
    <w:p w14:paraId="0BF1338F" w14:textId="3F53BAEF" w:rsidR="00AE0849" w:rsidRPr="008E0BEF" w:rsidRDefault="00AE0849" w:rsidP="00AF06C9">
      <w:pPr>
        <w:widowControl w:val="0"/>
        <w:spacing w:after="0" w:line="240" w:lineRule="auto"/>
        <w:ind w:firstLine="709"/>
        <w:jc w:val="both"/>
        <w:rPr>
          <w:rFonts w:ascii="Times New Roman" w:hAnsi="Times New Roman" w:cs="Times New Roman"/>
          <w:b/>
          <w:sz w:val="28"/>
          <w:szCs w:val="28"/>
          <w:lang w:val="kk-KZ"/>
        </w:rPr>
      </w:pPr>
    </w:p>
    <w:p w14:paraId="0A372F54" w14:textId="021F6E74" w:rsidR="00AE0849" w:rsidRPr="008E0BEF" w:rsidRDefault="00AE0849" w:rsidP="00AF06C9">
      <w:pPr>
        <w:widowControl w:val="0"/>
        <w:spacing w:after="0" w:line="240" w:lineRule="auto"/>
        <w:ind w:firstLine="709"/>
        <w:jc w:val="both"/>
        <w:rPr>
          <w:rFonts w:ascii="Times New Roman" w:hAnsi="Times New Roman" w:cs="Times New Roman"/>
          <w:b/>
          <w:sz w:val="28"/>
          <w:szCs w:val="28"/>
          <w:lang w:val="kk-KZ"/>
        </w:rPr>
      </w:pPr>
    </w:p>
    <w:p w14:paraId="0ADD0FD1" w14:textId="5DB476D4" w:rsidR="00AE0849" w:rsidRPr="008E0BEF" w:rsidRDefault="00AE0849" w:rsidP="00AF06C9">
      <w:pPr>
        <w:widowControl w:val="0"/>
        <w:spacing w:after="0" w:line="240" w:lineRule="auto"/>
        <w:ind w:firstLine="709"/>
        <w:jc w:val="both"/>
        <w:rPr>
          <w:rFonts w:ascii="Times New Roman" w:hAnsi="Times New Roman" w:cs="Times New Roman"/>
          <w:b/>
          <w:sz w:val="28"/>
          <w:szCs w:val="28"/>
          <w:lang w:val="kk-KZ"/>
        </w:rPr>
      </w:pPr>
    </w:p>
    <w:p w14:paraId="6F3F92CC" w14:textId="74EF8D53" w:rsidR="00AE0849" w:rsidRPr="008E0BEF" w:rsidRDefault="00AE0849" w:rsidP="00AF06C9">
      <w:pPr>
        <w:widowControl w:val="0"/>
        <w:spacing w:after="0" w:line="240" w:lineRule="auto"/>
        <w:ind w:firstLine="709"/>
        <w:jc w:val="both"/>
        <w:rPr>
          <w:rFonts w:ascii="Times New Roman" w:hAnsi="Times New Roman" w:cs="Times New Roman"/>
          <w:b/>
          <w:sz w:val="28"/>
          <w:szCs w:val="28"/>
          <w:lang w:val="kk-KZ"/>
        </w:rPr>
      </w:pPr>
    </w:p>
    <w:p w14:paraId="250D94AD" w14:textId="465748B8" w:rsidR="00AE0849" w:rsidRDefault="00AE0849" w:rsidP="00AF06C9">
      <w:pPr>
        <w:widowControl w:val="0"/>
        <w:spacing w:after="0" w:line="240" w:lineRule="auto"/>
        <w:ind w:firstLine="709"/>
        <w:jc w:val="both"/>
        <w:rPr>
          <w:rFonts w:ascii="Times New Roman" w:hAnsi="Times New Roman" w:cs="Times New Roman"/>
          <w:b/>
          <w:sz w:val="28"/>
          <w:szCs w:val="28"/>
          <w:lang w:val="kk-KZ"/>
        </w:rPr>
      </w:pPr>
    </w:p>
    <w:p w14:paraId="1D8D857A" w14:textId="5946497F" w:rsidR="006367E5" w:rsidRDefault="006367E5" w:rsidP="00AF06C9">
      <w:pPr>
        <w:widowControl w:val="0"/>
        <w:spacing w:after="0" w:line="240" w:lineRule="auto"/>
        <w:ind w:firstLine="709"/>
        <w:jc w:val="both"/>
        <w:rPr>
          <w:rFonts w:ascii="Times New Roman" w:hAnsi="Times New Roman" w:cs="Times New Roman"/>
          <w:b/>
          <w:sz w:val="28"/>
          <w:szCs w:val="28"/>
          <w:lang w:val="kk-KZ"/>
        </w:rPr>
      </w:pPr>
    </w:p>
    <w:p w14:paraId="787E8578" w14:textId="50C674F5" w:rsidR="006367E5" w:rsidRDefault="006367E5" w:rsidP="00AF06C9">
      <w:pPr>
        <w:widowControl w:val="0"/>
        <w:spacing w:after="0" w:line="240" w:lineRule="auto"/>
        <w:ind w:firstLine="709"/>
        <w:jc w:val="both"/>
        <w:rPr>
          <w:rFonts w:ascii="Times New Roman" w:hAnsi="Times New Roman" w:cs="Times New Roman"/>
          <w:b/>
          <w:sz w:val="28"/>
          <w:szCs w:val="28"/>
          <w:lang w:val="kk-KZ"/>
        </w:rPr>
      </w:pPr>
    </w:p>
    <w:p w14:paraId="6881CBFE" w14:textId="77777777" w:rsidR="00FA256B" w:rsidRDefault="00FA256B" w:rsidP="00AF06C9">
      <w:pPr>
        <w:widowControl w:val="0"/>
        <w:spacing w:after="0" w:line="240" w:lineRule="auto"/>
        <w:ind w:firstLine="709"/>
        <w:jc w:val="both"/>
        <w:rPr>
          <w:rFonts w:ascii="Times New Roman" w:hAnsi="Times New Roman" w:cs="Times New Roman"/>
          <w:b/>
          <w:sz w:val="28"/>
          <w:szCs w:val="28"/>
          <w:lang w:val="kk-KZ"/>
        </w:rPr>
      </w:pPr>
    </w:p>
    <w:p w14:paraId="4B9252BD" w14:textId="477CF0E1" w:rsidR="006367E5" w:rsidRDefault="006367E5" w:rsidP="00AF06C9">
      <w:pPr>
        <w:widowControl w:val="0"/>
        <w:spacing w:after="0" w:line="240" w:lineRule="auto"/>
        <w:ind w:firstLine="709"/>
        <w:jc w:val="both"/>
        <w:rPr>
          <w:rFonts w:ascii="Times New Roman" w:hAnsi="Times New Roman" w:cs="Times New Roman"/>
          <w:b/>
          <w:sz w:val="28"/>
          <w:szCs w:val="28"/>
          <w:lang w:val="kk-KZ"/>
        </w:rPr>
      </w:pPr>
    </w:p>
    <w:p w14:paraId="1F31C7E0" w14:textId="53CD9193" w:rsidR="006367E5" w:rsidRDefault="006367E5" w:rsidP="00AF06C9">
      <w:pPr>
        <w:widowControl w:val="0"/>
        <w:spacing w:after="0" w:line="240" w:lineRule="auto"/>
        <w:ind w:firstLine="709"/>
        <w:jc w:val="both"/>
        <w:rPr>
          <w:rFonts w:ascii="Times New Roman" w:hAnsi="Times New Roman" w:cs="Times New Roman"/>
          <w:b/>
          <w:sz w:val="28"/>
          <w:szCs w:val="28"/>
          <w:lang w:val="kk-KZ"/>
        </w:rPr>
      </w:pPr>
    </w:p>
    <w:p w14:paraId="10568CE5" w14:textId="6367F485" w:rsidR="006367E5" w:rsidRDefault="006367E5" w:rsidP="00AF06C9">
      <w:pPr>
        <w:widowControl w:val="0"/>
        <w:spacing w:after="0" w:line="240" w:lineRule="auto"/>
        <w:ind w:firstLine="709"/>
        <w:jc w:val="both"/>
        <w:rPr>
          <w:rFonts w:ascii="Times New Roman" w:hAnsi="Times New Roman" w:cs="Times New Roman"/>
          <w:b/>
          <w:sz w:val="28"/>
          <w:szCs w:val="28"/>
          <w:lang w:val="kk-KZ"/>
        </w:rPr>
      </w:pPr>
    </w:p>
    <w:p w14:paraId="261C8F86" w14:textId="30BACF2A" w:rsidR="006367E5" w:rsidRDefault="006367E5" w:rsidP="00AF06C9">
      <w:pPr>
        <w:widowControl w:val="0"/>
        <w:spacing w:after="0" w:line="240" w:lineRule="auto"/>
        <w:ind w:firstLine="709"/>
        <w:jc w:val="both"/>
        <w:rPr>
          <w:rFonts w:ascii="Times New Roman" w:hAnsi="Times New Roman" w:cs="Times New Roman"/>
          <w:b/>
          <w:sz w:val="28"/>
          <w:szCs w:val="28"/>
          <w:lang w:val="kk-KZ"/>
        </w:rPr>
      </w:pPr>
    </w:p>
    <w:p w14:paraId="09AA3CAD" w14:textId="77777777" w:rsidR="006367E5" w:rsidRPr="008E0BEF" w:rsidRDefault="006367E5" w:rsidP="00AF06C9">
      <w:pPr>
        <w:widowControl w:val="0"/>
        <w:spacing w:after="0" w:line="240" w:lineRule="auto"/>
        <w:ind w:firstLine="709"/>
        <w:jc w:val="both"/>
        <w:rPr>
          <w:rFonts w:ascii="Times New Roman" w:hAnsi="Times New Roman" w:cs="Times New Roman"/>
          <w:b/>
          <w:sz w:val="28"/>
          <w:szCs w:val="28"/>
          <w:lang w:val="kk-KZ"/>
        </w:rPr>
      </w:pPr>
    </w:p>
    <w:p w14:paraId="09DF04C1" w14:textId="2BE8A795" w:rsidR="00AE4D50" w:rsidRPr="008E0BEF" w:rsidRDefault="00AE4D50"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lastRenderedPageBreak/>
        <w:t>2 ХРОМ-МАРГАНЕЦТІ ЛИГАТУРАНЫ БАЛҚЫТУҒА ҚАЖЕТ ШИКІҚҰРАМ МАТЕРИАЛДАРЫНЫҢ ФИЗИКА-ХИМИЯЛЫҚ ҚАСИЕТТЕРІН ЗЕРТТЕУ</w:t>
      </w:r>
    </w:p>
    <w:p w14:paraId="4BC61C48" w14:textId="77777777" w:rsidR="00AE4D50" w:rsidRPr="008E0BEF" w:rsidRDefault="00AE4D50" w:rsidP="00AF06C9">
      <w:pPr>
        <w:widowControl w:val="0"/>
        <w:spacing w:after="0" w:line="240" w:lineRule="auto"/>
        <w:ind w:firstLine="709"/>
        <w:jc w:val="both"/>
        <w:rPr>
          <w:rFonts w:ascii="Times New Roman" w:hAnsi="Times New Roman" w:cs="Times New Roman"/>
          <w:b/>
          <w:sz w:val="28"/>
          <w:szCs w:val="28"/>
          <w:lang w:val="kk-KZ"/>
        </w:rPr>
      </w:pPr>
    </w:p>
    <w:p w14:paraId="02746BDA" w14:textId="559D8982"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Металлургиялық үрдістердің тиімділігі шикіқұрам материалдарының физика-химиялық қасиеттеріне тәуелді, өйткені олардың минералдық және химиялық құрамы, фазалық күйі мен морфологиясы технологиялық режимдерге, энергия шығынына және өнім сапасына тікелей әсер етеді [68,</w:t>
      </w:r>
      <w:r w:rsidR="00690146"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69]. Сонымен қатар балқу температурасы, тығыздық, жылуфизикалық қасиеттер және реакциялық қабілет балқыту, фазалық түрлену және тотықсыздану сатыларында маңызды рөл атқарады. Сондықтан шикіқұрам материалдарын кешенді зерттеу металлургиялық технологияларды жетілдірудің және өндірістің тұрақтылығы мен экологиялық қауіпсіздігін қамтамасыз етудің маңызды шарты болып табылады [70].</w:t>
      </w:r>
    </w:p>
    <w:p w14:paraId="6CDA1733" w14:textId="03903573"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Зерттеуде бастапқы шикізат ретінде Қазақстанда өндірілетін минералдық ресурстар қолданылды: хром компоненті ретінде Ақтөбе облысындағы Кемпірсай кен</w:t>
      </w:r>
      <w:r w:rsidR="006846E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орнының төмен сортты хром кені, ал марганец компоненті ретінде Ұлытау облысы Жаңаарқа ауданындағы Кереге-Тас кен</w:t>
      </w:r>
      <w:r w:rsidR="006846E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орнының темірлі-марганец кені пайдаланылды. Тотықсыздандырғыштар ретінде алюминий мен кремнийді қамтитын АМС және ФСА қорытпалары (Ж.</w:t>
      </w:r>
      <w:r w:rsidR="001C0F56">
        <w:rPr>
          <w:rFonts w:ascii="Times New Roman" w:hAnsi="Times New Roman" w:cs="Times New Roman"/>
          <w:sz w:val="28"/>
          <w:szCs w:val="28"/>
          <w:lang w:val="kk-KZ"/>
        </w:rPr>
        <w:t> </w:t>
      </w:r>
      <w:r w:rsidRPr="008E0BEF">
        <w:rPr>
          <w:rFonts w:ascii="Times New Roman" w:hAnsi="Times New Roman" w:cs="Times New Roman"/>
          <w:sz w:val="28"/>
          <w:szCs w:val="28"/>
          <w:lang w:val="kk-KZ"/>
        </w:rPr>
        <w:t>Әбішев атындағы Химия-металлургия институты) және ФСХ шаңы (Ақсу ферроқорытпа зауыты) қолданылды. Бұл материалдардың құрамындағы белсенді элементтер металлургиялық үрдістің қарқындылығын арттырып, мақсатты қорытпаның түзілуіне жағдай жасайды.</w:t>
      </w:r>
    </w:p>
    <w:p w14:paraId="214967F2" w14:textId="4EC3CFD6"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Шикізаттың фазалық құрамы рентгендік дифракциялық талдау (РДТ) әдісімен PANalytical X’Pert PRO дифрактометрінде Cu Kα (λ = 1,5418 Å) сәулеленуін қолдану арқылы анықталды. Өлшеулер Bragg–Brentano геометриясында 2θ = 10–90° диапазонында жүргізіліп, деректер X’Pert HighScore Plus бағдарламасында өңделіп, ICDD PDF-4 базасымен салыстыру арқылы фазалар сәйкестендірілді [71,</w:t>
      </w:r>
      <w:r w:rsidR="001C0F56">
        <w:rPr>
          <w:rFonts w:ascii="Times New Roman" w:hAnsi="Times New Roman" w:cs="Times New Roman"/>
          <w:sz w:val="28"/>
          <w:szCs w:val="28"/>
          <w:lang w:val="kk-KZ"/>
        </w:rPr>
        <w:t> </w:t>
      </w:r>
      <w:r w:rsidRPr="008E0BEF">
        <w:rPr>
          <w:rFonts w:ascii="Times New Roman" w:hAnsi="Times New Roman" w:cs="Times New Roman"/>
          <w:sz w:val="28"/>
          <w:szCs w:val="28"/>
          <w:lang w:val="kk-KZ"/>
        </w:rPr>
        <w:t>72]. Материалдардың микроқұрылымы мен элементтік құрамы ZEPTOOLS ZEM20 сканерлеуші электронды микроскопында СЭМ және ЭДС әдістері арқылы зерттелді, бұл фазалардың морфологиясын және химиялық құрамын анықтауға мүмкіндік берді [73].</w:t>
      </w:r>
    </w:p>
    <w:p w14:paraId="71BB0598" w14:textId="67E752FE"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Материалдардың жоғары температурадағы термиялық мінез-құлқы STA-300 синхронды термиялық анализаторында дифференциалды термиялық талдау (ДТА) арқылы зерттелді. Құрылғы термогравиметриялық талдау (ТГА) және дифференциалды сканерлеуші калориметрияны (ДСК) бір мезгілде жүргізіп, 1550 °C дейінгі температурада фазалық түрленулер мен массаның өзгерістерін анықтауға мүмкіндік береді [74]. </w:t>
      </w:r>
    </w:p>
    <w:p w14:paraId="27F3EB07" w14:textId="77777777" w:rsidR="00F04C30" w:rsidRPr="008E0BEF" w:rsidRDefault="00F04C30" w:rsidP="00AF06C9">
      <w:pPr>
        <w:widowControl w:val="0"/>
        <w:spacing w:after="0" w:line="240" w:lineRule="auto"/>
        <w:ind w:firstLine="709"/>
        <w:jc w:val="both"/>
        <w:rPr>
          <w:rFonts w:ascii="Times New Roman" w:hAnsi="Times New Roman" w:cs="Times New Roman"/>
          <w:b/>
          <w:sz w:val="28"/>
          <w:szCs w:val="28"/>
          <w:lang w:val="kk-KZ"/>
        </w:rPr>
      </w:pPr>
    </w:p>
    <w:p w14:paraId="3D575D3B" w14:textId="3A62B2D2" w:rsidR="00AE4D50" w:rsidRPr="008E0BEF" w:rsidRDefault="00AE4D50"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2.1 Кемпірсай хром кендері</w:t>
      </w:r>
      <w:r w:rsidR="00EB244B" w:rsidRPr="008E0BEF">
        <w:rPr>
          <w:rFonts w:ascii="Times New Roman" w:hAnsi="Times New Roman" w:cs="Times New Roman"/>
          <w:b/>
          <w:sz w:val="28"/>
          <w:szCs w:val="28"/>
          <w:lang w:val="kk-KZ"/>
        </w:rPr>
        <w:t>нің</w:t>
      </w:r>
      <w:r w:rsidRPr="008E0BEF">
        <w:rPr>
          <w:rFonts w:ascii="Times New Roman" w:hAnsi="Times New Roman" w:cs="Times New Roman"/>
          <w:b/>
          <w:sz w:val="28"/>
          <w:szCs w:val="28"/>
          <w:lang w:val="kk-KZ"/>
        </w:rPr>
        <w:t xml:space="preserve"> физика-химиялық сипаттамалары</w:t>
      </w:r>
    </w:p>
    <w:p w14:paraId="29864082" w14:textId="1530BF10"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Диссертациялық зерттеудің негізгі нысаны ретінде Ақтөбе облысы, Хромтау ауданындағы Кемпірсай массивінің хромит кені таңдалды. Бұл кен орны «Қазхром» ТҰК» АҚ құрамындағы Дөң тау-кен байыту комбинатының </w:t>
      </w:r>
      <w:r w:rsidRPr="008E0BEF">
        <w:rPr>
          <w:rFonts w:ascii="Times New Roman" w:hAnsi="Times New Roman" w:cs="Times New Roman"/>
          <w:sz w:val="28"/>
          <w:szCs w:val="28"/>
          <w:lang w:val="kk-KZ"/>
        </w:rPr>
        <w:lastRenderedPageBreak/>
        <w:t>негізгі шикізат базасы болып табылады және минералдық-шикізаттық әлеуеті бойынша әлемдегі ірі хромиттік бассейндердің бірі саналады.</w:t>
      </w:r>
    </w:p>
    <w:p w14:paraId="372080DC" w14:textId="77777777"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және технологиялық зерттеулер жүргізу үшін шамамен 500 кг төмен сортты хром кенінің технологиялық сынамасы іріктелді. Кеннің табиғи гетерогенділігі мен құрамының өзгермелілігін ескере отырып, жалпы сынама өндірістік массивтің әртүрлі нүктелерінен алынған үлгілерді біріктіру арқылы қалыптастырылды, бұл оның репрезентативті және орташаланған құрамын қамтамасыз етеді. Біріктірілген сынамадан стандартты әдістемелерге сәйкес орташа сынама дайындалды.</w:t>
      </w:r>
    </w:p>
    <w:p w14:paraId="4C519B19" w14:textId="4D590B0F" w:rsidR="00AE4D50" w:rsidRPr="008E0BEF" w:rsidRDefault="00F22DC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Дайындалған сынаманың технологиялық қасиеттерін бағалау мақсатында толық химиялық талдау жүргізіліп, негізгі компоненттердің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жыныс құраушы тотықтардың (MgO,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CaO) және зиянды қоспалардың (P, S) массалық үлестері анықталды. Алынған нәтижелер шикізатты жіктеуге, металлургиялық өңдеу кезіндегі оның мінез-құлқын болжауға және материалдық баланс есептеулеріне негіз болды. Талдау нәтижелері 2.1-ші кестеде келтірілген.</w:t>
      </w:r>
    </w:p>
    <w:p w14:paraId="5C619538" w14:textId="77777777" w:rsidR="00F22DCC" w:rsidRPr="008E0BEF" w:rsidRDefault="00F22DCC" w:rsidP="00AF06C9">
      <w:pPr>
        <w:widowControl w:val="0"/>
        <w:spacing w:after="0" w:line="240" w:lineRule="auto"/>
        <w:jc w:val="both"/>
        <w:rPr>
          <w:rFonts w:ascii="Times New Roman" w:hAnsi="Times New Roman" w:cs="Times New Roman"/>
          <w:sz w:val="28"/>
          <w:szCs w:val="28"/>
          <w:lang w:val="kk-KZ"/>
        </w:rPr>
      </w:pPr>
    </w:p>
    <w:p w14:paraId="71B7D9AF" w14:textId="08ED5EE9" w:rsidR="00AE4D50" w:rsidRPr="008E0BEF" w:rsidRDefault="00AE4D50"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Кесте 2.1 – Кемпірсай хром кенінің химиялық құрамы, </w:t>
      </w:r>
      <w:r w:rsidR="0030361F" w:rsidRPr="008E0BEF">
        <w:rPr>
          <w:rFonts w:ascii="Times New Roman" w:hAnsi="Times New Roman" w:cs="Times New Roman"/>
          <w:sz w:val="28"/>
          <w:szCs w:val="28"/>
          <w:lang w:val="kk-KZ"/>
        </w:rPr>
        <w:t xml:space="preserve">масс. </w:t>
      </w:r>
      <w:r w:rsidRPr="008E0BEF">
        <w:rPr>
          <w:rFonts w:ascii="Times New Roman" w:hAnsi="Times New Roman" w:cs="Times New Roman"/>
          <w:sz w:val="28"/>
          <w:szCs w:val="28"/>
          <w:lang w:val="kk-KZ"/>
        </w:rPr>
        <w:t>%</w:t>
      </w:r>
    </w:p>
    <w:p w14:paraId="3526F2FB"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tbl>
      <w:tblPr>
        <w:tblStyle w:val="a3"/>
        <w:tblW w:w="9584" w:type="dxa"/>
        <w:tblLook w:val="04A0" w:firstRow="1" w:lastRow="0" w:firstColumn="1" w:lastColumn="0" w:noHBand="0" w:noVBand="1"/>
      </w:tblPr>
      <w:tblGrid>
        <w:gridCol w:w="1207"/>
        <w:gridCol w:w="1208"/>
        <w:gridCol w:w="1281"/>
        <w:gridCol w:w="1208"/>
        <w:gridCol w:w="1162"/>
        <w:gridCol w:w="1003"/>
        <w:gridCol w:w="1353"/>
        <w:gridCol w:w="1162"/>
      </w:tblGrid>
      <w:tr w:rsidR="00AE4D50" w:rsidRPr="008E0BEF" w14:paraId="248E0D68" w14:textId="77777777" w:rsidTr="003206D9">
        <w:trPr>
          <w:trHeight w:val="60"/>
        </w:trPr>
        <w:tc>
          <w:tcPr>
            <w:tcW w:w="1207" w:type="dxa"/>
          </w:tcPr>
          <w:p w14:paraId="324449F2"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Cr</w:t>
            </w:r>
            <w:r w:rsidRPr="008E0BEF">
              <w:rPr>
                <w:rFonts w:ascii="Times New Roman" w:eastAsia="Times New Roman" w:hAnsi="Times New Roman" w:cs="Times New Roman"/>
                <w:bCs/>
                <w:sz w:val="28"/>
                <w:szCs w:val="28"/>
                <w:vertAlign w:val="subscript"/>
                <w:lang w:eastAsia="ru-RU"/>
              </w:rPr>
              <w:t>2</w:t>
            </w:r>
            <w:r w:rsidRPr="008E0BEF">
              <w:rPr>
                <w:rFonts w:ascii="Times New Roman" w:eastAsia="Times New Roman" w:hAnsi="Times New Roman" w:cs="Times New Roman"/>
                <w:bCs/>
                <w:sz w:val="28"/>
                <w:szCs w:val="28"/>
                <w:lang w:eastAsia="ru-RU"/>
              </w:rPr>
              <w:t>O</w:t>
            </w:r>
            <w:r w:rsidRPr="008E0BEF">
              <w:rPr>
                <w:rFonts w:ascii="Times New Roman" w:eastAsia="Times New Roman" w:hAnsi="Times New Roman" w:cs="Times New Roman"/>
                <w:bCs/>
                <w:sz w:val="28"/>
                <w:szCs w:val="28"/>
                <w:vertAlign w:val="subscript"/>
                <w:lang w:eastAsia="ru-RU"/>
              </w:rPr>
              <w:t>3</w:t>
            </w:r>
          </w:p>
        </w:tc>
        <w:tc>
          <w:tcPr>
            <w:tcW w:w="1208" w:type="dxa"/>
          </w:tcPr>
          <w:p w14:paraId="00D59CB0"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Fe</w:t>
            </w:r>
            <w:r w:rsidRPr="008E0BEF">
              <w:rPr>
                <w:rFonts w:ascii="Times New Roman" w:eastAsia="Times New Roman" w:hAnsi="Times New Roman" w:cs="Times New Roman"/>
                <w:bCs/>
                <w:sz w:val="28"/>
                <w:szCs w:val="28"/>
                <w:vertAlign w:val="subscript"/>
                <w:lang w:eastAsia="ru-RU"/>
              </w:rPr>
              <w:t>2</w:t>
            </w:r>
            <w:r w:rsidRPr="008E0BEF">
              <w:rPr>
                <w:rFonts w:ascii="Times New Roman" w:eastAsia="Times New Roman" w:hAnsi="Times New Roman" w:cs="Times New Roman"/>
                <w:bCs/>
                <w:sz w:val="28"/>
                <w:szCs w:val="28"/>
                <w:lang w:eastAsia="ru-RU"/>
              </w:rPr>
              <w:t>O</w:t>
            </w:r>
            <w:r w:rsidRPr="008E0BEF">
              <w:rPr>
                <w:rFonts w:ascii="Times New Roman" w:eastAsia="Times New Roman" w:hAnsi="Times New Roman" w:cs="Times New Roman"/>
                <w:bCs/>
                <w:sz w:val="28"/>
                <w:szCs w:val="28"/>
                <w:vertAlign w:val="subscript"/>
                <w:lang w:eastAsia="ru-RU"/>
              </w:rPr>
              <w:t>3</w:t>
            </w:r>
          </w:p>
        </w:tc>
        <w:tc>
          <w:tcPr>
            <w:tcW w:w="1281" w:type="dxa"/>
            <w:noWrap/>
          </w:tcPr>
          <w:p w14:paraId="1DE8C243"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SiO</w:t>
            </w:r>
            <w:r w:rsidRPr="008E0BEF">
              <w:rPr>
                <w:rFonts w:ascii="Times New Roman" w:eastAsia="Times New Roman" w:hAnsi="Times New Roman" w:cs="Times New Roman"/>
                <w:bCs/>
                <w:sz w:val="28"/>
                <w:szCs w:val="28"/>
                <w:vertAlign w:val="subscript"/>
                <w:lang w:eastAsia="ru-RU"/>
              </w:rPr>
              <w:t>2</w:t>
            </w:r>
          </w:p>
        </w:tc>
        <w:tc>
          <w:tcPr>
            <w:tcW w:w="1208" w:type="dxa"/>
            <w:noWrap/>
          </w:tcPr>
          <w:p w14:paraId="05715245"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Al</w:t>
            </w:r>
            <w:r w:rsidRPr="008E0BEF">
              <w:rPr>
                <w:rFonts w:ascii="Times New Roman" w:eastAsia="Times New Roman" w:hAnsi="Times New Roman" w:cs="Times New Roman"/>
                <w:bCs/>
                <w:sz w:val="28"/>
                <w:szCs w:val="28"/>
                <w:vertAlign w:val="subscript"/>
                <w:lang w:eastAsia="ru-RU"/>
              </w:rPr>
              <w:t>2</w:t>
            </w:r>
            <w:r w:rsidRPr="008E0BEF">
              <w:rPr>
                <w:rFonts w:ascii="Times New Roman" w:eastAsia="Times New Roman" w:hAnsi="Times New Roman" w:cs="Times New Roman"/>
                <w:bCs/>
                <w:sz w:val="28"/>
                <w:szCs w:val="28"/>
                <w:lang w:eastAsia="ru-RU"/>
              </w:rPr>
              <w:t>O</w:t>
            </w:r>
            <w:r w:rsidRPr="008E0BEF">
              <w:rPr>
                <w:rFonts w:ascii="Times New Roman" w:eastAsia="Times New Roman" w:hAnsi="Times New Roman" w:cs="Times New Roman"/>
                <w:bCs/>
                <w:sz w:val="28"/>
                <w:szCs w:val="28"/>
                <w:vertAlign w:val="subscript"/>
                <w:lang w:eastAsia="ru-RU"/>
              </w:rPr>
              <w:t>3</w:t>
            </w:r>
          </w:p>
        </w:tc>
        <w:tc>
          <w:tcPr>
            <w:tcW w:w="1162" w:type="dxa"/>
            <w:noWrap/>
          </w:tcPr>
          <w:p w14:paraId="676DDC72"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MgO</w:t>
            </w:r>
          </w:p>
        </w:tc>
        <w:tc>
          <w:tcPr>
            <w:tcW w:w="1003" w:type="dxa"/>
            <w:noWrap/>
          </w:tcPr>
          <w:p w14:paraId="7CAEEC85"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CaO</w:t>
            </w:r>
          </w:p>
        </w:tc>
        <w:tc>
          <w:tcPr>
            <w:tcW w:w="1353" w:type="dxa"/>
            <w:noWrap/>
          </w:tcPr>
          <w:p w14:paraId="5DB4B070"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eastAsia="ru-RU"/>
              </w:rPr>
              <w:t>P</w:t>
            </w:r>
            <w:r w:rsidRPr="008E0BEF">
              <w:rPr>
                <w:rFonts w:ascii="Times New Roman" w:eastAsia="Times New Roman" w:hAnsi="Times New Roman" w:cs="Times New Roman"/>
                <w:bCs/>
                <w:sz w:val="28"/>
                <w:szCs w:val="28"/>
                <w:vertAlign w:val="subscript"/>
                <w:lang w:val="kk-KZ" w:eastAsia="ru-RU"/>
              </w:rPr>
              <w:t>ж</w:t>
            </w:r>
          </w:p>
        </w:tc>
        <w:tc>
          <w:tcPr>
            <w:tcW w:w="1162" w:type="dxa"/>
            <w:noWrap/>
          </w:tcPr>
          <w:p w14:paraId="77E197EB"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S</w:t>
            </w:r>
          </w:p>
        </w:tc>
      </w:tr>
      <w:tr w:rsidR="00AE4D50" w:rsidRPr="008E0BEF" w14:paraId="1D212077" w14:textId="77777777" w:rsidTr="003206D9">
        <w:trPr>
          <w:trHeight w:val="37"/>
        </w:trPr>
        <w:tc>
          <w:tcPr>
            <w:tcW w:w="1207" w:type="dxa"/>
          </w:tcPr>
          <w:p w14:paraId="78A50C25"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val="kk-KZ" w:eastAsia="ru-RU"/>
              </w:rPr>
              <w:t>39</w:t>
            </w:r>
            <w:r w:rsidRPr="008E0BEF">
              <w:rPr>
                <w:rFonts w:ascii="Times New Roman" w:eastAsia="Times New Roman" w:hAnsi="Times New Roman" w:cs="Times New Roman"/>
                <w:bCs/>
                <w:sz w:val="28"/>
                <w:szCs w:val="28"/>
                <w:lang w:eastAsia="ru-RU"/>
              </w:rPr>
              <w:t>,</w:t>
            </w:r>
            <w:r w:rsidRPr="008E0BEF">
              <w:rPr>
                <w:rFonts w:ascii="Times New Roman" w:eastAsia="Times New Roman" w:hAnsi="Times New Roman" w:cs="Times New Roman"/>
                <w:bCs/>
                <w:sz w:val="28"/>
                <w:szCs w:val="28"/>
                <w:lang w:val="kk-KZ" w:eastAsia="ru-RU"/>
              </w:rPr>
              <w:t>86</w:t>
            </w:r>
          </w:p>
        </w:tc>
        <w:tc>
          <w:tcPr>
            <w:tcW w:w="1208" w:type="dxa"/>
          </w:tcPr>
          <w:p w14:paraId="6ECFDE93"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eastAsia="ru-RU"/>
              </w:rPr>
              <w:t>1</w:t>
            </w:r>
            <w:r w:rsidRPr="008E0BEF">
              <w:rPr>
                <w:rFonts w:ascii="Times New Roman" w:eastAsia="Times New Roman" w:hAnsi="Times New Roman" w:cs="Times New Roman"/>
                <w:bCs/>
                <w:sz w:val="28"/>
                <w:szCs w:val="28"/>
                <w:lang w:val="kk-KZ" w:eastAsia="ru-RU"/>
              </w:rPr>
              <w:t>1</w:t>
            </w:r>
            <w:r w:rsidRPr="008E0BEF">
              <w:rPr>
                <w:rFonts w:ascii="Times New Roman" w:eastAsia="Times New Roman" w:hAnsi="Times New Roman" w:cs="Times New Roman"/>
                <w:bCs/>
                <w:sz w:val="28"/>
                <w:szCs w:val="28"/>
                <w:lang w:eastAsia="ru-RU"/>
              </w:rPr>
              <w:t>,</w:t>
            </w:r>
            <w:r w:rsidRPr="008E0BEF">
              <w:rPr>
                <w:rFonts w:ascii="Times New Roman" w:eastAsia="Times New Roman" w:hAnsi="Times New Roman" w:cs="Times New Roman"/>
                <w:bCs/>
                <w:sz w:val="28"/>
                <w:szCs w:val="28"/>
                <w:lang w:val="kk-KZ" w:eastAsia="ru-RU"/>
              </w:rPr>
              <w:t>84</w:t>
            </w:r>
          </w:p>
        </w:tc>
        <w:tc>
          <w:tcPr>
            <w:tcW w:w="1281" w:type="dxa"/>
            <w:noWrap/>
          </w:tcPr>
          <w:p w14:paraId="379AA66A"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eastAsia="ru-RU"/>
              </w:rPr>
              <w:t>1</w:t>
            </w:r>
            <w:r w:rsidRPr="008E0BEF">
              <w:rPr>
                <w:rFonts w:ascii="Times New Roman" w:eastAsia="Times New Roman" w:hAnsi="Times New Roman" w:cs="Times New Roman"/>
                <w:bCs/>
                <w:sz w:val="28"/>
                <w:szCs w:val="28"/>
                <w:lang w:val="kk-KZ" w:eastAsia="ru-RU"/>
              </w:rPr>
              <w:t>0</w:t>
            </w:r>
            <w:r w:rsidRPr="008E0BEF">
              <w:rPr>
                <w:rFonts w:ascii="Times New Roman" w:eastAsia="Times New Roman" w:hAnsi="Times New Roman" w:cs="Times New Roman"/>
                <w:bCs/>
                <w:sz w:val="28"/>
                <w:szCs w:val="28"/>
                <w:lang w:eastAsia="ru-RU"/>
              </w:rPr>
              <w:t>,</w:t>
            </w:r>
            <w:r w:rsidRPr="008E0BEF">
              <w:rPr>
                <w:rFonts w:ascii="Times New Roman" w:eastAsia="Times New Roman" w:hAnsi="Times New Roman" w:cs="Times New Roman"/>
                <w:bCs/>
                <w:sz w:val="28"/>
                <w:szCs w:val="28"/>
                <w:lang w:val="kk-KZ" w:eastAsia="ru-RU"/>
              </w:rPr>
              <w:t>93</w:t>
            </w:r>
          </w:p>
        </w:tc>
        <w:tc>
          <w:tcPr>
            <w:tcW w:w="1208" w:type="dxa"/>
            <w:noWrap/>
          </w:tcPr>
          <w:p w14:paraId="42EEF179"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eastAsia="ru-RU"/>
              </w:rPr>
              <w:t>8,</w:t>
            </w:r>
            <w:r w:rsidRPr="008E0BEF">
              <w:rPr>
                <w:rFonts w:ascii="Times New Roman" w:eastAsia="Times New Roman" w:hAnsi="Times New Roman" w:cs="Times New Roman"/>
                <w:bCs/>
                <w:sz w:val="28"/>
                <w:szCs w:val="28"/>
                <w:lang w:val="kk-KZ" w:eastAsia="ru-RU"/>
              </w:rPr>
              <w:t>85</w:t>
            </w:r>
          </w:p>
        </w:tc>
        <w:tc>
          <w:tcPr>
            <w:tcW w:w="1162" w:type="dxa"/>
            <w:noWrap/>
            <w:hideMark/>
          </w:tcPr>
          <w:p w14:paraId="63B274F0"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val="kk-KZ" w:eastAsia="ru-RU"/>
              </w:rPr>
              <w:t>27</w:t>
            </w:r>
            <w:r w:rsidRPr="008E0BEF">
              <w:rPr>
                <w:rFonts w:ascii="Times New Roman" w:eastAsia="Times New Roman" w:hAnsi="Times New Roman" w:cs="Times New Roman"/>
                <w:bCs/>
                <w:sz w:val="28"/>
                <w:szCs w:val="28"/>
                <w:lang w:eastAsia="ru-RU"/>
              </w:rPr>
              <w:t>,</w:t>
            </w:r>
            <w:r w:rsidRPr="008E0BEF">
              <w:rPr>
                <w:rFonts w:ascii="Times New Roman" w:eastAsia="Times New Roman" w:hAnsi="Times New Roman" w:cs="Times New Roman"/>
                <w:bCs/>
                <w:sz w:val="28"/>
                <w:szCs w:val="28"/>
                <w:lang w:val="kk-KZ" w:eastAsia="ru-RU"/>
              </w:rPr>
              <w:t>85</w:t>
            </w:r>
          </w:p>
        </w:tc>
        <w:tc>
          <w:tcPr>
            <w:tcW w:w="1003" w:type="dxa"/>
            <w:noWrap/>
            <w:hideMark/>
          </w:tcPr>
          <w:p w14:paraId="503D0E0D"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eastAsia="Times New Roman" w:hAnsi="Times New Roman" w:cs="Times New Roman"/>
                <w:bCs/>
                <w:sz w:val="28"/>
                <w:szCs w:val="28"/>
                <w:lang w:eastAsia="ru-RU"/>
              </w:rPr>
              <w:t>0,6</w:t>
            </w:r>
            <w:r w:rsidRPr="008E0BEF">
              <w:rPr>
                <w:rFonts w:ascii="Times New Roman" w:eastAsia="Times New Roman" w:hAnsi="Times New Roman" w:cs="Times New Roman"/>
                <w:bCs/>
                <w:sz w:val="28"/>
                <w:szCs w:val="28"/>
                <w:lang w:val="kk-KZ" w:eastAsia="ru-RU"/>
              </w:rPr>
              <w:t>4</w:t>
            </w:r>
          </w:p>
        </w:tc>
        <w:tc>
          <w:tcPr>
            <w:tcW w:w="1353" w:type="dxa"/>
            <w:noWrap/>
            <w:hideMark/>
          </w:tcPr>
          <w:p w14:paraId="5150F405"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0,0059</w:t>
            </w:r>
          </w:p>
        </w:tc>
        <w:tc>
          <w:tcPr>
            <w:tcW w:w="1162" w:type="dxa"/>
            <w:noWrap/>
            <w:hideMark/>
          </w:tcPr>
          <w:p w14:paraId="29AE41DA"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eastAsia="Times New Roman" w:hAnsi="Times New Roman" w:cs="Times New Roman"/>
                <w:bCs/>
                <w:sz w:val="28"/>
                <w:szCs w:val="28"/>
                <w:lang w:eastAsia="ru-RU"/>
              </w:rPr>
              <w:t>0,013</w:t>
            </w:r>
          </w:p>
        </w:tc>
      </w:tr>
    </w:tbl>
    <w:p w14:paraId="1AE727A9"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p w14:paraId="24C19674" w14:textId="77777777" w:rsidR="00AE4D50" w:rsidRPr="008E0BEF"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51E4A477" wp14:editId="14AB40CE">
            <wp:extent cx="5024120" cy="2753385"/>
            <wp:effectExtent l="0" t="0" r="508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BEBA8EAE-BF5A-486C-A8C5-ECC9F3942E4B}">
                          <a14:imgProps xmlns:a14="http://schemas.microsoft.com/office/drawing/2010/main">
                            <a14:imgLayer r:embed="rId23">
                              <a14:imgEffect>
                                <a14:sharpenSoften amount="25000"/>
                              </a14:imgEffect>
                              <a14:imgEffect>
                                <a14:saturation sat="200000"/>
                              </a14:imgEffect>
                            </a14:imgLayer>
                          </a14:imgProps>
                        </a:ext>
                      </a:extLst>
                    </a:blip>
                    <a:srcRect l="5132" t="3191" r="1211"/>
                    <a:stretch/>
                  </pic:blipFill>
                  <pic:spPr bwMode="auto">
                    <a:xfrm>
                      <a:off x="0" y="0"/>
                      <a:ext cx="5067656" cy="2777244"/>
                    </a:xfrm>
                    <a:prstGeom prst="rect">
                      <a:avLst/>
                    </a:prstGeom>
                    <a:ln>
                      <a:noFill/>
                    </a:ln>
                    <a:extLst>
                      <a:ext uri="{53640926-AAD7-44D8-BBD7-CCE9431645EC}">
                        <a14:shadowObscured xmlns:a14="http://schemas.microsoft.com/office/drawing/2010/main"/>
                      </a:ext>
                    </a:extLst>
                  </pic:spPr>
                </pic:pic>
              </a:graphicData>
            </a:graphic>
          </wp:inline>
        </w:drawing>
      </w:r>
    </w:p>
    <w:p w14:paraId="31B5A7A0" w14:textId="77777777" w:rsidR="00AE4D50" w:rsidRPr="008E0BEF" w:rsidRDefault="00AE4D50" w:rsidP="00AF06C9">
      <w:pPr>
        <w:widowControl w:val="0"/>
        <w:spacing w:after="0" w:line="240" w:lineRule="auto"/>
        <w:jc w:val="center"/>
        <w:rPr>
          <w:rFonts w:ascii="Times New Roman" w:hAnsi="Times New Roman" w:cs="Times New Roman"/>
          <w:sz w:val="28"/>
          <w:szCs w:val="28"/>
          <w:lang w:val="kk-KZ"/>
        </w:rPr>
      </w:pPr>
    </w:p>
    <w:p w14:paraId="20EC638B" w14:textId="4D8C9EFA" w:rsidR="00AE4D50" w:rsidRPr="008E0BEF"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1</w:t>
      </w:r>
      <w:r w:rsidRPr="008E0BEF">
        <w:rPr>
          <w:rFonts w:ascii="Times New Roman" w:hAnsi="Times New Roman" w:cs="Times New Roman"/>
          <w:sz w:val="28"/>
          <w:szCs w:val="28"/>
          <w:lang w:val="kk-KZ"/>
        </w:rPr>
        <w:t xml:space="preserve"> – Кемпірсай хром кенінің РДТ талдау нәтижесі</w:t>
      </w:r>
    </w:p>
    <w:p w14:paraId="3D8E2D34" w14:textId="77777777" w:rsidR="00F22DCC" w:rsidRPr="008E0BEF" w:rsidRDefault="00F22DCC" w:rsidP="00AF06C9">
      <w:pPr>
        <w:widowControl w:val="0"/>
        <w:spacing w:after="0" w:line="240" w:lineRule="auto"/>
        <w:ind w:firstLine="709"/>
        <w:jc w:val="both"/>
        <w:rPr>
          <w:rFonts w:ascii="Times New Roman" w:hAnsi="Times New Roman" w:cs="Times New Roman"/>
          <w:sz w:val="28"/>
          <w:szCs w:val="28"/>
          <w:lang w:val="kk-KZ"/>
        </w:rPr>
      </w:pPr>
    </w:p>
    <w:p w14:paraId="4039D67C" w14:textId="4873ECF9" w:rsidR="00F04C30" w:rsidRPr="008E0BEF" w:rsidRDefault="00F04C3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Кемпірсай хром кенінің химиялық құрамындағы негізгі металл түзуші компонент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 39,86</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%-ды құрайды, ал MgO (27,85</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(11,84</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сияқты қосылыстардың жоғары үлесі кеннің күрделі фазалық құрамын сипаттайды. Рентгендік дифракциялық талдау нәтижелері бұл деректерді толық растап, кендегі негізгі фаза ретінде хромитті (Al</w:t>
      </w:r>
      <w:r w:rsidRPr="008E0BEF">
        <w:rPr>
          <w:rFonts w:ascii="Times New Roman" w:hAnsi="Times New Roman" w:cs="Times New Roman"/>
          <w:sz w:val="28"/>
          <w:szCs w:val="28"/>
          <w:vertAlign w:val="subscript"/>
          <w:lang w:val="kk-KZ"/>
        </w:rPr>
        <w:t>0,58</w:t>
      </w:r>
      <w:r w:rsidRPr="008E0BEF">
        <w:rPr>
          <w:rFonts w:ascii="Times New Roman" w:hAnsi="Times New Roman" w:cs="Times New Roman"/>
          <w:sz w:val="28"/>
          <w:szCs w:val="28"/>
          <w:lang w:val="kk-KZ"/>
        </w:rPr>
        <w:t>Cr</w:t>
      </w:r>
      <w:r w:rsidRPr="008E0BEF">
        <w:rPr>
          <w:rFonts w:ascii="Times New Roman" w:hAnsi="Times New Roman" w:cs="Times New Roman"/>
          <w:sz w:val="28"/>
          <w:szCs w:val="28"/>
          <w:vertAlign w:val="subscript"/>
          <w:lang w:val="kk-KZ"/>
        </w:rPr>
        <w:t>1,42</w:t>
      </w:r>
      <w:r w:rsidRPr="008E0BEF">
        <w:rPr>
          <w:rFonts w:ascii="Times New Roman" w:hAnsi="Times New Roman" w:cs="Times New Roman"/>
          <w:sz w:val="28"/>
          <w:szCs w:val="28"/>
          <w:lang w:val="kk-KZ"/>
        </w:rPr>
        <w:t>Fe</w:t>
      </w:r>
      <w:r w:rsidRPr="008E0BEF">
        <w:rPr>
          <w:rFonts w:ascii="Times New Roman" w:hAnsi="Times New Roman" w:cs="Times New Roman"/>
          <w:sz w:val="28"/>
          <w:szCs w:val="28"/>
          <w:vertAlign w:val="subscript"/>
          <w:lang w:val="kk-KZ"/>
        </w:rPr>
        <w:t>0,5</w:t>
      </w:r>
      <w:r w:rsidRPr="008E0BEF">
        <w:rPr>
          <w:rFonts w:ascii="Times New Roman" w:hAnsi="Times New Roman" w:cs="Times New Roman"/>
          <w:sz w:val="28"/>
          <w:szCs w:val="28"/>
          <w:lang w:val="kk-KZ"/>
        </w:rPr>
        <w:t>Mg</w:t>
      </w:r>
      <w:r w:rsidRPr="008E0BEF">
        <w:rPr>
          <w:rFonts w:ascii="Times New Roman" w:hAnsi="Times New Roman" w:cs="Times New Roman"/>
          <w:sz w:val="28"/>
          <w:szCs w:val="28"/>
          <w:vertAlign w:val="subscript"/>
          <w:lang w:val="kk-KZ"/>
        </w:rPr>
        <w:t>0,5</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xml:space="preserve">) анықтады. Хромитке тән ең жоғары қарқынды </w:t>
      </w:r>
      <w:r w:rsidRPr="008E0BEF">
        <w:rPr>
          <w:rFonts w:ascii="Times New Roman" w:hAnsi="Times New Roman" w:cs="Times New Roman"/>
          <w:sz w:val="28"/>
          <w:szCs w:val="28"/>
          <w:lang w:val="kk-KZ"/>
        </w:rPr>
        <w:lastRenderedPageBreak/>
        <w:t>дифракциялық шыңдар 2</w:t>
      </w:r>
      <w:r w:rsidRPr="008E0BEF">
        <w:rPr>
          <w:rFonts w:ascii="Times New Roman" w:hAnsi="Times New Roman" w:cs="Times New Roman"/>
          <w:sz w:val="28"/>
          <w:szCs w:val="28"/>
        </w:rPr>
        <w:t>θ</w:t>
      </w:r>
      <w:r w:rsidRPr="008E0BEF">
        <w:rPr>
          <w:rFonts w:ascii="Times New Roman" w:hAnsi="Times New Roman" w:cs="Times New Roman"/>
          <w:sz w:val="28"/>
          <w:szCs w:val="28"/>
          <w:lang w:val="kk-KZ"/>
        </w:rPr>
        <w:t xml:space="preserve"> = 43,5435° және 63,3214° бұрыштарында тіркеліп, олардың салыстырмалы қарқындылығы тиісінше 59,67</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47,36</w:t>
      </w:r>
      <w:r w:rsidR="00AA1313" w:rsidRPr="00AA1313">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болды, бұл кендегі хром тотығының басым екенін көрсетеді.</w:t>
      </w:r>
    </w:p>
    <w:p w14:paraId="05E623F9" w14:textId="036FA3AE" w:rsidR="00F04C30" w:rsidRPr="008E0BEF" w:rsidRDefault="00F04C3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Минералогиялық зерттеу барысында негізгі хромит фазасынан бөлек үлгі құрамында периклаз (MgO), темір тотығы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және әртүрлі силикатты фазалар анықталды, бұл кен құрамындағы магний, темір және кремний тотықтарының жоғары мөлшерімен тікелей байланысты. Негізгі дифракциялық максимумдарға сәйкес келетін тор аралық қашықтықтардың 2,07850 Å және 1,46877 Å мәндерін құрауы кеннің Mg–Fe–Cr–Al жүйесіне тән шпинельді құрылымға ие екенін айқын көрсетеді. Жалпы алғанда, РДТ нәтижелері Кемпірсай хром кенінің көпфазалы минералдық құрамын және ондағы хромит минералының басым рөл атқаратынын дәлелдейді.</w:t>
      </w:r>
    </w:p>
    <w:p w14:paraId="235E6DC5" w14:textId="77777777" w:rsidR="00C44C9E" w:rsidRPr="008E0BEF" w:rsidRDefault="00C44C9E" w:rsidP="00AF06C9">
      <w:pPr>
        <w:widowControl w:val="0"/>
        <w:spacing w:after="0" w:line="240" w:lineRule="auto"/>
        <w:ind w:firstLine="709"/>
        <w:jc w:val="both"/>
        <w:rPr>
          <w:rFonts w:ascii="Times New Roman" w:hAnsi="Times New Roman" w:cs="Times New Roman"/>
          <w:sz w:val="28"/>
          <w:szCs w:val="28"/>
          <w:lang w:val="kk-KZ"/>
        </w:rPr>
      </w:pPr>
    </w:p>
    <w:p w14:paraId="16765228" w14:textId="53DA0D8B" w:rsidR="00C44C9E" w:rsidRPr="008E0BEF" w:rsidRDefault="00C44C9E" w:rsidP="00AF06C9">
      <w:pPr>
        <w:widowControl w:val="0"/>
        <w:spacing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6F4674BF" wp14:editId="290FFE2C">
            <wp:extent cx="5374087" cy="5896273"/>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81581" cy="5904495"/>
                    </a:xfrm>
                    <a:prstGeom prst="rect">
                      <a:avLst/>
                    </a:prstGeom>
                  </pic:spPr>
                </pic:pic>
              </a:graphicData>
            </a:graphic>
          </wp:inline>
        </w:drawing>
      </w:r>
    </w:p>
    <w:p w14:paraId="4D656DC7" w14:textId="5D89EF9C" w:rsidR="009E64B2" w:rsidRPr="008E0BEF" w:rsidRDefault="009E64B2"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2</w:t>
      </w:r>
      <w:r w:rsidRPr="008E0BEF">
        <w:rPr>
          <w:rFonts w:ascii="Times New Roman" w:hAnsi="Times New Roman" w:cs="Times New Roman"/>
          <w:sz w:val="28"/>
          <w:szCs w:val="28"/>
          <w:lang w:val="kk-KZ"/>
        </w:rPr>
        <w:t xml:space="preserve"> – Кемпірсай хром кенінің СЭМ көрсеткіші және элементтердің таралу картасы</w:t>
      </w:r>
    </w:p>
    <w:p w14:paraId="29A1FBBC" w14:textId="667D312D" w:rsidR="00F04C30" w:rsidRPr="008E0BEF" w:rsidRDefault="00F04C3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Кемпірсай кен орнының төмен сортты хром кенінің технологиялық қасиеттерін бағалау үшін оның минералдық-фазалық құрамы мен микроқұрылымы СЭМ және ЭДС әдістерімен зерттелді. Талдау көміртекті жабындымен қапталған аншлифтерде кері шағылған электрондар режимінде жүргізілді, бұл фазаларды атомдық нөміріне байланысты Z-контраст бойынша ажыратуға мүмкіндік береді: ауыр элементтерден тұратын фазалар ашық, ал жеңіл элементтерден тұратын фазалар күңгірт түспен бейнеленеді.</w:t>
      </w:r>
    </w:p>
    <w:p w14:paraId="4B4C482D" w14:textId="6FDA7E5F" w:rsidR="00F04C30" w:rsidRPr="008E0BEF" w:rsidRDefault="00F04C3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СЭМ кескіндері кеннің гетерофазалы, брекчия тәрізді құрылымға ие екенін көрсетті. Микроқұрылымда екі негізгі фаза анықталды: ашық сұр түсті кенді фаза және күңгірт сұр түсті жыныс құраушы матрица. Кенді фаза 100 мкм өлшемді бұрышты түйіршіктерден тұрып, олардың бетінде микрожарықшалардың болуы минералдың морттық қасиетін көрсетеді, ал жыныс құраушы фаза түйіршіктер арасын толтырып, тығыз астасқан құрылым түзеді.</w:t>
      </w:r>
      <w:r w:rsidR="00747A0B"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Элементтердің таралуын карталау нәтижелері кенді фазада Cr, Fe және Al элементтерінің кеңістіктік сәйкестігін көрсетіп, оның хромшпинелид табиғатын растады. Ал Si мен Mg негізінен күңгірт матрицалық фазада шоғырланып, оның магнийлі силикат құрамын дәлелдейді. Магнийдің екі фазада да болуы оның силикат матрицаның негізгі компоненті әрі хромшпинелид құрылымында изоморфты қоспа ретінде кездесетінін көрсетеді.</w:t>
      </w:r>
    </w:p>
    <w:p w14:paraId="044A0688" w14:textId="77777777" w:rsidR="00F04C30" w:rsidRPr="008E0BEF" w:rsidRDefault="00F04C3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Нүктелік рентгеноспектрлік микроталдау нәтижелері бұл қорытындыларды нақтылады: кенді фазада Cr мөлшері жоғары (33,85 %) болып, Si өте аз мөлшерде (0,46 %) анықталды, бұл оның хромшпинелид табиғатын көрсетеді. Ал силикатты матрицада Mg (20,95 %) және Si (13,73 %) басым болды. Кейбір спектрлерде Cr және Si элементтерінің қатар анықталуы фазалардың тығыз астасқанын және талдау аймағында бірнеше фазаның қамтылғанын көрсетті.</w:t>
      </w:r>
    </w:p>
    <w:p w14:paraId="78DA38EB" w14:textId="2D963F99" w:rsidR="00747A0B" w:rsidRPr="008E0BEF" w:rsidRDefault="00F04C3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Жалпы алғанда, СЭМ және ЭДС нәтижелері Кемпірсай хром кенінің негізгі құнды минералы күрделі катиондық құрамды хромшпинелид, ал жыныс құраушы фазасы магнийлі силикат екенін көрсетті. Бұл фазалардың тығыз астасуы минералдардың толық босауын қиындатып, концентратта MgO және SiO</w:t>
      </w:r>
      <w:r w:rsidR="00747A0B"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мөлшерінің жоғары болуына әсер етеді, соның нәтижесінде балқыту үрдістерінің физика-химиялық параметрлеріне ықпал етеді.</w:t>
      </w:r>
    </w:p>
    <w:p w14:paraId="6BA3A4EF" w14:textId="293E8CA9" w:rsidR="00747A0B" w:rsidRPr="008E0BEF" w:rsidRDefault="00747A0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Зерттеудің келесі кезеңінде кеннің жоғары температурадағы физика-химиялық түрленулері мен фазалық тұрақтылығын анықтау мақсатында үлгілерге ДТА және ТГ әдістерімен кешенді зерттеу жүргізілді. Бұл әдістер қыздыру барысында жүретін физика-химиялық өзгерістердің жылулық эффектілерін және массаның өзгерісін бір мезгілде тіркеуге мүмкіндік береді. 2.3-ші суретте көрсетілген дериватограмма кеннің термиялық тұрғыдан инертті емес екенін және қыздыру кезінде көпсатылы түрленулерге ұшырайтынын көрсетеді.</w:t>
      </w:r>
    </w:p>
    <w:p w14:paraId="7FFB62ED" w14:textId="53E5B521" w:rsidR="00747A0B" w:rsidRPr="008E0BEF" w:rsidRDefault="00747A0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TГ қисық 25–1500 °C диапазонында үлгі массасының біртіндеп азаятынын көрсетеді, жалпы масса шығыны шамамен 16–17 % құрайды. Массаның өзгеруін үш негізгі кезеңге бөлуге болады: 400 °C-қа дейінгі аймақтағы 2–3 % шығын адсорбцияланған және гигроскопиялық ылғалдың бөлінуімен байланысты; 450–</w:t>
      </w:r>
      <w:r w:rsidRPr="008E0BEF">
        <w:rPr>
          <w:rFonts w:ascii="Times New Roman" w:hAnsi="Times New Roman" w:cs="Times New Roman"/>
          <w:sz w:val="28"/>
          <w:szCs w:val="28"/>
          <w:lang w:val="kk-KZ"/>
        </w:rPr>
        <w:lastRenderedPageBreak/>
        <w:t>800 °C аралығында негізгі масса шығыны (12–14 %) байқалып, минералдардың кристалдық торының бұзылуымен жүретін химиялық деструкцияны көрсетеді; ал 800 °C-тан жоғары температурада массаның азаю қарқыны баяулап, салыстырмалы тұрақты сипатқа өтеді.</w:t>
      </w:r>
    </w:p>
    <w:p w14:paraId="4127FC5B" w14:textId="77777777" w:rsidR="00AE4D50" w:rsidRPr="008E0BEF" w:rsidRDefault="00AE4D50" w:rsidP="00AF06C9">
      <w:pPr>
        <w:widowControl w:val="0"/>
        <w:spacing w:before="24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en-US"/>
        </w:rPr>
        <w:drawing>
          <wp:inline distT="0" distB="0" distL="0" distR="0" wp14:anchorId="2ED568CE" wp14:editId="0251AFAF">
            <wp:extent cx="4125685" cy="3286965"/>
            <wp:effectExtent l="0" t="0" r="825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25000"/>
                              </a14:imgEffect>
                              <a14:imgEffect>
                                <a14:saturation sat="300000"/>
                              </a14:imgEffect>
                            </a14:imgLayer>
                          </a14:imgProps>
                        </a:ext>
                        <a:ext uri="{28A0092B-C50C-407E-A947-70E740481C1C}">
                          <a14:useLocalDpi xmlns:a14="http://schemas.microsoft.com/office/drawing/2010/main" val="0"/>
                        </a:ext>
                      </a:extLst>
                    </a:blip>
                    <a:srcRect t="7221" b="5011"/>
                    <a:stretch/>
                  </pic:blipFill>
                  <pic:spPr bwMode="auto">
                    <a:xfrm>
                      <a:off x="0" y="0"/>
                      <a:ext cx="4162416" cy="3316229"/>
                    </a:xfrm>
                    <a:prstGeom prst="rect">
                      <a:avLst/>
                    </a:prstGeom>
                    <a:noFill/>
                    <a:ln>
                      <a:noFill/>
                    </a:ln>
                    <a:extLst>
                      <a:ext uri="{53640926-AAD7-44D8-BBD7-CCE9431645EC}">
                        <a14:shadowObscured xmlns:a14="http://schemas.microsoft.com/office/drawing/2010/main"/>
                      </a:ext>
                    </a:extLst>
                  </pic:spPr>
                </pic:pic>
              </a:graphicData>
            </a:graphic>
          </wp:inline>
        </w:drawing>
      </w:r>
    </w:p>
    <w:p w14:paraId="3608FE69" w14:textId="1D4C1F83" w:rsidR="00AE4D50" w:rsidRPr="008E0BEF" w:rsidRDefault="00AE4D50" w:rsidP="00AF06C9">
      <w:pPr>
        <w:widowControl w:val="0"/>
        <w:spacing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xml:space="preserve"> – Кемпірсай хром кенінің дериватограммасы</w:t>
      </w:r>
    </w:p>
    <w:p w14:paraId="404563A1" w14:textId="55F96E28" w:rsidR="00F04C30" w:rsidRPr="008E0BEF" w:rsidRDefault="00747A0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Дифференциалды-термиялық талдау нәтижелері үлгіде жүретін түрленулердің энергетикалық табиғатын анықтауға мүмкіндік берді. ~150 °C-та байқалған әлсіз эндотермиялық эффект адсорбцияланған судың булануымен байланысты болса, ~480 °C-та тіркелген экзотермиялық эффект хромшпинелид құрамындағы Fe</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иондарының Fe</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күйіне тотығуына байланысты қаттыфазалы түрленуді көрсетеді. Негізгі термиялық эффект 600–800 °C аралығында байқалып, шамамен 750 °C-та эндотермиялық максимуммен және ТГ қисығындағы массаның төмендеуімен сипатталады, бұл магнийлі силикат фазаларының термиялық диссоциациясымен және минерал құрылымының бұзылуымен байланысты. Алынған нәтижелер жыныс құраушы фазалардың жоғары температурада термиялық тұрақсыз екенін және бұл құбылыстар балқыту режимдерін таңдау кезінде ескерілуі тиіс екенін көрсетеді.</w:t>
      </w:r>
    </w:p>
    <w:p w14:paraId="0EB6BEC4" w14:textId="77777777" w:rsidR="00747A0B" w:rsidRPr="008E0BEF" w:rsidRDefault="00747A0B" w:rsidP="00AF06C9">
      <w:pPr>
        <w:widowControl w:val="0"/>
        <w:spacing w:after="0" w:line="240" w:lineRule="auto"/>
        <w:ind w:firstLine="709"/>
        <w:jc w:val="both"/>
        <w:rPr>
          <w:rFonts w:ascii="Times New Roman" w:hAnsi="Times New Roman" w:cs="Times New Roman"/>
          <w:b/>
          <w:sz w:val="28"/>
          <w:szCs w:val="28"/>
          <w:lang w:val="kk-KZ"/>
        </w:rPr>
      </w:pPr>
    </w:p>
    <w:p w14:paraId="6214B115" w14:textId="1DC83D3D" w:rsidR="00AE4D50" w:rsidRPr="008E0BEF" w:rsidRDefault="00AE4D50"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2.2 Кереге-Тас темірлі-марганец кендері</w:t>
      </w:r>
      <w:r w:rsidR="00EB244B" w:rsidRPr="008E0BEF">
        <w:rPr>
          <w:rFonts w:ascii="Times New Roman" w:hAnsi="Times New Roman" w:cs="Times New Roman"/>
          <w:b/>
          <w:sz w:val="28"/>
          <w:szCs w:val="28"/>
          <w:lang w:val="kk-KZ"/>
        </w:rPr>
        <w:t>нің</w:t>
      </w:r>
      <w:r w:rsidRPr="008E0BEF">
        <w:rPr>
          <w:rFonts w:ascii="Times New Roman" w:hAnsi="Times New Roman" w:cs="Times New Roman"/>
          <w:b/>
          <w:sz w:val="28"/>
          <w:szCs w:val="28"/>
          <w:lang w:val="kk-KZ"/>
        </w:rPr>
        <w:t xml:space="preserve"> физика-химиялық сипаттамалары</w:t>
      </w:r>
    </w:p>
    <w:p w14:paraId="06EAA96F" w14:textId="54F3C10B" w:rsidR="00B4107A" w:rsidRPr="008E0BEF" w:rsidRDefault="00B4107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Диссертациялық зерттеудің екінші негізгі нысаны ретінде Ұлытау облысы, Жаңаарқа ауданында орналасқан Кереге-Тас кен орнының темірлі-марганец шикізаты таңдалды. Бұл кен орны Орталық Қазақстанның маңызды шикізат базасына жатады және төмен сортты, бірақ мол қорларының болуына байланысты оны қайта өңдеудің тиімді технологияларын әзірлеу үшін перспективті нысан болып табылады. Зертханалық және технологиялық </w:t>
      </w:r>
      <w:r w:rsidRPr="008E0BEF">
        <w:rPr>
          <w:rFonts w:ascii="Times New Roman" w:hAnsi="Times New Roman" w:cs="Times New Roman"/>
          <w:sz w:val="28"/>
          <w:szCs w:val="28"/>
          <w:lang w:val="kk-KZ"/>
        </w:rPr>
        <w:lastRenderedPageBreak/>
        <w:t>зерттеулер жүргізу үшін кен орнынан массасы шамамен 400 кг болатын технологиялық сынама іріктелді. Кеннің табиғи гетерогенділігін ескере отырып, сынаманың репрезентативтілігін қамтамасыз ету мақсатында үлгілер кен массивінің әртүрлі учаскелерінен алынып, біріктіріліп, стандартты әдістемелерге сәйкес орташа зертханалық сынама дайындалды.</w:t>
      </w:r>
      <w:r w:rsidR="00E25F86"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Шикізаттың технологиялық қасиеттерін бағалаудың бастапқы кезеңі ретінде оның толық химиялық құрамы анықталды</w:t>
      </w:r>
      <w:r w:rsidR="00E25F86" w:rsidRPr="008E0BEF">
        <w:rPr>
          <w:rFonts w:ascii="Times New Roman" w:hAnsi="Times New Roman" w:cs="Times New Roman"/>
          <w:sz w:val="28"/>
          <w:szCs w:val="28"/>
          <w:lang w:val="kk-KZ"/>
        </w:rPr>
        <w:t xml:space="preserve"> (кесте </w:t>
      </w:r>
      <w:r w:rsidR="00CB628E" w:rsidRPr="008E0BEF">
        <w:rPr>
          <w:rFonts w:ascii="Times New Roman" w:hAnsi="Times New Roman" w:cs="Times New Roman"/>
          <w:sz w:val="28"/>
          <w:szCs w:val="28"/>
          <w:lang w:val="kk-KZ"/>
        </w:rPr>
        <w:t>2.3</w:t>
      </w:r>
      <w:r w:rsidR="00E25F86"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w:t>
      </w:r>
    </w:p>
    <w:p w14:paraId="5C459650"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p w14:paraId="74A4562C" w14:textId="3F641570" w:rsidR="00AE4D50" w:rsidRPr="008E0BEF" w:rsidRDefault="00AE4D50"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Кесте 2.</w:t>
      </w:r>
      <w:r w:rsidR="00743705" w:rsidRPr="008E0BEF">
        <w:rPr>
          <w:rFonts w:ascii="Times New Roman" w:hAnsi="Times New Roman" w:cs="Times New Roman"/>
          <w:sz w:val="28"/>
          <w:szCs w:val="28"/>
          <w:lang w:val="kk-KZ"/>
        </w:rPr>
        <w:t>2</w:t>
      </w:r>
      <w:r w:rsidRPr="008E0BEF">
        <w:rPr>
          <w:rFonts w:ascii="Times New Roman" w:hAnsi="Times New Roman" w:cs="Times New Roman"/>
          <w:sz w:val="28"/>
          <w:szCs w:val="28"/>
          <w:lang w:val="kk-KZ"/>
        </w:rPr>
        <w:t xml:space="preserve"> – Кереге-Тас темірлі-марганец кенінің химиялық құрамы, </w:t>
      </w:r>
      <w:r w:rsidR="0030361F" w:rsidRPr="008E0BEF">
        <w:rPr>
          <w:rFonts w:ascii="Times New Roman" w:hAnsi="Times New Roman" w:cs="Times New Roman"/>
          <w:sz w:val="28"/>
          <w:szCs w:val="28"/>
          <w:lang w:val="kk-KZ"/>
        </w:rPr>
        <w:t xml:space="preserve">масс. </w:t>
      </w:r>
      <w:r w:rsidRPr="008E0BEF">
        <w:rPr>
          <w:rFonts w:ascii="Times New Roman" w:hAnsi="Times New Roman" w:cs="Times New Roman"/>
          <w:sz w:val="28"/>
          <w:szCs w:val="28"/>
          <w:lang w:val="kk-KZ"/>
        </w:rPr>
        <w:t>%</w:t>
      </w:r>
    </w:p>
    <w:p w14:paraId="5F8AD164"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tbl>
      <w:tblPr>
        <w:tblStyle w:val="a3"/>
        <w:tblW w:w="9628" w:type="dxa"/>
        <w:jc w:val="center"/>
        <w:tblLook w:val="04A0" w:firstRow="1" w:lastRow="0" w:firstColumn="1" w:lastColumn="0" w:noHBand="0" w:noVBand="1"/>
      </w:tblPr>
      <w:tblGrid>
        <w:gridCol w:w="1212"/>
        <w:gridCol w:w="1213"/>
        <w:gridCol w:w="1288"/>
        <w:gridCol w:w="1213"/>
        <w:gridCol w:w="1167"/>
        <w:gridCol w:w="1008"/>
        <w:gridCol w:w="1360"/>
        <w:gridCol w:w="1167"/>
      </w:tblGrid>
      <w:tr w:rsidR="00AE4D50" w:rsidRPr="008E0BEF" w14:paraId="63B8B1CB" w14:textId="77777777" w:rsidTr="003206D9">
        <w:trPr>
          <w:trHeight w:val="59"/>
          <w:jc w:val="center"/>
        </w:trPr>
        <w:tc>
          <w:tcPr>
            <w:tcW w:w="1212" w:type="dxa"/>
            <w:vAlign w:val="center"/>
          </w:tcPr>
          <w:p w14:paraId="6B8FC975" w14:textId="77777777" w:rsidR="00AE4D50" w:rsidRPr="008E0BEF" w:rsidRDefault="00AE4D50" w:rsidP="00AF06C9">
            <w:pPr>
              <w:widowControl w:val="0"/>
              <w:jc w:val="center"/>
              <w:rPr>
                <w:rFonts w:ascii="Times New Roman" w:eastAsia="Times New Roman" w:hAnsi="Times New Roman" w:cs="Times New Roman"/>
                <w:bCs/>
                <w:sz w:val="28"/>
                <w:szCs w:val="28"/>
                <w:lang w:val="en-US" w:eastAsia="ru-RU"/>
              </w:rPr>
            </w:pPr>
            <w:r w:rsidRPr="008E0BEF">
              <w:rPr>
                <w:rFonts w:ascii="Times New Roman" w:hAnsi="Times New Roman" w:cs="Times New Roman"/>
                <w:sz w:val="28"/>
                <w:szCs w:val="28"/>
              </w:rPr>
              <w:t>Mn</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en-US"/>
              </w:rPr>
              <w:t>O</w:t>
            </w:r>
            <w:r w:rsidRPr="008E0BEF">
              <w:rPr>
                <w:rFonts w:ascii="Times New Roman" w:hAnsi="Times New Roman" w:cs="Times New Roman"/>
                <w:sz w:val="28"/>
                <w:szCs w:val="28"/>
                <w:vertAlign w:val="subscript"/>
                <w:lang w:val="en-US"/>
              </w:rPr>
              <w:t>3</w:t>
            </w:r>
          </w:p>
        </w:tc>
        <w:tc>
          <w:tcPr>
            <w:tcW w:w="1213" w:type="dxa"/>
            <w:vAlign w:val="center"/>
          </w:tcPr>
          <w:p w14:paraId="06308F6F"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Fe</w:t>
            </w:r>
            <w:r w:rsidRPr="008E0BEF">
              <w:rPr>
                <w:rFonts w:ascii="Times New Roman" w:hAnsi="Times New Roman" w:cs="Times New Roman"/>
                <w:sz w:val="28"/>
                <w:szCs w:val="28"/>
                <w:vertAlign w:val="subscript"/>
              </w:rPr>
              <w:t>2</w:t>
            </w:r>
            <w:r w:rsidRPr="008E0BEF">
              <w:rPr>
                <w:rFonts w:ascii="Times New Roman" w:hAnsi="Times New Roman" w:cs="Times New Roman"/>
                <w:sz w:val="28"/>
                <w:szCs w:val="28"/>
              </w:rPr>
              <w:t>O</w:t>
            </w:r>
            <w:r w:rsidRPr="008E0BEF">
              <w:rPr>
                <w:rFonts w:ascii="Times New Roman" w:hAnsi="Times New Roman" w:cs="Times New Roman"/>
                <w:sz w:val="28"/>
                <w:szCs w:val="28"/>
                <w:vertAlign w:val="subscript"/>
              </w:rPr>
              <w:t>3</w:t>
            </w:r>
          </w:p>
        </w:tc>
        <w:tc>
          <w:tcPr>
            <w:tcW w:w="1288" w:type="dxa"/>
            <w:noWrap/>
            <w:vAlign w:val="center"/>
          </w:tcPr>
          <w:p w14:paraId="0FFB479B"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SiO</w:t>
            </w:r>
            <w:r w:rsidRPr="008E0BEF">
              <w:rPr>
                <w:rFonts w:ascii="Times New Roman" w:hAnsi="Times New Roman" w:cs="Times New Roman"/>
                <w:sz w:val="28"/>
                <w:szCs w:val="28"/>
                <w:vertAlign w:val="subscript"/>
              </w:rPr>
              <w:t>2</w:t>
            </w:r>
          </w:p>
        </w:tc>
        <w:tc>
          <w:tcPr>
            <w:tcW w:w="1213" w:type="dxa"/>
            <w:noWrap/>
            <w:vAlign w:val="center"/>
          </w:tcPr>
          <w:p w14:paraId="35F6B437"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Al</w:t>
            </w:r>
            <w:r w:rsidRPr="008E0BEF">
              <w:rPr>
                <w:rFonts w:ascii="Times New Roman" w:hAnsi="Times New Roman" w:cs="Times New Roman"/>
                <w:sz w:val="28"/>
                <w:szCs w:val="28"/>
                <w:vertAlign w:val="subscript"/>
              </w:rPr>
              <w:t>2</w:t>
            </w:r>
            <w:r w:rsidRPr="008E0BEF">
              <w:rPr>
                <w:rFonts w:ascii="Times New Roman" w:hAnsi="Times New Roman" w:cs="Times New Roman"/>
                <w:sz w:val="28"/>
                <w:szCs w:val="28"/>
              </w:rPr>
              <w:t>O</w:t>
            </w:r>
            <w:r w:rsidRPr="008E0BEF">
              <w:rPr>
                <w:rFonts w:ascii="Times New Roman" w:hAnsi="Times New Roman" w:cs="Times New Roman"/>
                <w:sz w:val="28"/>
                <w:szCs w:val="28"/>
                <w:vertAlign w:val="subscript"/>
              </w:rPr>
              <w:t>3</w:t>
            </w:r>
          </w:p>
        </w:tc>
        <w:tc>
          <w:tcPr>
            <w:tcW w:w="1167" w:type="dxa"/>
            <w:noWrap/>
            <w:vAlign w:val="center"/>
          </w:tcPr>
          <w:p w14:paraId="546C7094"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MgO</w:t>
            </w:r>
          </w:p>
        </w:tc>
        <w:tc>
          <w:tcPr>
            <w:tcW w:w="1008" w:type="dxa"/>
            <w:noWrap/>
            <w:vAlign w:val="center"/>
          </w:tcPr>
          <w:p w14:paraId="5F27CC5C"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CaO</w:t>
            </w:r>
          </w:p>
        </w:tc>
        <w:tc>
          <w:tcPr>
            <w:tcW w:w="1360" w:type="dxa"/>
            <w:noWrap/>
            <w:vAlign w:val="center"/>
          </w:tcPr>
          <w:p w14:paraId="14D7C329"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hAnsi="Times New Roman" w:cs="Times New Roman"/>
                <w:sz w:val="28"/>
                <w:szCs w:val="28"/>
              </w:rPr>
              <w:t>P</w:t>
            </w:r>
            <w:r w:rsidRPr="008E0BEF">
              <w:rPr>
                <w:rFonts w:ascii="Times New Roman" w:hAnsi="Times New Roman" w:cs="Times New Roman"/>
                <w:sz w:val="28"/>
                <w:szCs w:val="28"/>
                <w:vertAlign w:val="subscript"/>
                <w:lang w:val="kk-KZ"/>
              </w:rPr>
              <w:t>ж</w:t>
            </w:r>
          </w:p>
        </w:tc>
        <w:tc>
          <w:tcPr>
            <w:tcW w:w="1167" w:type="dxa"/>
            <w:noWrap/>
            <w:vAlign w:val="center"/>
          </w:tcPr>
          <w:p w14:paraId="3466B84A"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S</w:t>
            </w:r>
          </w:p>
        </w:tc>
      </w:tr>
      <w:tr w:rsidR="00AE4D50" w:rsidRPr="008E0BEF" w14:paraId="157EC589" w14:textId="77777777" w:rsidTr="003206D9">
        <w:trPr>
          <w:trHeight w:val="37"/>
          <w:jc w:val="center"/>
        </w:trPr>
        <w:tc>
          <w:tcPr>
            <w:tcW w:w="1212" w:type="dxa"/>
            <w:vAlign w:val="center"/>
          </w:tcPr>
          <w:p w14:paraId="3F899A74" w14:textId="77777777" w:rsidR="00AE4D50" w:rsidRPr="008E0BEF" w:rsidRDefault="00AE4D50" w:rsidP="00AF06C9">
            <w:pPr>
              <w:widowControl w:val="0"/>
              <w:jc w:val="center"/>
              <w:rPr>
                <w:rFonts w:ascii="Times New Roman" w:eastAsia="Times New Roman" w:hAnsi="Times New Roman" w:cs="Times New Roman"/>
                <w:bCs/>
                <w:sz w:val="28"/>
                <w:szCs w:val="28"/>
                <w:lang w:val="en-US" w:eastAsia="ru-RU"/>
              </w:rPr>
            </w:pPr>
            <w:r w:rsidRPr="008E0BEF">
              <w:rPr>
                <w:rFonts w:ascii="Times New Roman" w:hAnsi="Times New Roman" w:cs="Times New Roman"/>
                <w:sz w:val="28"/>
                <w:szCs w:val="28"/>
                <w:lang w:val="en-US"/>
              </w:rPr>
              <w:t>38</w:t>
            </w:r>
            <w:r w:rsidRPr="008E0BEF">
              <w:rPr>
                <w:rFonts w:ascii="Times New Roman" w:hAnsi="Times New Roman" w:cs="Times New Roman"/>
                <w:sz w:val="28"/>
                <w:szCs w:val="28"/>
                <w:lang w:val="kk-KZ"/>
              </w:rPr>
              <w:t>,</w:t>
            </w:r>
            <w:r w:rsidRPr="008E0BEF">
              <w:rPr>
                <w:rFonts w:ascii="Times New Roman" w:hAnsi="Times New Roman" w:cs="Times New Roman"/>
                <w:sz w:val="28"/>
                <w:szCs w:val="28"/>
                <w:lang w:val="en-US"/>
              </w:rPr>
              <w:t>29</w:t>
            </w:r>
          </w:p>
        </w:tc>
        <w:tc>
          <w:tcPr>
            <w:tcW w:w="1213" w:type="dxa"/>
            <w:vAlign w:val="center"/>
          </w:tcPr>
          <w:p w14:paraId="1CF72896" w14:textId="77777777" w:rsidR="00AE4D50" w:rsidRPr="008E0BEF" w:rsidRDefault="00AE4D50" w:rsidP="00AF06C9">
            <w:pPr>
              <w:widowControl w:val="0"/>
              <w:jc w:val="center"/>
              <w:rPr>
                <w:rFonts w:ascii="Times New Roman" w:eastAsia="Times New Roman" w:hAnsi="Times New Roman" w:cs="Times New Roman"/>
                <w:bCs/>
                <w:sz w:val="28"/>
                <w:szCs w:val="28"/>
                <w:lang w:val="en-US" w:eastAsia="ru-RU"/>
              </w:rPr>
            </w:pPr>
            <w:r w:rsidRPr="008E0BEF">
              <w:rPr>
                <w:rFonts w:ascii="Times New Roman" w:hAnsi="Times New Roman" w:cs="Times New Roman"/>
                <w:sz w:val="28"/>
                <w:szCs w:val="28"/>
                <w:lang w:val="en-US"/>
              </w:rPr>
              <w:t>39</w:t>
            </w:r>
            <w:r w:rsidRPr="008E0BEF">
              <w:rPr>
                <w:rFonts w:ascii="Times New Roman" w:hAnsi="Times New Roman" w:cs="Times New Roman"/>
                <w:sz w:val="28"/>
                <w:szCs w:val="28"/>
                <w:lang w:val="kk-KZ"/>
              </w:rPr>
              <w:t>,</w:t>
            </w:r>
            <w:r w:rsidRPr="008E0BEF">
              <w:rPr>
                <w:rFonts w:ascii="Times New Roman" w:hAnsi="Times New Roman" w:cs="Times New Roman"/>
                <w:sz w:val="28"/>
                <w:szCs w:val="28"/>
                <w:lang w:val="en-US"/>
              </w:rPr>
              <w:t>87</w:t>
            </w:r>
          </w:p>
        </w:tc>
        <w:tc>
          <w:tcPr>
            <w:tcW w:w="1288" w:type="dxa"/>
            <w:noWrap/>
            <w:vAlign w:val="center"/>
          </w:tcPr>
          <w:p w14:paraId="50DCD12B" w14:textId="77777777" w:rsidR="00AE4D50" w:rsidRPr="008E0BEF" w:rsidRDefault="00AE4D50" w:rsidP="00AF06C9">
            <w:pPr>
              <w:widowControl w:val="0"/>
              <w:jc w:val="center"/>
              <w:rPr>
                <w:rFonts w:ascii="Times New Roman" w:eastAsia="Times New Roman" w:hAnsi="Times New Roman" w:cs="Times New Roman"/>
                <w:bCs/>
                <w:sz w:val="28"/>
                <w:szCs w:val="28"/>
                <w:lang w:val="kk-KZ" w:eastAsia="ru-RU"/>
              </w:rPr>
            </w:pPr>
            <w:r w:rsidRPr="008E0BEF">
              <w:rPr>
                <w:rFonts w:ascii="Times New Roman" w:hAnsi="Times New Roman" w:cs="Times New Roman"/>
                <w:sz w:val="28"/>
                <w:szCs w:val="28"/>
              </w:rPr>
              <w:t>16</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74</w:t>
            </w:r>
          </w:p>
        </w:tc>
        <w:tc>
          <w:tcPr>
            <w:tcW w:w="1213" w:type="dxa"/>
            <w:noWrap/>
            <w:vAlign w:val="center"/>
          </w:tcPr>
          <w:p w14:paraId="42512DD2"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2</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57</w:t>
            </w:r>
          </w:p>
        </w:tc>
        <w:tc>
          <w:tcPr>
            <w:tcW w:w="1167" w:type="dxa"/>
            <w:noWrap/>
            <w:vAlign w:val="center"/>
            <w:hideMark/>
          </w:tcPr>
          <w:p w14:paraId="3F57AAE7"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15</w:t>
            </w:r>
          </w:p>
        </w:tc>
        <w:tc>
          <w:tcPr>
            <w:tcW w:w="1008" w:type="dxa"/>
            <w:noWrap/>
            <w:vAlign w:val="center"/>
            <w:hideMark/>
          </w:tcPr>
          <w:p w14:paraId="2144430D"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2</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34</w:t>
            </w:r>
          </w:p>
        </w:tc>
        <w:tc>
          <w:tcPr>
            <w:tcW w:w="1360" w:type="dxa"/>
            <w:noWrap/>
            <w:vAlign w:val="center"/>
            <w:hideMark/>
          </w:tcPr>
          <w:p w14:paraId="52CD091C" w14:textId="77777777" w:rsidR="00AE4D50" w:rsidRPr="008E0BEF" w:rsidRDefault="00AE4D50" w:rsidP="00AF06C9">
            <w:pPr>
              <w:widowControl w:val="0"/>
              <w:jc w:val="center"/>
              <w:rPr>
                <w:rFonts w:ascii="Times New Roman" w:eastAsia="Times New Roman" w:hAnsi="Times New Roman" w:cs="Times New Roman"/>
                <w:bCs/>
                <w:sz w:val="28"/>
                <w:szCs w:val="28"/>
                <w:lang w:eastAsia="ru-RU"/>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lang w:val="en-US"/>
              </w:rPr>
              <w:t>0</w:t>
            </w:r>
            <w:r w:rsidRPr="008E0BEF">
              <w:rPr>
                <w:rFonts w:ascii="Times New Roman" w:hAnsi="Times New Roman" w:cs="Times New Roman"/>
                <w:sz w:val="28"/>
                <w:szCs w:val="28"/>
              </w:rPr>
              <w:t>3</w:t>
            </w:r>
          </w:p>
        </w:tc>
        <w:tc>
          <w:tcPr>
            <w:tcW w:w="1167" w:type="dxa"/>
            <w:noWrap/>
            <w:vAlign w:val="center"/>
            <w:hideMark/>
          </w:tcPr>
          <w:p w14:paraId="1EE36AA4" w14:textId="77777777" w:rsidR="00AE4D50" w:rsidRPr="008E0BEF" w:rsidRDefault="00AE4D50" w:rsidP="00AF06C9">
            <w:pPr>
              <w:widowControl w:val="0"/>
              <w:jc w:val="center"/>
              <w:rPr>
                <w:rFonts w:ascii="Times New Roman" w:eastAsia="Times New Roman" w:hAnsi="Times New Roman" w:cs="Times New Roman"/>
                <w:bCs/>
                <w:sz w:val="28"/>
                <w:szCs w:val="28"/>
                <w:lang w:val="en-US" w:eastAsia="ru-RU"/>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lang w:val="en-US"/>
              </w:rPr>
              <w:t>01</w:t>
            </w:r>
          </w:p>
        </w:tc>
      </w:tr>
    </w:tbl>
    <w:p w14:paraId="3B6CD5D6"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p w14:paraId="3F3ECB8A" w14:textId="16E451EF" w:rsidR="00E25F86" w:rsidRPr="008E0BEF" w:rsidRDefault="00E25F86"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2.3-</w:t>
      </w:r>
      <w:r w:rsidR="001267AA"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кестеде келтірілген нәтижелер Кереге-Тас кенінің төмен сортты және технологиялық тұрғыдан күрделі шикізат екенін көрсетеді. Марганецтің массалық үлесі 26,62</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құрап, өнеркәсіптік кендер үшін төмен деңгейде, ал Fe</w:t>
      </w:r>
      <w:r w:rsidR="00661F19" w:rsidRPr="00661F19">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661F19" w:rsidRPr="00661F19">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мөлшерінің жоғары болуы (39,87</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Mn/Fe қатынасын шамамен 1,75:1 деңгейінде анықтайды. Бұл көрсеткіш жоғары маркалы FeMn өндіру үшін қажетті мәннен (≥6:1) айтарлықтай төмен, бұл кеннің технологиялық шектеулерін сипаттайды [</w:t>
      </w:r>
      <w:r w:rsidR="007A031B" w:rsidRPr="008E0BEF">
        <w:rPr>
          <w:rFonts w:ascii="Times New Roman" w:hAnsi="Times New Roman" w:cs="Times New Roman"/>
          <w:sz w:val="28"/>
          <w:szCs w:val="28"/>
          <w:lang w:val="kk-KZ"/>
        </w:rPr>
        <w:t>75</w:t>
      </w:r>
      <w:r w:rsidRPr="008E0BEF">
        <w:rPr>
          <w:rFonts w:ascii="Times New Roman" w:hAnsi="Times New Roman" w:cs="Times New Roman"/>
          <w:sz w:val="28"/>
          <w:szCs w:val="28"/>
          <w:lang w:val="kk-KZ"/>
        </w:rPr>
        <w:t>].</w:t>
      </w:r>
    </w:p>
    <w:p w14:paraId="41DA1A1A" w14:textId="77777777" w:rsidR="00AF06C9" w:rsidRPr="008E0BEF" w:rsidRDefault="00AF06C9" w:rsidP="00AF06C9">
      <w:pPr>
        <w:widowControl w:val="0"/>
        <w:spacing w:after="0" w:line="240" w:lineRule="auto"/>
        <w:ind w:firstLine="709"/>
        <w:jc w:val="both"/>
        <w:rPr>
          <w:rFonts w:ascii="Times New Roman" w:hAnsi="Times New Roman" w:cs="Times New Roman"/>
          <w:sz w:val="28"/>
          <w:szCs w:val="28"/>
          <w:lang w:val="kk-KZ"/>
        </w:rPr>
      </w:pPr>
    </w:p>
    <w:p w14:paraId="4A20165D" w14:textId="3CE46B6F" w:rsidR="00AE4D50" w:rsidRPr="008E0BEF" w:rsidRDefault="00AE4D50" w:rsidP="00AF06C9">
      <w:pPr>
        <w:widowControl w:val="0"/>
        <w:spacing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62CEDD18" wp14:editId="20027323">
            <wp:extent cx="4827043" cy="2754000"/>
            <wp:effectExtent l="0" t="0" r="0" b="825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sharpenSoften amount="25000"/>
                              </a14:imgEffect>
                              <a14:imgEffect>
                                <a14:saturation sat="200000"/>
                              </a14:imgEffect>
                            </a14:imgLayer>
                          </a14:imgProps>
                        </a:ext>
                      </a:extLst>
                    </a:blip>
                    <a:srcRect l="6268" t="2470" r="3354" b="-1"/>
                    <a:stretch/>
                  </pic:blipFill>
                  <pic:spPr bwMode="auto">
                    <a:xfrm>
                      <a:off x="0" y="0"/>
                      <a:ext cx="4827043" cy="2754000"/>
                    </a:xfrm>
                    <a:prstGeom prst="rect">
                      <a:avLst/>
                    </a:prstGeom>
                    <a:ln>
                      <a:noFill/>
                    </a:ln>
                    <a:extLst>
                      <a:ext uri="{53640926-AAD7-44D8-BBD7-CCE9431645EC}">
                        <a14:shadowObscured xmlns:a14="http://schemas.microsoft.com/office/drawing/2010/main"/>
                      </a:ext>
                    </a:extLst>
                  </pic:spPr>
                </pic:pic>
              </a:graphicData>
            </a:graphic>
          </wp:inline>
        </w:drawing>
      </w:r>
    </w:p>
    <w:p w14:paraId="3A841E0A" w14:textId="1F5A4315" w:rsidR="00AE4D50" w:rsidRPr="008E0BEF"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 xml:space="preserve"> – Кереге-Тас темірлі-марганец кенінің РФТ талдау нәтижесі</w:t>
      </w:r>
    </w:p>
    <w:p w14:paraId="75E8A5FE" w14:textId="77777777" w:rsidR="00747A0B" w:rsidRPr="008E0BEF" w:rsidRDefault="00747A0B" w:rsidP="00AF06C9">
      <w:pPr>
        <w:widowControl w:val="0"/>
        <w:spacing w:after="0" w:line="240" w:lineRule="auto"/>
        <w:ind w:firstLine="709"/>
        <w:jc w:val="both"/>
        <w:rPr>
          <w:rFonts w:ascii="Times New Roman" w:hAnsi="Times New Roman" w:cs="Times New Roman"/>
          <w:sz w:val="28"/>
          <w:szCs w:val="28"/>
          <w:lang w:val="kk-KZ"/>
        </w:rPr>
      </w:pPr>
    </w:p>
    <w:p w14:paraId="15ABBB84" w14:textId="77777777" w:rsidR="00AF06C9" w:rsidRPr="008E0BEF" w:rsidRDefault="00B3772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РДТ нәтижелері (сурет 2.4) Кереге-Тас темірлі-марганец кенінде негізгі құнды фазалар ретінде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(гематит) және MnO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(пиролюзит) басым екенін көрсетті, бұл олардың химиялық құрамдағы темір (39,87 %) және марганецтің (38,29 %) мөлшерімен сәйкес келеді. </w:t>
      </w:r>
    </w:p>
    <w:p w14:paraId="478ED7E5" w14:textId="50F666C5" w:rsidR="006367E5" w:rsidRDefault="00D3180D" w:rsidP="006367E5">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Кен құрамындағы жыныс құраушы фазалар негізінен кварц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және кальций силикаттары (дио</w:t>
      </w:r>
      <w:r w:rsidR="006367E5">
        <w:rPr>
          <w:rFonts w:ascii="Times New Roman" w:hAnsi="Times New Roman" w:cs="Times New Roman"/>
          <w:sz w:val="28"/>
          <w:szCs w:val="28"/>
          <w:lang w:val="kk-KZ"/>
        </w:rPr>
        <w:t>к</w:t>
      </w:r>
      <w:r w:rsidRPr="008E0BEF">
        <w:rPr>
          <w:rFonts w:ascii="Times New Roman" w:hAnsi="Times New Roman" w:cs="Times New Roman"/>
          <w:sz w:val="28"/>
          <w:szCs w:val="28"/>
          <w:lang w:val="kk-KZ"/>
        </w:rPr>
        <w:t>сид және басқа силикаттар) түрінде кездесіп, бұл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(16,74 %) және CaO (2,34 %) мөлшерінің жоғары болуын түсіндіреді. Бұл </w:t>
      </w:r>
      <w:r w:rsidRPr="008E0BEF">
        <w:rPr>
          <w:rFonts w:ascii="Times New Roman" w:hAnsi="Times New Roman" w:cs="Times New Roman"/>
          <w:sz w:val="28"/>
          <w:szCs w:val="28"/>
          <w:lang w:val="kk-KZ"/>
        </w:rPr>
        <w:lastRenderedPageBreak/>
        <w:t>силикаттардың болуы металлургиялық өңдеу кезінде жеңіл балқитын қоспалар түзуге бейімділігін көрсетеді. MgO мөлшері төмен (0,15 %) болғанымен, ол шпинель, диопсид және аз мөлшерде периклаз құрамында анықталды, ал олардың РДТ шыңдарының негізгі фазалармен жақын орналасуы кеннің күрделі микроқұрылымын көрсетеді. РДТ нәтижелері кендегі темір мен марганецтің жоғары тотығу дәрежесінде, яғни Mn</w:t>
      </w:r>
      <w:r w:rsidRPr="008E0BEF">
        <w:rPr>
          <w:rFonts w:ascii="Times New Roman" w:hAnsi="Times New Roman" w:cs="Times New Roman"/>
          <w:sz w:val="28"/>
          <w:szCs w:val="28"/>
          <w:vertAlign w:val="superscript"/>
          <w:lang w:val="kk-KZ"/>
        </w:rPr>
        <w:t>4+</w:t>
      </w:r>
      <w:r w:rsidRPr="008E0BEF">
        <w:rPr>
          <w:rFonts w:ascii="Times New Roman" w:hAnsi="Times New Roman" w:cs="Times New Roman"/>
          <w:sz w:val="28"/>
          <w:szCs w:val="28"/>
          <w:lang w:val="kk-KZ"/>
        </w:rPr>
        <w:t xml:space="preserve"> (MnO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және Fe</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түрінде екенін көрсетті, бұл оларды тотықсыздандыру кезінде қосымша энергия мен тотықсыздандырғыш шығынын талап етеді, ал 44,74° 2</w:t>
      </w:r>
      <w:r w:rsidRPr="008E0BEF">
        <w:rPr>
          <w:rFonts w:ascii="Times New Roman" w:hAnsi="Times New Roman" w:cs="Times New Roman"/>
          <w:sz w:val="28"/>
          <w:szCs w:val="28"/>
        </w:rPr>
        <w:t>θ</w:t>
      </w:r>
      <w:r w:rsidRPr="008E0BEF">
        <w:rPr>
          <w:rFonts w:ascii="Times New Roman" w:hAnsi="Times New Roman" w:cs="Times New Roman"/>
          <w:sz w:val="28"/>
          <w:szCs w:val="28"/>
          <w:lang w:val="kk-KZ"/>
        </w:rPr>
        <w:t xml:space="preserve"> бұрышындағы шың бұл фазалардың жоғары кристалдық реттілігі мен тұрақтылығын дәлелдейді. </w:t>
      </w:r>
      <w:r w:rsidR="006367E5">
        <w:rPr>
          <w:rFonts w:ascii="Times New Roman" w:hAnsi="Times New Roman" w:cs="Times New Roman"/>
          <w:sz w:val="28"/>
          <w:szCs w:val="28"/>
          <w:lang w:val="kk-KZ"/>
        </w:rPr>
        <w:t xml:space="preserve"> </w:t>
      </w:r>
    </w:p>
    <w:p w14:paraId="5D65071E" w14:textId="77777777" w:rsidR="00C44C9E" w:rsidRPr="008E0BEF" w:rsidRDefault="00C44C9E" w:rsidP="00AF06C9">
      <w:pPr>
        <w:widowControl w:val="0"/>
        <w:spacing w:after="0" w:line="240" w:lineRule="auto"/>
        <w:ind w:firstLine="709"/>
        <w:jc w:val="both"/>
        <w:rPr>
          <w:rFonts w:ascii="Times New Roman" w:hAnsi="Times New Roman" w:cs="Times New Roman"/>
          <w:sz w:val="28"/>
          <w:szCs w:val="28"/>
          <w:lang w:val="kk-KZ"/>
        </w:rPr>
      </w:pPr>
    </w:p>
    <w:p w14:paraId="64475E17" w14:textId="71F65190" w:rsidR="00AE4D50" w:rsidRPr="008E0BEF" w:rsidRDefault="00C44C9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11A3F23C" wp14:editId="3F17106B">
            <wp:extent cx="5752317" cy="6313715"/>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895" cy="6324228"/>
                    </a:xfrm>
                    <a:prstGeom prst="rect">
                      <a:avLst/>
                    </a:prstGeom>
                  </pic:spPr>
                </pic:pic>
              </a:graphicData>
            </a:graphic>
          </wp:inline>
        </w:drawing>
      </w:r>
    </w:p>
    <w:p w14:paraId="6FA91532" w14:textId="77777777" w:rsidR="00C44C9E" w:rsidRPr="008E0BEF" w:rsidRDefault="00C44C9E" w:rsidP="00AF06C9">
      <w:pPr>
        <w:widowControl w:val="0"/>
        <w:spacing w:after="0" w:line="240" w:lineRule="auto"/>
        <w:jc w:val="center"/>
        <w:rPr>
          <w:rFonts w:ascii="Times New Roman" w:hAnsi="Times New Roman" w:cs="Times New Roman"/>
          <w:sz w:val="28"/>
          <w:szCs w:val="28"/>
          <w:lang w:val="kk-KZ"/>
        </w:rPr>
      </w:pPr>
    </w:p>
    <w:p w14:paraId="6E60EA8B" w14:textId="1CAEB0C7" w:rsidR="00AE4D50" w:rsidRPr="008E0BEF"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 Кереге-Тас темірлі-марганец кенінің СЭМ көрсеткіші және элементтердің таралу картасы</w:t>
      </w:r>
    </w:p>
    <w:p w14:paraId="57F7851C" w14:textId="12CD79E9" w:rsidR="00661F19" w:rsidRPr="008E0BEF" w:rsidRDefault="00661F19" w:rsidP="00661F1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Әрі қарай, кеннің құрылымдық ерекшеліктерін тереңірек зерделеу мақсатында жүргізілген СЭМ талдауы оның микроқұрылымы ірі кристалдардан емес, өте ұсақ дисперсті бөлшектерден тұратын криптокристалды, колломорфты және тығыз агрегатты масса екенін көрсетті (сурет 2.5).</w:t>
      </w:r>
    </w:p>
    <w:p w14:paraId="4DBA5777" w14:textId="77777777" w:rsidR="00661F19" w:rsidRPr="008E0BEF" w:rsidRDefault="00661F19" w:rsidP="00661F1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Элементтердің таралуын карталау нәтижелері кеннің күрделі құрылымын анық көрсетті: марганец (Mn) пен темір (Fe) жекелеген минералдар түрінде емес, тотық агрегаттары ретінде кездеседі, ал оларды кремний (Si) мен алюминийден (Al) тұратын алюмосиликатты матрица цементтейді. Сонымен қатар, марганец пен кремнийдің таралуы арасындағы кері корреляция олардың фазаларының тығыз астасқанын және фазааралық шекараларының күрделі екенін дәлелдейді.</w:t>
      </w:r>
    </w:p>
    <w:p w14:paraId="00BA5756" w14:textId="68680EEC" w:rsidR="00661F19" w:rsidRPr="008E0BEF" w:rsidRDefault="00661F19" w:rsidP="00661F1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Нүктелік рентгеноспектрлік микроталдау нәтижелері кеннің микроқұрылымдық ерекшеліктерін нақтылады: жекелеген микроаймақтарда марганец мөлшері 52,56</w:t>
      </w:r>
      <w:r w:rsidR="00190CE8">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дейін жеткенімен, олардың өлшемі өте кіші және толықтай алюмосиликатты матрицамен қоршалған. Сонымен қатар, матрицаның өзінде марганец (23–24</w:t>
      </w:r>
      <w:r w:rsidR="00190CE8">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пен темірдің (13–14</w:t>
      </w:r>
      <w:r w:rsidR="00190CE8">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жоғары мөлшерінің болуы бағалы компоненттердің жыныс құраушы фазалармен тығыз байланысқанын және олардың бір бөлігінің алюмосиликатты құрылымда изоморфты түрде орналасқанын дәлелдейді.</w:t>
      </w:r>
    </w:p>
    <w:p w14:paraId="07B52F53" w14:textId="77777777" w:rsidR="00661F19" w:rsidRPr="008E0BEF" w:rsidRDefault="00661F19" w:rsidP="00661F1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Осылайша, жүргізілген СЭМ/ЭДС зерттеулерінің нәтижесінде Кереге-Тас кенінің негізінен екі негізгі фазадан тұратыны анықталды: біріншісі – құрамында марганец пен темірі бар кенді минералдық агрегаттар, екіншісі – оларды біріктіріп тұрған алюмосиликатты матрица. Бұл фазалардың бір-бірімен өте тығыз астасқан күрделі құрылым түзетіні анықталды.</w:t>
      </w:r>
    </w:p>
    <w:p w14:paraId="723DAA75" w14:textId="64DDC63F" w:rsidR="00AE4D50" w:rsidRPr="008E0BEF" w:rsidRDefault="00AE4D50"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Зерттеулердің келесі кезеңінде, Кереге-Тас темірлі-марганец кенінің жоғары температуралы ортадағы физика-химиялық түрленулерін іргелі тұрғыдан зерттеу мақсатында, үлгілерге ДТА және ТГ әдістері арқылы кешенді талдау жүргізілді. </w:t>
      </w:r>
    </w:p>
    <w:p w14:paraId="5995B6C1" w14:textId="77777777" w:rsidR="004B7951" w:rsidRPr="008E0BEF" w:rsidRDefault="004B7951" w:rsidP="00AF06C9">
      <w:pPr>
        <w:widowControl w:val="0"/>
        <w:spacing w:after="0" w:line="240" w:lineRule="auto"/>
        <w:ind w:firstLine="709"/>
        <w:jc w:val="both"/>
        <w:rPr>
          <w:rFonts w:ascii="Times New Roman" w:hAnsi="Times New Roman" w:cs="Times New Roman"/>
          <w:bCs/>
          <w:sz w:val="28"/>
          <w:szCs w:val="28"/>
          <w:lang w:val="kk-KZ"/>
        </w:rPr>
      </w:pPr>
    </w:p>
    <w:p w14:paraId="42C13FC4" w14:textId="77777777" w:rsidR="00AE4D50" w:rsidRPr="008E0BEF" w:rsidRDefault="00AE4D50" w:rsidP="00AF06C9">
      <w:pPr>
        <w:widowControl w:val="0"/>
        <w:spacing w:line="240" w:lineRule="auto"/>
        <w:jc w:val="center"/>
        <w:rPr>
          <w:rFonts w:ascii="Times New Roman" w:hAnsi="Times New Roman" w:cs="Times New Roman"/>
          <w:bCs/>
          <w:sz w:val="28"/>
          <w:szCs w:val="28"/>
          <w:lang w:val="kk-KZ"/>
        </w:rPr>
      </w:pPr>
      <w:r w:rsidRPr="008E0BEF">
        <w:rPr>
          <w:rFonts w:ascii="Times New Roman" w:hAnsi="Times New Roman" w:cs="Times New Roman"/>
          <w:bCs/>
          <w:noProof/>
          <w:sz w:val="28"/>
          <w:szCs w:val="28"/>
          <w:lang w:val="en-US"/>
        </w:rPr>
        <w:drawing>
          <wp:inline distT="0" distB="0" distL="0" distR="0" wp14:anchorId="03A68CC1" wp14:editId="22016D54">
            <wp:extent cx="3548743" cy="3082922"/>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25000"/>
                              </a14:imgEffect>
                              <a14:imgEffect>
                                <a14:saturation sat="300000"/>
                              </a14:imgEffect>
                            </a14:imgLayer>
                          </a14:imgProps>
                        </a:ext>
                        <a:ext uri="{28A0092B-C50C-407E-A947-70E740481C1C}">
                          <a14:useLocalDpi xmlns:a14="http://schemas.microsoft.com/office/drawing/2010/main" val="0"/>
                        </a:ext>
                      </a:extLst>
                    </a:blip>
                    <a:srcRect l="4540" t="7425" r="4287" b="5122"/>
                    <a:stretch/>
                  </pic:blipFill>
                  <pic:spPr bwMode="auto">
                    <a:xfrm>
                      <a:off x="0" y="0"/>
                      <a:ext cx="3581828" cy="3111664"/>
                    </a:xfrm>
                    <a:prstGeom prst="rect">
                      <a:avLst/>
                    </a:prstGeom>
                    <a:noFill/>
                    <a:ln>
                      <a:noFill/>
                    </a:ln>
                    <a:extLst>
                      <a:ext uri="{53640926-AAD7-44D8-BBD7-CCE9431645EC}">
                        <a14:shadowObscured xmlns:a14="http://schemas.microsoft.com/office/drawing/2010/main"/>
                      </a:ext>
                    </a:extLst>
                  </pic:spPr>
                </pic:pic>
              </a:graphicData>
            </a:graphic>
          </wp:inline>
        </w:drawing>
      </w:r>
    </w:p>
    <w:p w14:paraId="0AB82663" w14:textId="5DA9D53D" w:rsidR="00AE4D50" w:rsidRPr="008E0BEF"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 Кереге-Тас темірлі-марганец кенінің дериватограммасы</w:t>
      </w:r>
    </w:p>
    <w:p w14:paraId="36F47C39" w14:textId="2BB396DB" w:rsidR="00661F19" w:rsidRPr="008E0BEF" w:rsidRDefault="00661F19" w:rsidP="00661F1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lastRenderedPageBreak/>
        <w:t>2.9-шы суретте келтірілген дериватограмма кеннің термиялық тұрғыдан өте белсенді екендігін және оның температуралық өріс әсерінен күрделі, көп сатылы деструкцияға ұшырайтынын бірмәнді түрде көрсетеді. ТГ қисығы бойынша 1200 °C-қа дейін қыздыру кезіндегі жалпы масса шығыны шамамен 16-17</w:t>
      </w:r>
      <w:r w:rsidR="00082187" w:rsidRPr="00082187">
        <w:rPr>
          <w:rFonts w:ascii="Times New Roman" w:hAnsi="Times New Roman" w:cs="Times New Roman"/>
          <w:bCs/>
          <w:sz w:val="28"/>
          <w:szCs w:val="28"/>
          <w:lang w:val="kk-KZ"/>
        </w:rPr>
        <w:t> </w:t>
      </w:r>
      <w:r w:rsidRPr="008E0BEF">
        <w:rPr>
          <w:rFonts w:ascii="Times New Roman" w:hAnsi="Times New Roman" w:cs="Times New Roman"/>
          <w:bCs/>
          <w:sz w:val="28"/>
          <w:szCs w:val="28"/>
          <w:lang w:val="kk-KZ"/>
        </w:rPr>
        <w:t>%-ды құрайды, бұл шикізат құрамында термиялық тұрақсыз, ұшпа компоненттерді бөле отырып ыдырайтын фазалардың өте жоғары мөлшерде екендігін айғақтайды. Темірлі-марганец кенінің дериватограммасы қыздыру кезінде жүретін көпсатылы физика-химиялық үрдістерді және оның жылулық тұрақтылығы мен реакциялық қабілетін сипаттайтын негізгі жылулық эффектілерді көрсетті.</w:t>
      </w:r>
    </w:p>
    <w:p w14:paraId="044F4533" w14:textId="48576EF5" w:rsidR="00B153CC" w:rsidRPr="008E0BEF" w:rsidRDefault="00B153CC"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Алғашқы қыздыру кезеңінде байқалған эндотермиялық эффект физикалық адсорбцияланған ылғал мен ұшқыш компоненттердің бөлінуімен байланысты. Мұндай дегидратация үрдісі табиғи кендерге тән және минералдық құрылымда елеулі өзгерістерсіз әлсіз байланысқан құрамдастардың босауын көрсетеді. 350–750</w:t>
      </w:r>
      <w:r w:rsidR="00190CE8">
        <w:rPr>
          <w:rFonts w:ascii="Times New Roman" w:hAnsi="Times New Roman" w:cs="Times New Roman"/>
          <w:bCs/>
          <w:sz w:val="28"/>
          <w:szCs w:val="28"/>
          <w:lang w:val="kk-KZ"/>
        </w:rPr>
        <w:t> </w:t>
      </w:r>
      <w:r w:rsidRPr="008E0BEF">
        <w:rPr>
          <w:rFonts w:ascii="Times New Roman" w:hAnsi="Times New Roman" w:cs="Times New Roman"/>
          <w:bCs/>
          <w:sz w:val="28"/>
          <w:szCs w:val="28"/>
          <w:lang w:val="kk-KZ"/>
        </w:rPr>
        <w:t>°C аралығында айқын экзотермиялық эффект тіркеліп, марганец минералдарының тотығуы және MnO мен Mn</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сияқты марганец тотықтарының түзілуі жүреді, бұл олардың осы температура аймағындағы жоғары реакциялық қабілетін көрсетеді. 750–1200</w:t>
      </w:r>
      <w:r w:rsidR="00190CE8">
        <w:rPr>
          <w:rFonts w:ascii="Times New Roman" w:hAnsi="Times New Roman" w:cs="Times New Roman"/>
          <w:bCs/>
          <w:sz w:val="28"/>
          <w:szCs w:val="28"/>
          <w:lang w:val="kk-KZ"/>
        </w:rPr>
        <w:t> </w:t>
      </w:r>
      <w:r w:rsidRPr="008E0BEF">
        <w:rPr>
          <w:rFonts w:ascii="Times New Roman" w:hAnsi="Times New Roman" w:cs="Times New Roman"/>
          <w:bCs/>
          <w:sz w:val="28"/>
          <w:szCs w:val="28"/>
          <w:lang w:val="kk-KZ"/>
        </w:rPr>
        <w:t>°C диапазонында фазалық түрленулер мен кен құрамдастарының қатты күйдегі өзара әрекеттесуі байқалып, марганец тотықтарының тұрақтануы және күрделі тотықты немесе шпинель типті қосылыстардың түзілуі мүмкін. 1200</w:t>
      </w:r>
      <w:r w:rsidR="00190CE8">
        <w:rPr>
          <w:rFonts w:ascii="Times New Roman" w:hAnsi="Times New Roman" w:cs="Times New Roman"/>
          <w:bCs/>
          <w:sz w:val="28"/>
          <w:szCs w:val="28"/>
          <w:lang w:val="kk-KZ"/>
        </w:rPr>
        <w:t> </w:t>
      </w:r>
      <w:r w:rsidRPr="008E0BEF">
        <w:rPr>
          <w:rFonts w:ascii="Times New Roman" w:hAnsi="Times New Roman" w:cs="Times New Roman"/>
          <w:bCs/>
          <w:sz w:val="28"/>
          <w:szCs w:val="28"/>
          <w:lang w:val="kk-KZ"/>
        </w:rPr>
        <w:t>°C-тан жоғары температурада дериватограмма салыстырмалы тұрақтылық көрсетіп, негізгі жылулық реакциялардың аяқталғанын және жүйенің термиялық тепе-теңдік күйіне жақындағанын көрсетеді</w:t>
      </w:r>
      <w:r w:rsidR="000A14D7" w:rsidRPr="008E0BEF">
        <w:rPr>
          <w:rFonts w:ascii="Times New Roman" w:hAnsi="Times New Roman" w:cs="Times New Roman"/>
          <w:bCs/>
          <w:sz w:val="28"/>
          <w:szCs w:val="28"/>
          <w:lang w:val="kk-KZ"/>
        </w:rPr>
        <w:t xml:space="preserve"> [77]</w:t>
      </w:r>
      <w:r w:rsidRPr="008E0BEF">
        <w:rPr>
          <w:rFonts w:ascii="Times New Roman" w:hAnsi="Times New Roman" w:cs="Times New Roman"/>
          <w:bCs/>
          <w:sz w:val="28"/>
          <w:szCs w:val="28"/>
          <w:lang w:val="kk-KZ"/>
        </w:rPr>
        <w:t>.</w:t>
      </w:r>
    </w:p>
    <w:p w14:paraId="7E72EAD0" w14:textId="77777777" w:rsidR="00B153CC" w:rsidRPr="008E0BEF" w:rsidRDefault="00B153CC" w:rsidP="00AF06C9">
      <w:pPr>
        <w:widowControl w:val="0"/>
        <w:spacing w:after="0" w:line="240" w:lineRule="auto"/>
        <w:ind w:firstLine="709"/>
        <w:jc w:val="both"/>
        <w:rPr>
          <w:rFonts w:ascii="Times New Roman" w:hAnsi="Times New Roman" w:cs="Times New Roman"/>
          <w:b/>
          <w:sz w:val="28"/>
          <w:szCs w:val="28"/>
          <w:lang w:val="kk-KZ"/>
        </w:rPr>
      </w:pPr>
    </w:p>
    <w:p w14:paraId="157FB99A" w14:textId="5F90EAB2" w:rsidR="00AE4D50" w:rsidRPr="008E0BEF" w:rsidRDefault="00AE4D50"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2.3 Тотықсыздандырғыш ретінде қолданылатын кремний алюминийлі қорытпалар және олардың физика-химиялық қасиеттері</w:t>
      </w:r>
    </w:p>
    <w:p w14:paraId="4AA516B2" w14:textId="7201A9A9" w:rsidR="00AE4D50" w:rsidRDefault="00731724"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Кремний</w:t>
      </w:r>
      <w:r w:rsidR="00FE3B47"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алюминийлі қорытпалар термодинамикалық тұрғыдан тұрақты тотықтар түзу қабілетіне байланысты тиімді тотықсыздандырғыштар болып табылады. Олардың тиімділігі негізінен кремний мен алюминий мөлшеріне және қосымша элементтердің құрамына тәуелді. Осыған байланысты қорытпалардың химиялық құрамы 2.</w:t>
      </w:r>
      <w:r w:rsidR="00743705" w:rsidRPr="008E0BEF">
        <w:rPr>
          <w:rFonts w:ascii="Times New Roman" w:hAnsi="Times New Roman" w:cs="Times New Roman"/>
          <w:bCs/>
          <w:sz w:val="28"/>
          <w:szCs w:val="28"/>
          <w:lang w:val="kk-KZ"/>
        </w:rPr>
        <w:t>3</w:t>
      </w:r>
      <w:r w:rsidRPr="008E0BEF">
        <w:rPr>
          <w:rFonts w:ascii="Times New Roman" w:hAnsi="Times New Roman" w:cs="Times New Roman"/>
          <w:bCs/>
          <w:sz w:val="28"/>
          <w:szCs w:val="28"/>
          <w:lang w:val="kk-KZ"/>
        </w:rPr>
        <w:t>-</w:t>
      </w:r>
      <w:r w:rsidR="00743705" w:rsidRPr="008E0BEF">
        <w:rPr>
          <w:rFonts w:ascii="Times New Roman" w:hAnsi="Times New Roman" w:cs="Times New Roman"/>
          <w:bCs/>
          <w:sz w:val="28"/>
          <w:szCs w:val="28"/>
          <w:lang w:val="kk-KZ"/>
        </w:rPr>
        <w:t xml:space="preserve">ші </w:t>
      </w:r>
      <w:r w:rsidRPr="008E0BEF">
        <w:rPr>
          <w:rFonts w:ascii="Times New Roman" w:hAnsi="Times New Roman" w:cs="Times New Roman"/>
          <w:bCs/>
          <w:sz w:val="28"/>
          <w:szCs w:val="28"/>
          <w:lang w:val="kk-KZ"/>
        </w:rPr>
        <w:t>кестеде келтірілген.</w:t>
      </w:r>
    </w:p>
    <w:p w14:paraId="44D6B59A" w14:textId="77777777" w:rsidR="00661F19" w:rsidRPr="008E0BEF" w:rsidRDefault="00661F19" w:rsidP="00AF06C9">
      <w:pPr>
        <w:widowControl w:val="0"/>
        <w:spacing w:after="0" w:line="240" w:lineRule="auto"/>
        <w:ind w:firstLine="709"/>
        <w:jc w:val="both"/>
        <w:rPr>
          <w:rFonts w:ascii="Times New Roman" w:hAnsi="Times New Roman" w:cs="Times New Roman"/>
          <w:sz w:val="28"/>
          <w:szCs w:val="28"/>
          <w:lang w:val="kk-KZ"/>
        </w:rPr>
      </w:pPr>
    </w:p>
    <w:p w14:paraId="3A648F98" w14:textId="4456842C" w:rsidR="00AE4D50" w:rsidRPr="008E0BEF" w:rsidRDefault="00AE4D50"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Кесте 2.</w:t>
      </w:r>
      <w:r w:rsidR="00743705"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xml:space="preserve"> – Қолданылатын кремний алюминийлі тотықсыздандырғыштардың химиялық құрамы, </w:t>
      </w:r>
      <w:r w:rsidR="0030361F" w:rsidRPr="008E0BEF">
        <w:rPr>
          <w:rFonts w:ascii="Times New Roman" w:hAnsi="Times New Roman" w:cs="Times New Roman"/>
          <w:sz w:val="28"/>
          <w:szCs w:val="28"/>
          <w:lang w:val="kk-KZ"/>
        </w:rPr>
        <w:t xml:space="preserve">масс. </w:t>
      </w:r>
      <w:r w:rsidRPr="008E0BEF">
        <w:rPr>
          <w:rFonts w:ascii="Times New Roman" w:hAnsi="Times New Roman" w:cs="Times New Roman"/>
          <w:sz w:val="28"/>
          <w:szCs w:val="28"/>
          <w:lang w:val="kk-KZ"/>
        </w:rPr>
        <w:t>%</w:t>
      </w:r>
    </w:p>
    <w:p w14:paraId="3EE58765" w14:textId="77777777" w:rsidR="00AE4D50" w:rsidRPr="008E0BEF" w:rsidRDefault="00AE4D50" w:rsidP="00AF06C9">
      <w:pPr>
        <w:widowControl w:val="0"/>
        <w:spacing w:after="0" w:line="240" w:lineRule="auto"/>
        <w:jc w:val="both"/>
        <w:rPr>
          <w:rFonts w:ascii="Times New Roman" w:hAnsi="Times New Roman" w:cs="Times New Roman"/>
          <w:sz w:val="28"/>
          <w:szCs w:val="28"/>
          <w:lang w:val="kk-KZ"/>
        </w:rPr>
      </w:pPr>
    </w:p>
    <w:tbl>
      <w:tblPr>
        <w:tblStyle w:val="1"/>
        <w:tblW w:w="9522" w:type="dxa"/>
        <w:jc w:val="center"/>
        <w:tblInd w:w="0" w:type="dxa"/>
        <w:tblLook w:val="04A0" w:firstRow="1" w:lastRow="0" w:firstColumn="1" w:lastColumn="0" w:noHBand="0" w:noVBand="1"/>
      </w:tblPr>
      <w:tblGrid>
        <w:gridCol w:w="2037"/>
        <w:gridCol w:w="1094"/>
        <w:gridCol w:w="959"/>
        <w:gridCol w:w="1096"/>
        <w:gridCol w:w="1096"/>
        <w:gridCol w:w="1074"/>
        <w:gridCol w:w="1063"/>
        <w:gridCol w:w="1103"/>
      </w:tblGrid>
      <w:tr w:rsidR="00AE4D50" w:rsidRPr="008E0BEF" w14:paraId="7B50E59F" w14:textId="77777777" w:rsidTr="001C0F56">
        <w:trPr>
          <w:trHeight w:val="225"/>
          <w:jc w:val="center"/>
        </w:trPr>
        <w:tc>
          <w:tcPr>
            <w:tcW w:w="2037" w:type="dxa"/>
            <w:vMerge w:val="restart"/>
            <w:vAlign w:val="center"/>
            <w:hideMark/>
          </w:tcPr>
          <w:p w14:paraId="06880AFB" w14:textId="77777777" w:rsidR="00AE4D50" w:rsidRPr="008E0BEF" w:rsidRDefault="00AE4D50" w:rsidP="00AF06C9">
            <w:pPr>
              <w:widowControl w:val="0"/>
              <w:jc w:val="center"/>
              <w:rPr>
                <w:rFonts w:ascii="Times New Roman" w:hAnsi="Times New Roman"/>
                <w:bCs/>
                <w:sz w:val="24"/>
                <w:szCs w:val="24"/>
                <w:lang w:val="kk-KZ"/>
              </w:rPr>
            </w:pPr>
            <w:r w:rsidRPr="008E0BEF">
              <w:rPr>
                <w:rFonts w:ascii="Times New Roman" w:hAnsi="Times New Roman"/>
                <w:bCs/>
                <w:sz w:val="24"/>
                <w:szCs w:val="24"/>
                <w:lang w:val="kk-KZ"/>
              </w:rPr>
              <w:t>Материалдар</w:t>
            </w:r>
          </w:p>
        </w:tc>
        <w:tc>
          <w:tcPr>
            <w:tcW w:w="7485" w:type="dxa"/>
            <w:gridSpan w:val="7"/>
            <w:vAlign w:val="center"/>
            <w:hideMark/>
          </w:tcPr>
          <w:p w14:paraId="2C19F821" w14:textId="0C124FDB" w:rsidR="00AE4D50" w:rsidRPr="008E0BEF" w:rsidRDefault="00AE4D50" w:rsidP="00AF06C9">
            <w:pPr>
              <w:widowControl w:val="0"/>
              <w:jc w:val="center"/>
              <w:rPr>
                <w:rFonts w:ascii="Times New Roman" w:hAnsi="Times New Roman"/>
                <w:sz w:val="24"/>
                <w:szCs w:val="24"/>
                <w:lang w:eastAsia="ru-RU"/>
              </w:rPr>
            </w:pPr>
            <w:r w:rsidRPr="008E0BEF">
              <w:rPr>
                <w:rFonts w:ascii="Times New Roman" w:hAnsi="Times New Roman"/>
                <w:sz w:val="24"/>
                <w:szCs w:val="24"/>
                <w:lang w:val="kk-KZ" w:eastAsia="ru-RU"/>
              </w:rPr>
              <w:t>Құрамы</w:t>
            </w:r>
          </w:p>
        </w:tc>
      </w:tr>
      <w:tr w:rsidR="00AE4D50" w:rsidRPr="008E0BEF" w14:paraId="425ACFD1" w14:textId="77777777" w:rsidTr="001C0F56">
        <w:trPr>
          <w:trHeight w:val="252"/>
          <w:jc w:val="center"/>
        </w:trPr>
        <w:tc>
          <w:tcPr>
            <w:tcW w:w="0" w:type="auto"/>
            <w:vMerge/>
            <w:vAlign w:val="center"/>
            <w:hideMark/>
          </w:tcPr>
          <w:p w14:paraId="69860A95" w14:textId="77777777" w:rsidR="00AE4D50" w:rsidRPr="008E0BEF" w:rsidRDefault="00AE4D50" w:rsidP="00AF06C9">
            <w:pPr>
              <w:widowControl w:val="0"/>
              <w:rPr>
                <w:rFonts w:ascii="Times New Roman" w:hAnsi="Times New Roman"/>
                <w:b/>
                <w:sz w:val="24"/>
                <w:szCs w:val="24"/>
              </w:rPr>
            </w:pPr>
          </w:p>
        </w:tc>
        <w:tc>
          <w:tcPr>
            <w:tcW w:w="1094" w:type="dxa"/>
            <w:vAlign w:val="center"/>
            <w:hideMark/>
          </w:tcPr>
          <w:p w14:paraId="5650DFDA"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Cr</w:t>
            </w:r>
          </w:p>
        </w:tc>
        <w:tc>
          <w:tcPr>
            <w:tcW w:w="959" w:type="dxa"/>
            <w:vAlign w:val="center"/>
            <w:hideMark/>
          </w:tcPr>
          <w:p w14:paraId="77A89358"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Mn</w:t>
            </w:r>
          </w:p>
        </w:tc>
        <w:tc>
          <w:tcPr>
            <w:tcW w:w="1096" w:type="dxa"/>
            <w:vAlign w:val="center"/>
            <w:hideMark/>
          </w:tcPr>
          <w:p w14:paraId="19299F6A"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Fe</w:t>
            </w:r>
          </w:p>
        </w:tc>
        <w:tc>
          <w:tcPr>
            <w:tcW w:w="1096" w:type="dxa"/>
            <w:vAlign w:val="center"/>
            <w:hideMark/>
          </w:tcPr>
          <w:p w14:paraId="6CD57681"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Si</w:t>
            </w:r>
          </w:p>
        </w:tc>
        <w:tc>
          <w:tcPr>
            <w:tcW w:w="1074" w:type="dxa"/>
            <w:vAlign w:val="center"/>
            <w:hideMark/>
          </w:tcPr>
          <w:p w14:paraId="54301A43"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Al</w:t>
            </w:r>
          </w:p>
        </w:tc>
        <w:tc>
          <w:tcPr>
            <w:tcW w:w="1063" w:type="dxa"/>
            <w:vAlign w:val="center"/>
            <w:hideMark/>
          </w:tcPr>
          <w:p w14:paraId="546C6FA7"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S</w:t>
            </w:r>
          </w:p>
        </w:tc>
        <w:tc>
          <w:tcPr>
            <w:tcW w:w="1100" w:type="dxa"/>
            <w:vAlign w:val="center"/>
          </w:tcPr>
          <w:p w14:paraId="5F044869" w14:textId="77777777" w:rsidR="00AE4D50" w:rsidRPr="008E0BEF" w:rsidRDefault="00AE4D50" w:rsidP="00AF06C9">
            <w:pPr>
              <w:widowControl w:val="0"/>
              <w:jc w:val="center"/>
              <w:rPr>
                <w:rFonts w:ascii="Times New Roman" w:hAnsi="Times New Roman"/>
                <w:bCs/>
                <w:sz w:val="24"/>
                <w:szCs w:val="24"/>
              </w:rPr>
            </w:pPr>
            <w:r w:rsidRPr="008E0BEF">
              <w:rPr>
                <w:rFonts w:ascii="Times New Roman" w:hAnsi="Times New Roman"/>
                <w:bCs/>
                <w:sz w:val="24"/>
                <w:szCs w:val="24"/>
              </w:rPr>
              <w:t>P</w:t>
            </w:r>
          </w:p>
        </w:tc>
      </w:tr>
      <w:tr w:rsidR="00AE4D50" w:rsidRPr="008E0BEF" w14:paraId="1507A93E" w14:textId="77777777" w:rsidTr="001C0F56">
        <w:trPr>
          <w:trHeight w:val="225"/>
          <w:jc w:val="center"/>
        </w:trPr>
        <w:tc>
          <w:tcPr>
            <w:tcW w:w="2037" w:type="dxa"/>
            <w:vAlign w:val="center"/>
            <w:hideMark/>
          </w:tcPr>
          <w:p w14:paraId="30E35F71"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lang w:val="kk-KZ"/>
              </w:rPr>
              <w:t>АМС</w:t>
            </w:r>
          </w:p>
        </w:tc>
        <w:tc>
          <w:tcPr>
            <w:tcW w:w="1094" w:type="dxa"/>
            <w:vAlign w:val="center"/>
            <w:hideMark/>
          </w:tcPr>
          <w:p w14:paraId="1DD135B7"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w:t>
            </w:r>
          </w:p>
        </w:tc>
        <w:tc>
          <w:tcPr>
            <w:tcW w:w="959" w:type="dxa"/>
            <w:vAlign w:val="center"/>
            <w:hideMark/>
          </w:tcPr>
          <w:p w14:paraId="7E0661C7"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29</w:t>
            </w:r>
            <w:r w:rsidRPr="008E0BEF">
              <w:rPr>
                <w:rFonts w:ascii="Times New Roman" w:hAnsi="Times New Roman"/>
                <w:sz w:val="24"/>
                <w:szCs w:val="24"/>
                <w:lang w:val="kk-KZ"/>
              </w:rPr>
              <w:t>,</w:t>
            </w:r>
            <w:r w:rsidRPr="008E0BEF">
              <w:rPr>
                <w:rFonts w:ascii="Times New Roman" w:hAnsi="Times New Roman"/>
                <w:sz w:val="24"/>
                <w:szCs w:val="24"/>
              </w:rPr>
              <w:t>04</w:t>
            </w:r>
          </w:p>
        </w:tc>
        <w:tc>
          <w:tcPr>
            <w:tcW w:w="1096" w:type="dxa"/>
            <w:vAlign w:val="center"/>
            <w:hideMark/>
          </w:tcPr>
          <w:p w14:paraId="55E20741"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lang w:val="kk-KZ"/>
              </w:rPr>
              <w:t>13,97</w:t>
            </w:r>
          </w:p>
        </w:tc>
        <w:tc>
          <w:tcPr>
            <w:tcW w:w="1096" w:type="dxa"/>
            <w:vAlign w:val="center"/>
            <w:hideMark/>
          </w:tcPr>
          <w:p w14:paraId="5B3D1B1C" w14:textId="77777777" w:rsidR="00AE4D50" w:rsidRPr="008E0BEF" w:rsidRDefault="00AE4D50" w:rsidP="00AF06C9">
            <w:pPr>
              <w:widowControl w:val="0"/>
              <w:jc w:val="center"/>
              <w:rPr>
                <w:rFonts w:ascii="Times New Roman" w:hAnsi="Times New Roman"/>
                <w:bCs/>
                <w:color w:val="000000"/>
                <w:sz w:val="24"/>
                <w:szCs w:val="24"/>
                <w:lang w:eastAsia="ru-RU"/>
              </w:rPr>
            </w:pPr>
            <w:r w:rsidRPr="008E0BEF">
              <w:rPr>
                <w:rFonts w:ascii="Times New Roman" w:hAnsi="Times New Roman"/>
                <w:bCs/>
                <w:sz w:val="24"/>
                <w:szCs w:val="24"/>
                <w:lang w:eastAsia="ru-RU"/>
              </w:rPr>
              <w:t>48</w:t>
            </w:r>
            <w:r w:rsidRPr="008E0BEF">
              <w:rPr>
                <w:rFonts w:ascii="Times New Roman" w:hAnsi="Times New Roman"/>
                <w:bCs/>
                <w:sz w:val="24"/>
                <w:szCs w:val="24"/>
                <w:lang w:val="kk-KZ" w:eastAsia="ru-RU"/>
              </w:rPr>
              <w:t>,</w:t>
            </w:r>
            <w:r w:rsidRPr="008E0BEF">
              <w:rPr>
                <w:rFonts w:ascii="Times New Roman" w:hAnsi="Times New Roman"/>
                <w:bCs/>
                <w:sz w:val="24"/>
                <w:szCs w:val="24"/>
                <w:lang w:eastAsia="ru-RU"/>
              </w:rPr>
              <w:t>39</w:t>
            </w:r>
          </w:p>
        </w:tc>
        <w:tc>
          <w:tcPr>
            <w:tcW w:w="1074" w:type="dxa"/>
            <w:vAlign w:val="center"/>
            <w:hideMark/>
          </w:tcPr>
          <w:p w14:paraId="5245DA7C"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8</w:t>
            </w:r>
            <w:r w:rsidRPr="008E0BEF">
              <w:rPr>
                <w:rFonts w:ascii="Times New Roman" w:hAnsi="Times New Roman"/>
                <w:sz w:val="24"/>
                <w:szCs w:val="24"/>
                <w:lang w:val="kk-KZ"/>
              </w:rPr>
              <w:t>,</w:t>
            </w:r>
            <w:r w:rsidRPr="008E0BEF">
              <w:rPr>
                <w:rFonts w:ascii="Times New Roman" w:hAnsi="Times New Roman"/>
                <w:sz w:val="24"/>
                <w:szCs w:val="24"/>
              </w:rPr>
              <w:t>55</w:t>
            </w:r>
          </w:p>
        </w:tc>
        <w:tc>
          <w:tcPr>
            <w:tcW w:w="1063" w:type="dxa"/>
            <w:vAlign w:val="center"/>
            <w:hideMark/>
          </w:tcPr>
          <w:p w14:paraId="5CDBB4AA" w14:textId="77777777" w:rsidR="00AE4D50" w:rsidRPr="008E0BEF" w:rsidRDefault="00AE4D50" w:rsidP="00AF06C9">
            <w:pPr>
              <w:widowControl w:val="0"/>
              <w:jc w:val="center"/>
              <w:rPr>
                <w:rFonts w:ascii="Times New Roman" w:hAnsi="Times New Roman"/>
                <w:bCs/>
                <w:color w:val="000000"/>
                <w:sz w:val="24"/>
                <w:szCs w:val="24"/>
                <w:lang w:eastAsia="ru-RU"/>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020</w:t>
            </w:r>
          </w:p>
        </w:tc>
        <w:tc>
          <w:tcPr>
            <w:tcW w:w="1100" w:type="dxa"/>
            <w:vAlign w:val="center"/>
          </w:tcPr>
          <w:p w14:paraId="73AED3FE"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bCs/>
                <w:sz w:val="24"/>
                <w:szCs w:val="24"/>
                <w:lang w:eastAsia="ru-RU"/>
              </w:rPr>
              <w:t>0</w:t>
            </w:r>
            <w:r w:rsidRPr="008E0BEF">
              <w:rPr>
                <w:rFonts w:ascii="Times New Roman" w:hAnsi="Times New Roman"/>
                <w:bCs/>
                <w:sz w:val="24"/>
                <w:szCs w:val="24"/>
                <w:lang w:val="kk-KZ" w:eastAsia="ru-RU"/>
              </w:rPr>
              <w:t>,021</w:t>
            </w:r>
          </w:p>
        </w:tc>
      </w:tr>
      <w:tr w:rsidR="00AE4D50" w:rsidRPr="008E0BEF" w14:paraId="61792B83" w14:textId="77777777" w:rsidTr="001C0F56">
        <w:trPr>
          <w:trHeight w:val="225"/>
          <w:jc w:val="center"/>
        </w:trPr>
        <w:tc>
          <w:tcPr>
            <w:tcW w:w="2037" w:type="dxa"/>
            <w:vAlign w:val="center"/>
            <w:hideMark/>
          </w:tcPr>
          <w:p w14:paraId="61F46DA3"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lang w:val="kk-KZ"/>
              </w:rPr>
              <w:t>ФСА</w:t>
            </w:r>
            <w:r w:rsidRPr="008E0BEF">
              <w:rPr>
                <w:rFonts w:ascii="Times New Roman" w:hAnsi="Times New Roman"/>
                <w:sz w:val="24"/>
                <w:szCs w:val="24"/>
              </w:rPr>
              <w:t xml:space="preserve"> </w:t>
            </w:r>
          </w:p>
        </w:tc>
        <w:tc>
          <w:tcPr>
            <w:tcW w:w="1094" w:type="dxa"/>
            <w:vAlign w:val="center"/>
            <w:hideMark/>
          </w:tcPr>
          <w:p w14:paraId="791EF64E"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w:t>
            </w:r>
          </w:p>
        </w:tc>
        <w:tc>
          <w:tcPr>
            <w:tcW w:w="959" w:type="dxa"/>
            <w:vAlign w:val="center"/>
            <w:hideMark/>
          </w:tcPr>
          <w:p w14:paraId="33DC0459" w14:textId="77777777" w:rsidR="00AE4D50" w:rsidRPr="008E0BEF" w:rsidRDefault="00AE4D50" w:rsidP="00AF06C9">
            <w:pPr>
              <w:widowControl w:val="0"/>
              <w:jc w:val="center"/>
              <w:rPr>
                <w:rFonts w:ascii="Times New Roman" w:hAnsi="Times New Roman"/>
                <w:sz w:val="24"/>
                <w:szCs w:val="24"/>
                <w:lang w:val="kk-KZ"/>
              </w:rPr>
            </w:pPr>
            <w:r w:rsidRPr="008E0BEF">
              <w:rPr>
                <w:rFonts w:ascii="Times New Roman" w:hAnsi="Times New Roman"/>
                <w:sz w:val="24"/>
                <w:szCs w:val="24"/>
              </w:rPr>
              <w:t>-</w:t>
            </w:r>
          </w:p>
        </w:tc>
        <w:tc>
          <w:tcPr>
            <w:tcW w:w="1096" w:type="dxa"/>
            <w:vAlign w:val="center"/>
            <w:hideMark/>
          </w:tcPr>
          <w:p w14:paraId="1A9FA778"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lang w:val="kk-KZ"/>
              </w:rPr>
              <w:t>40,52</w:t>
            </w:r>
          </w:p>
        </w:tc>
        <w:tc>
          <w:tcPr>
            <w:tcW w:w="1096" w:type="dxa"/>
            <w:vAlign w:val="center"/>
            <w:hideMark/>
          </w:tcPr>
          <w:p w14:paraId="79E877F6"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48</w:t>
            </w:r>
            <w:r w:rsidRPr="008E0BEF">
              <w:rPr>
                <w:rFonts w:ascii="Times New Roman" w:hAnsi="Times New Roman"/>
                <w:sz w:val="24"/>
                <w:szCs w:val="24"/>
                <w:lang w:val="kk-KZ"/>
              </w:rPr>
              <w:t>,</w:t>
            </w:r>
            <w:r w:rsidRPr="008E0BEF">
              <w:rPr>
                <w:rFonts w:ascii="Times New Roman" w:hAnsi="Times New Roman"/>
                <w:sz w:val="24"/>
                <w:szCs w:val="24"/>
              </w:rPr>
              <w:t>62</w:t>
            </w:r>
          </w:p>
        </w:tc>
        <w:tc>
          <w:tcPr>
            <w:tcW w:w="1074" w:type="dxa"/>
            <w:vAlign w:val="center"/>
            <w:hideMark/>
          </w:tcPr>
          <w:p w14:paraId="664F229C"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10</w:t>
            </w:r>
            <w:r w:rsidRPr="008E0BEF">
              <w:rPr>
                <w:rFonts w:ascii="Times New Roman" w:hAnsi="Times New Roman"/>
                <w:sz w:val="24"/>
                <w:szCs w:val="24"/>
                <w:lang w:val="kk-KZ"/>
              </w:rPr>
              <w:t>,</w:t>
            </w:r>
            <w:r w:rsidRPr="008E0BEF">
              <w:rPr>
                <w:rFonts w:ascii="Times New Roman" w:hAnsi="Times New Roman"/>
                <w:sz w:val="24"/>
                <w:szCs w:val="24"/>
              </w:rPr>
              <w:t>82</w:t>
            </w:r>
          </w:p>
        </w:tc>
        <w:tc>
          <w:tcPr>
            <w:tcW w:w="1063" w:type="dxa"/>
            <w:vAlign w:val="center"/>
            <w:hideMark/>
          </w:tcPr>
          <w:p w14:paraId="04EF9976"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010</w:t>
            </w:r>
          </w:p>
        </w:tc>
        <w:tc>
          <w:tcPr>
            <w:tcW w:w="1100" w:type="dxa"/>
            <w:vAlign w:val="center"/>
          </w:tcPr>
          <w:p w14:paraId="76DEEEB9"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024</w:t>
            </w:r>
          </w:p>
        </w:tc>
      </w:tr>
      <w:tr w:rsidR="00AE4D50" w:rsidRPr="008E0BEF" w14:paraId="48892CC8" w14:textId="77777777" w:rsidTr="001C0F56">
        <w:trPr>
          <w:trHeight w:val="77"/>
          <w:jc w:val="center"/>
        </w:trPr>
        <w:tc>
          <w:tcPr>
            <w:tcW w:w="2037" w:type="dxa"/>
            <w:vAlign w:val="center"/>
            <w:hideMark/>
          </w:tcPr>
          <w:p w14:paraId="0087279F" w14:textId="77777777" w:rsidR="00AE4D50" w:rsidRPr="008E0BEF" w:rsidRDefault="00AE4D50" w:rsidP="00AF06C9">
            <w:pPr>
              <w:widowControl w:val="0"/>
              <w:jc w:val="center"/>
              <w:rPr>
                <w:rFonts w:ascii="Times New Roman" w:hAnsi="Times New Roman"/>
                <w:sz w:val="24"/>
                <w:szCs w:val="24"/>
                <w:lang w:val="kk-KZ"/>
              </w:rPr>
            </w:pPr>
            <w:r w:rsidRPr="008E0BEF">
              <w:rPr>
                <w:rFonts w:ascii="Times New Roman" w:hAnsi="Times New Roman"/>
                <w:sz w:val="24"/>
                <w:szCs w:val="24"/>
                <w:lang w:val="kk-KZ"/>
              </w:rPr>
              <w:t>ФСХ шаңы</w:t>
            </w:r>
          </w:p>
        </w:tc>
        <w:tc>
          <w:tcPr>
            <w:tcW w:w="1094" w:type="dxa"/>
            <w:vAlign w:val="center"/>
            <w:hideMark/>
          </w:tcPr>
          <w:p w14:paraId="5C07A8DF" w14:textId="77777777" w:rsidR="00AE4D50" w:rsidRPr="008E0BEF" w:rsidRDefault="00AE4D50" w:rsidP="00AF06C9">
            <w:pPr>
              <w:widowControl w:val="0"/>
              <w:jc w:val="center"/>
              <w:rPr>
                <w:rFonts w:ascii="Times New Roman" w:hAnsi="Times New Roman"/>
                <w:sz w:val="24"/>
                <w:szCs w:val="24"/>
                <w:lang w:val="kk-KZ"/>
              </w:rPr>
            </w:pPr>
            <w:r w:rsidRPr="008E0BEF">
              <w:rPr>
                <w:rFonts w:ascii="Times New Roman" w:hAnsi="Times New Roman"/>
                <w:sz w:val="24"/>
                <w:szCs w:val="24"/>
              </w:rPr>
              <w:t>24</w:t>
            </w:r>
            <w:r w:rsidRPr="008E0BEF">
              <w:rPr>
                <w:rFonts w:ascii="Times New Roman" w:hAnsi="Times New Roman"/>
                <w:sz w:val="24"/>
                <w:szCs w:val="24"/>
                <w:lang w:val="kk-KZ"/>
              </w:rPr>
              <w:t>,</w:t>
            </w:r>
            <w:r w:rsidRPr="008E0BEF">
              <w:rPr>
                <w:rFonts w:ascii="Times New Roman" w:hAnsi="Times New Roman"/>
                <w:sz w:val="24"/>
                <w:szCs w:val="24"/>
              </w:rPr>
              <w:t>1</w:t>
            </w:r>
            <w:r w:rsidRPr="008E0BEF">
              <w:rPr>
                <w:rFonts w:ascii="Times New Roman" w:hAnsi="Times New Roman"/>
                <w:sz w:val="24"/>
                <w:szCs w:val="24"/>
                <w:lang w:val="kk-KZ"/>
              </w:rPr>
              <w:t>0</w:t>
            </w:r>
          </w:p>
        </w:tc>
        <w:tc>
          <w:tcPr>
            <w:tcW w:w="959" w:type="dxa"/>
            <w:vAlign w:val="center"/>
            <w:hideMark/>
          </w:tcPr>
          <w:p w14:paraId="2CE65000"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w:t>
            </w:r>
          </w:p>
        </w:tc>
        <w:tc>
          <w:tcPr>
            <w:tcW w:w="1096" w:type="dxa"/>
            <w:vAlign w:val="center"/>
            <w:hideMark/>
          </w:tcPr>
          <w:p w14:paraId="1A97DEE7" w14:textId="77777777" w:rsidR="00AE4D50" w:rsidRPr="008E0BEF" w:rsidRDefault="00AE4D50" w:rsidP="00AF06C9">
            <w:pPr>
              <w:widowControl w:val="0"/>
              <w:jc w:val="center"/>
              <w:rPr>
                <w:rFonts w:ascii="Times New Roman" w:hAnsi="Times New Roman"/>
                <w:sz w:val="24"/>
                <w:szCs w:val="24"/>
                <w:lang w:val="kk-KZ"/>
              </w:rPr>
            </w:pPr>
            <w:r w:rsidRPr="008E0BEF">
              <w:rPr>
                <w:rFonts w:ascii="Times New Roman" w:hAnsi="Times New Roman"/>
                <w:sz w:val="24"/>
                <w:szCs w:val="24"/>
                <w:lang w:val="kk-KZ"/>
              </w:rPr>
              <w:t>42,</w:t>
            </w:r>
            <w:r w:rsidRPr="008E0BEF">
              <w:rPr>
                <w:rFonts w:ascii="Times New Roman" w:hAnsi="Times New Roman"/>
                <w:sz w:val="24"/>
                <w:szCs w:val="24"/>
              </w:rPr>
              <w:t>1</w:t>
            </w:r>
            <w:r w:rsidRPr="008E0BEF">
              <w:rPr>
                <w:rFonts w:ascii="Times New Roman" w:hAnsi="Times New Roman"/>
                <w:sz w:val="24"/>
                <w:szCs w:val="24"/>
                <w:lang w:val="kk-KZ"/>
              </w:rPr>
              <w:t>0</w:t>
            </w:r>
          </w:p>
        </w:tc>
        <w:tc>
          <w:tcPr>
            <w:tcW w:w="1096" w:type="dxa"/>
            <w:vAlign w:val="center"/>
            <w:hideMark/>
          </w:tcPr>
          <w:p w14:paraId="4F4F01A9"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32</w:t>
            </w:r>
            <w:r w:rsidRPr="008E0BEF">
              <w:rPr>
                <w:rFonts w:ascii="Times New Roman" w:hAnsi="Times New Roman"/>
                <w:sz w:val="24"/>
                <w:szCs w:val="24"/>
                <w:lang w:val="kk-KZ"/>
              </w:rPr>
              <w:t>,</w:t>
            </w:r>
            <w:r w:rsidRPr="008E0BEF">
              <w:rPr>
                <w:rFonts w:ascii="Times New Roman" w:hAnsi="Times New Roman"/>
                <w:sz w:val="24"/>
                <w:szCs w:val="24"/>
              </w:rPr>
              <w:t>22</w:t>
            </w:r>
          </w:p>
        </w:tc>
        <w:tc>
          <w:tcPr>
            <w:tcW w:w="1074" w:type="dxa"/>
            <w:vAlign w:val="center"/>
            <w:hideMark/>
          </w:tcPr>
          <w:p w14:paraId="24FF7DA6"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1</w:t>
            </w:r>
            <w:r w:rsidRPr="008E0BEF">
              <w:rPr>
                <w:rFonts w:ascii="Times New Roman" w:hAnsi="Times New Roman"/>
                <w:sz w:val="24"/>
                <w:szCs w:val="24"/>
                <w:lang w:val="kk-KZ"/>
              </w:rPr>
              <w:t>,</w:t>
            </w:r>
            <w:r w:rsidRPr="008E0BEF">
              <w:rPr>
                <w:rFonts w:ascii="Times New Roman" w:hAnsi="Times New Roman"/>
                <w:sz w:val="24"/>
                <w:szCs w:val="24"/>
              </w:rPr>
              <w:t>51</w:t>
            </w:r>
          </w:p>
        </w:tc>
        <w:tc>
          <w:tcPr>
            <w:tcW w:w="1063" w:type="dxa"/>
            <w:vAlign w:val="center"/>
            <w:hideMark/>
          </w:tcPr>
          <w:p w14:paraId="78840731"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049</w:t>
            </w:r>
          </w:p>
        </w:tc>
        <w:tc>
          <w:tcPr>
            <w:tcW w:w="1100" w:type="dxa"/>
            <w:vAlign w:val="center"/>
          </w:tcPr>
          <w:p w14:paraId="7C14E459" w14:textId="77777777" w:rsidR="00AE4D50" w:rsidRPr="008E0BEF" w:rsidRDefault="00AE4D50" w:rsidP="00AF06C9">
            <w:pPr>
              <w:widowControl w:val="0"/>
              <w:jc w:val="center"/>
              <w:rPr>
                <w:rFonts w:ascii="Times New Roman" w:hAnsi="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018</w:t>
            </w:r>
          </w:p>
        </w:tc>
      </w:tr>
    </w:tbl>
    <w:p w14:paraId="476DD7F5" w14:textId="4504FBD2" w:rsidR="00B153CC" w:rsidRPr="008E0BEF" w:rsidRDefault="00B153CC" w:rsidP="00AF06C9">
      <w:pPr>
        <w:widowControl w:val="0"/>
        <w:spacing w:before="240"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Кесте мәліметтері бойынша зерттелген тотықсыздандырғыштар құрамында Si және Al белсенді элементтері жоғары мөлшерде кездеседі, бұл олардың жоғары тотықсыздандыру қабілетін көрсетеді. Сонымен қатар Mn және </w:t>
      </w:r>
      <w:r w:rsidRPr="008E0BEF">
        <w:rPr>
          <w:rFonts w:ascii="Times New Roman" w:hAnsi="Times New Roman" w:cs="Times New Roman"/>
          <w:sz w:val="28"/>
          <w:szCs w:val="28"/>
          <w:lang w:val="kk-KZ"/>
        </w:rPr>
        <w:lastRenderedPageBreak/>
        <w:t>Cr-ның болуы бұл материалдарды хром-марганец қорытпаларын алу кезінде легірлеуші элементтердің көзі ретінде қолдануға мүмкіндік береді.</w:t>
      </w:r>
    </w:p>
    <w:p w14:paraId="611A7F19" w14:textId="69F81115" w:rsidR="00B153CC" w:rsidRPr="008E0BEF" w:rsidRDefault="00AE4D5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w:t>
      </w:r>
      <w:r w:rsidR="00B153CC" w:rsidRPr="008E0BEF">
        <w:rPr>
          <w:rFonts w:ascii="Times New Roman" w:hAnsi="Times New Roman" w:cs="Times New Roman"/>
          <w:sz w:val="28"/>
          <w:szCs w:val="28"/>
          <w:lang w:val="kk-KZ"/>
        </w:rPr>
        <w:t>р</w:t>
      </w:r>
      <w:r w:rsidRPr="008E0BEF">
        <w:rPr>
          <w:rFonts w:ascii="Times New Roman" w:hAnsi="Times New Roman" w:cs="Times New Roman"/>
          <w:sz w:val="28"/>
          <w:szCs w:val="28"/>
          <w:lang w:val="kk-KZ"/>
        </w:rPr>
        <w:t>емний алюминийлі қорытпалардың фазалық құрамы РДТ әдісі</w:t>
      </w:r>
      <w:r w:rsidR="00B153CC" w:rsidRPr="008E0BEF">
        <w:rPr>
          <w:rFonts w:ascii="Times New Roman" w:hAnsi="Times New Roman" w:cs="Times New Roman"/>
          <w:sz w:val="28"/>
          <w:szCs w:val="28"/>
          <w:lang w:val="kk-KZ"/>
        </w:rPr>
        <w:t xml:space="preserve"> арқылы бағаланды. Алынған нәтижелері 2.7-ші суретте көрсетілген. Дифрактограммалар зерттелген материалдардың көпфазалы құрылымға ие екенін және құрамында Si, Al, Cr, Fe және Mn негізіндегі силицидтер мен интерметалдық қосылыстардың бар екенін көрсетті.</w:t>
      </w:r>
    </w:p>
    <w:p w14:paraId="35FEEC4A" w14:textId="77777777" w:rsidR="00B153CC" w:rsidRPr="008E0BEF" w:rsidRDefault="00B153CC" w:rsidP="00AF06C9">
      <w:pPr>
        <w:widowControl w:val="0"/>
        <w:spacing w:after="0" w:line="240" w:lineRule="auto"/>
        <w:ind w:firstLine="709"/>
        <w:jc w:val="both"/>
        <w:rPr>
          <w:rFonts w:ascii="Times New Roman" w:hAnsi="Times New Roman" w:cs="Times New Roman"/>
          <w:sz w:val="28"/>
          <w:szCs w:val="28"/>
          <w:lang w:val="kk-KZ"/>
        </w:rPr>
      </w:pPr>
    </w:p>
    <w:p w14:paraId="57638A98" w14:textId="53F168EB" w:rsidR="00C128C3" w:rsidRPr="008E0BEF" w:rsidRDefault="00AF276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6F52DBFB" wp14:editId="752DF8B0">
            <wp:extent cx="5616740" cy="471351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a14:imgLayer r:embed="rId33">
                              <a14:imgEffect>
                                <a14:sharpenSoften amount="25000"/>
                              </a14:imgEffect>
                              <a14:imgEffect>
                                <a14:saturation sat="300000"/>
                              </a14:imgEffect>
                            </a14:imgLayer>
                          </a14:imgProps>
                        </a:ext>
                      </a:extLst>
                    </a:blip>
                    <a:srcRect l="394" t="3948"/>
                    <a:stretch/>
                  </pic:blipFill>
                  <pic:spPr bwMode="auto">
                    <a:xfrm>
                      <a:off x="0" y="0"/>
                      <a:ext cx="5644588" cy="4736885"/>
                    </a:xfrm>
                    <a:prstGeom prst="rect">
                      <a:avLst/>
                    </a:prstGeom>
                    <a:ln>
                      <a:noFill/>
                    </a:ln>
                    <a:extLst>
                      <a:ext uri="{53640926-AAD7-44D8-BBD7-CCE9431645EC}">
                        <a14:shadowObscured xmlns:a14="http://schemas.microsoft.com/office/drawing/2010/main"/>
                      </a:ext>
                    </a:extLst>
                  </pic:spPr>
                </pic:pic>
              </a:graphicData>
            </a:graphic>
          </wp:inline>
        </w:drawing>
      </w:r>
    </w:p>
    <w:p w14:paraId="758F9A22" w14:textId="77777777" w:rsidR="00C128C3" w:rsidRPr="008E0BEF" w:rsidRDefault="00C128C3" w:rsidP="00AF06C9">
      <w:pPr>
        <w:widowControl w:val="0"/>
        <w:spacing w:after="0" w:line="240" w:lineRule="auto"/>
        <w:ind w:firstLine="567"/>
        <w:jc w:val="both"/>
        <w:rPr>
          <w:rFonts w:ascii="Times New Roman" w:hAnsi="Times New Roman" w:cs="Times New Roman"/>
          <w:sz w:val="28"/>
          <w:szCs w:val="28"/>
          <w:lang w:val="kk-KZ"/>
        </w:rPr>
      </w:pPr>
    </w:p>
    <w:p w14:paraId="4EC5B771" w14:textId="7061F042" w:rsidR="00AE4D50"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7</w:t>
      </w:r>
      <w:r w:rsidRPr="008E0BEF">
        <w:rPr>
          <w:rFonts w:ascii="Times New Roman" w:hAnsi="Times New Roman" w:cs="Times New Roman"/>
          <w:sz w:val="28"/>
          <w:szCs w:val="28"/>
          <w:lang w:val="kk-KZ"/>
        </w:rPr>
        <w:t xml:space="preserve"> – </w:t>
      </w:r>
      <w:r w:rsidR="0090666F" w:rsidRPr="008E0BEF">
        <w:rPr>
          <w:rFonts w:ascii="Times New Roman" w:hAnsi="Times New Roman" w:cs="Times New Roman"/>
          <w:sz w:val="28"/>
          <w:szCs w:val="28"/>
          <w:lang w:val="kk-KZ"/>
        </w:rPr>
        <w:t>Кешенді кремний</w:t>
      </w:r>
      <w:r w:rsidR="00FE3B47" w:rsidRPr="008E0BEF">
        <w:rPr>
          <w:rFonts w:ascii="Times New Roman" w:hAnsi="Times New Roman" w:cs="Times New Roman"/>
          <w:sz w:val="28"/>
          <w:szCs w:val="28"/>
          <w:lang w:val="kk-KZ"/>
        </w:rPr>
        <w:t xml:space="preserve"> </w:t>
      </w:r>
      <w:r w:rsidR="0090666F" w:rsidRPr="008E0BEF">
        <w:rPr>
          <w:rFonts w:ascii="Times New Roman" w:hAnsi="Times New Roman" w:cs="Times New Roman"/>
          <w:sz w:val="28"/>
          <w:szCs w:val="28"/>
          <w:lang w:val="kk-KZ"/>
        </w:rPr>
        <w:t>алюминийлі тотықсыздандырғыштардың</w:t>
      </w:r>
      <w:r w:rsidRPr="008E0BEF">
        <w:rPr>
          <w:rFonts w:ascii="Times New Roman" w:hAnsi="Times New Roman" w:cs="Times New Roman"/>
          <w:sz w:val="28"/>
          <w:szCs w:val="28"/>
          <w:lang w:val="kk-KZ"/>
        </w:rPr>
        <w:t xml:space="preserve"> РФТ нәтиже</w:t>
      </w:r>
      <w:r w:rsidR="0090666F" w:rsidRPr="008E0BEF">
        <w:rPr>
          <w:rFonts w:ascii="Times New Roman" w:hAnsi="Times New Roman" w:cs="Times New Roman"/>
          <w:sz w:val="28"/>
          <w:szCs w:val="28"/>
          <w:lang w:val="kk-KZ"/>
        </w:rPr>
        <w:t>лері: а) АМС қорытпасы; ә) ФСА қорытпасы; б) ФСХ шаңы.</w:t>
      </w:r>
    </w:p>
    <w:p w14:paraId="784B0B69" w14:textId="77777777" w:rsidR="00661F19" w:rsidRPr="008E0BEF" w:rsidRDefault="00661F19" w:rsidP="00AF06C9">
      <w:pPr>
        <w:widowControl w:val="0"/>
        <w:spacing w:after="0" w:line="240" w:lineRule="auto"/>
        <w:jc w:val="center"/>
        <w:rPr>
          <w:rFonts w:ascii="Times New Roman" w:hAnsi="Times New Roman" w:cs="Times New Roman"/>
          <w:sz w:val="28"/>
          <w:szCs w:val="28"/>
          <w:lang w:val="kk-KZ"/>
        </w:rPr>
      </w:pPr>
    </w:p>
    <w:p w14:paraId="63AF4D7F" w14:textId="003CDC7A" w:rsidR="007A57E6" w:rsidRPr="008E0BEF" w:rsidRDefault="007A57E6" w:rsidP="00704885">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 АМС қорытпасының дифрактограммасында негізгі фазалар ретінде Mn</w:t>
      </w:r>
      <w:r w:rsidRPr="008E0BEF">
        <w:rPr>
          <w:rFonts w:ascii="Times New Roman" w:hAnsi="Times New Roman" w:cs="Times New Roman"/>
          <w:sz w:val="28"/>
          <w:szCs w:val="28"/>
          <w:vertAlign w:val="subscript"/>
          <w:lang w:val="kk-KZ"/>
        </w:rPr>
        <w:t>11</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19</w:t>
      </w:r>
      <w:r w:rsidRPr="008E0BEF">
        <w:rPr>
          <w:rFonts w:ascii="Times New Roman" w:hAnsi="Times New Roman" w:cs="Times New Roman"/>
          <w:sz w:val="28"/>
          <w:szCs w:val="28"/>
          <w:lang w:val="kk-KZ"/>
        </w:rPr>
        <w:t>, Al</w:t>
      </w:r>
      <w:r w:rsidR="00530C35"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AlFe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Mn және Fe</w:t>
      </w:r>
      <w:r w:rsidR="00530C35"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 анықталды. 2</w:t>
      </w:r>
      <w:r w:rsidRPr="008E0BEF">
        <w:rPr>
          <w:rFonts w:ascii="Times New Roman" w:hAnsi="Times New Roman" w:cs="Times New Roman"/>
          <w:sz w:val="28"/>
          <w:szCs w:val="28"/>
        </w:rPr>
        <w:t>θ</w:t>
      </w:r>
      <w:r w:rsidRPr="008E0BEF">
        <w:rPr>
          <w:rFonts w:ascii="Times New Roman" w:hAnsi="Times New Roman" w:cs="Times New Roman"/>
          <w:sz w:val="28"/>
          <w:szCs w:val="28"/>
          <w:lang w:val="kk-KZ"/>
        </w:rPr>
        <w:t xml:space="preserve"> ≈ 43–46° және 55–60° аймақтарындағы қарқынды максимумдар силицидтік фазалардың жоғары үлесін көрсетіп, кремний мен алюминийдің белсенді күйде екенін және олардың жоғары тотықсыздандыру қабілетін дәлелдейді.</w:t>
      </w:r>
    </w:p>
    <w:p w14:paraId="573CF5B9" w14:textId="5A3B41CF" w:rsidR="007A57E6" w:rsidRPr="008E0BEF" w:rsidRDefault="007A57E6" w:rsidP="00704885">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ә) ФСА қорытпасының фазалық құрамы негізінен кремний және темір силицидтерінен тұрады. Дифрактограммада Si, FeSi, FeSi</w:t>
      </w:r>
      <w:r w:rsidR="00530C35"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AlFe фазалары анықталып, ең жоғары интенсивтілікке ие пиктер 2</w:t>
      </w:r>
      <w:r w:rsidRPr="008E0BEF">
        <w:rPr>
          <w:rFonts w:ascii="Times New Roman" w:hAnsi="Times New Roman" w:cs="Times New Roman"/>
          <w:sz w:val="28"/>
          <w:szCs w:val="28"/>
        </w:rPr>
        <w:t>θ</w:t>
      </w:r>
      <w:r w:rsidRPr="008E0BEF">
        <w:rPr>
          <w:rFonts w:ascii="Times New Roman" w:hAnsi="Times New Roman" w:cs="Times New Roman"/>
          <w:sz w:val="28"/>
          <w:szCs w:val="28"/>
          <w:lang w:val="kk-KZ"/>
        </w:rPr>
        <w:t xml:space="preserve"> ≈ 45° және 65° аймақтарында байқалды, бұл силицидтердің басым екенін көрсетеді.</w:t>
      </w:r>
    </w:p>
    <w:p w14:paraId="58ABAC52" w14:textId="189F1852" w:rsidR="007A57E6" w:rsidRPr="008E0BEF" w:rsidRDefault="007A57E6" w:rsidP="00704885">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б) ФСХ шаңының дифрактограммасы күрделі көпфазалы құрамды көрсетеді. Негізгі фазалар ретінде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FeSi және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FeMn анықталды, бұл хром силицидтерінің қосымша легірлеуші компонент ретінде, ал темір силицидтерінің кремнийдің металлургиялық реакцияларда белсенді қатысатынын көрсетеді.</w:t>
      </w:r>
    </w:p>
    <w:p w14:paraId="17D74FE3" w14:textId="6E0D1105" w:rsidR="007A57E6" w:rsidRPr="008E0BEF" w:rsidRDefault="007A57E6" w:rsidP="00704885">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Келесі кезекте,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тотықсыздандырғыштардың микроструктуралық құрамын зерделеу мақсатында СЭМ әдісі пайдаланылды. Бұл әдіс қорытпалардың беткі қабатының микродеңгейдегі құрылымдық сипаттамаларын анықтауға және олардың физика-химиялық қасиеттерімен байланысын айқындауға мүмкіндік берді. Алынған нәтижелер 2.8–2.10-шы суреттерде көрсетілген.</w:t>
      </w:r>
    </w:p>
    <w:p w14:paraId="1B4ACBC1"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p w14:paraId="1F775E24" w14:textId="0070D4C7" w:rsidR="00AE4D50" w:rsidRPr="008E0BEF" w:rsidRDefault="00B3772A" w:rsidP="00AF06C9">
      <w:pPr>
        <w:widowControl w:val="0"/>
        <w:spacing w:line="240" w:lineRule="auto"/>
        <w:jc w:val="center"/>
        <w:rPr>
          <w:rFonts w:ascii="Times New Roman" w:hAnsi="Times New Roman" w:cs="Times New Roman"/>
          <w:sz w:val="28"/>
          <w:szCs w:val="28"/>
          <w:lang w:val="en-US"/>
        </w:rPr>
      </w:pPr>
      <w:r w:rsidRPr="008E0BEF">
        <w:rPr>
          <w:rFonts w:ascii="Times New Roman" w:hAnsi="Times New Roman" w:cs="Times New Roman"/>
          <w:noProof/>
          <w:sz w:val="28"/>
          <w:szCs w:val="28"/>
          <w:lang w:val="en-US"/>
        </w:rPr>
        <w:drawing>
          <wp:inline distT="0" distB="0" distL="0" distR="0" wp14:anchorId="039F91DD" wp14:editId="40B56604">
            <wp:extent cx="5784940" cy="4241464"/>
            <wp:effectExtent l="0" t="0" r="635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13649" cy="4262513"/>
                    </a:xfrm>
                    <a:prstGeom prst="rect">
                      <a:avLst/>
                    </a:prstGeom>
                  </pic:spPr>
                </pic:pic>
              </a:graphicData>
            </a:graphic>
          </wp:inline>
        </w:drawing>
      </w:r>
    </w:p>
    <w:p w14:paraId="4163594E" w14:textId="2F4E02EA" w:rsidR="00AE4D50" w:rsidRDefault="00AE4D50" w:rsidP="00AF06C9">
      <w:pPr>
        <w:widowControl w:val="0"/>
        <w:spacing w:before="240"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 – АМС қорытпасының СЭМ</w:t>
      </w:r>
      <w:r w:rsidR="00B3772A" w:rsidRPr="008E0BEF">
        <w:rPr>
          <w:rFonts w:ascii="Times New Roman" w:hAnsi="Times New Roman" w:cs="Times New Roman"/>
          <w:sz w:val="28"/>
          <w:szCs w:val="28"/>
          <w:lang w:val="en-US"/>
        </w:rPr>
        <w:t>/</w:t>
      </w:r>
      <w:r w:rsidR="00B3772A" w:rsidRPr="008E0BEF">
        <w:rPr>
          <w:rFonts w:ascii="Times New Roman" w:hAnsi="Times New Roman" w:cs="Times New Roman"/>
          <w:sz w:val="28"/>
          <w:szCs w:val="28"/>
          <w:lang w:val="kk-KZ"/>
        </w:rPr>
        <w:t>ЭДС</w:t>
      </w:r>
      <w:r w:rsidRPr="008E0BEF">
        <w:rPr>
          <w:rFonts w:ascii="Times New Roman" w:hAnsi="Times New Roman" w:cs="Times New Roman"/>
          <w:sz w:val="28"/>
          <w:szCs w:val="28"/>
          <w:lang w:val="kk-KZ"/>
        </w:rPr>
        <w:t xml:space="preserve"> көрсеткіші </w:t>
      </w:r>
    </w:p>
    <w:p w14:paraId="607F9986" w14:textId="77777777" w:rsidR="00661F19" w:rsidRDefault="00661F19" w:rsidP="00661F19">
      <w:pPr>
        <w:widowControl w:val="0"/>
        <w:spacing w:after="0" w:line="240" w:lineRule="auto"/>
        <w:ind w:firstLine="709"/>
        <w:jc w:val="both"/>
        <w:rPr>
          <w:rFonts w:ascii="Times New Roman" w:hAnsi="Times New Roman" w:cs="Times New Roman"/>
          <w:sz w:val="28"/>
          <w:szCs w:val="28"/>
          <w:lang w:val="kk-KZ"/>
        </w:rPr>
      </w:pPr>
    </w:p>
    <w:p w14:paraId="5E2A48FA" w14:textId="2AA6EA84" w:rsidR="00661F19" w:rsidRPr="008E0BEF" w:rsidRDefault="00661F19" w:rsidP="00661F1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2.8-ші суретте көрсетілген СЭМ бейнесі мен элементтердің таралу карталары АМС қорытпасының гетерогенді, көпфазалы құрылымға ие екенін көрсетеді. Жарық аймақтар алюминийге бай болса, күңгірт аймақтарда кремний мен марганецтің концентрациясы жоғары, бұл элементтердің біркелкі таралмағанын және әртүрлі фазалардың қалыптасқанын дәлелдейді. ЭДС талдауы қорытпаның көпкомпонентті құрамын растап, Mn, Fe, Al және Si элементтерінің кеңістіктегі таралу ерекшеліктерін анықтады. Нәтижелер алюминидтік және силицидтік фазалардың түзілу мүмкіндігін көрсетіп, қорытпаның тотықсыздандырғыштық және легірлеуші қасиеттерін негіздейді.</w:t>
      </w:r>
    </w:p>
    <w:p w14:paraId="3F745EAB" w14:textId="7750466C" w:rsidR="00AE4D50" w:rsidRPr="008E0BEF" w:rsidRDefault="005C57F3" w:rsidP="00AF06C9">
      <w:pPr>
        <w:widowControl w:val="0"/>
        <w:spacing w:before="240" w:line="240" w:lineRule="auto"/>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5DAA8815" wp14:editId="4D5A9ABA">
            <wp:extent cx="5681340" cy="414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81340" cy="4140000"/>
                    </a:xfrm>
                    <a:prstGeom prst="rect">
                      <a:avLst/>
                    </a:prstGeom>
                  </pic:spPr>
                </pic:pic>
              </a:graphicData>
            </a:graphic>
          </wp:inline>
        </w:drawing>
      </w:r>
    </w:p>
    <w:p w14:paraId="6E609146" w14:textId="78C10D3E" w:rsidR="00AE4D50" w:rsidRPr="008E0BEF" w:rsidRDefault="00AE4D50" w:rsidP="00AF06C9">
      <w:pPr>
        <w:widowControl w:val="0"/>
        <w:spacing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w:t>
      </w:r>
      <w:r w:rsidR="00743705" w:rsidRPr="008E0BEF">
        <w:rPr>
          <w:rFonts w:ascii="Times New Roman" w:hAnsi="Times New Roman" w:cs="Times New Roman"/>
          <w:sz w:val="28"/>
          <w:szCs w:val="28"/>
          <w:lang w:val="kk-KZ"/>
        </w:rPr>
        <w:t>9</w:t>
      </w:r>
      <w:r w:rsidRPr="008E0BEF">
        <w:rPr>
          <w:rFonts w:ascii="Times New Roman" w:hAnsi="Times New Roman" w:cs="Times New Roman"/>
          <w:sz w:val="28"/>
          <w:szCs w:val="28"/>
          <w:lang w:val="kk-KZ"/>
        </w:rPr>
        <w:t xml:space="preserve"> – ФСА қорытпасының </w:t>
      </w:r>
      <w:r w:rsidR="005C57F3" w:rsidRPr="008E0BEF">
        <w:rPr>
          <w:rFonts w:ascii="Times New Roman" w:hAnsi="Times New Roman" w:cs="Times New Roman"/>
          <w:sz w:val="28"/>
          <w:szCs w:val="28"/>
          <w:lang w:val="kk-KZ"/>
        </w:rPr>
        <w:t>СЭМ/ЭДС көрсеткіші</w:t>
      </w:r>
      <w:r w:rsidR="00B76BC4" w:rsidRPr="008E0BEF">
        <w:rPr>
          <w:rFonts w:ascii="Times New Roman" w:hAnsi="Times New Roman" w:cs="Times New Roman"/>
          <w:sz w:val="28"/>
          <w:szCs w:val="28"/>
          <w:lang w:val="kk-KZ"/>
        </w:rPr>
        <w:t xml:space="preserve"> </w:t>
      </w:r>
    </w:p>
    <w:p w14:paraId="5DD10D7A" w14:textId="77777777" w:rsidR="007A57E6" w:rsidRPr="008E0BEF" w:rsidRDefault="007A57E6" w:rsidP="00AF06C9">
      <w:pPr>
        <w:widowControl w:val="0"/>
        <w:spacing w:before="240"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drawing>
          <wp:inline distT="0" distB="0" distL="0" distR="0" wp14:anchorId="3B73196D" wp14:editId="19BEC45F">
            <wp:extent cx="5725011" cy="414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25011" cy="4140000"/>
                    </a:xfrm>
                    <a:prstGeom prst="rect">
                      <a:avLst/>
                    </a:prstGeom>
                  </pic:spPr>
                </pic:pic>
              </a:graphicData>
            </a:graphic>
          </wp:inline>
        </w:drawing>
      </w:r>
    </w:p>
    <w:p w14:paraId="37FEDC49" w14:textId="77777777" w:rsidR="007A57E6" w:rsidRPr="008E0BEF" w:rsidRDefault="007A57E6" w:rsidP="00AF06C9">
      <w:pPr>
        <w:widowControl w:val="0"/>
        <w:spacing w:after="0" w:line="240" w:lineRule="auto"/>
        <w:jc w:val="center"/>
        <w:rPr>
          <w:rFonts w:ascii="Times New Roman" w:hAnsi="Times New Roman" w:cs="Times New Roman"/>
          <w:b/>
          <w:bCs/>
          <w:sz w:val="28"/>
          <w:szCs w:val="28"/>
          <w:lang w:val="kk-KZ"/>
        </w:rPr>
      </w:pPr>
    </w:p>
    <w:p w14:paraId="4755A3A0" w14:textId="1B7A43B6" w:rsidR="007A57E6" w:rsidRPr="008E0BEF" w:rsidRDefault="007A57E6" w:rsidP="00AF06C9">
      <w:pPr>
        <w:widowControl w:val="0"/>
        <w:spacing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2.10 – ФСХ шаңының СЭМ</w:t>
      </w:r>
      <w:r w:rsidR="00B76BC4" w:rsidRPr="008E0BEF">
        <w:rPr>
          <w:rFonts w:ascii="Times New Roman" w:hAnsi="Times New Roman" w:cs="Times New Roman"/>
          <w:sz w:val="28"/>
          <w:szCs w:val="28"/>
          <w:lang w:val="kk-KZ"/>
        </w:rPr>
        <w:t>/ЭДС</w:t>
      </w:r>
      <w:r w:rsidRPr="008E0BEF">
        <w:rPr>
          <w:rFonts w:ascii="Times New Roman" w:hAnsi="Times New Roman" w:cs="Times New Roman"/>
          <w:sz w:val="28"/>
          <w:szCs w:val="28"/>
          <w:lang w:val="kk-KZ"/>
        </w:rPr>
        <w:t xml:space="preserve"> көрсеткіші </w:t>
      </w:r>
    </w:p>
    <w:p w14:paraId="13238643" w14:textId="17B13A4E" w:rsidR="00661F19" w:rsidRPr="00661F19" w:rsidRDefault="00661F19" w:rsidP="00661F19">
      <w:pPr>
        <w:widowControl w:val="0"/>
        <w:spacing w:after="0" w:line="240" w:lineRule="auto"/>
        <w:ind w:firstLine="709"/>
        <w:jc w:val="both"/>
        <w:rPr>
          <w:rFonts w:ascii="Times New Roman" w:hAnsi="Times New Roman" w:cs="Times New Roman"/>
          <w:sz w:val="28"/>
          <w:szCs w:val="28"/>
          <w:lang w:val="kk-KZ"/>
        </w:rPr>
      </w:pPr>
      <w:r w:rsidRPr="00661F19">
        <w:rPr>
          <w:rFonts w:ascii="Times New Roman" w:hAnsi="Times New Roman" w:cs="Times New Roman"/>
          <w:sz w:val="28"/>
          <w:szCs w:val="28"/>
          <w:lang w:val="kk-KZ"/>
        </w:rPr>
        <w:lastRenderedPageBreak/>
        <w:t>ФСА қорытпасының микроструктурасын зерттеу (сурет</w:t>
      </w:r>
      <w:r w:rsidR="0067252F">
        <w:rPr>
          <w:rFonts w:ascii="Times New Roman" w:hAnsi="Times New Roman" w:cs="Times New Roman"/>
          <w:sz w:val="28"/>
          <w:szCs w:val="28"/>
          <w:lang w:val="kk-KZ"/>
        </w:rPr>
        <w:t xml:space="preserve"> 2.9</w:t>
      </w:r>
      <w:r w:rsidRPr="00661F19">
        <w:rPr>
          <w:rFonts w:ascii="Times New Roman" w:hAnsi="Times New Roman" w:cs="Times New Roman"/>
          <w:sz w:val="28"/>
          <w:szCs w:val="28"/>
          <w:lang w:val="kk-KZ"/>
        </w:rPr>
        <w:t>) оның біртекті емес, көпфазалы құрылымға ие екенін көрсетті. СЭМ кескіндері мен элементтік карталар Fe, Si және Al элементтерінің кеңістіктік таралуының айқын әркелкілігін анық көрсетеді: қараңғы аймақтарда темірдің үлесі басым болса, жарық фрагменттер кремний мен алюминийге бай екені байқалады. Мұндай айырмашылықтар фазалық құрамның күрделілігін және қорытпа ішінде әртүрлі фазалардың қатар қалыптасатынын көрсетеді.</w:t>
      </w:r>
      <w:r>
        <w:rPr>
          <w:rFonts w:ascii="Times New Roman" w:hAnsi="Times New Roman" w:cs="Times New Roman"/>
          <w:sz w:val="28"/>
          <w:szCs w:val="28"/>
          <w:lang w:val="kk-KZ"/>
        </w:rPr>
        <w:t xml:space="preserve"> </w:t>
      </w:r>
      <w:r w:rsidRPr="00661F19">
        <w:rPr>
          <w:rFonts w:ascii="Times New Roman" w:hAnsi="Times New Roman" w:cs="Times New Roman"/>
          <w:sz w:val="28"/>
          <w:szCs w:val="28"/>
          <w:lang w:val="kk-KZ"/>
        </w:rPr>
        <w:t xml:space="preserve">ЭДС нәтижелері кремнийдің негізгі тотықсыздандырғыш элемент ретінде әрекет ететінін, алюминийдің силицидтік және алюмосилицидтік фазалардың түзілуіне қатысатынын, ал темірдің құрылымдық тұрақтандырушы рөл атқаратынын дәлелдейді. </w:t>
      </w:r>
    </w:p>
    <w:p w14:paraId="0F9C4817" w14:textId="3B60C6B3" w:rsidR="00661F19" w:rsidRPr="00661F19" w:rsidRDefault="00661F19" w:rsidP="00661F19">
      <w:pPr>
        <w:widowControl w:val="0"/>
        <w:spacing w:after="0" w:line="240" w:lineRule="auto"/>
        <w:ind w:firstLine="709"/>
        <w:jc w:val="both"/>
        <w:rPr>
          <w:rFonts w:ascii="Times New Roman" w:hAnsi="Times New Roman" w:cs="Times New Roman"/>
          <w:sz w:val="28"/>
          <w:szCs w:val="28"/>
          <w:lang w:val="kk-KZ"/>
        </w:rPr>
      </w:pPr>
      <w:r w:rsidRPr="00661F19">
        <w:rPr>
          <w:rFonts w:ascii="Times New Roman" w:hAnsi="Times New Roman" w:cs="Times New Roman"/>
          <w:sz w:val="28"/>
          <w:szCs w:val="28"/>
          <w:lang w:val="kk-KZ"/>
        </w:rPr>
        <w:t>2.10-</w:t>
      </w:r>
      <w:r>
        <w:rPr>
          <w:rFonts w:ascii="Times New Roman" w:hAnsi="Times New Roman" w:cs="Times New Roman"/>
          <w:sz w:val="28"/>
          <w:szCs w:val="28"/>
          <w:lang w:val="kk-KZ"/>
        </w:rPr>
        <w:t xml:space="preserve">шы </w:t>
      </w:r>
      <w:r w:rsidRPr="00661F19">
        <w:rPr>
          <w:rFonts w:ascii="Times New Roman" w:hAnsi="Times New Roman" w:cs="Times New Roman"/>
          <w:sz w:val="28"/>
          <w:szCs w:val="28"/>
          <w:lang w:val="kk-KZ"/>
        </w:rPr>
        <w:t>суретте келтірілген СЭМ кескіндері мен элементтік карталар ФСХ шаңының күрделі, көпкомпонентті құрылымын сипаттайды. Микроструктуралық талдау бөлшектердің пішіні мен өлшемдерінің едәуір әркелкі екенін, сондай-ақ бірнеше фазаның қатар қалыптасқанын көрсетеді. Бөлшектердің морфологиясы мен құрылымының айырмашылығы олардың түзілу жағдайларының әртүрлі болғанын және материалдың гетерогенді сипатын айқындайды.</w:t>
      </w:r>
      <w:r>
        <w:rPr>
          <w:rFonts w:ascii="Times New Roman" w:hAnsi="Times New Roman" w:cs="Times New Roman"/>
          <w:sz w:val="28"/>
          <w:szCs w:val="28"/>
          <w:lang w:val="kk-KZ"/>
        </w:rPr>
        <w:t xml:space="preserve"> </w:t>
      </w:r>
      <w:r w:rsidRPr="00661F19">
        <w:rPr>
          <w:rFonts w:ascii="Times New Roman" w:hAnsi="Times New Roman" w:cs="Times New Roman"/>
          <w:sz w:val="28"/>
          <w:szCs w:val="28"/>
          <w:lang w:val="kk-KZ"/>
        </w:rPr>
        <w:t>ЭДС деректері бойынша кремний, хром және темір элементтерінің үлестері әртүрлі аймақтарда өзгеріп отырады, бұл олардың фазалар арасында біркелкі таралмағанын көрсетеді. Нәтижесінде материалдың көпфазалы табиғаты айқындалады: мұнда Si негізгі тотықсыздандырғыш элемент ретінде, Cr қосымша легірлеуші компонент ретінде, ал Fe құрылымдық тұрақтандырушы ретінде көрінеді. Аталған ерекшеліктер ФСХ шаңының құрамдық және құрылымдық күрделілігін көрсетіп, оны қайта өңдеу және пайдалану кезінде ескерілуі тиіс маңызды фактор болып табылады [77, 78].</w:t>
      </w:r>
    </w:p>
    <w:p w14:paraId="71E0928B" w14:textId="31A460E2" w:rsidR="007A57E6" w:rsidRPr="008E0BEF" w:rsidRDefault="007A57E6"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қорытпалардың жоғары температурадағы физика-химиялық қасиеттері ДТА әдісімен зерттеліп, олардың термиялық тұрақтылығы, фазалық түрлену ерекшеліктері және реакциялық қабілеті анықталды (сурет 2.11 – 2.13)</w:t>
      </w:r>
    </w:p>
    <w:p w14:paraId="193F4485" w14:textId="2CABC476" w:rsidR="00AE4D50" w:rsidRPr="008E0BEF" w:rsidRDefault="00AE4D50" w:rsidP="00AF06C9">
      <w:pPr>
        <w:widowControl w:val="0"/>
        <w:spacing w:before="24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en-US"/>
        </w:rPr>
        <w:drawing>
          <wp:inline distT="0" distB="0" distL="0" distR="0" wp14:anchorId="6B30E62A" wp14:editId="72373EFC">
            <wp:extent cx="4407382" cy="2952000"/>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a:extLst>
                        <a:ext uri="{BEBA8EAE-BF5A-486C-A8C5-ECC9F3942E4B}">
                          <a14:imgProps xmlns:a14="http://schemas.microsoft.com/office/drawing/2010/main">
                            <a14:imgLayer r:embed="rId38">
                              <a14:imgEffect>
                                <a14:sharpenSoften amount="25000"/>
                              </a14:imgEffect>
                              <a14:imgEffect>
                                <a14:saturation sat="400000"/>
                              </a14:imgEffect>
                            </a14:imgLayer>
                          </a14:imgProps>
                        </a:ext>
                        <a:ext uri="{28A0092B-C50C-407E-A947-70E740481C1C}">
                          <a14:useLocalDpi xmlns:a14="http://schemas.microsoft.com/office/drawing/2010/main" val="0"/>
                        </a:ext>
                      </a:extLst>
                    </a:blip>
                    <a:srcRect l="6437" t="7506" r="8003" b="5316"/>
                    <a:stretch/>
                  </pic:blipFill>
                  <pic:spPr bwMode="auto">
                    <a:xfrm>
                      <a:off x="0" y="0"/>
                      <a:ext cx="4407382" cy="2952000"/>
                    </a:xfrm>
                    <a:prstGeom prst="rect">
                      <a:avLst/>
                    </a:prstGeom>
                    <a:noFill/>
                    <a:ln>
                      <a:noFill/>
                    </a:ln>
                    <a:extLst>
                      <a:ext uri="{53640926-AAD7-44D8-BBD7-CCE9431645EC}">
                        <a14:shadowObscured xmlns:a14="http://schemas.microsoft.com/office/drawing/2010/main"/>
                      </a:ext>
                    </a:extLst>
                  </pic:spPr>
                </pic:pic>
              </a:graphicData>
            </a:graphic>
          </wp:inline>
        </w:drawing>
      </w:r>
    </w:p>
    <w:p w14:paraId="2B3461EF" w14:textId="721A140E" w:rsidR="00AE4D50" w:rsidRPr="008E0BEF" w:rsidRDefault="00AE4D5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2.1</w:t>
      </w:r>
      <w:r w:rsidR="00743705" w:rsidRPr="008E0BEF">
        <w:rPr>
          <w:rFonts w:ascii="Times New Roman" w:hAnsi="Times New Roman" w:cs="Times New Roman"/>
          <w:sz w:val="28"/>
          <w:szCs w:val="28"/>
          <w:lang w:val="kk-KZ"/>
        </w:rPr>
        <w:t>1</w:t>
      </w:r>
      <w:r w:rsidRPr="008E0BEF">
        <w:rPr>
          <w:rFonts w:ascii="Times New Roman" w:hAnsi="Times New Roman" w:cs="Times New Roman"/>
          <w:sz w:val="28"/>
          <w:szCs w:val="28"/>
          <w:lang w:val="kk-KZ"/>
        </w:rPr>
        <w:t xml:space="preserve"> – АМС қорытпасының дериватограммасы</w:t>
      </w:r>
    </w:p>
    <w:p w14:paraId="42724FC4" w14:textId="77777777" w:rsidR="005C57F3" w:rsidRPr="008E0BEF" w:rsidRDefault="005C57F3" w:rsidP="00AF06C9">
      <w:pPr>
        <w:widowControl w:val="0"/>
        <w:spacing w:before="240" w:line="240" w:lineRule="auto"/>
        <w:jc w:val="center"/>
        <w:rPr>
          <w:rFonts w:ascii="Times New Roman" w:hAnsi="Times New Roman" w:cs="Times New Roman"/>
          <w:sz w:val="28"/>
          <w:szCs w:val="28"/>
        </w:rPr>
      </w:pPr>
      <w:r w:rsidRPr="008E0BEF">
        <w:rPr>
          <w:rFonts w:ascii="Times New Roman" w:hAnsi="Times New Roman" w:cs="Times New Roman"/>
          <w:noProof/>
          <w:sz w:val="28"/>
          <w:szCs w:val="28"/>
          <w:lang w:val="en-US"/>
        </w:rPr>
        <w:lastRenderedPageBreak/>
        <w:drawing>
          <wp:inline distT="0" distB="0" distL="0" distR="0" wp14:anchorId="4013667A" wp14:editId="7F4C2CFD">
            <wp:extent cx="4386943" cy="2939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BEBA8EAE-BF5A-486C-A8C5-ECC9F3942E4B}">
                          <a14:imgProps xmlns:a14="http://schemas.microsoft.com/office/drawing/2010/main">
                            <a14:imgLayer r:embed="rId40">
                              <a14:imgEffect>
                                <a14:sharpenSoften amount="25000"/>
                              </a14:imgEffect>
                              <a14:imgEffect>
                                <a14:saturation sat="400000"/>
                              </a14:imgEffect>
                            </a14:imgLayer>
                          </a14:imgProps>
                        </a:ext>
                        <a:ext uri="{28A0092B-C50C-407E-A947-70E740481C1C}">
                          <a14:useLocalDpi xmlns:a14="http://schemas.microsoft.com/office/drawing/2010/main" val="0"/>
                        </a:ext>
                      </a:extLst>
                    </a:blip>
                    <a:srcRect l="7407" t="6676" r="7513" b="5269"/>
                    <a:stretch/>
                  </pic:blipFill>
                  <pic:spPr bwMode="auto">
                    <a:xfrm>
                      <a:off x="0" y="0"/>
                      <a:ext cx="4404214" cy="2950972"/>
                    </a:xfrm>
                    <a:prstGeom prst="rect">
                      <a:avLst/>
                    </a:prstGeom>
                    <a:noFill/>
                    <a:ln>
                      <a:noFill/>
                    </a:ln>
                    <a:extLst>
                      <a:ext uri="{53640926-AAD7-44D8-BBD7-CCE9431645EC}">
                        <a14:shadowObscured xmlns:a14="http://schemas.microsoft.com/office/drawing/2010/main"/>
                      </a:ext>
                    </a:extLst>
                  </pic:spPr>
                </pic:pic>
              </a:graphicData>
            </a:graphic>
          </wp:inline>
        </w:drawing>
      </w:r>
    </w:p>
    <w:p w14:paraId="366AF3B0" w14:textId="77777777" w:rsidR="005C57F3" w:rsidRPr="008E0BEF" w:rsidRDefault="005C57F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2.12 – ФСА қорытпасының дериватограммасы</w:t>
      </w:r>
    </w:p>
    <w:p w14:paraId="139DC978" w14:textId="77777777" w:rsidR="00AE4D50" w:rsidRPr="008E0BEF" w:rsidRDefault="00AE4D50" w:rsidP="00AF06C9">
      <w:pPr>
        <w:widowControl w:val="0"/>
        <w:spacing w:after="0" w:line="240" w:lineRule="auto"/>
        <w:ind w:firstLine="567"/>
        <w:jc w:val="both"/>
        <w:rPr>
          <w:rFonts w:ascii="Times New Roman" w:hAnsi="Times New Roman" w:cs="Times New Roman"/>
          <w:sz w:val="28"/>
          <w:szCs w:val="28"/>
          <w:lang w:val="kk-KZ"/>
        </w:rPr>
      </w:pPr>
    </w:p>
    <w:p w14:paraId="7978380E" w14:textId="2755FF87" w:rsidR="005C57F3" w:rsidRPr="008E0BEF" w:rsidRDefault="005C57F3" w:rsidP="00AF06C9">
      <w:pPr>
        <w:widowControl w:val="0"/>
        <w:spacing w:after="0" w:line="240" w:lineRule="auto"/>
        <w:jc w:val="center"/>
        <w:rPr>
          <w:rFonts w:ascii="Times New Roman" w:hAnsi="Times New Roman" w:cs="Times New Roman"/>
          <w:sz w:val="28"/>
          <w:szCs w:val="28"/>
        </w:rPr>
      </w:pPr>
      <w:r w:rsidRPr="008E0BEF">
        <w:rPr>
          <w:rFonts w:ascii="Times New Roman" w:hAnsi="Times New Roman" w:cs="Times New Roman"/>
          <w:noProof/>
          <w:sz w:val="28"/>
          <w:szCs w:val="28"/>
          <w:lang w:val="en-US"/>
        </w:rPr>
        <w:drawing>
          <wp:inline distT="0" distB="0" distL="0" distR="0" wp14:anchorId="14EC424E" wp14:editId="1FAF2A9E">
            <wp:extent cx="4234543" cy="286622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sharpenSoften amount="25000"/>
                              </a14:imgEffect>
                              <a14:imgEffect>
                                <a14:saturation sat="400000"/>
                              </a14:imgEffect>
                            </a14:imgLayer>
                          </a14:imgProps>
                        </a:ext>
                        <a:ext uri="{28A0092B-C50C-407E-A947-70E740481C1C}">
                          <a14:useLocalDpi xmlns:a14="http://schemas.microsoft.com/office/drawing/2010/main" val="0"/>
                        </a:ext>
                      </a:extLst>
                    </a:blip>
                    <a:srcRect l="7182" t="7596" r="7963" b="5331"/>
                    <a:stretch/>
                  </pic:blipFill>
                  <pic:spPr bwMode="auto">
                    <a:xfrm>
                      <a:off x="0" y="0"/>
                      <a:ext cx="4246770" cy="2874500"/>
                    </a:xfrm>
                    <a:prstGeom prst="rect">
                      <a:avLst/>
                    </a:prstGeom>
                    <a:noFill/>
                    <a:ln>
                      <a:noFill/>
                    </a:ln>
                    <a:extLst>
                      <a:ext uri="{53640926-AAD7-44D8-BBD7-CCE9431645EC}">
                        <a14:shadowObscured xmlns:a14="http://schemas.microsoft.com/office/drawing/2010/main"/>
                      </a:ext>
                    </a:extLst>
                  </pic:spPr>
                </pic:pic>
              </a:graphicData>
            </a:graphic>
          </wp:inline>
        </w:drawing>
      </w:r>
    </w:p>
    <w:p w14:paraId="2938ABAC" w14:textId="77777777" w:rsidR="007A57E6" w:rsidRPr="008E0BEF" w:rsidRDefault="007A57E6" w:rsidP="00AF06C9">
      <w:pPr>
        <w:widowControl w:val="0"/>
        <w:spacing w:after="0" w:line="240" w:lineRule="auto"/>
        <w:jc w:val="center"/>
        <w:rPr>
          <w:rFonts w:ascii="Times New Roman" w:hAnsi="Times New Roman" w:cs="Times New Roman"/>
          <w:sz w:val="28"/>
          <w:szCs w:val="28"/>
        </w:rPr>
      </w:pPr>
    </w:p>
    <w:p w14:paraId="140B69F3" w14:textId="010D28C7" w:rsidR="005C57F3" w:rsidRPr="008E0BEF" w:rsidRDefault="005C57F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2.13 – ФСХ шаңының дериватограммасы</w:t>
      </w:r>
    </w:p>
    <w:p w14:paraId="70E214E2" w14:textId="77777777" w:rsidR="005C57F3" w:rsidRPr="008E0BEF" w:rsidRDefault="005C57F3" w:rsidP="00AF06C9">
      <w:pPr>
        <w:widowControl w:val="0"/>
        <w:spacing w:after="0" w:line="240" w:lineRule="auto"/>
        <w:jc w:val="center"/>
        <w:rPr>
          <w:rFonts w:ascii="Times New Roman" w:hAnsi="Times New Roman" w:cs="Times New Roman"/>
          <w:sz w:val="28"/>
          <w:szCs w:val="28"/>
          <w:lang w:val="kk-KZ"/>
        </w:rPr>
      </w:pPr>
    </w:p>
    <w:p w14:paraId="16F9D392" w14:textId="444CC86A" w:rsidR="005C57F3" w:rsidRPr="008E0BEF" w:rsidRDefault="005C57F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АМС, ФСА қорытпаларының және ФСХ шаңының дериватограммалары (2.11–2.13-ші суреттер) олардың жоғары температурадағы термиялық мінез-құлқы мен фазалық түрленулерінің заңдылықтарын анықтауға мүмкіндік берді. Барлық үлгілерде 200</w:t>
      </w:r>
      <w:r w:rsidR="00190CE8">
        <w:rPr>
          <w:rFonts w:ascii="Times New Roman" w:hAnsi="Times New Roman" w:cs="Times New Roman"/>
          <w:sz w:val="28"/>
          <w:szCs w:val="28"/>
          <w:lang w:val="kk-KZ"/>
        </w:rPr>
        <w:t> </w:t>
      </w:r>
      <w:r w:rsidRPr="008E0BEF">
        <w:rPr>
          <w:rFonts w:ascii="Times New Roman" w:hAnsi="Times New Roman" w:cs="Times New Roman"/>
          <w:sz w:val="28"/>
          <w:szCs w:val="28"/>
          <w:lang w:val="kk-KZ"/>
        </w:rPr>
        <w:t>°C-қа дейінгі температура диапазонында әлсіз эндотермиялық эффект байқалды, бұл ылғалдың және адсорбцияланған ұшпа компоненттердің бөлінуімен байланысты. Бұл кезеңде материалдардың құрылымында елеулі өзгерістер болмайды, алайда олардың беткі күйі мен реакциялық қабілетіне әсер ететін бастапқы физика-химиялық өзгерістер жүреді.</w:t>
      </w:r>
    </w:p>
    <w:p w14:paraId="093654EC" w14:textId="7E2882BE" w:rsidR="005C57F3" w:rsidRPr="008E0BEF" w:rsidRDefault="005C57F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400–850</w:t>
      </w:r>
      <w:r w:rsidR="00190CE8" w:rsidRPr="00190CE8">
        <w:rPr>
          <w:lang w:val="kk-KZ"/>
        </w:rPr>
        <w:t> </w:t>
      </w:r>
      <w:r w:rsidRPr="008E0BEF">
        <w:rPr>
          <w:rFonts w:ascii="Times New Roman" w:hAnsi="Times New Roman" w:cs="Times New Roman"/>
          <w:sz w:val="28"/>
          <w:szCs w:val="28"/>
          <w:lang w:val="kk-KZ"/>
        </w:rPr>
        <w:t xml:space="preserve">°C температура аралығында айқын эндотермиялық және экзотермиялық эффектілер тіркелді, олар тұрақсыз қосылыстардың </w:t>
      </w:r>
      <w:r w:rsidRPr="008E0BEF">
        <w:rPr>
          <w:rFonts w:ascii="Times New Roman" w:hAnsi="Times New Roman" w:cs="Times New Roman"/>
          <w:sz w:val="28"/>
          <w:szCs w:val="28"/>
          <w:lang w:val="kk-KZ"/>
        </w:rPr>
        <w:lastRenderedPageBreak/>
        <w:t>ыдырауымен, интерметалдық фазалардың қайта ұйымдасуымен және жаңа фазалардың түзілуімен сипатталады. Бұл кезең материалдардың ішкі құрылымының қайта қалыптасуымен және компоненттер арасындағы өзара әрекеттесудің күшеюімен ерекшеленеді. Мұндай құрылымдық өзгерістер қорытпалардың фазалық құрамын тұрақтандыруға және олардың кейінгі жоғары температуралық қасиеттерін анықтауға маңызды әсер етеді.</w:t>
      </w:r>
    </w:p>
    <w:p w14:paraId="0464884A" w14:textId="619C1E67" w:rsidR="005C57F3" w:rsidRPr="008E0BEF" w:rsidRDefault="005C57F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850–1200 °C диапазонында балқу алдындағы құрылымдық қайта құрулар мен термодинамикалық тұрақты фазалардың қалыптасуы байқалады. Бұл үрдістер материалдардың жоғары температурадағы тұрақтылығын, фазалық тепе-теңдігін және металлургиялық үрдістердегі реакциялық қабілетін анықтайтын негізгі факторлар болып табылады. Әсіресе, осы температура аймағында құрылымның тұрақтануы мен жаңа фазалардың түзілуі олардың металлургиялық өңдеу кезінде тиімді әрекеттесуіне жағдай жасайды</w:t>
      </w:r>
      <w:r w:rsidR="000A14D7" w:rsidRPr="008E0BEF">
        <w:rPr>
          <w:rFonts w:ascii="Times New Roman" w:hAnsi="Times New Roman" w:cs="Times New Roman"/>
          <w:sz w:val="28"/>
          <w:szCs w:val="28"/>
          <w:lang w:val="kk-KZ"/>
        </w:rPr>
        <w:t xml:space="preserve"> [79]</w:t>
      </w:r>
      <w:r w:rsidRPr="008E0BEF">
        <w:rPr>
          <w:rFonts w:ascii="Times New Roman" w:hAnsi="Times New Roman" w:cs="Times New Roman"/>
          <w:sz w:val="28"/>
          <w:szCs w:val="28"/>
          <w:lang w:val="kk-KZ"/>
        </w:rPr>
        <w:t>.</w:t>
      </w:r>
    </w:p>
    <w:p w14:paraId="550C8C57" w14:textId="01403339" w:rsidR="005C57F3" w:rsidRPr="008E0BEF" w:rsidRDefault="005C57F3" w:rsidP="00AF06C9">
      <w:pPr>
        <w:widowControl w:val="0"/>
        <w:spacing w:after="0" w:line="240" w:lineRule="auto"/>
        <w:ind w:firstLine="709"/>
        <w:jc w:val="both"/>
        <w:rPr>
          <w:rFonts w:ascii="Times New Roman" w:hAnsi="Times New Roman" w:cs="Times New Roman"/>
          <w:sz w:val="28"/>
          <w:szCs w:val="28"/>
          <w:lang w:val="kk-KZ"/>
        </w:rPr>
      </w:pPr>
    </w:p>
    <w:p w14:paraId="3D4FCA07" w14:textId="77777777" w:rsidR="00AE4D50" w:rsidRPr="008E0BEF" w:rsidRDefault="00AE4D50"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2-ші тарау бойынша қорытынды</w:t>
      </w:r>
    </w:p>
    <w:p w14:paraId="14B80740" w14:textId="17770FAD" w:rsidR="00B14CCD" w:rsidRPr="008E0BEF" w:rsidRDefault="00B14CCD" w:rsidP="00B14CCD">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Жүргізілген зерттеулер хром-марганецті лигатураны балқытуға арналған бастапқы шикіқұрам материалдарының физика-химиялық қасиеттерін анықтауға мүмкіндік берді. Кемпірсай хром кенінің құрамында негізгі компонент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39,86 %, сондай-ақ MgO – 27,85 %,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11,84 % және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10,93 % бар екені анықталды. Рентгенфазалық талдау кеннің негізгі фазасы хромшпинелид екенін көрсетті, ал негізгі дифракциялық максимумдар 2</w:t>
      </w:r>
      <w:r w:rsidRPr="008E0BEF">
        <w:rPr>
          <w:rFonts w:ascii="Times New Roman" w:hAnsi="Times New Roman" w:cs="Times New Roman"/>
          <w:sz w:val="28"/>
          <w:szCs w:val="28"/>
        </w:rPr>
        <w:t>θ</w:t>
      </w:r>
      <w:r w:rsidRPr="008E0BEF">
        <w:rPr>
          <w:rFonts w:ascii="Times New Roman" w:hAnsi="Times New Roman" w:cs="Times New Roman"/>
          <w:sz w:val="28"/>
          <w:szCs w:val="28"/>
          <w:lang w:val="kk-KZ"/>
        </w:rPr>
        <w:t xml:space="preserve"> = 43,54° және 63,32° аймақтарында тіркелді. СЭМ зерттеулері кеннің гетерофазалы құрылымға ие екенін және ≈100 мкм хромит түйіршіктерінен тұратынын көрсетті. </w:t>
      </w:r>
      <w:r w:rsidR="000A14D7" w:rsidRPr="008E0BEF">
        <w:rPr>
          <w:rFonts w:ascii="Times New Roman" w:hAnsi="Times New Roman" w:cs="Times New Roman"/>
          <w:sz w:val="28"/>
          <w:szCs w:val="28"/>
          <w:lang w:val="kk-KZ"/>
        </w:rPr>
        <w:t>ДТА талдауы бойынша қыздыру кезінде ~150 °C-та ылғалдың бөлінуі, ~480 °C-та Fe</w:t>
      </w:r>
      <w:r w:rsidR="000A14D7" w:rsidRPr="008E0BEF">
        <w:rPr>
          <w:rFonts w:ascii="Times New Roman" w:hAnsi="Times New Roman" w:cs="Times New Roman"/>
          <w:sz w:val="28"/>
          <w:szCs w:val="28"/>
          <w:vertAlign w:val="superscript"/>
          <w:lang w:val="kk-KZ"/>
        </w:rPr>
        <w:t>2+</w:t>
      </w:r>
      <w:r w:rsidR="000A14D7" w:rsidRPr="008E0BEF">
        <w:rPr>
          <w:rFonts w:ascii="Times New Roman" w:hAnsi="Times New Roman" w:cs="Times New Roman"/>
          <w:sz w:val="28"/>
          <w:szCs w:val="28"/>
          <w:lang w:val="kk-KZ"/>
        </w:rPr>
        <w:t>→Fe</w:t>
      </w:r>
      <w:r w:rsidR="000A14D7" w:rsidRPr="008E0BEF">
        <w:rPr>
          <w:rFonts w:ascii="Times New Roman" w:hAnsi="Times New Roman" w:cs="Times New Roman"/>
          <w:sz w:val="28"/>
          <w:szCs w:val="28"/>
          <w:vertAlign w:val="superscript"/>
          <w:lang w:val="kk-KZ"/>
        </w:rPr>
        <w:t>3+</w:t>
      </w:r>
      <w:r w:rsidR="000A14D7" w:rsidRPr="008E0BEF">
        <w:rPr>
          <w:rFonts w:ascii="Times New Roman" w:hAnsi="Times New Roman" w:cs="Times New Roman"/>
          <w:sz w:val="28"/>
          <w:szCs w:val="28"/>
          <w:lang w:val="kk-KZ"/>
        </w:rPr>
        <w:t xml:space="preserve"> тотығуы, ал 600–800</w:t>
      </w:r>
      <w:r w:rsidR="00190CE8">
        <w:rPr>
          <w:rFonts w:ascii="Times New Roman" w:hAnsi="Times New Roman" w:cs="Times New Roman"/>
          <w:sz w:val="28"/>
          <w:szCs w:val="28"/>
          <w:lang w:val="kk-KZ"/>
        </w:rPr>
        <w:t> </w:t>
      </w:r>
      <w:r w:rsidR="000A14D7" w:rsidRPr="008E0BEF">
        <w:rPr>
          <w:rFonts w:ascii="Times New Roman" w:hAnsi="Times New Roman" w:cs="Times New Roman"/>
          <w:sz w:val="28"/>
          <w:szCs w:val="28"/>
          <w:lang w:val="kk-KZ"/>
        </w:rPr>
        <w:t>°C (макс. ≈750</w:t>
      </w:r>
      <w:r w:rsidR="00190CE8">
        <w:rPr>
          <w:rFonts w:ascii="Times New Roman" w:hAnsi="Times New Roman" w:cs="Times New Roman"/>
          <w:sz w:val="28"/>
          <w:szCs w:val="28"/>
          <w:lang w:val="kk-KZ"/>
        </w:rPr>
        <w:t> </w:t>
      </w:r>
      <w:r w:rsidR="000A14D7" w:rsidRPr="008E0BEF">
        <w:rPr>
          <w:rFonts w:ascii="Times New Roman" w:hAnsi="Times New Roman" w:cs="Times New Roman"/>
          <w:sz w:val="28"/>
          <w:szCs w:val="28"/>
          <w:lang w:val="kk-KZ"/>
        </w:rPr>
        <w:t>°C) температура аймағында магнийлі силикаттардың термиялық диссоциациясымен байланысты негізгі фазалық өзгерістер байқалды.</w:t>
      </w:r>
    </w:p>
    <w:p w14:paraId="72FAD80C" w14:textId="69ED6B15" w:rsidR="00B14CCD" w:rsidRPr="008E0BEF" w:rsidRDefault="00B14CCD" w:rsidP="00B14CCD">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Кереге-Тас темірлі-марганец кенінің химиялық құрамында Mn</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38,29 %,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39,87 % және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16,74 % бар, ал Mn/Fe қатынасы 1,75:1 құрайды. РФТ нәтижелері кен құрамында негізгі фазалар ретінде гематит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және пиролюзит (MnO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бар екенін көрсетті. СЭМ/ЭДС талдауы кеннің криптокристалды құрылымын анықтап, жекелеген микроаймақтарда Mn мөлшері 52,56 %-ға дейін жететінін көрсетті. </w:t>
      </w:r>
      <w:r w:rsidR="000A14D7" w:rsidRPr="008E0BEF">
        <w:rPr>
          <w:rFonts w:ascii="Times New Roman" w:hAnsi="Times New Roman" w:cs="Times New Roman"/>
          <w:sz w:val="28"/>
          <w:szCs w:val="28"/>
          <w:lang w:val="kk-KZ"/>
        </w:rPr>
        <w:t>ДТА–ТГ талдауы Кереге-Тас темірлі-марганец кенін қыздыру кезінде ~1200 °C-қа дейін 16–17</w:t>
      </w:r>
      <w:r w:rsidR="00190CE8">
        <w:rPr>
          <w:rFonts w:ascii="Times New Roman" w:hAnsi="Times New Roman" w:cs="Times New Roman"/>
          <w:sz w:val="28"/>
          <w:szCs w:val="28"/>
          <w:lang w:val="kk-KZ"/>
        </w:rPr>
        <w:t> </w:t>
      </w:r>
      <w:r w:rsidR="000A14D7" w:rsidRPr="008E0BEF">
        <w:rPr>
          <w:rFonts w:ascii="Times New Roman" w:hAnsi="Times New Roman" w:cs="Times New Roman"/>
          <w:sz w:val="28"/>
          <w:szCs w:val="28"/>
          <w:lang w:val="kk-KZ"/>
        </w:rPr>
        <w:t>% масса шығыны болатынын және негізгі фазалық өзгерістер 350–750</w:t>
      </w:r>
      <w:r w:rsidR="00190CE8">
        <w:rPr>
          <w:rFonts w:ascii="Times New Roman" w:hAnsi="Times New Roman" w:cs="Times New Roman"/>
          <w:sz w:val="28"/>
          <w:szCs w:val="28"/>
          <w:lang w:val="kk-KZ"/>
        </w:rPr>
        <w:t> </w:t>
      </w:r>
      <w:r w:rsidR="000A14D7" w:rsidRPr="008E0BEF">
        <w:rPr>
          <w:rFonts w:ascii="Times New Roman" w:hAnsi="Times New Roman" w:cs="Times New Roman"/>
          <w:sz w:val="28"/>
          <w:szCs w:val="28"/>
          <w:lang w:val="kk-KZ"/>
        </w:rPr>
        <w:t>°C пен 750–1200</w:t>
      </w:r>
      <w:r w:rsidR="00190CE8">
        <w:rPr>
          <w:rFonts w:ascii="Times New Roman" w:hAnsi="Times New Roman" w:cs="Times New Roman"/>
          <w:sz w:val="28"/>
          <w:szCs w:val="28"/>
          <w:lang w:val="kk-KZ"/>
        </w:rPr>
        <w:t> </w:t>
      </w:r>
      <w:r w:rsidR="000A14D7" w:rsidRPr="008E0BEF">
        <w:rPr>
          <w:rFonts w:ascii="Times New Roman" w:hAnsi="Times New Roman" w:cs="Times New Roman"/>
          <w:sz w:val="28"/>
          <w:szCs w:val="28"/>
          <w:lang w:val="kk-KZ"/>
        </w:rPr>
        <w:t>°C температура аймақтарында жүретінін көрсетті.</w:t>
      </w:r>
    </w:p>
    <w:p w14:paraId="1C3F2E3C" w14:textId="395809E9" w:rsidR="00B14CCD" w:rsidRPr="008E0BEF" w:rsidRDefault="00B14CCD" w:rsidP="00B14CCD">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Тотықсыздандырғыш ретінде қолданылған кремний</w:t>
      </w:r>
      <w:r w:rsidR="0039693B" w:rsidRP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қорытпалар құрамында белсенді элементтердің жоғары мөлшері анықталды: АМС-та Si – 48,39 %, Mn – 29,04 %, ФСА-да Si – 48,62 %, Fe – 40,52 %, ал ФСХ шаңында Si – 32,22 % және Cr – 24,10 %. РФТ нәтижелері олардың көпфазалы құрылымын көрсетіп, негізгі фазалар ретінде Mn</w:t>
      </w:r>
      <w:r w:rsidRPr="008E0BEF">
        <w:rPr>
          <w:rFonts w:ascii="Times New Roman" w:hAnsi="Times New Roman" w:cs="Times New Roman"/>
          <w:sz w:val="28"/>
          <w:szCs w:val="28"/>
          <w:vertAlign w:val="subscript"/>
          <w:lang w:val="kk-KZ"/>
        </w:rPr>
        <w:t>11</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19</w:t>
      </w:r>
      <w:r w:rsidRPr="008E0BEF">
        <w:rPr>
          <w:rFonts w:ascii="Times New Roman" w:hAnsi="Times New Roman" w:cs="Times New Roman"/>
          <w:sz w:val="28"/>
          <w:szCs w:val="28"/>
          <w:lang w:val="kk-KZ"/>
        </w:rPr>
        <w:t>, FeSi, FeSi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анықталды. ДТА талдауы бойынша негізгі құрылымдық өзгерістер 400–850 °C аралығында жүріп, 850–1200 °C температурада тұрақты фазалар қалыптасатыны анықталды.</w:t>
      </w:r>
    </w:p>
    <w:p w14:paraId="7644C6B4" w14:textId="14A65A20"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bookmarkStart w:id="7" w:name="_Hlk213857167"/>
      <w:bookmarkStart w:id="8" w:name="_Hlk220765029"/>
      <w:bookmarkEnd w:id="7"/>
      <w:r w:rsidRPr="008E0BEF">
        <w:rPr>
          <w:rFonts w:ascii="Times New Roman" w:hAnsi="Times New Roman" w:cs="Times New Roman"/>
          <w:b/>
          <w:sz w:val="28"/>
          <w:szCs w:val="28"/>
          <w:lang w:val="kk-KZ"/>
        </w:rPr>
        <w:lastRenderedPageBreak/>
        <w:t>3 ХРОМ-МАРГАНЕЦТІ ЛИГАТУРАНЫ БАЛҚЫТУ</w:t>
      </w:r>
      <w:r w:rsidRPr="008E0BEF">
        <w:rPr>
          <w:rFonts w:ascii="Times New Roman" w:hAnsi="Times New Roman" w:cs="Times New Roman"/>
          <w:b/>
          <w:sz w:val="28"/>
          <w:szCs w:val="28"/>
        </w:rPr>
        <w:t xml:space="preserve"> </w:t>
      </w:r>
      <w:r w:rsidRPr="008E0BEF">
        <w:rPr>
          <w:rFonts w:ascii="Times New Roman" w:hAnsi="Times New Roman" w:cs="Times New Roman"/>
          <w:b/>
          <w:sz w:val="28"/>
          <w:szCs w:val="28"/>
          <w:lang w:val="kk-KZ"/>
        </w:rPr>
        <w:t xml:space="preserve">ҮРДІСІН ТЕРМОДИНАМИКАЛЫҚ </w:t>
      </w:r>
      <w:r w:rsidR="00DE07C4" w:rsidRPr="008E0BEF">
        <w:rPr>
          <w:rFonts w:ascii="Times New Roman" w:hAnsi="Times New Roman" w:cs="Times New Roman"/>
          <w:b/>
          <w:sz w:val="28"/>
          <w:szCs w:val="28"/>
          <w:lang w:val="kk-KZ"/>
        </w:rPr>
        <w:t>ЖӘНЕ</w:t>
      </w:r>
      <w:r w:rsidRPr="008E0BEF">
        <w:rPr>
          <w:rFonts w:ascii="Times New Roman" w:hAnsi="Times New Roman" w:cs="Times New Roman"/>
          <w:b/>
          <w:sz w:val="28"/>
          <w:szCs w:val="28"/>
          <w:lang w:val="kk-KZ"/>
        </w:rPr>
        <w:t xml:space="preserve"> МАТЕМАТИКАЛЫҚ МОДЕЛЬДЕУ</w:t>
      </w:r>
    </w:p>
    <w:p w14:paraId="4787D636" w14:textId="77777777"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p>
    <w:p w14:paraId="42BD8C23" w14:textId="77777777" w:rsidR="005E3675" w:rsidRPr="008E0BEF" w:rsidRDefault="005E3675"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Хром-марганецті лигатура өндірісінің тиімділігін ғылыми негіздеу үшін термодинамикалық модельдеу кеңінен қолданылады. Бұл әдіс металлургиялық жүйелерде жүретін химиялық реакциялар бағытын, фазалық тепе-теңдікті және үрдістің энергетикалық тиімділігін бағалауға мүмкіндік береді. Жоғары температуралы көпкомпонентті жүйелердің толық сипаттамасын тәжірибелік жолмен анықтау қиын болғандықтан, термодинамикалық модельдеу үрдісті талдаудың маңызды ғылыми құралы болып табылады.</w:t>
      </w:r>
    </w:p>
    <w:p w14:paraId="6ABEA567" w14:textId="34091471" w:rsidR="005E3675" w:rsidRPr="008E0BEF" w:rsidRDefault="005E3675"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Термодинамикалық модельдеу қатты, сұйық және газ фазаларындағы қосылыстардың термодинамикалық қасиеттеріне негізделіп, реакциялардың жүру мүмкіндігін, тепе-теңдік жағдайын және фазалық құрамның қалыптасуын анықтауға мүмкіндік береді. Бұл тәсіл технологиялық үрдістердің оңтайлы параметрлерін ғылыми тұрғыдан негіздеуде кеңінен қолданылады.  Әдеби деректер [</w:t>
      </w:r>
      <w:r w:rsidR="007A031B" w:rsidRPr="008E0BEF">
        <w:rPr>
          <w:rFonts w:ascii="Times New Roman" w:hAnsi="Times New Roman" w:cs="Times New Roman"/>
          <w:bCs/>
          <w:sz w:val="28"/>
          <w:szCs w:val="28"/>
          <w:lang w:val="kk-KZ"/>
        </w:rPr>
        <w:t>80,</w:t>
      </w:r>
      <w:r w:rsidR="00321611" w:rsidRPr="008E0BEF">
        <w:rPr>
          <w:rFonts w:ascii="Times New Roman" w:hAnsi="Times New Roman" w:cs="Times New Roman"/>
          <w:bCs/>
          <w:sz w:val="28"/>
          <w:szCs w:val="28"/>
          <w:lang w:val="kk-KZ"/>
        </w:rPr>
        <w:t xml:space="preserve"> </w:t>
      </w:r>
      <w:r w:rsidR="007A031B" w:rsidRPr="008E0BEF">
        <w:rPr>
          <w:rFonts w:ascii="Times New Roman" w:hAnsi="Times New Roman" w:cs="Times New Roman"/>
          <w:bCs/>
          <w:sz w:val="28"/>
          <w:szCs w:val="28"/>
          <w:lang w:val="kk-KZ"/>
        </w:rPr>
        <w:t>81</w:t>
      </w:r>
      <w:r w:rsidRPr="008E0BEF">
        <w:rPr>
          <w:rFonts w:ascii="Times New Roman" w:hAnsi="Times New Roman" w:cs="Times New Roman"/>
          <w:bCs/>
          <w:sz w:val="28"/>
          <w:szCs w:val="28"/>
          <w:lang w:val="kk-KZ"/>
        </w:rPr>
        <w:t>] әртүрлі қосылыстардың термодинамикалық сипаттамаларының кең температура аралығында зерттелгенін көрсетеді, бұл мәліметтер хром-марганецті лигатура алу үрдісін модельдеуге және оны оңтайландыруға мүмкіндік береді.</w:t>
      </w:r>
    </w:p>
    <w:p w14:paraId="4F8531CC"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43D44529" w14:textId="77777777"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3.1 Термодинамикалық модельдеудің теориялық негіздері</w:t>
      </w:r>
    </w:p>
    <w:p w14:paraId="4AE2A851" w14:textId="77777777" w:rsidR="00051D62" w:rsidRPr="008E0BEF" w:rsidRDefault="00051D62" w:rsidP="00AF06C9">
      <w:pPr>
        <w:pStyle w:val="a8"/>
        <w:widowControl w:val="0"/>
        <w:tabs>
          <w:tab w:val="left" w:pos="993"/>
        </w:tabs>
        <w:spacing w:after="0" w:line="240" w:lineRule="auto"/>
        <w:ind w:left="0"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Термодинамикалық талдау шикіқұрам компоненттерінің балқу басталған сәттен бастап металл және қож фазаларының түзілуіне дейінгі түрлену бағыттарын анықтауға мүмкіндік береді. Осы мақсатта Fe–Cr–Mn–Si–Al–Ca–Mg–O көпкомпонентті жүйесіндегі негізгі тотықсыздану реакциялары мен фазалық өзара әрекеттесулер зерттелді.</w:t>
      </w:r>
    </w:p>
    <w:p w14:paraId="746005F0" w14:textId="238E7D3A" w:rsidR="00051D62" w:rsidRPr="008E0BEF" w:rsidRDefault="00051D62" w:rsidP="0067252F">
      <w:pPr>
        <w:pStyle w:val="a8"/>
        <w:widowControl w:val="0"/>
        <w:tabs>
          <w:tab w:val="left" w:pos="993"/>
        </w:tabs>
        <w:spacing w:after="0" w:line="240" w:lineRule="auto"/>
        <w:ind w:left="0"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Хром-марганецті лигатураны балқыту үрдісін термодинамикалық модельдеу HSC Chemistry 10.0 бағдарламасында жүргізілді. Бағдарламаның деректер қорында 30 000-нан астам химиялық қосылыстардың термодинамикалық параметрлері қамтылған және </w:t>
      </w:r>
      <w:r w:rsidR="00CF71A6">
        <w:rPr>
          <w:rFonts w:ascii="Times New Roman" w:hAnsi="Times New Roman" w:cs="Times New Roman"/>
          <w:bCs/>
          <w:sz w:val="28"/>
          <w:szCs w:val="28"/>
          <w:lang w:val="kk-KZ"/>
        </w:rPr>
        <w:t>«</w:t>
      </w:r>
      <w:r w:rsidRPr="008E0BEF">
        <w:rPr>
          <w:rFonts w:ascii="Times New Roman" w:hAnsi="Times New Roman" w:cs="Times New Roman"/>
          <w:bCs/>
          <w:sz w:val="28"/>
          <w:szCs w:val="28"/>
          <w:lang w:val="kk-KZ"/>
        </w:rPr>
        <w:t>Equilibrium Compositions</w:t>
      </w:r>
      <w:r w:rsidR="00CF71A6">
        <w:rPr>
          <w:rFonts w:ascii="Times New Roman" w:hAnsi="Times New Roman" w:cs="Times New Roman"/>
          <w:bCs/>
          <w:sz w:val="28"/>
          <w:szCs w:val="28"/>
          <w:lang w:val="kk-KZ"/>
        </w:rPr>
        <w:t>»</w:t>
      </w:r>
      <w:r w:rsidRPr="008E0BEF">
        <w:rPr>
          <w:rFonts w:ascii="Times New Roman" w:hAnsi="Times New Roman" w:cs="Times New Roman"/>
          <w:bCs/>
          <w:sz w:val="28"/>
          <w:szCs w:val="28"/>
          <w:lang w:val="kk-KZ"/>
        </w:rPr>
        <w:t xml:space="preserve"> модулі Гиббс энергиясының минимумына негізделген тепе-теңдік есептеулерін жүргізуге мүмкіндік береді [82]. Есептеулердің дәлдігі 4–6</w:t>
      </w:r>
      <w:r w:rsidR="00082187" w:rsidRPr="00082187">
        <w:rPr>
          <w:rFonts w:ascii="Times New Roman" w:hAnsi="Times New Roman" w:cs="Times New Roman"/>
          <w:bCs/>
          <w:sz w:val="28"/>
          <w:szCs w:val="28"/>
          <w:lang w:val="kk-KZ"/>
        </w:rPr>
        <w:t> </w:t>
      </w:r>
      <w:r w:rsidRPr="008E0BEF">
        <w:rPr>
          <w:rFonts w:ascii="Times New Roman" w:hAnsi="Times New Roman" w:cs="Times New Roman"/>
          <w:bCs/>
          <w:sz w:val="28"/>
          <w:szCs w:val="28"/>
          <w:lang w:val="kk-KZ"/>
        </w:rPr>
        <w:t>% шегінде бағаланады [83</w:t>
      </w:r>
      <w:r w:rsidR="00321611"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8</w:t>
      </w:r>
      <w:r w:rsidR="00321611" w:rsidRPr="008E0BEF">
        <w:rPr>
          <w:rFonts w:ascii="Times New Roman" w:hAnsi="Times New Roman" w:cs="Times New Roman"/>
          <w:bCs/>
          <w:sz w:val="28"/>
          <w:szCs w:val="28"/>
          <w:lang w:val="kk-KZ"/>
        </w:rPr>
        <w:t>4</w:t>
      </w:r>
      <w:r w:rsidRPr="008E0BEF">
        <w:rPr>
          <w:rFonts w:ascii="Times New Roman" w:hAnsi="Times New Roman" w:cs="Times New Roman"/>
          <w:bCs/>
          <w:sz w:val="28"/>
          <w:szCs w:val="28"/>
          <w:lang w:val="kk-KZ"/>
        </w:rPr>
        <w:t>], бұл үрдістің оңтайлы параметрлерін анықтауға және тәжірибелік зерттеулер санын азайтуға мүмкіндік береді.</w:t>
      </w:r>
    </w:p>
    <w:p w14:paraId="39BD6716" w14:textId="27EEA02C" w:rsidR="0067252F" w:rsidRPr="0067252F" w:rsidRDefault="0067252F" w:rsidP="0067252F">
      <w:pPr>
        <w:pStyle w:val="a8"/>
        <w:widowControl w:val="0"/>
        <w:tabs>
          <w:tab w:val="left" w:pos="993"/>
        </w:tabs>
        <w:spacing w:after="0"/>
        <w:ind w:left="0" w:firstLine="709"/>
        <w:jc w:val="both"/>
        <w:rPr>
          <w:rFonts w:ascii="Times New Roman" w:hAnsi="Times New Roman" w:cs="Times New Roman"/>
          <w:bCs/>
          <w:sz w:val="28"/>
          <w:szCs w:val="28"/>
          <w:lang w:val="kk-KZ"/>
        </w:rPr>
      </w:pPr>
      <w:r w:rsidRPr="0067252F">
        <w:rPr>
          <w:rFonts w:ascii="Times New Roman" w:hAnsi="Times New Roman" w:cs="Times New Roman"/>
          <w:bCs/>
          <w:sz w:val="28"/>
          <w:szCs w:val="28"/>
          <w:lang w:val="kk-KZ"/>
        </w:rPr>
        <w:t xml:space="preserve">Fe–Cr–Mn–Si–Al–Ca–Mg–O жүйесін модельдеу келесі шарттарда жүргізілді: температура 1400, 1600 және 1800 °C; қысым 0,1 МПа; жүйе жабық деп қабылданды. Көрсетілген температуралар металлургиялық </w:t>
      </w:r>
      <w:r w:rsidR="004D4568">
        <w:rPr>
          <w:rFonts w:ascii="Times New Roman" w:hAnsi="Times New Roman" w:cs="Times New Roman"/>
          <w:bCs/>
          <w:sz w:val="28"/>
          <w:szCs w:val="28"/>
          <w:lang w:val="kk-KZ"/>
        </w:rPr>
        <w:t>үрдістерге</w:t>
      </w:r>
      <w:r w:rsidRPr="0067252F">
        <w:rPr>
          <w:rFonts w:ascii="Times New Roman" w:hAnsi="Times New Roman" w:cs="Times New Roman"/>
          <w:bCs/>
          <w:sz w:val="28"/>
          <w:szCs w:val="28"/>
          <w:lang w:val="kk-KZ"/>
        </w:rPr>
        <w:t xml:space="preserve"> тән жұмыс диапазонын қамтиды.</w:t>
      </w:r>
      <w:r>
        <w:rPr>
          <w:rFonts w:ascii="Times New Roman" w:hAnsi="Times New Roman" w:cs="Times New Roman"/>
          <w:bCs/>
          <w:sz w:val="28"/>
          <w:szCs w:val="28"/>
          <w:lang w:val="kk-KZ"/>
        </w:rPr>
        <w:t xml:space="preserve"> </w:t>
      </w:r>
      <w:r w:rsidRPr="0067252F">
        <w:rPr>
          <w:rFonts w:ascii="Times New Roman" w:hAnsi="Times New Roman" w:cs="Times New Roman"/>
          <w:bCs/>
          <w:sz w:val="28"/>
          <w:szCs w:val="28"/>
          <w:lang w:val="kk-KZ"/>
        </w:rPr>
        <w:t xml:space="preserve">Тотықсыздандырғыштардың мөлшері 10–100 кг аралығында өзгертіліп, олардың фазалық құрамға және Cr мен Mn тотықсыздану дәрежесіне әсері бағаланды. Сонымен қатар түзілетін металдық және </w:t>
      </w:r>
      <w:r w:rsidR="006846E0">
        <w:rPr>
          <w:rFonts w:ascii="Times New Roman" w:hAnsi="Times New Roman" w:cs="Times New Roman"/>
          <w:bCs/>
          <w:sz w:val="28"/>
          <w:szCs w:val="28"/>
          <w:lang w:val="kk-KZ"/>
        </w:rPr>
        <w:t>қождық</w:t>
      </w:r>
      <w:r w:rsidRPr="0067252F">
        <w:rPr>
          <w:rFonts w:ascii="Times New Roman" w:hAnsi="Times New Roman" w:cs="Times New Roman"/>
          <w:bCs/>
          <w:sz w:val="28"/>
          <w:szCs w:val="28"/>
          <w:lang w:val="kk-KZ"/>
        </w:rPr>
        <w:t xml:space="preserve"> фазалардың құрамы мен арақатынасы қарастырылды [85].</w:t>
      </w:r>
    </w:p>
    <w:p w14:paraId="41B41C4E" w14:textId="61400679" w:rsidR="009F7A8E" w:rsidRPr="008E0BEF" w:rsidRDefault="00051D62" w:rsidP="00AF06C9">
      <w:pPr>
        <w:pStyle w:val="a8"/>
        <w:widowControl w:val="0"/>
        <w:tabs>
          <w:tab w:val="left" w:pos="993"/>
        </w:tabs>
        <w:spacing w:after="0" w:line="240" w:lineRule="auto"/>
        <w:ind w:left="0" w:firstLine="567"/>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Хром-марганецті лигатураны балқыту үрдісін зерттеу мақсатында термодинамикалық модельдеу үш түрлі нұсқа бойынша (сурет 3.1) шикіқұрам материалдарымен жүзеге асырылды. Бұл нұсқалар хром кені мен темірлі-</w:t>
      </w:r>
      <w:r w:rsidRPr="008E0BEF">
        <w:rPr>
          <w:rFonts w:ascii="Times New Roman" w:hAnsi="Times New Roman" w:cs="Times New Roman"/>
          <w:bCs/>
          <w:sz w:val="28"/>
          <w:szCs w:val="28"/>
          <w:lang w:val="kk-KZ"/>
        </w:rPr>
        <w:lastRenderedPageBreak/>
        <w:t xml:space="preserve">марганец кенінің әртүрлі тотықсыздандырғыштармен – АМС, ФСА және ФСХ шаңымен – комбинациясын негізге алады. Барлық жағдайларда қож түзілуін реттеу, қождың тұтқырлығын азайту және балқу жағдайларын жақсарту мақсатында қосымша </w:t>
      </w:r>
      <w:r w:rsidR="006846E0">
        <w:rPr>
          <w:rFonts w:ascii="Times New Roman" w:hAnsi="Times New Roman" w:cs="Times New Roman"/>
          <w:bCs/>
          <w:sz w:val="28"/>
          <w:szCs w:val="28"/>
          <w:lang w:val="kk-KZ"/>
        </w:rPr>
        <w:t>қождама</w:t>
      </w:r>
      <w:r w:rsidRPr="008E0BEF">
        <w:rPr>
          <w:rFonts w:ascii="Times New Roman" w:hAnsi="Times New Roman" w:cs="Times New Roman"/>
          <w:bCs/>
          <w:sz w:val="28"/>
          <w:szCs w:val="28"/>
          <w:lang w:val="kk-KZ"/>
        </w:rPr>
        <w:t xml:space="preserve"> ретінде </w:t>
      </w:r>
      <w:r w:rsidR="00755672" w:rsidRPr="008E0BEF">
        <w:rPr>
          <w:rFonts w:ascii="Times New Roman" w:hAnsi="Times New Roman" w:cs="Times New Roman"/>
          <w:bCs/>
          <w:sz w:val="28"/>
          <w:szCs w:val="28"/>
          <w:lang w:val="kk-KZ"/>
        </w:rPr>
        <w:t xml:space="preserve">әк </w:t>
      </w:r>
      <w:r w:rsidRPr="008E0BEF">
        <w:rPr>
          <w:rFonts w:ascii="Times New Roman" w:hAnsi="Times New Roman" w:cs="Times New Roman"/>
          <w:bCs/>
          <w:sz w:val="28"/>
          <w:szCs w:val="28"/>
          <w:lang w:val="kk-KZ"/>
        </w:rPr>
        <w:t>енгізілді.</w:t>
      </w:r>
    </w:p>
    <w:p w14:paraId="30DA2866" w14:textId="77777777" w:rsidR="00051D62" w:rsidRPr="008E0BEF" w:rsidRDefault="00051D62" w:rsidP="00AF06C9">
      <w:pPr>
        <w:pStyle w:val="a8"/>
        <w:widowControl w:val="0"/>
        <w:tabs>
          <w:tab w:val="left" w:pos="993"/>
        </w:tabs>
        <w:spacing w:after="0" w:line="240" w:lineRule="auto"/>
        <w:ind w:left="0" w:firstLine="567"/>
        <w:jc w:val="both"/>
        <w:rPr>
          <w:rFonts w:ascii="Times New Roman" w:hAnsi="Times New Roman" w:cs="Times New Roman"/>
          <w:bCs/>
          <w:sz w:val="28"/>
          <w:szCs w:val="28"/>
          <w:lang w:val="kk-KZ"/>
        </w:rPr>
      </w:pPr>
    </w:p>
    <w:p w14:paraId="35AEBD12" w14:textId="77777777" w:rsidR="009F7A8E" w:rsidRPr="008E0BEF" w:rsidRDefault="009F7A8E" w:rsidP="0067252F">
      <w:pPr>
        <w:pStyle w:val="a8"/>
        <w:widowControl w:val="0"/>
        <w:tabs>
          <w:tab w:val="left" w:pos="993"/>
        </w:tabs>
        <w:spacing w:after="0" w:line="240" w:lineRule="auto"/>
        <w:ind w:left="0"/>
        <w:jc w:val="center"/>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drawing>
          <wp:inline distT="0" distB="0" distL="0" distR="0" wp14:anchorId="288FA6B2" wp14:editId="29FACFB6">
            <wp:extent cx="5940425" cy="315214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742"/>
                    <a:stretch/>
                  </pic:blipFill>
                  <pic:spPr bwMode="auto">
                    <a:xfrm>
                      <a:off x="0" y="0"/>
                      <a:ext cx="5940425" cy="3152140"/>
                    </a:xfrm>
                    <a:prstGeom prst="rect">
                      <a:avLst/>
                    </a:prstGeom>
                    <a:ln>
                      <a:noFill/>
                    </a:ln>
                    <a:extLst>
                      <a:ext uri="{53640926-AAD7-44D8-BBD7-CCE9431645EC}">
                        <a14:shadowObscured xmlns:a14="http://schemas.microsoft.com/office/drawing/2010/main"/>
                      </a:ext>
                    </a:extLst>
                  </pic:spPr>
                </pic:pic>
              </a:graphicData>
            </a:graphic>
          </wp:inline>
        </w:drawing>
      </w:r>
    </w:p>
    <w:p w14:paraId="0B982220" w14:textId="77777777" w:rsidR="009F7A8E" w:rsidRPr="008E0BEF" w:rsidRDefault="009F7A8E" w:rsidP="00AF06C9">
      <w:pPr>
        <w:pStyle w:val="a8"/>
        <w:widowControl w:val="0"/>
        <w:tabs>
          <w:tab w:val="left" w:pos="993"/>
        </w:tabs>
        <w:spacing w:after="0" w:line="240" w:lineRule="auto"/>
        <w:ind w:left="0"/>
        <w:jc w:val="center"/>
        <w:rPr>
          <w:rFonts w:ascii="Times New Roman" w:hAnsi="Times New Roman" w:cs="Times New Roman"/>
          <w:bCs/>
          <w:sz w:val="28"/>
          <w:szCs w:val="28"/>
          <w:lang w:val="kk-KZ"/>
        </w:rPr>
      </w:pPr>
    </w:p>
    <w:p w14:paraId="6661DD25" w14:textId="77777777" w:rsidR="009F7A8E" w:rsidRPr="008E0BEF" w:rsidRDefault="009F7A8E" w:rsidP="00AF06C9">
      <w:pPr>
        <w:pStyle w:val="a8"/>
        <w:widowControl w:val="0"/>
        <w:tabs>
          <w:tab w:val="left" w:pos="993"/>
        </w:tabs>
        <w:spacing w:after="0" w:line="240" w:lineRule="auto"/>
        <w:ind w:left="0"/>
        <w:jc w:val="center"/>
        <w:rPr>
          <w:rFonts w:ascii="Times New Roman" w:hAnsi="Times New Roman" w:cs="Times New Roman"/>
          <w:bCs/>
          <w:sz w:val="28"/>
          <w:szCs w:val="28"/>
          <w:lang w:val="kk-KZ"/>
        </w:rPr>
      </w:pPr>
      <w:r w:rsidRPr="008E0BEF">
        <w:rPr>
          <w:rFonts w:ascii="Times New Roman" w:hAnsi="Times New Roman" w:cs="Times New Roman"/>
          <w:bCs/>
          <w:sz w:val="28"/>
          <w:szCs w:val="28"/>
          <w:lang w:val="kk-KZ"/>
        </w:rPr>
        <w:t>Сурет 3.1 - Әртүрлі тотықсыздандырғыштар қолданылған шикіқұрам нұсқалары</w:t>
      </w:r>
    </w:p>
    <w:p w14:paraId="536DC522" w14:textId="77777777" w:rsidR="009F7A8E" w:rsidRPr="008E0BEF" w:rsidRDefault="009F7A8E" w:rsidP="00AF06C9">
      <w:pPr>
        <w:pStyle w:val="a8"/>
        <w:widowControl w:val="0"/>
        <w:tabs>
          <w:tab w:val="left" w:pos="993"/>
        </w:tabs>
        <w:spacing w:after="0" w:line="240" w:lineRule="auto"/>
        <w:ind w:left="0" w:firstLine="567"/>
        <w:jc w:val="both"/>
        <w:rPr>
          <w:rFonts w:ascii="Times New Roman" w:hAnsi="Times New Roman" w:cs="Times New Roman"/>
          <w:bCs/>
          <w:sz w:val="28"/>
          <w:szCs w:val="28"/>
          <w:lang w:val="kk-KZ"/>
        </w:rPr>
      </w:pPr>
    </w:p>
    <w:p w14:paraId="35308A62" w14:textId="511FFFFE" w:rsidR="009F7A8E" w:rsidRPr="008E0BEF" w:rsidRDefault="009F7A8E" w:rsidP="00AF06C9">
      <w:pPr>
        <w:pStyle w:val="a8"/>
        <w:widowControl w:val="0"/>
        <w:tabs>
          <w:tab w:val="left" w:pos="993"/>
        </w:tabs>
        <w:spacing w:after="0" w:line="240" w:lineRule="auto"/>
        <w:ind w:left="0"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Термодинамикалық модельдеу үшін пайдаланылған бастапқы шикіқұрам материалдарының қоспасының құрамы «HSC Chemistry 10</w:t>
      </w:r>
      <w:r w:rsidR="00A52C94" w:rsidRPr="008E0BEF">
        <w:rPr>
          <w:rFonts w:ascii="Times New Roman" w:hAnsi="Times New Roman" w:cs="Times New Roman"/>
          <w:bCs/>
          <w:sz w:val="28"/>
          <w:szCs w:val="28"/>
          <w:lang w:val="kk-KZ"/>
        </w:rPr>
        <w:t>.0</w:t>
      </w:r>
      <w:r w:rsidRPr="008E0BEF">
        <w:rPr>
          <w:rFonts w:ascii="Times New Roman" w:hAnsi="Times New Roman" w:cs="Times New Roman"/>
          <w:bCs/>
          <w:sz w:val="28"/>
          <w:szCs w:val="28"/>
          <w:lang w:val="kk-KZ"/>
        </w:rPr>
        <w:t>» бағдарламалық кешенінде есептеліп, оның нәтижелері 3.1-ші кестеде көрсетілген. Зерттеу жұмыстары 100 кг кен қоспасына 10</w:t>
      </w:r>
      <w:r w:rsidR="00F02773" w:rsidRPr="008E0BEF">
        <w:rPr>
          <w:rFonts w:ascii="Times New Roman" w:hAnsi="Times New Roman" w:cs="Times New Roman"/>
          <w:bCs/>
          <w:sz w:val="28"/>
          <w:szCs w:val="28"/>
          <w:lang w:val="kk-KZ"/>
        </w:rPr>
        <w:t>–</w:t>
      </w:r>
      <w:r w:rsidRPr="008E0BEF">
        <w:rPr>
          <w:rFonts w:ascii="Times New Roman" w:hAnsi="Times New Roman" w:cs="Times New Roman"/>
          <w:bCs/>
          <w:sz w:val="28"/>
          <w:szCs w:val="28"/>
          <w:lang w:val="kk-KZ"/>
        </w:rPr>
        <w:t>100 кг (қадам 10 кг) аралығында тотықсыздандырғыш енгізу жағдайында жүргізілді (кесте 3.1).</w:t>
      </w:r>
    </w:p>
    <w:p w14:paraId="5F0D7A18" w14:textId="77777777" w:rsidR="00BE531B" w:rsidRPr="008E0BEF" w:rsidRDefault="00BE531B" w:rsidP="00AF06C9">
      <w:pPr>
        <w:pStyle w:val="a8"/>
        <w:widowControl w:val="0"/>
        <w:tabs>
          <w:tab w:val="left" w:pos="993"/>
        </w:tabs>
        <w:spacing w:after="0" w:line="240" w:lineRule="auto"/>
        <w:ind w:left="0" w:firstLine="709"/>
        <w:jc w:val="both"/>
        <w:rPr>
          <w:rFonts w:ascii="Times New Roman" w:hAnsi="Times New Roman" w:cs="Times New Roman"/>
          <w:bCs/>
          <w:sz w:val="28"/>
          <w:szCs w:val="28"/>
          <w:lang w:val="kk-KZ"/>
        </w:rPr>
      </w:pPr>
    </w:p>
    <w:p w14:paraId="2239B40F" w14:textId="713EB125" w:rsidR="009F7A8E" w:rsidRPr="008E0BEF" w:rsidRDefault="009F7A8E" w:rsidP="00AF06C9">
      <w:pPr>
        <w:pStyle w:val="a8"/>
        <w:widowControl w:val="0"/>
        <w:tabs>
          <w:tab w:val="left" w:pos="993"/>
        </w:tabs>
        <w:spacing w:after="0" w:line="240" w:lineRule="auto"/>
        <w:ind w:left="0"/>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Кесте 3.1 - Бастапқы шикіқұрам материалдары қоспаларының құрамы</w:t>
      </w:r>
    </w:p>
    <w:p w14:paraId="1ABD70DA" w14:textId="77777777" w:rsidR="009F7A8E" w:rsidRPr="008E0BEF" w:rsidRDefault="009F7A8E" w:rsidP="00AF06C9">
      <w:pPr>
        <w:pStyle w:val="a8"/>
        <w:widowControl w:val="0"/>
        <w:tabs>
          <w:tab w:val="left" w:pos="993"/>
        </w:tabs>
        <w:spacing w:after="0" w:line="240" w:lineRule="auto"/>
        <w:ind w:left="567"/>
        <w:jc w:val="both"/>
        <w:rPr>
          <w:rFonts w:ascii="Times New Roman" w:hAnsi="Times New Roman" w:cs="Times New Roman"/>
          <w:bCs/>
          <w:sz w:val="28"/>
          <w:szCs w:val="28"/>
          <w:lang w:val="kk-KZ"/>
        </w:rPr>
      </w:pPr>
    </w:p>
    <w:tbl>
      <w:tblPr>
        <w:tblStyle w:val="2"/>
        <w:tblW w:w="9615" w:type="dxa"/>
        <w:tblLook w:val="04A0" w:firstRow="1" w:lastRow="0" w:firstColumn="1" w:lastColumn="0" w:noHBand="0" w:noVBand="1"/>
      </w:tblPr>
      <w:tblGrid>
        <w:gridCol w:w="562"/>
        <w:gridCol w:w="1035"/>
        <w:gridCol w:w="1035"/>
        <w:gridCol w:w="922"/>
        <w:gridCol w:w="926"/>
        <w:gridCol w:w="922"/>
        <w:gridCol w:w="893"/>
        <w:gridCol w:w="768"/>
        <w:gridCol w:w="891"/>
        <w:gridCol w:w="758"/>
        <w:gridCol w:w="903"/>
      </w:tblGrid>
      <w:tr w:rsidR="009F7A8E" w:rsidRPr="008E0BEF" w14:paraId="350E5216" w14:textId="77777777" w:rsidTr="007F5F25">
        <w:trPr>
          <w:trHeight w:val="9"/>
        </w:trPr>
        <w:tc>
          <w:tcPr>
            <w:tcW w:w="562" w:type="dxa"/>
            <w:vMerge w:val="restart"/>
            <w:vAlign w:val="center"/>
          </w:tcPr>
          <w:p w14:paraId="709F2705" w14:textId="77777777" w:rsidR="009F7A8E" w:rsidRPr="008E0BEF" w:rsidRDefault="009F7A8E" w:rsidP="00AF06C9">
            <w:pPr>
              <w:widowControl w:val="0"/>
              <w:jc w:val="center"/>
              <w:rPr>
                <w:rFonts w:ascii="Times New Roman" w:hAnsi="Times New Roman" w:cs="Times New Roman"/>
                <w:bCs/>
                <w:sz w:val="24"/>
                <w:szCs w:val="24"/>
                <w:lang w:val="ru-RU"/>
              </w:rPr>
            </w:pPr>
            <w:r w:rsidRPr="008E0BEF">
              <w:rPr>
                <w:rFonts w:ascii="Times New Roman" w:hAnsi="Times New Roman" w:cs="Times New Roman"/>
                <w:bCs/>
                <w:sz w:val="24"/>
                <w:szCs w:val="24"/>
                <w:lang w:val="ru-RU"/>
              </w:rPr>
              <w:t>№</w:t>
            </w:r>
          </w:p>
        </w:tc>
        <w:tc>
          <w:tcPr>
            <w:tcW w:w="5733" w:type="dxa"/>
            <w:gridSpan w:val="6"/>
            <w:vAlign w:val="center"/>
          </w:tcPr>
          <w:p w14:paraId="24A8E42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Хром кені, 100 кг</w:t>
            </w:r>
          </w:p>
        </w:tc>
        <w:tc>
          <w:tcPr>
            <w:tcW w:w="3320" w:type="dxa"/>
            <w:gridSpan w:val="4"/>
            <w:vAlign w:val="center"/>
          </w:tcPr>
          <w:p w14:paraId="7E447C75"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 xml:space="preserve">АМС қорытпасы, </w:t>
            </w:r>
          </w:p>
          <w:p w14:paraId="246796BB" w14:textId="1FDFF58D"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w:t>
            </w:r>
            <w:r w:rsidR="00F02773" w:rsidRPr="008E0BEF">
              <w:rPr>
                <w:rFonts w:ascii="Times New Roman" w:hAnsi="Times New Roman" w:cs="Times New Roman"/>
                <w:bCs/>
                <w:sz w:val="28"/>
                <w:szCs w:val="28"/>
                <w:lang w:val="kk-KZ"/>
              </w:rPr>
              <w:t>–</w:t>
            </w:r>
            <w:r w:rsidRPr="008E0BEF">
              <w:rPr>
                <w:rFonts w:ascii="Times New Roman" w:hAnsi="Times New Roman" w:cs="Times New Roman"/>
                <w:bCs/>
                <w:sz w:val="24"/>
                <w:szCs w:val="24"/>
                <w:lang w:val="kk-KZ"/>
              </w:rPr>
              <w:t xml:space="preserve">100 кг, қадам </w:t>
            </w:r>
            <w:r w:rsidRPr="008E0BEF">
              <w:rPr>
                <w:rFonts w:ascii="Times New Roman" w:hAnsi="Times New Roman" w:cs="Times New Roman"/>
                <w:bCs/>
                <w:sz w:val="24"/>
                <w:szCs w:val="24"/>
                <w:lang w:val="ru-RU"/>
              </w:rPr>
              <w:t>10</w:t>
            </w:r>
            <w:r w:rsidRPr="008E0BEF">
              <w:rPr>
                <w:rFonts w:ascii="Times New Roman" w:hAnsi="Times New Roman" w:cs="Times New Roman"/>
                <w:bCs/>
                <w:sz w:val="24"/>
                <w:szCs w:val="24"/>
                <w:lang w:val="kk-KZ"/>
              </w:rPr>
              <w:t xml:space="preserve"> кг</w:t>
            </w:r>
          </w:p>
        </w:tc>
      </w:tr>
      <w:tr w:rsidR="009F7A8E" w:rsidRPr="008E0BEF" w14:paraId="5F9C7E6F" w14:textId="77777777" w:rsidTr="007F5F25">
        <w:trPr>
          <w:trHeight w:val="9"/>
        </w:trPr>
        <w:tc>
          <w:tcPr>
            <w:tcW w:w="562" w:type="dxa"/>
            <w:vMerge/>
            <w:vAlign w:val="center"/>
          </w:tcPr>
          <w:p w14:paraId="016FDAC8" w14:textId="77777777" w:rsidR="009F7A8E" w:rsidRPr="008E0BEF" w:rsidRDefault="009F7A8E" w:rsidP="00AF06C9">
            <w:pPr>
              <w:widowControl w:val="0"/>
              <w:jc w:val="center"/>
              <w:rPr>
                <w:rFonts w:ascii="Times New Roman" w:hAnsi="Times New Roman" w:cs="Times New Roman"/>
                <w:bCs/>
                <w:sz w:val="24"/>
                <w:szCs w:val="24"/>
                <w:lang w:val="ru-RU"/>
              </w:rPr>
            </w:pPr>
          </w:p>
        </w:tc>
        <w:tc>
          <w:tcPr>
            <w:tcW w:w="1035" w:type="dxa"/>
            <w:vAlign w:val="center"/>
          </w:tcPr>
          <w:p w14:paraId="3B28D464"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Cr</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1035" w:type="dxa"/>
            <w:vAlign w:val="center"/>
          </w:tcPr>
          <w:p w14:paraId="2868E0D7"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Fe</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922" w:type="dxa"/>
            <w:vAlign w:val="center"/>
          </w:tcPr>
          <w:p w14:paraId="5A86553F"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SiO</w:t>
            </w:r>
            <w:r w:rsidRPr="008E0BEF">
              <w:rPr>
                <w:rFonts w:ascii="Times New Roman" w:hAnsi="Times New Roman" w:cs="Times New Roman"/>
                <w:bCs/>
                <w:sz w:val="24"/>
                <w:szCs w:val="24"/>
                <w:vertAlign w:val="subscript"/>
              </w:rPr>
              <w:t>2</w:t>
            </w:r>
          </w:p>
        </w:tc>
        <w:tc>
          <w:tcPr>
            <w:tcW w:w="926" w:type="dxa"/>
            <w:vAlign w:val="center"/>
          </w:tcPr>
          <w:p w14:paraId="6E81341D"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Al</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922" w:type="dxa"/>
            <w:vAlign w:val="center"/>
          </w:tcPr>
          <w:p w14:paraId="6DB941C1"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MgO</w:t>
            </w:r>
          </w:p>
        </w:tc>
        <w:tc>
          <w:tcPr>
            <w:tcW w:w="891" w:type="dxa"/>
            <w:vAlign w:val="center"/>
          </w:tcPr>
          <w:p w14:paraId="771C87D0"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CaO</w:t>
            </w:r>
          </w:p>
        </w:tc>
        <w:tc>
          <w:tcPr>
            <w:tcW w:w="768" w:type="dxa"/>
            <w:vAlign w:val="center"/>
          </w:tcPr>
          <w:p w14:paraId="1C933CC3"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Fe</w:t>
            </w:r>
          </w:p>
        </w:tc>
        <w:tc>
          <w:tcPr>
            <w:tcW w:w="891" w:type="dxa"/>
            <w:vAlign w:val="center"/>
          </w:tcPr>
          <w:p w14:paraId="578EC49A"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Si</w:t>
            </w:r>
          </w:p>
        </w:tc>
        <w:tc>
          <w:tcPr>
            <w:tcW w:w="758" w:type="dxa"/>
            <w:vAlign w:val="center"/>
          </w:tcPr>
          <w:p w14:paraId="1B1937E4"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Al</w:t>
            </w:r>
          </w:p>
        </w:tc>
        <w:tc>
          <w:tcPr>
            <w:tcW w:w="901" w:type="dxa"/>
            <w:vAlign w:val="center"/>
          </w:tcPr>
          <w:p w14:paraId="3181E78B"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Mn</w:t>
            </w:r>
          </w:p>
        </w:tc>
      </w:tr>
      <w:tr w:rsidR="009F7A8E" w:rsidRPr="008E0BEF" w14:paraId="44C2CD21" w14:textId="77777777" w:rsidTr="007F5F25">
        <w:trPr>
          <w:trHeight w:val="93"/>
        </w:trPr>
        <w:tc>
          <w:tcPr>
            <w:tcW w:w="562" w:type="dxa"/>
            <w:vMerge w:val="restart"/>
            <w:vAlign w:val="center"/>
          </w:tcPr>
          <w:p w14:paraId="11AB585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w:t>
            </w:r>
          </w:p>
        </w:tc>
        <w:tc>
          <w:tcPr>
            <w:tcW w:w="1035" w:type="dxa"/>
            <w:vMerge w:val="restart"/>
            <w:vAlign w:val="center"/>
          </w:tcPr>
          <w:p w14:paraId="7568F0A5"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39,86</w:t>
            </w:r>
          </w:p>
        </w:tc>
        <w:tc>
          <w:tcPr>
            <w:tcW w:w="1035" w:type="dxa"/>
            <w:vMerge w:val="restart"/>
            <w:vAlign w:val="center"/>
          </w:tcPr>
          <w:p w14:paraId="55E4F17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11,84</w:t>
            </w:r>
          </w:p>
        </w:tc>
        <w:tc>
          <w:tcPr>
            <w:tcW w:w="922" w:type="dxa"/>
            <w:vMerge w:val="restart"/>
            <w:vAlign w:val="center"/>
          </w:tcPr>
          <w:p w14:paraId="4B11128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10,93</w:t>
            </w:r>
          </w:p>
        </w:tc>
        <w:tc>
          <w:tcPr>
            <w:tcW w:w="926" w:type="dxa"/>
            <w:vMerge w:val="restart"/>
            <w:vAlign w:val="center"/>
          </w:tcPr>
          <w:p w14:paraId="69001E1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8,85</w:t>
            </w:r>
          </w:p>
        </w:tc>
        <w:tc>
          <w:tcPr>
            <w:tcW w:w="922" w:type="dxa"/>
            <w:vMerge w:val="restart"/>
            <w:vAlign w:val="center"/>
          </w:tcPr>
          <w:p w14:paraId="448ED416"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27,85</w:t>
            </w:r>
          </w:p>
        </w:tc>
        <w:tc>
          <w:tcPr>
            <w:tcW w:w="891" w:type="dxa"/>
            <w:vMerge w:val="restart"/>
            <w:vAlign w:val="center"/>
          </w:tcPr>
          <w:p w14:paraId="366B1C45"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0,64</w:t>
            </w:r>
          </w:p>
        </w:tc>
        <w:tc>
          <w:tcPr>
            <w:tcW w:w="768" w:type="dxa"/>
            <w:vAlign w:val="center"/>
          </w:tcPr>
          <w:p w14:paraId="46285975"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0,98</w:t>
            </w:r>
          </w:p>
        </w:tc>
        <w:tc>
          <w:tcPr>
            <w:tcW w:w="891" w:type="dxa"/>
            <w:vAlign w:val="center"/>
          </w:tcPr>
          <w:p w14:paraId="14FCC7E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5,08</w:t>
            </w:r>
          </w:p>
        </w:tc>
        <w:tc>
          <w:tcPr>
            <w:tcW w:w="758" w:type="dxa"/>
            <w:vAlign w:val="center"/>
          </w:tcPr>
          <w:p w14:paraId="408DC00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0,90</w:t>
            </w:r>
          </w:p>
        </w:tc>
        <w:tc>
          <w:tcPr>
            <w:tcW w:w="901" w:type="dxa"/>
            <w:vAlign w:val="center"/>
          </w:tcPr>
          <w:p w14:paraId="190DE2C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3,05</w:t>
            </w:r>
          </w:p>
        </w:tc>
      </w:tr>
      <w:tr w:rsidR="009F7A8E" w:rsidRPr="008E0BEF" w14:paraId="27B96489" w14:textId="77777777" w:rsidTr="007F5F25">
        <w:trPr>
          <w:trHeight w:val="97"/>
        </w:trPr>
        <w:tc>
          <w:tcPr>
            <w:tcW w:w="562" w:type="dxa"/>
            <w:vMerge/>
            <w:vAlign w:val="center"/>
          </w:tcPr>
          <w:p w14:paraId="00445218"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80E13CC"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2F1A51FA"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1FC7B60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4B9E9B42"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1EB70AB8"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6F230337"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2D3F5509"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1,96</w:t>
            </w:r>
          </w:p>
        </w:tc>
        <w:tc>
          <w:tcPr>
            <w:tcW w:w="891" w:type="dxa"/>
            <w:vAlign w:val="center"/>
          </w:tcPr>
          <w:p w14:paraId="71ADFE14"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16</w:t>
            </w:r>
          </w:p>
        </w:tc>
        <w:tc>
          <w:tcPr>
            <w:tcW w:w="758" w:type="dxa"/>
            <w:vAlign w:val="center"/>
          </w:tcPr>
          <w:p w14:paraId="3AF92DDE"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76</w:t>
            </w:r>
          </w:p>
        </w:tc>
        <w:tc>
          <w:tcPr>
            <w:tcW w:w="901" w:type="dxa"/>
            <w:vAlign w:val="center"/>
          </w:tcPr>
          <w:p w14:paraId="04616702"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09</w:t>
            </w:r>
          </w:p>
        </w:tc>
      </w:tr>
      <w:tr w:rsidR="009F7A8E" w:rsidRPr="008E0BEF" w14:paraId="0666313E" w14:textId="77777777" w:rsidTr="007F5F25">
        <w:trPr>
          <w:trHeight w:val="96"/>
        </w:trPr>
        <w:tc>
          <w:tcPr>
            <w:tcW w:w="562" w:type="dxa"/>
            <w:vMerge/>
            <w:vAlign w:val="center"/>
          </w:tcPr>
          <w:p w14:paraId="0E52A713"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3E04C70"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EE11192"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3B6BE050"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3489217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0BD5F29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29C7E684"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74E32C1E"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93</w:t>
            </w:r>
          </w:p>
        </w:tc>
        <w:tc>
          <w:tcPr>
            <w:tcW w:w="891" w:type="dxa"/>
            <w:vAlign w:val="center"/>
          </w:tcPr>
          <w:p w14:paraId="4A2076C1"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23</w:t>
            </w:r>
          </w:p>
        </w:tc>
        <w:tc>
          <w:tcPr>
            <w:tcW w:w="758" w:type="dxa"/>
            <w:vAlign w:val="center"/>
          </w:tcPr>
          <w:p w14:paraId="5A78ADB1"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69</w:t>
            </w:r>
          </w:p>
        </w:tc>
        <w:tc>
          <w:tcPr>
            <w:tcW w:w="901" w:type="dxa"/>
            <w:vAlign w:val="center"/>
          </w:tcPr>
          <w:p w14:paraId="62AC4880"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9</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14</w:t>
            </w:r>
          </w:p>
        </w:tc>
      </w:tr>
      <w:tr w:rsidR="009F7A8E" w:rsidRPr="008E0BEF" w14:paraId="1D0983F6" w14:textId="77777777" w:rsidTr="007F5F25">
        <w:trPr>
          <w:trHeight w:val="96"/>
        </w:trPr>
        <w:tc>
          <w:tcPr>
            <w:tcW w:w="562" w:type="dxa"/>
            <w:vMerge/>
            <w:vAlign w:val="center"/>
          </w:tcPr>
          <w:p w14:paraId="197BC9BA"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CF6B2DF"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F38E7BB"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251EDF28"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2C63BC6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0940729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087918A0"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28B258B7"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91</w:t>
            </w:r>
          </w:p>
        </w:tc>
        <w:tc>
          <w:tcPr>
            <w:tcW w:w="891" w:type="dxa"/>
            <w:vAlign w:val="center"/>
          </w:tcPr>
          <w:p w14:paraId="5D022CD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31</w:t>
            </w:r>
          </w:p>
        </w:tc>
        <w:tc>
          <w:tcPr>
            <w:tcW w:w="758" w:type="dxa"/>
            <w:vAlign w:val="center"/>
          </w:tcPr>
          <w:p w14:paraId="377FDF98"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59</w:t>
            </w:r>
          </w:p>
        </w:tc>
        <w:tc>
          <w:tcPr>
            <w:tcW w:w="901" w:type="dxa"/>
            <w:vAlign w:val="center"/>
          </w:tcPr>
          <w:p w14:paraId="3FB1A4B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12</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19</w:t>
            </w:r>
          </w:p>
        </w:tc>
      </w:tr>
      <w:tr w:rsidR="009F7A8E" w:rsidRPr="008E0BEF" w14:paraId="5EB22FD7" w14:textId="77777777" w:rsidTr="007F5F25">
        <w:trPr>
          <w:trHeight w:val="96"/>
        </w:trPr>
        <w:tc>
          <w:tcPr>
            <w:tcW w:w="562" w:type="dxa"/>
            <w:vMerge/>
            <w:vAlign w:val="center"/>
          </w:tcPr>
          <w:p w14:paraId="111828AC"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66DCF9B7"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664DA44"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2616350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3CFDFF1A"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773057F1"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14AAAE0B"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72E38847"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89</w:t>
            </w:r>
          </w:p>
        </w:tc>
        <w:tc>
          <w:tcPr>
            <w:tcW w:w="891" w:type="dxa"/>
            <w:vAlign w:val="center"/>
          </w:tcPr>
          <w:p w14:paraId="1DEFF30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39</w:t>
            </w:r>
          </w:p>
        </w:tc>
        <w:tc>
          <w:tcPr>
            <w:tcW w:w="758" w:type="dxa"/>
            <w:vAlign w:val="center"/>
          </w:tcPr>
          <w:p w14:paraId="194BD287"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49</w:t>
            </w:r>
          </w:p>
        </w:tc>
        <w:tc>
          <w:tcPr>
            <w:tcW w:w="901" w:type="dxa"/>
            <w:vAlign w:val="center"/>
          </w:tcPr>
          <w:p w14:paraId="0CD83D3E"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24</w:t>
            </w:r>
          </w:p>
        </w:tc>
      </w:tr>
      <w:tr w:rsidR="009F7A8E" w:rsidRPr="008E0BEF" w14:paraId="4885F1A7" w14:textId="77777777" w:rsidTr="007F5F25">
        <w:trPr>
          <w:trHeight w:val="96"/>
        </w:trPr>
        <w:tc>
          <w:tcPr>
            <w:tcW w:w="562" w:type="dxa"/>
            <w:vMerge/>
            <w:vAlign w:val="center"/>
          </w:tcPr>
          <w:p w14:paraId="74E22D6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23F4FAF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084CF69B"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0B9D4B1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2C5750DB"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2CC5B9A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3870ECB4"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5F357A79"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87</w:t>
            </w:r>
          </w:p>
        </w:tc>
        <w:tc>
          <w:tcPr>
            <w:tcW w:w="891" w:type="dxa"/>
            <w:vAlign w:val="center"/>
          </w:tcPr>
          <w:p w14:paraId="21A85FEE"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47</w:t>
            </w:r>
          </w:p>
        </w:tc>
        <w:tc>
          <w:tcPr>
            <w:tcW w:w="758" w:type="dxa"/>
            <w:vAlign w:val="center"/>
          </w:tcPr>
          <w:p w14:paraId="5374FD7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38</w:t>
            </w:r>
          </w:p>
        </w:tc>
        <w:tc>
          <w:tcPr>
            <w:tcW w:w="901" w:type="dxa"/>
            <w:vAlign w:val="center"/>
          </w:tcPr>
          <w:p w14:paraId="4A2D5796"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18</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28</w:t>
            </w:r>
          </w:p>
        </w:tc>
      </w:tr>
      <w:tr w:rsidR="009F7A8E" w:rsidRPr="008E0BEF" w14:paraId="4FE87BEF" w14:textId="77777777" w:rsidTr="007F5F25">
        <w:trPr>
          <w:trHeight w:val="96"/>
        </w:trPr>
        <w:tc>
          <w:tcPr>
            <w:tcW w:w="562" w:type="dxa"/>
            <w:vMerge/>
            <w:vAlign w:val="center"/>
          </w:tcPr>
          <w:p w14:paraId="55947D8A"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CA10A3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0912068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1391FA8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62450CCB"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0E08BC56"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002DFB00"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7F02D49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85</w:t>
            </w:r>
          </w:p>
        </w:tc>
        <w:tc>
          <w:tcPr>
            <w:tcW w:w="891" w:type="dxa"/>
            <w:vAlign w:val="center"/>
          </w:tcPr>
          <w:p w14:paraId="2AA36BE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54</w:t>
            </w:r>
          </w:p>
        </w:tc>
        <w:tc>
          <w:tcPr>
            <w:tcW w:w="758" w:type="dxa"/>
            <w:vAlign w:val="center"/>
          </w:tcPr>
          <w:p w14:paraId="5A6FF95A"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28</w:t>
            </w:r>
          </w:p>
        </w:tc>
        <w:tc>
          <w:tcPr>
            <w:tcW w:w="901" w:type="dxa"/>
            <w:vAlign w:val="center"/>
          </w:tcPr>
          <w:p w14:paraId="14BDC984"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33</w:t>
            </w:r>
          </w:p>
        </w:tc>
      </w:tr>
      <w:tr w:rsidR="009F7A8E" w:rsidRPr="008E0BEF" w14:paraId="67FFEC25" w14:textId="77777777" w:rsidTr="007F5F25">
        <w:trPr>
          <w:trHeight w:val="97"/>
        </w:trPr>
        <w:tc>
          <w:tcPr>
            <w:tcW w:w="562" w:type="dxa"/>
            <w:vMerge/>
            <w:vAlign w:val="center"/>
          </w:tcPr>
          <w:p w14:paraId="24E7556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9C3C7C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6D4E19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6FDEF05C"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56B7F474"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6A29E9DE"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64FDE0C8"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7AA55183"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7</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82</w:t>
            </w:r>
          </w:p>
        </w:tc>
        <w:tc>
          <w:tcPr>
            <w:tcW w:w="891" w:type="dxa"/>
            <w:vAlign w:val="center"/>
          </w:tcPr>
          <w:p w14:paraId="33350E45"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62</w:t>
            </w:r>
          </w:p>
        </w:tc>
        <w:tc>
          <w:tcPr>
            <w:tcW w:w="758" w:type="dxa"/>
            <w:vAlign w:val="center"/>
          </w:tcPr>
          <w:p w14:paraId="15713453"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7</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18</w:t>
            </w:r>
          </w:p>
        </w:tc>
        <w:tc>
          <w:tcPr>
            <w:tcW w:w="901" w:type="dxa"/>
            <w:vAlign w:val="center"/>
          </w:tcPr>
          <w:p w14:paraId="32F12407"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24</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38</w:t>
            </w:r>
          </w:p>
        </w:tc>
      </w:tr>
      <w:tr w:rsidR="009F7A8E" w:rsidRPr="008E0BEF" w14:paraId="5E21C766" w14:textId="77777777" w:rsidTr="007F5F25">
        <w:trPr>
          <w:trHeight w:val="96"/>
        </w:trPr>
        <w:tc>
          <w:tcPr>
            <w:tcW w:w="562" w:type="dxa"/>
            <w:vMerge/>
            <w:vAlign w:val="center"/>
          </w:tcPr>
          <w:p w14:paraId="60132BD8"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A85E698"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DEC28FD"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47ED4E9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75ED1181"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22C57E79"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0D919E22"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266C3E58"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880</w:t>
            </w:r>
          </w:p>
        </w:tc>
        <w:tc>
          <w:tcPr>
            <w:tcW w:w="891" w:type="dxa"/>
            <w:vAlign w:val="center"/>
          </w:tcPr>
          <w:p w14:paraId="21A06E18"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70</w:t>
            </w:r>
          </w:p>
        </w:tc>
        <w:tc>
          <w:tcPr>
            <w:tcW w:w="758" w:type="dxa"/>
            <w:vAlign w:val="center"/>
          </w:tcPr>
          <w:p w14:paraId="22AC4412"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8</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07</w:t>
            </w:r>
          </w:p>
        </w:tc>
        <w:tc>
          <w:tcPr>
            <w:tcW w:w="901" w:type="dxa"/>
            <w:vAlign w:val="center"/>
          </w:tcPr>
          <w:p w14:paraId="45BC269A"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27</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42</w:t>
            </w:r>
          </w:p>
        </w:tc>
      </w:tr>
      <w:tr w:rsidR="009F7A8E" w:rsidRPr="008E0BEF" w14:paraId="2DF81683" w14:textId="77777777" w:rsidTr="007F5F25">
        <w:trPr>
          <w:trHeight w:val="10"/>
        </w:trPr>
        <w:tc>
          <w:tcPr>
            <w:tcW w:w="562" w:type="dxa"/>
            <w:vMerge/>
            <w:vAlign w:val="center"/>
          </w:tcPr>
          <w:p w14:paraId="50EB6BA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728D7FBE"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96A7DF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456EE311"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6" w:type="dxa"/>
            <w:vMerge/>
            <w:vAlign w:val="center"/>
          </w:tcPr>
          <w:p w14:paraId="4A09CC75"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922" w:type="dxa"/>
            <w:vMerge/>
            <w:vAlign w:val="center"/>
          </w:tcPr>
          <w:p w14:paraId="74F570B4"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891" w:type="dxa"/>
            <w:vMerge/>
            <w:vAlign w:val="center"/>
          </w:tcPr>
          <w:p w14:paraId="06F19F2F" w14:textId="77777777" w:rsidR="009F7A8E" w:rsidRPr="008E0BEF" w:rsidRDefault="009F7A8E" w:rsidP="00AF06C9">
            <w:pPr>
              <w:widowControl w:val="0"/>
              <w:tabs>
                <w:tab w:val="left" w:pos="993"/>
              </w:tabs>
              <w:jc w:val="center"/>
              <w:rPr>
                <w:rFonts w:ascii="Times New Roman" w:hAnsi="Times New Roman" w:cs="Times New Roman"/>
                <w:bCs/>
                <w:sz w:val="24"/>
                <w:szCs w:val="24"/>
              </w:rPr>
            </w:pPr>
          </w:p>
        </w:tc>
        <w:tc>
          <w:tcPr>
            <w:tcW w:w="768" w:type="dxa"/>
            <w:vAlign w:val="center"/>
          </w:tcPr>
          <w:p w14:paraId="7E746FDD"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9</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78</w:t>
            </w:r>
          </w:p>
        </w:tc>
        <w:tc>
          <w:tcPr>
            <w:tcW w:w="891" w:type="dxa"/>
            <w:vAlign w:val="center"/>
          </w:tcPr>
          <w:p w14:paraId="53F46E6A"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50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78</w:t>
            </w:r>
          </w:p>
        </w:tc>
        <w:tc>
          <w:tcPr>
            <w:tcW w:w="758" w:type="dxa"/>
            <w:vAlign w:val="center"/>
          </w:tcPr>
          <w:p w14:paraId="633CBF88"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8</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97</w:t>
            </w:r>
          </w:p>
        </w:tc>
        <w:tc>
          <w:tcPr>
            <w:tcW w:w="901" w:type="dxa"/>
            <w:vAlign w:val="center"/>
          </w:tcPr>
          <w:p w14:paraId="2C8CBB3E"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47</w:t>
            </w:r>
          </w:p>
        </w:tc>
      </w:tr>
    </w:tbl>
    <w:p w14:paraId="67CCA9C7" w14:textId="7CF63D65" w:rsidR="00051D62" w:rsidRPr="008E0BEF" w:rsidRDefault="00051D62" w:rsidP="00AF06C9">
      <w:pPr>
        <w:widowControl w:val="0"/>
        <w:spacing w:after="0" w:line="240" w:lineRule="auto"/>
        <w:jc w:val="right"/>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3.1</w:t>
      </w:r>
      <w:r w:rsidR="00DC6C49" w:rsidRPr="008E0BEF">
        <w:rPr>
          <w:rFonts w:ascii="Times New Roman" w:hAnsi="Times New Roman" w:cs="Times New Roman"/>
          <w:sz w:val="28"/>
          <w:szCs w:val="28"/>
          <w:lang w:val="kk-KZ"/>
        </w:rPr>
        <w:t>-ші кестенің</w:t>
      </w:r>
      <w:r w:rsidRPr="008E0BEF">
        <w:rPr>
          <w:rFonts w:ascii="Times New Roman" w:hAnsi="Times New Roman" w:cs="Times New Roman"/>
          <w:sz w:val="28"/>
          <w:szCs w:val="28"/>
          <w:lang w:val="kk-KZ"/>
        </w:rPr>
        <w:t xml:space="preserve"> жалғасы</w:t>
      </w:r>
    </w:p>
    <w:tbl>
      <w:tblPr>
        <w:tblStyle w:val="2"/>
        <w:tblW w:w="9605" w:type="dxa"/>
        <w:jc w:val="center"/>
        <w:tblLook w:val="04A0" w:firstRow="1" w:lastRow="0" w:firstColumn="1" w:lastColumn="0" w:noHBand="0" w:noVBand="1"/>
      </w:tblPr>
      <w:tblGrid>
        <w:gridCol w:w="561"/>
        <w:gridCol w:w="1035"/>
        <w:gridCol w:w="1035"/>
        <w:gridCol w:w="920"/>
        <w:gridCol w:w="924"/>
        <w:gridCol w:w="920"/>
        <w:gridCol w:w="893"/>
        <w:gridCol w:w="1083"/>
        <w:gridCol w:w="1103"/>
        <w:gridCol w:w="1131"/>
      </w:tblGrid>
      <w:tr w:rsidR="00051D62" w:rsidRPr="008E0BEF" w14:paraId="2ABD20E2" w14:textId="77777777" w:rsidTr="007F5F25">
        <w:trPr>
          <w:trHeight w:val="10"/>
          <w:jc w:val="center"/>
        </w:trPr>
        <w:tc>
          <w:tcPr>
            <w:tcW w:w="561" w:type="dxa"/>
            <w:vMerge w:val="restart"/>
            <w:vAlign w:val="center"/>
          </w:tcPr>
          <w:p w14:paraId="278D8211" w14:textId="77777777" w:rsidR="00051D62" w:rsidRPr="008E0BEF" w:rsidRDefault="00051D62" w:rsidP="00AF06C9">
            <w:pPr>
              <w:widowControl w:val="0"/>
              <w:tabs>
                <w:tab w:val="left" w:pos="993"/>
              </w:tabs>
              <w:jc w:val="center"/>
              <w:rPr>
                <w:rFonts w:ascii="Times New Roman" w:hAnsi="Times New Roman" w:cs="Times New Roman"/>
                <w:bCs/>
                <w:sz w:val="24"/>
                <w:szCs w:val="24"/>
              </w:rPr>
            </w:pPr>
            <w:r w:rsidRPr="008E0BEF">
              <w:rPr>
                <w:rFonts w:ascii="Times New Roman" w:hAnsi="Times New Roman" w:cs="Times New Roman"/>
                <w:bCs/>
                <w:sz w:val="24"/>
                <w:szCs w:val="24"/>
                <w:lang w:val="ru-RU"/>
              </w:rPr>
              <w:t>№</w:t>
            </w:r>
          </w:p>
        </w:tc>
        <w:tc>
          <w:tcPr>
            <w:tcW w:w="5727" w:type="dxa"/>
            <w:gridSpan w:val="6"/>
            <w:vAlign w:val="center"/>
          </w:tcPr>
          <w:p w14:paraId="7AC389D6"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 xml:space="preserve">Хром және темірлі-марганец кені, </w:t>
            </w:r>
          </w:p>
          <w:p w14:paraId="3A8BC869"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bCs/>
                <w:sz w:val="24"/>
                <w:szCs w:val="24"/>
              </w:rPr>
              <w:t>50/50</w:t>
            </w:r>
            <w:r w:rsidRPr="008E0BEF">
              <w:rPr>
                <w:rFonts w:ascii="Times New Roman" w:hAnsi="Times New Roman" w:cs="Times New Roman"/>
                <w:bCs/>
                <w:sz w:val="24"/>
                <w:szCs w:val="24"/>
                <w:lang w:val="kk-KZ"/>
              </w:rPr>
              <w:t xml:space="preserve"> кг</w:t>
            </w:r>
          </w:p>
        </w:tc>
        <w:tc>
          <w:tcPr>
            <w:tcW w:w="3317" w:type="dxa"/>
            <w:gridSpan w:val="3"/>
            <w:vAlign w:val="center"/>
          </w:tcPr>
          <w:p w14:paraId="1F942CC1"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 xml:space="preserve">ФСА қорытпасы, </w:t>
            </w:r>
          </w:p>
          <w:p w14:paraId="12859BF7" w14:textId="29A43788"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w:t>
            </w:r>
            <w:r w:rsidR="00F02773" w:rsidRPr="008E0BEF">
              <w:rPr>
                <w:rFonts w:ascii="Times New Roman" w:hAnsi="Times New Roman" w:cs="Times New Roman"/>
                <w:bCs/>
                <w:sz w:val="28"/>
                <w:szCs w:val="28"/>
                <w:lang w:val="kk-KZ"/>
              </w:rPr>
              <w:t>–</w:t>
            </w:r>
            <w:r w:rsidRPr="008E0BEF">
              <w:rPr>
                <w:rFonts w:ascii="Times New Roman" w:hAnsi="Times New Roman" w:cs="Times New Roman"/>
                <w:bCs/>
                <w:sz w:val="24"/>
                <w:szCs w:val="24"/>
                <w:lang w:val="kk-KZ"/>
              </w:rPr>
              <w:t xml:space="preserve">100 кг, қадам </w:t>
            </w:r>
            <w:r w:rsidRPr="008E0BEF">
              <w:rPr>
                <w:rFonts w:ascii="Times New Roman" w:hAnsi="Times New Roman" w:cs="Times New Roman"/>
                <w:bCs/>
                <w:sz w:val="24"/>
                <w:szCs w:val="24"/>
                <w:lang w:val="ru-RU"/>
              </w:rPr>
              <w:t>10</w:t>
            </w:r>
            <w:r w:rsidRPr="008E0BEF">
              <w:rPr>
                <w:rFonts w:ascii="Times New Roman" w:hAnsi="Times New Roman" w:cs="Times New Roman"/>
                <w:bCs/>
                <w:sz w:val="24"/>
                <w:szCs w:val="24"/>
                <w:lang w:val="kk-KZ"/>
              </w:rPr>
              <w:t xml:space="preserve"> кг</w:t>
            </w:r>
          </w:p>
        </w:tc>
      </w:tr>
      <w:tr w:rsidR="00051D62" w:rsidRPr="008E0BEF" w14:paraId="76D76CF5" w14:textId="77777777" w:rsidTr="007F5F25">
        <w:trPr>
          <w:trHeight w:val="10"/>
          <w:jc w:val="center"/>
        </w:trPr>
        <w:tc>
          <w:tcPr>
            <w:tcW w:w="561" w:type="dxa"/>
            <w:vMerge/>
            <w:vAlign w:val="center"/>
          </w:tcPr>
          <w:p w14:paraId="34A342E3" w14:textId="77777777" w:rsidR="00051D62" w:rsidRPr="008E0BEF" w:rsidRDefault="00051D62" w:rsidP="00AF06C9">
            <w:pPr>
              <w:widowControl w:val="0"/>
              <w:tabs>
                <w:tab w:val="left" w:pos="993"/>
              </w:tabs>
              <w:jc w:val="center"/>
              <w:rPr>
                <w:rFonts w:ascii="Times New Roman" w:hAnsi="Times New Roman" w:cs="Times New Roman"/>
                <w:bCs/>
                <w:sz w:val="24"/>
                <w:szCs w:val="24"/>
                <w:lang w:val="ru-RU"/>
              </w:rPr>
            </w:pPr>
          </w:p>
        </w:tc>
        <w:tc>
          <w:tcPr>
            <w:tcW w:w="1035" w:type="dxa"/>
            <w:vAlign w:val="center"/>
          </w:tcPr>
          <w:p w14:paraId="7649CE8F"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bCs/>
                <w:sz w:val="24"/>
                <w:szCs w:val="24"/>
              </w:rPr>
              <w:t>Cr</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1035" w:type="dxa"/>
            <w:vAlign w:val="center"/>
          </w:tcPr>
          <w:p w14:paraId="08864AD3" w14:textId="77777777" w:rsidR="00051D62" w:rsidRPr="008E0BEF" w:rsidRDefault="00051D62" w:rsidP="00AF06C9">
            <w:pPr>
              <w:widowControl w:val="0"/>
              <w:tabs>
                <w:tab w:val="left" w:pos="993"/>
              </w:tabs>
              <w:jc w:val="center"/>
              <w:rPr>
                <w:rFonts w:ascii="Times New Roman" w:hAnsi="Times New Roman" w:cs="Times New Roman"/>
                <w:bCs/>
                <w:sz w:val="24"/>
                <w:szCs w:val="24"/>
                <w:lang w:val="ru-RU"/>
              </w:rPr>
            </w:pPr>
            <w:r w:rsidRPr="008E0BEF">
              <w:rPr>
                <w:rFonts w:ascii="Times New Roman" w:hAnsi="Times New Roman" w:cs="Times New Roman"/>
                <w:bCs/>
                <w:sz w:val="24"/>
                <w:szCs w:val="24"/>
              </w:rPr>
              <w:t>Mn</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920" w:type="dxa"/>
            <w:vAlign w:val="center"/>
          </w:tcPr>
          <w:p w14:paraId="22F13255" w14:textId="77777777" w:rsidR="00051D62" w:rsidRPr="008E0BEF" w:rsidRDefault="00051D62" w:rsidP="00AF06C9">
            <w:pPr>
              <w:widowControl w:val="0"/>
              <w:tabs>
                <w:tab w:val="left" w:pos="993"/>
              </w:tabs>
              <w:jc w:val="center"/>
              <w:rPr>
                <w:rFonts w:ascii="Times New Roman" w:hAnsi="Times New Roman" w:cs="Times New Roman"/>
                <w:bCs/>
                <w:sz w:val="24"/>
                <w:szCs w:val="24"/>
                <w:lang w:val="ru-RU"/>
              </w:rPr>
            </w:pPr>
            <w:r w:rsidRPr="008E0BEF">
              <w:rPr>
                <w:rFonts w:ascii="Times New Roman" w:hAnsi="Times New Roman" w:cs="Times New Roman"/>
                <w:bCs/>
                <w:sz w:val="24"/>
                <w:szCs w:val="24"/>
              </w:rPr>
              <w:t>Fe</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924" w:type="dxa"/>
            <w:vAlign w:val="center"/>
          </w:tcPr>
          <w:p w14:paraId="1A24AAC4" w14:textId="77777777" w:rsidR="00051D62" w:rsidRPr="008E0BEF" w:rsidRDefault="00051D62" w:rsidP="00AF06C9">
            <w:pPr>
              <w:widowControl w:val="0"/>
              <w:tabs>
                <w:tab w:val="left" w:pos="993"/>
              </w:tabs>
              <w:jc w:val="center"/>
              <w:rPr>
                <w:rFonts w:ascii="Times New Roman" w:hAnsi="Times New Roman" w:cs="Times New Roman"/>
                <w:bCs/>
                <w:sz w:val="24"/>
                <w:szCs w:val="24"/>
                <w:lang w:val="ru-RU"/>
              </w:rPr>
            </w:pPr>
            <w:r w:rsidRPr="008E0BEF">
              <w:rPr>
                <w:rFonts w:ascii="Times New Roman" w:hAnsi="Times New Roman" w:cs="Times New Roman"/>
                <w:bCs/>
                <w:sz w:val="24"/>
                <w:szCs w:val="24"/>
              </w:rPr>
              <w:t>SiO</w:t>
            </w:r>
            <w:r w:rsidRPr="008E0BEF">
              <w:rPr>
                <w:rFonts w:ascii="Times New Roman" w:hAnsi="Times New Roman" w:cs="Times New Roman"/>
                <w:bCs/>
                <w:sz w:val="24"/>
                <w:szCs w:val="24"/>
                <w:vertAlign w:val="subscript"/>
              </w:rPr>
              <w:t>2</w:t>
            </w:r>
          </w:p>
        </w:tc>
        <w:tc>
          <w:tcPr>
            <w:tcW w:w="920" w:type="dxa"/>
            <w:vAlign w:val="center"/>
          </w:tcPr>
          <w:p w14:paraId="0BB7EA69" w14:textId="77777777" w:rsidR="00051D62" w:rsidRPr="008E0BEF" w:rsidRDefault="00051D62" w:rsidP="00AF06C9">
            <w:pPr>
              <w:widowControl w:val="0"/>
              <w:tabs>
                <w:tab w:val="left" w:pos="993"/>
              </w:tabs>
              <w:jc w:val="center"/>
              <w:rPr>
                <w:rFonts w:ascii="Times New Roman" w:hAnsi="Times New Roman" w:cs="Times New Roman"/>
                <w:bCs/>
                <w:sz w:val="24"/>
                <w:szCs w:val="24"/>
                <w:lang w:val="ru-RU"/>
              </w:rPr>
            </w:pPr>
            <w:r w:rsidRPr="008E0BEF">
              <w:rPr>
                <w:rFonts w:ascii="Times New Roman" w:hAnsi="Times New Roman" w:cs="Times New Roman"/>
                <w:bCs/>
                <w:sz w:val="24"/>
                <w:szCs w:val="24"/>
              </w:rPr>
              <w:t>Al</w:t>
            </w:r>
            <w:r w:rsidRPr="008E0BEF">
              <w:rPr>
                <w:rFonts w:ascii="Times New Roman" w:hAnsi="Times New Roman" w:cs="Times New Roman"/>
                <w:bCs/>
                <w:sz w:val="24"/>
                <w:szCs w:val="24"/>
                <w:vertAlign w:val="subscript"/>
              </w:rPr>
              <w:t>2</w:t>
            </w:r>
            <w:r w:rsidRPr="008E0BEF">
              <w:rPr>
                <w:rFonts w:ascii="Times New Roman" w:hAnsi="Times New Roman" w:cs="Times New Roman"/>
                <w:bCs/>
                <w:sz w:val="24"/>
                <w:szCs w:val="24"/>
              </w:rPr>
              <w:t>O</w:t>
            </w:r>
            <w:r w:rsidRPr="008E0BEF">
              <w:rPr>
                <w:rFonts w:ascii="Times New Roman" w:hAnsi="Times New Roman" w:cs="Times New Roman"/>
                <w:bCs/>
                <w:sz w:val="24"/>
                <w:szCs w:val="24"/>
                <w:vertAlign w:val="subscript"/>
              </w:rPr>
              <w:t>3</w:t>
            </w:r>
          </w:p>
        </w:tc>
        <w:tc>
          <w:tcPr>
            <w:tcW w:w="890" w:type="dxa"/>
            <w:vAlign w:val="center"/>
          </w:tcPr>
          <w:p w14:paraId="29A88361" w14:textId="77777777" w:rsidR="00051D62" w:rsidRPr="008E0BEF" w:rsidRDefault="00051D62" w:rsidP="00AF06C9">
            <w:pPr>
              <w:widowControl w:val="0"/>
              <w:tabs>
                <w:tab w:val="left" w:pos="993"/>
              </w:tabs>
              <w:jc w:val="center"/>
              <w:rPr>
                <w:rFonts w:ascii="Times New Roman" w:hAnsi="Times New Roman" w:cs="Times New Roman"/>
                <w:bCs/>
                <w:sz w:val="24"/>
                <w:szCs w:val="24"/>
                <w:lang w:val="ru-RU"/>
              </w:rPr>
            </w:pPr>
            <w:r w:rsidRPr="008E0BEF">
              <w:rPr>
                <w:rFonts w:ascii="Times New Roman" w:hAnsi="Times New Roman" w:cs="Times New Roman"/>
                <w:bCs/>
                <w:sz w:val="24"/>
                <w:szCs w:val="24"/>
              </w:rPr>
              <w:t>MgO</w:t>
            </w:r>
          </w:p>
        </w:tc>
        <w:tc>
          <w:tcPr>
            <w:tcW w:w="1083" w:type="dxa"/>
            <w:vAlign w:val="center"/>
          </w:tcPr>
          <w:p w14:paraId="40C4F3C9"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Fe</w:t>
            </w:r>
          </w:p>
        </w:tc>
        <w:tc>
          <w:tcPr>
            <w:tcW w:w="1103" w:type="dxa"/>
            <w:vAlign w:val="center"/>
          </w:tcPr>
          <w:p w14:paraId="5EC92DCD"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Si</w:t>
            </w:r>
          </w:p>
        </w:tc>
        <w:tc>
          <w:tcPr>
            <w:tcW w:w="1130" w:type="dxa"/>
            <w:vAlign w:val="center"/>
          </w:tcPr>
          <w:p w14:paraId="66EEEBC2"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Al</w:t>
            </w:r>
          </w:p>
        </w:tc>
      </w:tr>
      <w:tr w:rsidR="00051D62" w:rsidRPr="008E0BEF" w14:paraId="5B44550F" w14:textId="77777777" w:rsidTr="007F5F25">
        <w:trPr>
          <w:trHeight w:val="91"/>
          <w:jc w:val="center"/>
        </w:trPr>
        <w:tc>
          <w:tcPr>
            <w:tcW w:w="561" w:type="dxa"/>
            <w:vMerge w:val="restart"/>
            <w:vAlign w:val="center"/>
          </w:tcPr>
          <w:p w14:paraId="417BDA08"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2</w:t>
            </w:r>
          </w:p>
        </w:tc>
        <w:tc>
          <w:tcPr>
            <w:tcW w:w="1035" w:type="dxa"/>
            <w:vMerge w:val="restart"/>
            <w:vAlign w:val="center"/>
          </w:tcPr>
          <w:p w14:paraId="4768357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19</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93</w:t>
            </w:r>
          </w:p>
        </w:tc>
        <w:tc>
          <w:tcPr>
            <w:tcW w:w="1035" w:type="dxa"/>
            <w:vMerge w:val="restart"/>
            <w:vAlign w:val="center"/>
          </w:tcPr>
          <w:p w14:paraId="03D78719"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lang w:val="kk-KZ"/>
              </w:rPr>
              <w:t>19,04</w:t>
            </w:r>
          </w:p>
        </w:tc>
        <w:tc>
          <w:tcPr>
            <w:tcW w:w="920" w:type="dxa"/>
            <w:vMerge w:val="restart"/>
            <w:vAlign w:val="center"/>
          </w:tcPr>
          <w:p w14:paraId="7E668965"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25,74</w:t>
            </w:r>
          </w:p>
        </w:tc>
        <w:tc>
          <w:tcPr>
            <w:tcW w:w="924" w:type="dxa"/>
            <w:vMerge w:val="restart"/>
            <w:vAlign w:val="center"/>
          </w:tcPr>
          <w:p w14:paraId="3EB1D430"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13,79</w:t>
            </w:r>
          </w:p>
        </w:tc>
        <w:tc>
          <w:tcPr>
            <w:tcW w:w="920" w:type="dxa"/>
            <w:vMerge w:val="restart"/>
            <w:vAlign w:val="center"/>
          </w:tcPr>
          <w:p w14:paraId="47260FE0"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5,70</w:t>
            </w:r>
          </w:p>
        </w:tc>
        <w:tc>
          <w:tcPr>
            <w:tcW w:w="890" w:type="dxa"/>
            <w:vMerge w:val="restart"/>
            <w:vAlign w:val="center"/>
          </w:tcPr>
          <w:p w14:paraId="1A3BE76F"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rPr>
              <w:t>14</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0</w:t>
            </w:r>
            <w:r w:rsidRPr="008E0BEF">
              <w:rPr>
                <w:rFonts w:ascii="Times New Roman" w:hAnsi="Times New Roman" w:cs="Times New Roman"/>
                <w:bCs/>
                <w:sz w:val="24"/>
                <w:szCs w:val="24"/>
                <w:lang w:val="kk-KZ"/>
              </w:rPr>
              <w:t>0</w:t>
            </w:r>
          </w:p>
        </w:tc>
        <w:tc>
          <w:tcPr>
            <w:tcW w:w="1083" w:type="dxa"/>
            <w:vAlign w:val="center"/>
          </w:tcPr>
          <w:p w14:paraId="072A45C0"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64</w:t>
            </w:r>
          </w:p>
        </w:tc>
        <w:tc>
          <w:tcPr>
            <w:tcW w:w="1103" w:type="dxa"/>
            <w:vAlign w:val="center"/>
          </w:tcPr>
          <w:p w14:paraId="7BC2819B"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16</w:t>
            </w:r>
          </w:p>
        </w:tc>
        <w:tc>
          <w:tcPr>
            <w:tcW w:w="1130" w:type="dxa"/>
            <w:vAlign w:val="center"/>
          </w:tcPr>
          <w:p w14:paraId="6FF3139D"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20</w:t>
            </w:r>
          </w:p>
        </w:tc>
      </w:tr>
      <w:tr w:rsidR="00051D62" w:rsidRPr="008E0BEF" w14:paraId="36781792" w14:textId="77777777" w:rsidTr="007F5F25">
        <w:trPr>
          <w:trHeight w:val="95"/>
          <w:jc w:val="center"/>
        </w:trPr>
        <w:tc>
          <w:tcPr>
            <w:tcW w:w="561" w:type="dxa"/>
            <w:vMerge/>
            <w:vAlign w:val="center"/>
          </w:tcPr>
          <w:p w14:paraId="6780175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80D086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6707308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19DE7DB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0789D64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4DEE6B3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4E93D567"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186EA1A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7</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28</w:t>
            </w:r>
          </w:p>
        </w:tc>
        <w:tc>
          <w:tcPr>
            <w:tcW w:w="1103" w:type="dxa"/>
            <w:vAlign w:val="center"/>
          </w:tcPr>
          <w:p w14:paraId="673BE68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41</w:t>
            </w:r>
          </w:p>
        </w:tc>
        <w:tc>
          <w:tcPr>
            <w:tcW w:w="1130" w:type="dxa"/>
            <w:vAlign w:val="center"/>
          </w:tcPr>
          <w:p w14:paraId="00076346"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32</w:t>
            </w:r>
          </w:p>
        </w:tc>
      </w:tr>
      <w:tr w:rsidR="00051D62" w:rsidRPr="008E0BEF" w14:paraId="6035EF3E" w14:textId="77777777" w:rsidTr="007F5F25">
        <w:trPr>
          <w:trHeight w:val="94"/>
          <w:jc w:val="center"/>
        </w:trPr>
        <w:tc>
          <w:tcPr>
            <w:tcW w:w="561" w:type="dxa"/>
            <w:vMerge/>
            <w:vAlign w:val="center"/>
          </w:tcPr>
          <w:p w14:paraId="382D1D2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5C40B8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CFA1F6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2931CC3"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40C3521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2030E96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0F765B2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4A94898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92</w:t>
            </w:r>
          </w:p>
        </w:tc>
        <w:tc>
          <w:tcPr>
            <w:tcW w:w="1103" w:type="dxa"/>
            <w:vAlign w:val="center"/>
          </w:tcPr>
          <w:p w14:paraId="3F6C6153"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61</w:t>
            </w:r>
          </w:p>
        </w:tc>
        <w:tc>
          <w:tcPr>
            <w:tcW w:w="1130" w:type="dxa"/>
            <w:vAlign w:val="center"/>
          </w:tcPr>
          <w:p w14:paraId="3BDE74DC"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47</w:t>
            </w:r>
          </w:p>
        </w:tc>
      </w:tr>
      <w:tr w:rsidR="00051D62" w:rsidRPr="008E0BEF" w14:paraId="703CD712" w14:textId="77777777" w:rsidTr="007F5F25">
        <w:trPr>
          <w:trHeight w:val="94"/>
          <w:jc w:val="center"/>
        </w:trPr>
        <w:tc>
          <w:tcPr>
            <w:tcW w:w="561" w:type="dxa"/>
            <w:vMerge/>
            <w:vAlign w:val="center"/>
          </w:tcPr>
          <w:p w14:paraId="1027F6C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68327D7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74051EC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037A36C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0294F1A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27082AD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7F60BF17"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3D8FDAA7"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14</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55</w:t>
            </w:r>
          </w:p>
        </w:tc>
        <w:tc>
          <w:tcPr>
            <w:tcW w:w="1103" w:type="dxa"/>
            <w:vAlign w:val="center"/>
          </w:tcPr>
          <w:p w14:paraId="52C417E7"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81</w:t>
            </w:r>
          </w:p>
        </w:tc>
        <w:tc>
          <w:tcPr>
            <w:tcW w:w="1130" w:type="dxa"/>
            <w:vAlign w:val="center"/>
          </w:tcPr>
          <w:p w14:paraId="47D5CD96"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63</w:t>
            </w:r>
          </w:p>
        </w:tc>
      </w:tr>
      <w:tr w:rsidR="00051D62" w:rsidRPr="008E0BEF" w14:paraId="38AB5B3D" w14:textId="77777777" w:rsidTr="007F5F25">
        <w:trPr>
          <w:trHeight w:val="94"/>
          <w:jc w:val="center"/>
        </w:trPr>
        <w:tc>
          <w:tcPr>
            <w:tcW w:w="561" w:type="dxa"/>
            <w:vMerge/>
            <w:vAlign w:val="center"/>
          </w:tcPr>
          <w:p w14:paraId="6913B6B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34564B6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6D97609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362820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5524729B"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724D997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26067A4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618DA0E0"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18</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19</w:t>
            </w:r>
          </w:p>
        </w:tc>
        <w:tc>
          <w:tcPr>
            <w:tcW w:w="1103" w:type="dxa"/>
            <w:vAlign w:val="center"/>
          </w:tcPr>
          <w:p w14:paraId="11619C3A"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02</w:t>
            </w:r>
          </w:p>
        </w:tc>
        <w:tc>
          <w:tcPr>
            <w:tcW w:w="1130" w:type="dxa"/>
            <w:vAlign w:val="center"/>
          </w:tcPr>
          <w:p w14:paraId="68B3114B"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79</w:t>
            </w:r>
          </w:p>
        </w:tc>
      </w:tr>
      <w:tr w:rsidR="00051D62" w:rsidRPr="008E0BEF" w14:paraId="64C45390" w14:textId="77777777" w:rsidTr="007F5F25">
        <w:trPr>
          <w:trHeight w:val="94"/>
          <w:jc w:val="center"/>
        </w:trPr>
        <w:tc>
          <w:tcPr>
            <w:tcW w:w="561" w:type="dxa"/>
            <w:vMerge/>
            <w:vAlign w:val="center"/>
          </w:tcPr>
          <w:p w14:paraId="20D809B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AF9105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FF58EA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A6FB3A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5A4CE77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53587E1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04EB467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50FA85CA"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83</w:t>
            </w:r>
          </w:p>
        </w:tc>
        <w:tc>
          <w:tcPr>
            <w:tcW w:w="1103" w:type="dxa"/>
            <w:vAlign w:val="center"/>
          </w:tcPr>
          <w:p w14:paraId="35EB7252"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22</w:t>
            </w:r>
          </w:p>
        </w:tc>
        <w:tc>
          <w:tcPr>
            <w:tcW w:w="1130" w:type="dxa"/>
            <w:vAlign w:val="center"/>
          </w:tcPr>
          <w:p w14:paraId="248D88C2"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95</w:t>
            </w:r>
          </w:p>
        </w:tc>
      </w:tr>
      <w:tr w:rsidR="00051D62" w:rsidRPr="008E0BEF" w14:paraId="228248F6" w14:textId="77777777" w:rsidTr="007F5F25">
        <w:trPr>
          <w:trHeight w:val="94"/>
          <w:jc w:val="center"/>
        </w:trPr>
        <w:tc>
          <w:tcPr>
            <w:tcW w:w="561" w:type="dxa"/>
            <w:vMerge/>
            <w:vAlign w:val="center"/>
          </w:tcPr>
          <w:p w14:paraId="5AC6BA6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4E96A9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9AA0727"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AE15222"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6118E2E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12C6929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66F355D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2030296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25</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47</w:t>
            </w:r>
          </w:p>
        </w:tc>
        <w:tc>
          <w:tcPr>
            <w:tcW w:w="1103" w:type="dxa"/>
            <w:vAlign w:val="center"/>
          </w:tcPr>
          <w:p w14:paraId="72B09B78"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42</w:t>
            </w:r>
          </w:p>
        </w:tc>
        <w:tc>
          <w:tcPr>
            <w:tcW w:w="1130" w:type="dxa"/>
            <w:vAlign w:val="center"/>
          </w:tcPr>
          <w:p w14:paraId="7C4948FF"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8</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11</w:t>
            </w:r>
          </w:p>
        </w:tc>
      </w:tr>
      <w:tr w:rsidR="00051D62" w:rsidRPr="008E0BEF" w14:paraId="0D6CC197" w14:textId="77777777" w:rsidTr="007F5F25">
        <w:trPr>
          <w:trHeight w:val="95"/>
          <w:jc w:val="center"/>
        </w:trPr>
        <w:tc>
          <w:tcPr>
            <w:tcW w:w="561" w:type="dxa"/>
            <w:vMerge/>
            <w:vAlign w:val="center"/>
          </w:tcPr>
          <w:p w14:paraId="7B35D59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B50D67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740FCA2"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2328A56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695F008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7CA3B173"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2EDB7F6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35B2E77C"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29</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11</w:t>
            </w:r>
          </w:p>
        </w:tc>
        <w:tc>
          <w:tcPr>
            <w:tcW w:w="1103" w:type="dxa"/>
            <w:vAlign w:val="center"/>
          </w:tcPr>
          <w:p w14:paraId="2B6756D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63</w:t>
            </w:r>
          </w:p>
        </w:tc>
        <w:tc>
          <w:tcPr>
            <w:tcW w:w="1130" w:type="dxa"/>
            <w:vAlign w:val="center"/>
          </w:tcPr>
          <w:p w14:paraId="367A507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9</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26</w:t>
            </w:r>
          </w:p>
        </w:tc>
      </w:tr>
      <w:tr w:rsidR="00051D62" w:rsidRPr="008E0BEF" w14:paraId="0C1D4EA3" w14:textId="77777777" w:rsidTr="007F5F25">
        <w:trPr>
          <w:trHeight w:val="94"/>
          <w:jc w:val="center"/>
        </w:trPr>
        <w:tc>
          <w:tcPr>
            <w:tcW w:w="561" w:type="dxa"/>
            <w:vMerge/>
            <w:vAlign w:val="center"/>
          </w:tcPr>
          <w:p w14:paraId="204B7CB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0AFC87E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4F628F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428F7915"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1524E82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43EC067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50C1410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20E860B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32</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75</w:t>
            </w:r>
          </w:p>
        </w:tc>
        <w:tc>
          <w:tcPr>
            <w:tcW w:w="1103" w:type="dxa"/>
            <w:vAlign w:val="center"/>
          </w:tcPr>
          <w:p w14:paraId="0DD23428"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46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83</w:t>
            </w:r>
          </w:p>
        </w:tc>
        <w:tc>
          <w:tcPr>
            <w:tcW w:w="1130" w:type="dxa"/>
            <w:vAlign w:val="center"/>
          </w:tcPr>
          <w:p w14:paraId="54278B7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10</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42</w:t>
            </w:r>
          </w:p>
        </w:tc>
      </w:tr>
      <w:tr w:rsidR="00051D62" w:rsidRPr="008E0BEF" w14:paraId="18995A02" w14:textId="77777777" w:rsidTr="007F5F25">
        <w:trPr>
          <w:trHeight w:val="10"/>
          <w:jc w:val="center"/>
        </w:trPr>
        <w:tc>
          <w:tcPr>
            <w:tcW w:w="561" w:type="dxa"/>
            <w:vMerge/>
            <w:vAlign w:val="center"/>
          </w:tcPr>
          <w:p w14:paraId="5B5E7BD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2C28D0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0CA9F54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F34730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4A2E78A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73D7DB6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3B093A30"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6C0A24C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36</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39</w:t>
            </w:r>
          </w:p>
        </w:tc>
        <w:tc>
          <w:tcPr>
            <w:tcW w:w="1103" w:type="dxa"/>
            <w:vAlign w:val="center"/>
          </w:tcPr>
          <w:p w14:paraId="5C317188"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52</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03</w:t>
            </w:r>
          </w:p>
        </w:tc>
        <w:tc>
          <w:tcPr>
            <w:tcW w:w="1130" w:type="dxa"/>
            <w:vAlign w:val="center"/>
          </w:tcPr>
          <w:p w14:paraId="6FDD51D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11</w:t>
            </w:r>
            <w:r w:rsidRPr="008E0BEF">
              <w:rPr>
                <w:rFonts w:ascii="Times New Roman" w:hAnsi="Times New Roman" w:cs="Times New Roman"/>
                <w:bCs/>
                <w:sz w:val="24"/>
                <w:szCs w:val="24"/>
                <w:lang w:val="kk-KZ"/>
              </w:rPr>
              <w:t>,</w:t>
            </w:r>
            <w:r w:rsidRPr="008E0BEF">
              <w:rPr>
                <w:rFonts w:ascii="Times New Roman" w:hAnsi="Times New Roman" w:cs="Times New Roman"/>
                <w:bCs/>
                <w:sz w:val="24"/>
                <w:szCs w:val="24"/>
              </w:rPr>
              <w:t>58</w:t>
            </w:r>
          </w:p>
        </w:tc>
      </w:tr>
      <w:tr w:rsidR="00051D62" w:rsidRPr="001038BF" w14:paraId="377F08E8" w14:textId="77777777" w:rsidTr="007F5F25">
        <w:trPr>
          <w:trHeight w:val="10"/>
          <w:jc w:val="center"/>
        </w:trPr>
        <w:tc>
          <w:tcPr>
            <w:tcW w:w="561" w:type="dxa"/>
            <w:vMerge w:val="restart"/>
            <w:vAlign w:val="center"/>
          </w:tcPr>
          <w:p w14:paraId="4E1EBB7E" w14:textId="77777777" w:rsidR="00051D62" w:rsidRPr="008E0BEF" w:rsidRDefault="00051D62" w:rsidP="00AF06C9">
            <w:pPr>
              <w:widowControl w:val="0"/>
              <w:tabs>
                <w:tab w:val="left" w:pos="993"/>
              </w:tabs>
              <w:jc w:val="center"/>
              <w:rPr>
                <w:rFonts w:ascii="Times New Roman" w:hAnsi="Times New Roman" w:cs="Times New Roman"/>
                <w:bCs/>
                <w:sz w:val="24"/>
                <w:szCs w:val="24"/>
              </w:rPr>
            </w:pPr>
            <w:r w:rsidRPr="008E0BEF">
              <w:rPr>
                <w:rFonts w:ascii="Times New Roman" w:hAnsi="Times New Roman" w:cs="Times New Roman"/>
                <w:bCs/>
                <w:sz w:val="24"/>
                <w:szCs w:val="24"/>
                <w:lang w:val="ru-RU"/>
              </w:rPr>
              <w:t>№</w:t>
            </w:r>
          </w:p>
        </w:tc>
        <w:tc>
          <w:tcPr>
            <w:tcW w:w="5727" w:type="dxa"/>
            <w:gridSpan w:val="6"/>
            <w:vAlign w:val="center"/>
          </w:tcPr>
          <w:p w14:paraId="0C0BB688"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Темірлі-марганец кені, 100 кг</w:t>
            </w:r>
          </w:p>
        </w:tc>
        <w:tc>
          <w:tcPr>
            <w:tcW w:w="3317" w:type="dxa"/>
            <w:gridSpan w:val="3"/>
            <w:vAlign w:val="center"/>
          </w:tcPr>
          <w:p w14:paraId="38662625"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 xml:space="preserve">ФСХ шаңы, </w:t>
            </w:r>
          </w:p>
          <w:p w14:paraId="41D22FC2" w14:textId="5A63F85A"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w:t>
            </w:r>
            <w:r w:rsidR="00F02773" w:rsidRPr="008E0BEF">
              <w:rPr>
                <w:rFonts w:ascii="Times New Roman" w:hAnsi="Times New Roman" w:cs="Times New Roman"/>
                <w:bCs/>
                <w:sz w:val="28"/>
                <w:szCs w:val="28"/>
                <w:lang w:val="kk-KZ"/>
              </w:rPr>
              <w:t>–</w:t>
            </w:r>
            <w:r w:rsidRPr="008E0BEF">
              <w:rPr>
                <w:rFonts w:ascii="Times New Roman" w:hAnsi="Times New Roman" w:cs="Times New Roman"/>
                <w:bCs/>
                <w:sz w:val="24"/>
                <w:szCs w:val="24"/>
                <w:lang w:val="kk-KZ"/>
              </w:rPr>
              <w:t>100 кг, қадам 10 кг</w:t>
            </w:r>
          </w:p>
        </w:tc>
      </w:tr>
      <w:tr w:rsidR="00051D62" w:rsidRPr="008E0BEF" w14:paraId="6E419861" w14:textId="77777777" w:rsidTr="007F5F25">
        <w:trPr>
          <w:trHeight w:val="10"/>
          <w:jc w:val="center"/>
        </w:trPr>
        <w:tc>
          <w:tcPr>
            <w:tcW w:w="561" w:type="dxa"/>
            <w:vMerge/>
            <w:vAlign w:val="center"/>
          </w:tcPr>
          <w:p w14:paraId="1F85878C"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p>
        </w:tc>
        <w:tc>
          <w:tcPr>
            <w:tcW w:w="1035" w:type="dxa"/>
            <w:vAlign w:val="center"/>
          </w:tcPr>
          <w:p w14:paraId="60ADC27A"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sz w:val="24"/>
                <w:szCs w:val="24"/>
              </w:rPr>
              <w:t>Mn</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1035" w:type="dxa"/>
            <w:vAlign w:val="center"/>
          </w:tcPr>
          <w:p w14:paraId="050A9A24"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sz w:val="24"/>
                <w:szCs w:val="24"/>
              </w:rPr>
              <w:t>Fe</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920" w:type="dxa"/>
            <w:vAlign w:val="center"/>
          </w:tcPr>
          <w:p w14:paraId="02C80610"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sz w:val="24"/>
                <w:szCs w:val="24"/>
              </w:rPr>
              <w:t>SiO</w:t>
            </w:r>
            <w:r w:rsidRPr="008E0BEF">
              <w:rPr>
                <w:rFonts w:ascii="Times New Roman" w:hAnsi="Times New Roman" w:cs="Times New Roman"/>
                <w:sz w:val="24"/>
                <w:szCs w:val="24"/>
                <w:vertAlign w:val="subscript"/>
              </w:rPr>
              <w:t>2</w:t>
            </w:r>
          </w:p>
        </w:tc>
        <w:tc>
          <w:tcPr>
            <w:tcW w:w="924" w:type="dxa"/>
            <w:vAlign w:val="center"/>
          </w:tcPr>
          <w:p w14:paraId="4E9D4304"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sz w:val="24"/>
                <w:szCs w:val="24"/>
              </w:rPr>
              <w:t>Al</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920" w:type="dxa"/>
            <w:vAlign w:val="center"/>
          </w:tcPr>
          <w:p w14:paraId="0220DAEF"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sz w:val="24"/>
                <w:szCs w:val="24"/>
              </w:rPr>
              <w:t>MgO</w:t>
            </w:r>
          </w:p>
        </w:tc>
        <w:tc>
          <w:tcPr>
            <w:tcW w:w="890" w:type="dxa"/>
            <w:vAlign w:val="center"/>
          </w:tcPr>
          <w:p w14:paraId="417BAB36" w14:textId="77777777" w:rsidR="00051D62" w:rsidRPr="008E0BEF" w:rsidRDefault="00051D62" w:rsidP="00AF06C9">
            <w:pPr>
              <w:widowControl w:val="0"/>
              <w:tabs>
                <w:tab w:val="left" w:pos="993"/>
              </w:tabs>
              <w:jc w:val="center"/>
              <w:rPr>
                <w:rFonts w:ascii="Times New Roman" w:hAnsi="Times New Roman" w:cs="Times New Roman"/>
                <w:bCs/>
                <w:sz w:val="24"/>
                <w:szCs w:val="24"/>
                <w:lang w:val="kk-KZ"/>
              </w:rPr>
            </w:pPr>
            <w:r w:rsidRPr="008E0BEF">
              <w:rPr>
                <w:rFonts w:ascii="Times New Roman" w:hAnsi="Times New Roman" w:cs="Times New Roman"/>
                <w:sz w:val="24"/>
                <w:szCs w:val="24"/>
              </w:rPr>
              <w:t>CaO</w:t>
            </w:r>
          </w:p>
        </w:tc>
        <w:tc>
          <w:tcPr>
            <w:tcW w:w="1083" w:type="dxa"/>
            <w:vAlign w:val="center"/>
          </w:tcPr>
          <w:p w14:paraId="40640CCA"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Fe</w:t>
            </w:r>
          </w:p>
        </w:tc>
        <w:tc>
          <w:tcPr>
            <w:tcW w:w="1103" w:type="dxa"/>
            <w:vAlign w:val="center"/>
          </w:tcPr>
          <w:p w14:paraId="594B678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Si</w:t>
            </w:r>
          </w:p>
        </w:tc>
        <w:tc>
          <w:tcPr>
            <w:tcW w:w="1130" w:type="dxa"/>
            <w:vAlign w:val="center"/>
          </w:tcPr>
          <w:p w14:paraId="3CCF0D6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Cr</w:t>
            </w:r>
          </w:p>
        </w:tc>
      </w:tr>
      <w:tr w:rsidR="00051D62" w:rsidRPr="008E0BEF" w14:paraId="121F0DF5" w14:textId="77777777" w:rsidTr="007F5F25">
        <w:trPr>
          <w:trHeight w:val="91"/>
          <w:jc w:val="center"/>
        </w:trPr>
        <w:tc>
          <w:tcPr>
            <w:tcW w:w="561" w:type="dxa"/>
            <w:vMerge w:val="restart"/>
            <w:vAlign w:val="center"/>
          </w:tcPr>
          <w:p w14:paraId="657FC662"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3</w:t>
            </w:r>
          </w:p>
        </w:tc>
        <w:tc>
          <w:tcPr>
            <w:tcW w:w="1035" w:type="dxa"/>
            <w:vMerge w:val="restart"/>
            <w:vAlign w:val="center"/>
          </w:tcPr>
          <w:p w14:paraId="71EA9542"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lang w:val="kk-KZ"/>
              </w:rPr>
              <w:t>38,29</w:t>
            </w:r>
          </w:p>
        </w:tc>
        <w:tc>
          <w:tcPr>
            <w:tcW w:w="1035" w:type="dxa"/>
            <w:vMerge w:val="restart"/>
            <w:vAlign w:val="center"/>
          </w:tcPr>
          <w:p w14:paraId="4F6D0840"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lang w:val="kk-KZ"/>
              </w:rPr>
              <w:t>39,87</w:t>
            </w:r>
          </w:p>
        </w:tc>
        <w:tc>
          <w:tcPr>
            <w:tcW w:w="920" w:type="dxa"/>
            <w:vMerge w:val="restart"/>
            <w:vAlign w:val="center"/>
          </w:tcPr>
          <w:p w14:paraId="24E2621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lang w:val="kk-KZ"/>
              </w:rPr>
              <w:t>16,74</w:t>
            </w:r>
          </w:p>
        </w:tc>
        <w:tc>
          <w:tcPr>
            <w:tcW w:w="924" w:type="dxa"/>
            <w:vMerge w:val="restart"/>
            <w:vAlign w:val="center"/>
          </w:tcPr>
          <w:p w14:paraId="1BD98983"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lang w:val="kk-KZ"/>
              </w:rPr>
              <w:t>2,57</w:t>
            </w:r>
          </w:p>
        </w:tc>
        <w:tc>
          <w:tcPr>
            <w:tcW w:w="920" w:type="dxa"/>
            <w:vMerge w:val="restart"/>
            <w:vAlign w:val="center"/>
          </w:tcPr>
          <w:p w14:paraId="037D1DD1"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w:t>
            </w:r>
            <w:r w:rsidRPr="008E0BEF">
              <w:rPr>
                <w:rFonts w:ascii="Times New Roman" w:hAnsi="Times New Roman" w:cs="Times New Roman"/>
                <w:sz w:val="24"/>
                <w:szCs w:val="24"/>
                <w:lang w:val="kk-KZ"/>
              </w:rPr>
              <w:t>5</w:t>
            </w:r>
          </w:p>
        </w:tc>
        <w:tc>
          <w:tcPr>
            <w:tcW w:w="890" w:type="dxa"/>
            <w:vMerge w:val="restart"/>
            <w:vAlign w:val="center"/>
          </w:tcPr>
          <w:p w14:paraId="71ED8961" w14:textId="77777777" w:rsidR="00051D62" w:rsidRPr="008E0BEF" w:rsidRDefault="00051D62"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,34</w:t>
            </w:r>
          </w:p>
        </w:tc>
        <w:tc>
          <w:tcPr>
            <w:tcW w:w="1083" w:type="dxa"/>
            <w:vAlign w:val="center"/>
          </w:tcPr>
          <w:p w14:paraId="40BC3FC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01</w:t>
            </w:r>
          </w:p>
        </w:tc>
        <w:tc>
          <w:tcPr>
            <w:tcW w:w="1103" w:type="dxa"/>
            <w:vAlign w:val="center"/>
          </w:tcPr>
          <w:p w14:paraId="10E6B026"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57</w:t>
            </w:r>
          </w:p>
        </w:tc>
        <w:tc>
          <w:tcPr>
            <w:tcW w:w="1130" w:type="dxa"/>
            <w:vAlign w:val="center"/>
          </w:tcPr>
          <w:p w14:paraId="7D005DE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42</w:t>
            </w:r>
          </w:p>
        </w:tc>
      </w:tr>
      <w:tr w:rsidR="00051D62" w:rsidRPr="008E0BEF" w14:paraId="030CD12A" w14:textId="77777777" w:rsidTr="007F5F25">
        <w:trPr>
          <w:trHeight w:val="95"/>
          <w:jc w:val="center"/>
        </w:trPr>
        <w:tc>
          <w:tcPr>
            <w:tcW w:w="561" w:type="dxa"/>
            <w:vMerge/>
            <w:vAlign w:val="center"/>
          </w:tcPr>
          <w:p w14:paraId="4C673BE8"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2F720D32"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5710FC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1D78271B"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2581056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1B95560"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1E0D219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78CF406D"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02</w:t>
            </w:r>
          </w:p>
        </w:tc>
        <w:tc>
          <w:tcPr>
            <w:tcW w:w="1103" w:type="dxa"/>
            <w:vAlign w:val="center"/>
          </w:tcPr>
          <w:p w14:paraId="41E77EDF"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14</w:t>
            </w:r>
          </w:p>
        </w:tc>
        <w:tc>
          <w:tcPr>
            <w:tcW w:w="1130" w:type="dxa"/>
            <w:vAlign w:val="center"/>
          </w:tcPr>
          <w:p w14:paraId="68FB12CA"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84</w:t>
            </w:r>
          </w:p>
        </w:tc>
      </w:tr>
      <w:tr w:rsidR="00051D62" w:rsidRPr="008E0BEF" w14:paraId="0D44ED00" w14:textId="77777777" w:rsidTr="007F5F25">
        <w:trPr>
          <w:trHeight w:val="94"/>
          <w:jc w:val="center"/>
        </w:trPr>
        <w:tc>
          <w:tcPr>
            <w:tcW w:w="561" w:type="dxa"/>
            <w:vMerge/>
            <w:vAlign w:val="center"/>
          </w:tcPr>
          <w:p w14:paraId="1DC0DC73"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0AD5F75B"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D7F24C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21B34535"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7572C45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4EE31F63"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7A37F473"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4FA9D7A9"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103" w:type="dxa"/>
            <w:vAlign w:val="center"/>
          </w:tcPr>
          <w:p w14:paraId="41C36036"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w:t>
            </w:r>
            <w:r w:rsidRPr="008E0BEF">
              <w:rPr>
                <w:rFonts w:ascii="Times New Roman" w:hAnsi="Times New Roman" w:cs="Times New Roman"/>
                <w:sz w:val="24"/>
                <w:szCs w:val="24"/>
                <w:lang w:val="kk-KZ"/>
              </w:rPr>
              <w:t>3,</w:t>
            </w:r>
            <w:r w:rsidRPr="008E0BEF">
              <w:rPr>
                <w:rFonts w:ascii="Times New Roman" w:hAnsi="Times New Roman" w:cs="Times New Roman"/>
                <w:sz w:val="24"/>
                <w:szCs w:val="24"/>
              </w:rPr>
              <w:t>71</w:t>
            </w:r>
          </w:p>
        </w:tc>
        <w:tc>
          <w:tcPr>
            <w:tcW w:w="1130" w:type="dxa"/>
            <w:vAlign w:val="center"/>
          </w:tcPr>
          <w:p w14:paraId="7F4ECE1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26</w:t>
            </w:r>
          </w:p>
        </w:tc>
      </w:tr>
      <w:tr w:rsidR="00051D62" w:rsidRPr="008E0BEF" w14:paraId="13E05C63" w14:textId="77777777" w:rsidTr="007F5F25">
        <w:trPr>
          <w:trHeight w:val="94"/>
          <w:jc w:val="center"/>
        </w:trPr>
        <w:tc>
          <w:tcPr>
            <w:tcW w:w="561" w:type="dxa"/>
            <w:vMerge/>
            <w:vAlign w:val="center"/>
          </w:tcPr>
          <w:p w14:paraId="2844C5B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716281A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6B13F080"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76FE57C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167B7D0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1A789E3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205A2C3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3E5F5FCC"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05</w:t>
            </w:r>
          </w:p>
        </w:tc>
        <w:tc>
          <w:tcPr>
            <w:tcW w:w="1103" w:type="dxa"/>
            <w:vAlign w:val="center"/>
          </w:tcPr>
          <w:p w14:paraId="6BEAEDD2"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28</w:t>
            </w:r>
          </w:p>
        </w:tc>
        <w:tc>
          <w:tcPr>
            <w:tcW w:w="1130" w:type="dxa"/>
            <w:vAlign w:val="center"/>
          </w:tcPr>
          <w:p w14:paraId="2EB293E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67</w:t>
            </w:r>
          </w:p>
        </w:tc>
      </w:tr>
      <w:tr w:rsidR="00051D62" w:rsidRPr="008E0BEF" w14:paraId="052485CB" w14:textId="77777777" w:rsidTr="007F5F25">
        <w:trPr>
          <w:trHeight w:val="94"/>
          <w:jc w:val="center"/>
        </w:trPr>
        <w:tc>
          <w:tcPr>
            <w:tcW w:w="561" w:type="dxa"/>
            <w:vMerge/>
            <w:vAlign w:val="center"/>
          </w:tcPr>
          <w:p w14:paraId="2144EB2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6BFEF370"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2ECE049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30926308"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7AEDE565"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13865C70"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2494FB32"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02758416"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06</w:t>
            </w:r>
          </w:p>
        </w:tc>
        <w:tc>
          <w:tcPr>
            <w:tcW w:w="1103" w:type="dxa"/>
            <w:vAlign w:val="center"/>
          </w:tcPr>
          <w:p w14:paraId="7158E813"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85</w:t>
            </w:r>
          </w:p>
        </w:tc>
        <w:tc>
          <w:tcPr>
            <w:tcW w:w="1130" w:type="dxa"/>
            <w:vAlign w:val="center"/>
          </w:tcPr>
          <w:p w14:paraId="7ACC27EC"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09</w:t>
            </w:r>
          </w:p>
        </w:tc>
      </w:tr>
      <w:tr w:rsidR="00051D62" w:rsidRPr="008E0BEF" w14:paraId="63434FE6" w14:textId="77777777" w:rsidTr="007F5F25">
        <w:trPr>
          <w:trHeight w:val="94"/>
          <w:jc w:val="center"/>
        </w:trPr>
        <w:tc>
          <w:tcPr>
            <w:tcW w:w="561" w:type="dxa"/>
            <w:vMerge/>
            <w:vAlign w:val="center"/>
          </w:tcPr>
          <w:p w14:paraId="652D765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C22C1C7"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7C70A9A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0929A558"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1DB8D8A5"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575BE3D8"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7B40AE4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7B69FD2E"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07</w:t>
            </w:r>
          </w:p>
        </w:tc>
        <w:tc>
          <w:tcPr>
            <w:tcW w:w="1103" w:type="dxa"/>
            <w:vAlign w:val="center"/>
          </w:tcPr>
          <w:p w14:paraId="2C22BA6F"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42</w:t>
            </w:r>
          </w:p>
        </w:tc>
        <w:tc>
          <w:tcPr>
            <w:tcW w:w="1130" w:type="dxa"/>
            <w:vAlign w:val="center"/>
          </w:tcPr>
          <w:p w14:paraId="4B56FD6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51</w:t>
            </w:r>
          </w:p>
        </w:tc>
      </w:tr>
      <w:tr w:rsidR="00051D62" w:rsidRPr="008E0BEF" w14:paraId="36D1AE38" w14:textId="77777777" w:rsidTr="007F5F25">
        <w:trPr>
          <w:trHeight w:val="94"/>
          <w:jc w:val="center"/>
        </w:trPr>
        <w:tc>
          <w:tcPr>
            <w:tcW w:w="561" w:type="dxa"/>
            <w:vMerge/>
            <w:vAlign w:val="center"/>
          </w:tcPr>
          <w:p w14:paraId="285D0658"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13C9250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269D5255"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7C6C5ED7"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647F67B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06BBFE28"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7511E9F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4B4AAE95"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08</w:t>
            </w:r>
          </w:p>
        </w:tc>
        <w:tc>
          <w:tcPr>
            <w:tcW w:w="1103" w:type="dxa"/>
            <w:vAlign w:val="center"/>
          </w:tcPr>
          <w:p w14:paraId="0B1866F8"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31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99</w:t>
            </w:r>
          </w:p>
        </w:tc>
        <w:tc>
          <w:tcPr>
            <w:tcW w:w="1130" w:type="dxa"/>
            <w:vAlign w:val="center"/>
          </w:tcPr>
          <w:p w14:paraId="4232ED98"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93</w:t>
            </w:r>
          </w:p>
        </w:tc>
      </w:tr>
      <w:tr w:rsidR="00051D62" w:rsidRPr="008E0BEF" w14:paraId="68A73463" w14:textId="77777777" w:rsidTr="007F5F25">
        <w:trPr>
          <w:trHeight w:val="95"/>
          <w:jc w:val="center"/>
        </w:trPr>
        <w:tc>
          <w:tcPr>
            <w:tcW w:w="561" w:type="dxa"/>
            <w:vMerge/>
            <w:vAlign w:val="center"/>
          </w:tcPr>
          <w:p w14:paraId="2515778E"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3985AE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46E515DB"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5D8451A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383CEDA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1476CB4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2C6257C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53CE9BCD"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09</w:t>
            </w:r>
          </w:p>
        </w:tc>
        <w:tc>
          <w:tcPr>
            <w:tcW w:w="1103" w:type="dxa"/>
            <w:vAlign w:val="center"/>
          </w:tcPr>
          <w:p w14:paraId="383BE2E3"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36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56</w:t>
            </w:r>
          </w:p>
        </w:tc>
        <w:tc>
          <w:tcPr>
            <w:tcW w:w="1130" w:type="dxa"/>
            <w:vAlign w:val="center"/>
          </w:tcPr>
          <w:p w14:paraId="6C7BE904"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35</w:t>
            </w:r>
          </w:p>
        </w:tc>
      </w:tr>
      <w:tr w:rsidR="00051D62" w:rsidRPr="008E0BEF" w14:paraId="34711711" w14:textId="77777777" w:rsidTr="007F5F25">
        <w:trPr>
          <w:trHeight w:val="94"/>
          <w:jc w:val="center"/>
        </w:trPr>
        <w:tc>
          <w:tcPr>
            <w:tcW w:w="561" w:type="dxa"/>
            <w:vMerge/>
            <w:vAlign w:val="center"/>
          </w:tcPr>
          <w:p w14:paraId="7191B691"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7E15DB7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27929D0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3E9F2C86"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7B7BEAB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5BE96199"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23521E0C"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205788AE"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18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10</w:t>
            </w:r>
          </w:p>
        </w:tc>
        <w:tc>
          <w:tcPr>
            <w:tcW w:w="1103" w:type="dxa"/>
            <w:vAlign w:val="center"/>
          </w:tcPr>
          <w:p w14:paraId="59233847"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41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13</w:t>
            </w:r>
          </w:p>
        </w:tc>
        <w:tc>
          <w:tcPr>
            <w:tcW w:w="1130" w:type="dxa"/>
            <w:vAlign w:val="center"/>
          </w:tcPr>
          <w:p w14:paraId="3732D70E"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30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77</w:t>
            </w:r>
          </w:p>
        </w:tc>
      </w:tr>
      <w:tr w:rsidR="00051D62" w:rsidRPr="008E0BEF" w14:paraId="7E8B5177" w14:textId="77777777" w:rsidTr="007F5F25">
        <w:trPr>
          <w:trHeight w:val="69"/>
          <w:jc w:val="center"/>
        </w:trPr>
        <w:tc>
          <w:tcPr>
            <w:tcW w:w="561" w:type="dxa"/>
            <w:vMerge/>
            <w:vAlign w:val="center"/>
          </w:tcPr>
          <w:p w14:paraId="718EBEFD"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0C41EB9F"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35" w:type="dxa"/>
            <w:vMerge/>
            <w:vAlign w:val="center"/>
          </w:tcPr>
          <w:p w14:paraId="57F8E20A"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02048B1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4" w:type="dxa"/>
            <w:vMerge/>
            <w:vAlign w:val="center"/>
          </w:tcPr>
          <w:p w14:paraId="035831E5"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920" w:type="dxa"/>
            <w:vMerge/>
            <w:vAlign w:val="center"/>
          </w:tcPr>
          <w:p w14:paraId="697ED770"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890" w:type="dxa"/>
            <w:vMerge/>
            <w:vAlign w:val="center"/>
          </w:tcPr>
          <w:p w14:paraId="421BCBD4" w14:textId="77777777" w:rsidR="00051D62" w:rsidRPr="008E0BEF" w:rsidRDefault="00051D62" w:rsidP="00AF06C9">
            <w:pPr>
              <w:widowControl w:val="0"/>
              <w:tabs>
                <w:tab w:val="left" w:pos="993"/>
              </w:tabs>
              <w:jc w:val="center"/>
              <w:rPr>
                <w:rFonts w:ascii="Times New Roman" w:hAnsi="Times New Roman" w:cs="Times New Roman"/>
                <w:bCs/>
                <w:sz w:val="24"/>
                <w:szCs w:val="24"/>
              </w:rPr>
            </w:pPr>
          </w:p>
        </w:tc>
        <w:tc>
          <w:tcPr>
            <w:tcW w:w="1083" w:type="dxa"/>
            <w:vAlign w:val="center"/>
          </w:tcPr>
          <w:p w14:paraId="3F676101"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20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11</w:t>
            </w:r>
          </w:p>
        </w:tc>
        <w:tc>
          <w:tcPr>
            <w:tcW w:w="1103" w:type="dxa"/>
            <w:vAlign w:val="center"/>
          </w:tcPr>
          <w:p w14:paraId="7C0126CC"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45</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70</w:t>
            </w:r>
          </w:p>
        </w:tc>
        <w:tc>
          <w:tcPr>
            <w:tcW w:w="1130" w:type="dxa"/>
            <w:vAlign w:val="center"/>
          </w:tcPr>
          <w:p w14:paraId="533A4C3B" w14:textId="77777777" w:rsidR="00051D62" w:rsidRPr="008E0BEF" w:rsidRDefault="00051D62" w:rsidP="00AF06C9">
            <w:pPr>
              <w:widowControl w:val="0"/>
              <w:jc w:val="center"/>
              <w:rPr>
                <w:rFonts w:ascii="Times New Roman" w:hAnsi="Times New Roman" w:cs="Times New Roman"/>
                <w:bCs/>
                <w:sz w:val="24"/>
                <w:szCs w:val="24"/>
              </w:rPr>
            </w:pPr>
            <w:r w:rsidRPr="008E0BEF">
              <w:rPr>
                <w:rFonts w:ascii="Times New Roman" w:hAnsi="Times New Roman" w:cs="Times New Roman"/>
                <w:sz w:val="24"/>
                <w:szCs w:val="24"/>
              </w:rPr>
              <w:t>34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18</w:t>
            </w:r>
          </w:p>
        </w:tc>
      </w:tr>
    </w:tbl>
    <w:p w14:paraId="4134406B" w14:textId="77777777" w:rsidR="00051D62" w:rsidRPr="008E0BEF" w:rsidRDefault="00051D62" w:rsidP="00AF06C9">
      <w:pPr>
        <w:widowControl w:val="0"/>
        <w:spacing w:after="0" w:line="240" w:lineRule="auto"/>
        <w:ind w:firstLine="709"/>
        <w:jc w:val="both"/>
        <w:rPr>
          <w:rFonts w:ascii="Times New Roman" w:hAnsi="Times New Roman" w:cs="Times New Roman"/>
          <w:sz w:val="28"/>
          <w:szCs w:val="28"/>
          <w:lang w:val="kk-KZ"/>
        </w:rPr>
      </w:pPr>
    </w:p>
    <w:p w14:paraId="39E058FE" w14:textId="2F3BE923" w:rsidR="00051D62" w:rsidRPr="008E0BEF" w:rsidRDefault="00051D62"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Осылайша, HSC Chemistry 10</w:t>
      </w:r>
      <w:r w:rsidR="00A52C94" w:rsidRPr="008E0BEF">
        <w:rPr>
          <w:rFonts w:ascii="Times New Roman" w:hAnsi="Times New Roman" w:cs="Times New Roman"/>
          <w:sz w:val="28"/>
          <w:szCs w:val="28"/>
          <w:lang w:val="kk-KZ"/>
        </w:rPr>
        <w:t>.0</w:t>
      </w:r>
      <w:r w:rsidRPr="008E0BEF">
        <w:rPr>
          <w:rFonts w:ascii="Times New Roman" w:hAnsi="Times New Roman" w:cs="Times New Roman"/>
          <w:sz w:val="28"/>
          <w:szCs w:val="28"/>
          <w:lang w:val="kk-KZ"/>
        </w:rPr>
        <w:t xml:space="preserve"> бағдарламалық кешені екі негізгі міндетті шешу үшін қолданылды: шикіқұрамдағы хром, марганец, темір және кремний тотықтарын металл күйіне дейін тотықсыздандыруға қажетті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тотықсыздандырғыштың теориялық шығынын есептеу және реакциялардың термодинамикалық ықтималдығын талдау арқылы үрдістің оңтайлы температуралық режимін анықтау.</w:t>
      </w:r>
    </w:p>
    <w:p w14:paraId="6EC2ECF9" w14:textId="383392FC" w:rsidR="00051D62" w:rsidRPr="008E0BEF" w:rsidRDefault="00051D62"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Зерттеудің келесі кезеңінде балқыту үрдісіндегі қож құрамын реттеу мақсатында FactSage 8.4 бағдарламалық кешені пайдаланылды. Модельдеу барысында әкті </w:t>
      </w:r>
      <w:r w:rsidR="006846E0">
        <w:rPr>
          <w:rFonts w:ascii="Times New Roman" w:hAnsi="Times New Roman" w:cs="Times New Roman"/>
          <w:sz w:val="28"/>
          <w:szCs w:val="28"/>
          <w:lang w:val="kk-KZ"/>
        </w:rPr>
        <w:t>қождама</w:t>
      </w:r>
      <w:r w:rsidRPr="008E0BEF">
        <w:rPr>
          <w:rFonts w:ascii="Times New Roman" w:hAnsi="Times New Roman" w:cs="Times New Roman"/>
          <w:sz w:val="28"/>
          <w:szCs w:val="28"/>
          <w:lang w:val="kk-KZ"/>
        </w:rPr>
        <w:t xml:space="preserve"> ретінде енгізудің балқымадағы фазалық құрамға, тұтқырлыққа және физика-химиялық қасиеттерге әсері бағаланды. Бұл тәсіл тәжірибелік балқытулар санын азайтып, үрдістің оңтайлы режимдерін алдын ала анықтауға мүмкіндік берді.</w:t>
      </w:r>
    </w:p>
    <w:p w14:paraId="7F011B2D"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Моделдеу барысында қождың технологиялық қасиеттерін анықтайтын екі негізгі сипаттамаға ерекше назар аударылды:</w:t>
      </w:r>
    </w:p>
    <w:p w14:paraId="687C8215" w14:textId="77777777" w:rsidR="009F7A8E" w:rsidRPr="008E0BEF" w:rsidRDefault="009F7A8E" w:rsidP="00153E26">
      <w:pPr>
        <w:pStyle w:val="a8"/>
        <w:widowControl w:val="0"/>
        <w:numPr>
          <w:ilvl w:val="0"/>
          <w:numId w:val="2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Қождың тұтқырлығы. Бұл – металдың қождан толық бөлінуін қамтамасыз ететін негізгі параметр. Қождың оңтайлы аққыштығын анықтау үшін бағдарламаның «Viscosity of liquid oxides» модулі қолданылды.</w:t>
      </w:r>
    </w:p>
    <w:p w14:paraId="0B975FD6" w14:textId="77777777" w:rsidR="009F7A8E" w:rsidRPr="008E0BEF" w:rsidRDefault="009F7A8E" w:rsidP="00153E26">
      <w:pPr>
        <w:pStyle w:val="a8"/>
        <w:widowControl w:val="0"/>
        <w:numPr>
          <w:ilvl w:val="0"/>
          <w:numId w:val="2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Қождың фазалық құрамы. Балқыту температурасында қождың қандай тепе-теңдік фазалардан тұратынын анықтау маңызды. Яғни, оның толық сұйық </w:t>
      </w:r>
      <w:r w:rsidRPr="008E0BEF">
        <w:rPr>
          <w:rFonts w:ascii="Times New Roman" w:hAnsi="Times New Roman" w:cs="Times New Roman"/>
          <w:sz w:val="28"/>
          <w:szCs w:val="28"/>
          <w:lang w:val="kk-KZ"/>
        </w:rPr>
        <w:lastRenderedPageBreak/>
        <w:t>күйде болатынын немесе сұйықтықпен бірге мелилит, шпинель сияқты нақты минералогиялық фазалардың кристалдары пайда болатынын болжау қажет болды. Бұл талдау үшін бағдарламаның «Phase Diagram» модулі қолданылып, зерттеліп отырған қож құрамының фазалық диаграммадағы нақты қай тұрақтылық аймағында орналасқаны көрсетілді.</w:t>
      </w:r>
    </w:p>
    <w:p w14:paraId="4944400D"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Осылайша, FactSage бағдарламасында жүргізілген кешенді моделдеу қождың тұтқырлығын оңтайландырып қана қоймай, сонымен қатар оның минералогиялық құрамын алдын ала болжауға мүмкіндік берді. Бұл металды қождан тиімді бөліп алуға және пеш футеровкасының тозуын азайтуға бағытталған қож құрамының оңтайлы диапазонын ғылыми тұрғыдан негіздеуге жол ашады.</w:t>
      </w:r>
    </w:p>
    <w:p w14:paraId="5A5A0C1C"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4B8F82C3" w14:textId="7EDD9BDD"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3.2 </w:t>
      </w:r>
      <w:r w:rsidR="00051D62" w:rsidRPr="008E0BEF">
        <w:rPr>
          <w:rFonts w:ascii="Times New Roman" w:hAnsi="Times New Roman" w:cs="Times New Roman"/>
          <w:b/>
          <w:sz w:val="28"/>
          <w:szCs w:val="28"/>
          <w:lang w:val="kk-KZ"/>
        </w:rPr>
        <w:t>АМС қорытпасын қолдану арқылы х</w:t>
      </w:r>
      <w:r w:rsidRPr="008E0BEF">
        <w:rPr>
          <w:rFonts w:ascii="Times New Roman" w:hAnsi="Times New Roman" w:cs="Times New Roman"/>
          <w:b/>
          <w:sz w:val="28"/>
          <w:szCs w:val="28"/>
          <w:lang w:val="kk-KZ"/>
        </w:rPr>
        <w:t xml:space="preserve">ром-марганецті лигатураны термодинамикалық модельдеу </w:t>
      </w:r>
    </w:p>
    <w:p w14:paraId="3F38D94A" w14:textId="339692A5" w:rsidR="00051D62" w:rsidRPr="008E0BEF" w:rsidRDefault="00051D62"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Тотықсыздандырғыш ретінде АМС қорытпасын қолдану арқылы хром-марганецті лигатураны балқыту үрдісінде термодинамикалық тепе-теңдік жағдайында қалыптасатын металдық және қождық фазалардың құрамы анықталды. Фазалық талдау нәтижелері жүйедегі компоненттердің күрделі физика-химиялық өзара әрекеттесуін көрсетті.</w:t>
      </w:r>
    </w:p>
    <w:p w14:paraId="6955291D" w14:textId="23959D8B" w:rsidR="00356325"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 нәтижесінде металдық фазаның негізгі элементтері Cr, Mn, Fe және Si екендігі анықталды. Алайда, бұл элементтер балқымада жай ғана ерітінді түзбей, бір-бірімен химиялық байланысқа түсіп, әртүрлі интерметаллидтік қосылыстар, негізінен силицидтер құрайтыны белгілі болды. Кремнийдің жүйедегі белсенділігі жоғары болып, оның негізгі металдармен тұрақты химиялық қосылыстар түзуі – алынатын лигатураның құрылымы мен соңғы қасиеттерін анықтайтын негізгі фактор болып табылды. Термодинамикалық модельдеу нәтижесінде келесідей металдық фаза есепке алынды: Mn, Cr</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CrSi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FeSi, Cr, CrSi, Fe, Si,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FeSi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FeSi</w:t>
      </w:r>
      <w:r w:rsidRPr="008E0BEF">
        <w:rPr>
          <w:rFonts w:ascii="Times New Roman" w:hAnsi="Times New Roman" w:cs="Times New Roman"/>
          <w:sz w:val="28"/>
          <w:szCs w:val="28"/>
          <w:vertAlign w:val="subscript"/>
          <w:lang w:val="kk-KZ"/>
        </w:rPr>
        <w:t>2</w:t>
      </w:r>
      <w:r w:rsidR="00051D62" w:rsidRPr="008E0BEF">
        <w:rPr>
          <w:rFonts w:ascii="Times New Roman" w:hAnsi="Times New Roman" w:cs="Times New Roman"/>
          <w:sz w:val="28"/>
          <w:szCs w:val="28"/>
          <w:vertAlign w:val="subscript"/>
          <w:lang w:val="kk-KZ"/>
        </w:rPr>
        <w:t>,</w:t>
      </w:r>
      <w:r w:rsidRPr="008E0BEF">
        <w:rPr>
          <w:rFonts w:ascii="Times New Roman" w:hAnsi="Times New Roman" w:cs="Times New Roman"/>
          <w:sz w:val="28"/>
          <w:szCs w:val="28"/>
          <w:vertAlign w:val="subscript"/>
          <w:lang w:val="kk-KZ"/>
        </w:rPr>
        <w:t>33</w:t>
      </w:r>
      <w:r w:rsidRPr="008E0BEF">
        <w:rPr>
          <w:rFonts w:ascii="Times New Roman" w:hAnsi="Times New Roman" w:cs="Times New Roman"/>
          <w:sz w:val="28"/>
          <w:szCs w:val="28"/>
          <w:lang w:val="kk-KZ"/>
        </w:rPr>
        <w:t>, Fe</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w:t>
      </w:r>
    </w:p>
    <w:p w14:paraId="79360380" w14:textId="00E7C88D"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Қождық фаза – балқыту үрдісінің жалпы тиімділігін сипаттайтын негізгі индикаторлардың бірі. Оның минералогиялық құрамы балқымадағы термиялық жағдайларды, фазалық тепе-теңдікті және қождың тұтқырлық деңгейін анықтайды. Сонымен қатар, қож құрамындағы Cr</w:t>
      </w:r>
      <w:r w:rsidR="006846E0" w:rsidRPr="006846E0">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6846E0" w:rsidRPr="006846E0">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және MnO тотықтарының мөлшері хром мен марганецтің тотықсыздану дәрежесін көрсететін маңызды көрсеткіш болып табылады. Бұл параметрлер металды алу тиімділігіне тікелей әсер етіп, үрдістің экономикалық нәтижелілігін айқындайды. Модельдеу нәтижесінде келесідей қождық фаза анықталды:</w:t>
      </w:r>
      <w:r w:rsidRPr="008E0BEF">
        <w:rPr>
          <w:lang w:val="kk-KZ"/>
        </w:rPr>
        <w:t xml:space="preserve"> </w:t>
      </w:r>
      <w:r w:rsidRPr="008E0BEF">
        <w:rPr>
          <w:rFonts w:ascii="Times New Roman" w:hAnsi="Times New Roman" w:cs="Times New Roman"/>
          <w:sz w:val="28"/>
          <w:szCs w:val="28"/>
          <w:lang w:val="kk-KZ"/>
        </w:rPr>
        <w:t>MgO*Al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MgSiO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Mg</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MgO,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MgO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FeO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MgCr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CaMgSi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6</w:t>
      </w:r>
      <w:r w:rsidRPr="008E0BEF">
        <w:rPr>
          <w:rFonts w:ascii="Times New Roman" w:hAnsi="Times New Roman" w:cs="Times New Roman"/>
          <w:sz w:val="28"/>
          <w:szCs w:val="28"/>
          <w:lang w:val="kk-KZ"/>
        </w:rPr>
        <w:t>, CaO*MgO*SiO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CaO*MgO*2SiO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CaO*Cr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Fe</w:t>
      </w:r>
      <w:r w:rsidRPr="008E0BEF">
        <w:rPr>
          <w:rFonts w:ascii="Times New Roman" w:hAnsi="Times New Roman" w:cs="Times New Roman"/>
          <w:sz w:val="28"/>
          <w:szCs w:val="28"/>
          <w:vertAlign w:val="subscript"/>
          <w:lang w:val="kk-KZ"/>
        </w:rPr>
        <w:t>0</w:t>
      </w:r>
      <w:r w:rsidR="00051D62" w:rsidRPr="008E0BEF">
        <w:rPr>
          <w:rFonts w:ascii="Times New Roman" w:hAnsi="Times New Roman" w:cs="Times New Roman"/>
          <w:sz w:val="28"/>
          <w:szCs w:val="28"/>
          <w:vertAlign w:val="subscript"/>
          <w:lang w:val="kk-KZ"/>
        </w:rPr>
        <w:t>,</w:t>
      </w:r>
      <w:r w:rsidRPr="008E0BEF">
        <w:rPr>
          <w:rFonts w:ascii="Times New Roman" w:hAnsi="Times New Roman" w:cs="Times New Roman"/>
          <w:sz w:val="28"/>
          <w:szCs w:val="28"/>
          <w:vertAlign w:val="subscript"/>
          <w:lang w:val="kk-KZ"/>
        </w:rPr>
        <w:t>947</w:t>
      </w:r>
      <w:r w:rsidRPr="008E0BEF">
        <w:rPr>
          <w:rFonts w:ascii="Times New Roman" w:hAnsi="Times New Roman" w:cs="Times New Roman"/>
          <w:sz w:val="28"/>
          <w:szCs w:val="28"/>
          <w:lang w:val="kk-KZ"/>
        </w:rPr>
        <w:t>O, Mg</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12</w:t>
      </w:r>
      <w:r w:rsidRPr="008E0BEF">
        <w:rPr>
          <w:rFonts w:ascii="Times New Roman" w:hAnsi="Times New Roman" w:cs="Times New Roman"/>
          <w:sz w:val="28"/>
          <w:szCs w:val="28"/>
          <w:lang w:val="kk-KZ"/>
        </w:rPr>
        <w:t>, FeO, CaO*Al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*2SiO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CaSiO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w:t>
      </w:r>
    </w:p>
    <w:p w14:paraId="28314ED8" w14:textId="17C2CB7E" w:rsidR="009F7A8E" w:rsidRPr="008E0BEF" w:rsidRDefault="009F7A8E" w:rsidP="00AF06C9">
      <w:pPr>
        <w:widowControl w:val="0"/>
        <w:tabs>
          <w:tab w:val="left" w:pos="851"/>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 барысында анықталған күрделі фазалық құрам негізінде, металдық фаза негізгі элементтердің (Cr, Fe, Mn, Si) массасына, ал қождық фаза негізгі тотықтарының (CaO,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MnO және т.б.) массасына қайта есептелді (3.2–3.4-ші суреттер).</w:t>
      </w:r>
    </w:p>
    <w:p w14:paraId="06AA8C5D" w14:textId="4E78C097" w:rsidR="009F7A8E" w:rsidRPr="008E0BEF" w:rsidRDefault="001E0312" w:rsidP="0067252F">
      <w:pPr>
        <w:widowControl w:val="0"/>
        <w:spacing w:after="0" w:line="240" w:lineRule="auto"/>
        <w:jc w:val="center"/>
        <w:rPr>
          <w:rFonts w:ascii="Times New Roman" w:hAnsi="Times New Roman" w:cs="Times New Roman"/>
          <w:sz w:val="28"/>
          <w:szCs w:val="28"/>
        </w:rPr>
      </w:pPr>
      <w:r w:rsidRPr="008E0BEF">
        <w:rPr>
          <w:rFonts w:ascii="Times New Roman" w:hAnsi="Times New Roman" w:cs="Times New Roman"/>
          <w:noProof/>
          <w:sz w:val="28"/>
          <w:szCs w:val="28"/>
        </w:rPr>
        <w:lastRenderedPageBreak/>
        <w:drawing>
          <wp:inline distT="0" distB="0" distL="0" distR="0" wp14:anchorId="30C7A16D" wp14:editId="62073211">
            <wp:extent cx="6120000" cy="3618355"/>
            <wp:effectExtent l="0" t="0" r="0" b="127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Effect>
                                <a14:saturation sat="200000"/>
                              </a14:imgEffect>
                            </a14:imgLayer>
                          </a14:imgProps>
                        </a:ext>
                      </a:extLst>
                    </a:blip>
                    <a:stretch>
                      <a:fillRect/>
                    </a:stretch>
                  </pic:blipFill>
                  <pic:spPr>
                    <a:xfrm>
                      <a:off x="0" y="0"/>
                      <a:ext cx="6120000" cy="3618355"/>
                    </a:xfrm>
                    <a:prstGeom prst="rect">
                      <a:avLst/>
                    </a:prstGeom>
                  </pic:spPr>
                </pic:pic>
              </a:graphicData>
            </a:graphic>
          </wp:inline>
        </w:drawing>
      </w:r>
    </w:p>
    <w:p w14:paraId="09813394" w14:textId="77777777" w:rsidR="001E0312" w:rsidRPr="008E0BEF" w:rsidRDefault="001E0312" w:rsidP="00AF06C9">
      <w:pPr>
        <w:widowControl w:val="0"/>
        <w:spacing w:after="0" w:line="240" w:lineRule="auto"/>
        <w:rPr>
          <w:rFonts w:ascii="Times New Roman" w:hAnsi="Times New Roman" w:cs="Times New Roman"/>
          <w:sz w:val="28"/>
          <w:szCs w:val="28"/>
        </w:rPr>
      </w:pPr>
    </w:p>
    <w:p w14:paraId="57D781BB" w14:textId="3D671E84" w:rsidR="009F7A8E" w:rsidRPr="008E0BEF" w:rsidRDefault="009F7A8E"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rPr>
        <w:t>С</w:t>
      </w:r>
      <w:r w:rsidRPr="008E0BEF">
        <w:rPr>
          <w:rFonts w:ascii="Times New Roman" w:hAnsi="Times New Roman" w:cs="Times New Roman"/>
          <w:sz w:val="28"/>
          <w:szCs w:val="28"/>
          <w:lang w:val="kk-KZ"/>
        </w:rPr>
        <w:t xml:space="preserve">урет </w:t>
      </w:r>
      <w:r w:rsidRPr="008E0BEF">
        <w:rPr>
          <w:rFonts w:ascii="Times New Roman" w:hAnsi="Times New Roman" w:cs="Times New Roman"/>
          <w:sz w:val="28"/>
          <w:szCs w:val="28"/>
        </w:rPr>
        <w:t xml:space="preserve">3.2 – 1400 </w:t>
      </w:r>
      <w:r w:rsidRPr="008E0BEF">
        <w:rPr>
          <w:rFonts w:ascii="Times New Roman" w:hAnsi="Times New Roman" w:cs="Times New Roman"/>
          <w:bCs/>
          <w:sz w:val="28"/>
          <w:szCs w:val="28"/>
          <w:lang w:val="kk-KZ"/>
        </w:rPr>
        <w:t xml:space="preserve">°C температурада металдық және қождық фазаның тотықсыздандырғыш (АМС) шығынына </w:t>
      </w:r>
      <w:r w:rsidRPr="008E0BEF">
        <w:rPr>
          <w:rFonts w:ascii="Times New Roman" w:hAnsi="Times New Roman" w:cs="Times New Roman"/>
          <w:sz w:val="28"/>
          <w:szCs w:val="28"/>
          <w:lang w:val="kk-KZ"/>
        </w:rPr>
        <w:t xml:space="preserve">(10 кг-нан 100 кг-ға дейін) </w:t>
      </w:r>
      <w:r w:rsidRPr="008E0BEF">
        <w:rPr>
          <w:rFonts w:ascii="Times New Roman" w:hAnsi="Times New Roman" w:cs="Times New Roman"/>
          <w:bCs/>
          <w:sz w:val="28"/>
          <w:szCs w:val="28"/>
          <w:lang w:val="kk-KZ"/>
        </w:rPr>
        <w:t>тәуелділігі</w:t>
      </w:r>
    </w:p>
    <w:p w14:paraId="380A736A" w14:textId="77777777" w:rsidR="00E160FE" w:rsidRPr="008E0BEF" w:rsidRDefault="00E160FE" w:rsidP="00AF06C9">
      <w:pPr>
        <w:widowControl w:val="0"/>
        <w:spacing w:after="0" w:line="240" w:lineRule="auto"/>
        <w:jc w:val="center"/>
        <w:rPr>
          <w:rFonts w:ascii="Times New Roman" w:hAnsi="Times New Roman" w:cs="Times New Roman"/>
          <w:bCs/>
          <w:sz w:val="28"/>
          <w:szCs w:val="28"/>
          <w:lang w:val="kk-KZ"/>
        </w:rPr>
      </w:pPr>
    </w:p>
    <w:p w14:paraId="3C864232" w14:textId="77777777" w:rsidR="00E160FE" w:rsidRPr="008E0BEF" w:rsidRDefault="00E160FE" w:rsidP="0067252F">
      <w:pPr>
        <w:widowControl w:val="0"/>
        <w:spacing w:after="0" w:line="240" w:lineRule="auto"/>
        <w:jc w:val="center"/>
        <w:rPr>
          <w:noProof/>
          <w:lang w:val="kk-KZ"/>
        </w:rPr>
      </w:pPr>
      <w:r w:rsidRPr="008E0BEF">
        <w:rPr>
          <w:noProof/>
          <w:lang w:val="kk-KZ"/>
        </w:rPr>
        <w:drawing>
          <wp:inline distT="0" distB="0" distL="0" distR="0" wp14:anchorId="6521D7B4" wp14:editId="1062348E">
            <wp:extent cx="6120000" cy="3668251"/>
            <wp:effectExtent l="0" t="0" r="0" b="889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BEBA8EAE-BF5A-486C-A8C5-ECC9F3942E4B}">
                          <a14:imgProps xmlns:a14="http://schemas.microsoft.com/office/drawing/2010/main">
                            <a14:imgLayer r:embed="rId47">
                              <a14:imgEffect>
                                <a14:sharpenSoften amount="25000"/>
                              </a14:imgEffect>
                              <a14:imgEffect>
                                <a14:saturation sat="200000"/>
                              </a14:imgEffect>
                            </a14:imgLayer>
                          </a14:imgProps>
                        </a:ext>
                      </a:extLst>
                    </a:blip>
                    <a:srcRect l="1283" t="1526" r="1486" b="1394"/>
                    <a:stretch/>
                  </pic:blipFill>
                  <pic:spPr bwMode="auto">
                    <a:xfrm>
                      <a:off x="0" y="0"/>
                      <a:ext cx="6120000" cy="3668251"/>
                    </a:xfrm>
                    <a:prstGeom prst="rect">
                      <a:avLst/>
                    </a:prstGeom>
                    <a:ln>
                      <a:noFill/>
                    </a:ln>
                    <a:extLst>
                      <a:ext uri="{53640926-AAD7-44D8-BBD7-CCE9431645EC}">
                        <a14:shadowObscured xmlns:a14="http://schemas.microsoft.com/office/drawing/2010/main"/>
                      </a:ext>
                    </a:extLst>
                  </pic:spPr>
                </pic:pic>
              </a:graphicData>
            </a:graphic>
          </wp:inline>
        </w:drawing>
      </w:r>
    </w:p>
    <w:p w14:paraId="05A65408" w14:textId="77777777" w:rsidR="00E160FE" w:rsidRPr="008E0BEF" w:rsidRDefault="00E160FE" w:rsidP="00AF06C9">
      <w:pPr>
        <w:widowControl w:val="0"/>
        <w:spacing w:after="0" w:line="240" w:lineRule="auto"/>
        <w:jc w:val="both"/>
        <w:rPr>
          <w:rFonts w:ascii="Times New Roman" w:hAnsi="Times New Roman" w:cs="Times New Roman"/>
          <w:sz w:val="28"/>
          <w:szCs w:val="28"/>
          <w:lang w:val="kk-KZ"/>
        </w:rPr>
      </w:pPr>
    </w:p>
    <w:p w14:paraId="58F25E8B" w14:textId="77777777" w:rsidR="00E160FE" w:rsidRPr="008E0BEF" w:rsidRDefault="00E160FE"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 xml:space="preserve">Сурет 3.3 – 1600 </w:t>
      </w:r>
      <w:r w:rsidRPr="008E0BEF">
        <w:rPr>
          <w:rFonts w:ascii="Times New Roman" w:hAnsi="Times New Roman" w:cs="Times New Roman"/>
          <w:bCs/>
          <w:sz w:val="28"/>
          <w:szCs w:val="28"/>
          <w:lang w:val="kk-KZ"/>
        </w:rPr>
        <w:t xml:space="preserve">°C температурада металдық және қождық фазаның тотықсыздандырғыш (АМС) шығынына </w:t>
      </w:r>
      <w:r w:rsidRPr="008E0BEF">
        <w:rPr>
          <w:rFonts w:ascii="Times New Roman" w:hAnsi="Times New Roman" w:cs="Times New Roman"/>
          <w:sz w:val="28"/>
          <w:szCs w:val="28"/>
          <w:lang w:val="kk-KZ"/>
        </w:rPr>
        <w:t xml:space="preserve">(10 кг-нан 100 кг-ға дейін) </w:t>
      </w:r>
      <w:r w:rsidRPr="008E0BEF">
        <w:rPr>
          <w:rFonts w:ascii="Times New Roman" w:hAnsi="Times New Roman" w:cs="Times New Roman"/>
          <w:bCs/>
          <w:sz w:val="28"/>
          <w:szCs w:val="28"/>
          <w:lang w:val="kk-KZ"/>
        </w:rPr>
        <w:t>тәуелділігі</w:t>
      </w:r>
    </w:p>
    <w:p w14:paraId="0198DAC0"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p w14:paraId="61154025" w14:textId="77777777" w:rsidR="00E160FE" w:rsidRPr="008E0BEF" w:rsidRDefault="00E160F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lastRenderedPageBreak/>
        <w:drawing>
          <wp:inline distT="0" distB="0" distL="0" distR="0" wp14:anchorId="561DE80B" wp14:editId="2DA93DA5">
            <wp:extent cx="6120000" cy="3643869"/>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25000"/>
                              </a14:imgEffect>
                              <a14:imgEffect>
                                <a14:saturation sat="200000"/>
                              </a14:imgEffect>
                            </a14:imgLayer>
                          </a14:imgProps>
                        </a:ext>
                      </a:extLst>
                    </a:blip>
                    <a:stretch>
                      <a:fillRect/>
                    </a:stretch>
                  </pic:blipFill>
                  <pic:spPr>
                    <a:xfrm>
                      <a:off x="0" y="0"/>
                      <a:ext cx="6120000" cy="3643869"/>
                    </a:xfrm>
                    <a:prstGeom prst="rect">
                      <a:avLst/>
                    </a:prstGeom>
                  </pic:spPr>
                </pic:pic>
              </a:graphicData>
            </a:graphic>
          </wp:inline>
        </w:drawing>
      </w:r>
    </w:p>
    <w:p w14:paraId="074AA80E" w14:textId="048F8434" w:rsidR="00E160FE" w:rsidRPr="008E0BEF" w:rsidRDefault="00E160FE"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br w:type="textWrapping" w:clear="all"/>
        <w:t xml:space="preserve">Сурет 3.4 – 1800 </w:t>
      </w:r>
      <w:r w:rsidRPr="008E0BEF">
        <w:rPr>
          <w:rFonts w:ascii="Times New Roman" w:hAnsi="Times New Roman" w:cs="Times New Roman"/>
          <w:bCs/>
          <w:sz w:val="28"/>
          <w:szCs w:val="28"/>
          <w:lang w:val="kk-KZ"/>
        </w:rPr>
        <w:t xml:space="preserve">°C температурада металдық және қождық фазаның тотықсыздандырғыш (АМС) шығынына </w:t>
      </w:r>
      <w:r w:rsidRPr="008E0BEF">
        <w:rPr>
          <w:rFonts w:ascii="Times New Roman" w:hAnsi="Times New Roman" w:cs="Times New Roman"/>
          <w:sz w:val="28"/>
          <w:szCs w:val="28"/>
          <w:lang w:val="kk-KZ"/>
        </w:rPr>
        <w:t xml:space="preserve">(10 кг-нан 100 кг-ға дейін) </w:t>
      </w:r>
      <w:r w:rsidRPr="008E0BEF">
        <w:rPr>
          <w:rFonts w:ascii="Times New Roman" w:hAnsi="Times New Roman" w:cs="Times New Roman"/>
          <w:bCs/>
          <w:sz w:val="28"/>
          <w:szCs w:val="28"/>
          <w:lang w:val="kk-KZ"/>
        </w:rPr>
        <w:t>тәуелділігі</w:t>
      </w:r>
    </w:p>
    <w:p w14:paraId="10CF71FF" w14:textId="77777777" w:rsidR="00E160FE" w:rsidRPr="008E0BEF" w:rsidRDefault="00E160FE" w:rsidP="00AF06C9">
      <w:pPr>
        <w:widowControl w:val="0"/>
        <w:spacing w:after="0" w:line="240" w:lineRule="auto"/>
        <w:jc w:val="center"/>
        <w:rPr>
          <w:rFonts w:ascii="Times New Roman" w:hAnsi="Times New Roman" w:cs="Times New Roman"/>
          <w:bCs/>
          <w:sz w:val="28"/>
          <w:szCs w:val="28"/>
          <w:lang w:val="kk-KZ"/>
        </w:rPr>
      </w:pPr>
    </w:p>
    <w:p w14:paraId="09045487" w14:textId="046559CA" w:rsidR="00A637F8" w:rsidRDefault="00A637F8" w:rsidP="00AF06C9">
      <w:pPr>
        <w:widowControl w:val="0"/>
        <w:spacing w:after="0" w:line="240" w:lineRule="auto"/>
        <w:ind w:firstLine="709"/>
        <w:jc w:val="both"/>
        <w:rPr>
          <w:rFonts w:ascii="Times New Roman" w:hAnsi="Times New Roman" w:cs="Times New Roman"/>
          <w:sz w:val="28"/>
          <w:szCs w:val="28"/>
          <w:lang w:val="kk-KZ"/>
        </w:rPr>
      </w:pPr>
      <w:r w:rsidRPr="00A637F8">
        <w:rPr>
          <w:rFonts w:ascii="Times New Roman" w:hAnsi="Times New Roman" w:cs="Times New Roman"/>
          <w:sz w:val="28"/>
          <w:szCs w:val="28"/>
          <w:lang w:val="kk-KZ"/>
        </w:rPr>
        <w:t>3.2–3.4-</w:t>
      </w:r>
      <w:r>
        <w:rPr>
          <w:rFonts w:ascii="Times New Roman" w:hAnsi="Times New Roman" w:cs="Times New Roman"/>
          <w:sz w:val="28"/>
          <w:szCs w:val="28"/>
          <w:lang w:val="kk-KZ"/>
        </w:rPr>
        <w:t xml:space="preserve">ші </w:t>
      </w:r>
      <w:r w:rsidRPr="00A637F8">
        <w:rPr>
          <w:rFonts w:ascii="Times New Roman" w:hAnsi="Times New Roman" w:cs="Times New Roman"/>
          <w:sz w:val="28"/>
          <w:szCs w:val="28"/>
          <w:lang w:val="kk-KZ"/>
        </w:rPr>
        <w:t xml:space="preserve">суреттерде 1400, 1600 және 1800 °C температураларда металдық және қождық фазалардың құрамының АМС тотықсыздандырғышының шығынына тәуелділігі көрсетілген. Көрсетілген тәуелділіктер температура өзгерген сайын фазалардың құрамы мен элементтердің таралу сипатының айтарлықтай өзгеретінін байқатады. Алынған нәтижелер температураның тотықсыздану реакцияларының термодинамикалық тиімділігіне, сондай-ақ Cr, Mn және Fe элементтерінің металл және қож фазалары арасында таралуына шешуші әсер ететінін көрсетті. Температура артқан сайын тотықсыздану дәрежесінің жоғарылауы мен элементтердің металл фазасына өту үрдісі күшейетіні, ал төмен температураларда бұл </w:t>
      </w:r>
      <w:r>
        <w:rPr>
          <w:rFonts w:ascii="Times New Roman" w:hAnsi="Times New Roman" w:cs="Times New Roman"/>
          <w:sz w:val="28"/>
          <w:szCs w:val="28"/>
          <w:lang w:val="kk-KZ"/>
        </w:rPr>
        <w:t>үрдістердің</w:t>
      </w:r>
      <w:r w:rsidRPr="00A637F8">
        <w:rPr>
          <w:rFonts w:ascii="Times New Roman" w:hAnsi="Times New Roman" w:cs="Times New Roman"/>
          <w:sz w:val="28"/>
          <w:szCs w:val="28"/>
          <w:lang w:val="kk-KZ"/>
        </w:rPr>
        <w:t xml:space="preserve"> баяу жүретіні байқалады.</w:t>
      </w:r>
    </w:p>
    <w:p w14:paraId="512478A6" w14:textId="00E37F7F" w:rsidR="00E160FE" w:rsidRPr="008E0BEF" w:rsidRDefault="00E160F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1400 °C температурада MnO,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FeO тотықтарының тотықсыздануы салыстырмалы түрде тиімді жүріп, металл фазасында Si мен Mn мөлшерінің тұрақты өсуі байқалады, ал Fe мөлшері бастапқы кезеңде өсіп, кейін тұрақтанады. Алайда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тотықсыздануы бұл температурада толық жүзеге аспайды, нәтижесінде хромның едәуір бөлігі қож фазасында сақталады. Бұл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тотығының жоғары термодинамикалық тұрақтылығымен түсіндіріледі, себебі </w:t>
      </w:r>
      <w:r w:rsidR="00153E26">
        <w:rPr>
          <w:rFonts w:ascii="Times New Roman" w:hAnsi="Times New Roman" w:cs="Times New Roman"/>
          <w:sz w:val="28"/>
          <w:szCs w:val="28"/>
          <w:lang w:val="kk-KZ"/>
        </w:rPr>
        <w:t>Гиббс</w:t>
      </w:r>
      <w:r w:rsidRPr="008E0BEF">
        <w:rPr>
          <w:rFonts w:ascii="Times New Roman" w:hAnsi="Times New Roman" w:cs="Times New Roman"/>
          <w:sz w:val="28"/>
          <w:szCs w:val="28"/>
          <w:lang w:val="kk-KZ"/>
        </w:rPr>
        <w:t xml:space="preserve"> энергиясы бойынша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00964C78">
        <w:rPr>
          <w:rFonts w:ascii="Times New Roman" w:hAnsi="Times New Roman" w:cs="Times New Roman"/>
          <w:sz w:val="28"/>
          <w:szCs w:val="28"/>
          <w:lang w:val="kk-KZ"/>
        </w:rPr>
        <w:t> </w:t>
      </w:r>
      <w:r w:rsidRPr="008E0BEF">
        <w:rPr>
          <w:rFonts w:ascii="Times New Roman" w:hAnsi="Times New Roman" w:cs="Times New Roman"/>
          <w:sz w:val="28"/>
          <w:szCs w:val="28"/>
          <w:lang w:val="kk-KZ"/>
        </w:rPr>
        <w:t>→</w:t>
      </w:r>
      <w:r w:rsidR="00964C78">
        <w:rPr>
          <w:rFonts w:ascii="Times New Roman" w:hAnsi="Times New Roman" w:cs="Times New Roman"/>
          <w:sz w:val="28"/>
          <w:szCs w:val="28"/>
          <w:lang w:val="kk-KZ"/>
        </w:rPr>
        <w:t> </w:t>
      </w:r>
      <w:r w:rsidRPr="008E0BEF">
        <w:rPr>
          <w:rFonts w:ascii="Times New Roman" w:hAnsi="Times New Roman" w:cs="Times New Roman"/>
          <w:sz w:val="28"/>
          <w:szCs w:val="28"/>
          <w:lang w:val="kk-KZ"/>
        </w:rPr>
        <w:t>Cr реакциясы тек 1500–1600 °C температура аймағында ғана термодинамикалық тұрғыдан тиімді жүреді [</w:t>
      </w:r>
      <w:r w:rsidR="007A031B" w:rsidRPr="008E0BEF">
        <w:rPr>
          <w:rFonts w:ascii="Times New Roman" w:hAnsi="Times New Roman" w:cs="Times New Roman"/>
          <w:sz w:val="28"/>
          <w:szCs w:val="28"/>
          <w:lang w:val="kk-KZ"/>
        </w:rPr>
        <w:t>86</w:t>
      </w:r>
      <w:r w:rsidRPr="008E0BEF">
        <w:rPr>
          <w:rFonts w:ascii="Times New Roman" w:hAnsi="Times New Roman" w:cs="Times New Roman"/>
          <w:sz w:val="28"/>
          <w:szCs w:val="28"/>
          <w:lang w:val="kk-KZ"/>
        </w:rPr>
        <w:t>]. Сондықтан 1400 °C жағдайында хромның металл фазасына өту дәрежесі шектеулі болады, ал қож құрамында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 жоғары деңгейде сақталады.</w:t>
      </w:r>
    </w:p>
    <w:p w14:paraId="7F356805" w14:textId="4F4AA418" w:rsidR="00E160FE" w:rsidRPr="008E0BEF" w:rsidRDefault="00E160F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1600 °C температурада тотықсыздану үрдістерінің тиімділігі айтарлықтай артады. Бұл жағдайда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FeO және MnO тотықтарының толық дерлік </w:t>
      </w:r>
      <w:r w:rsidRPr="008E0BEF">
        <w:rPr>
          <w:rFonts w:ascii="Times New Roman" w:hAnsi="Times New Roman" w:cs="Times New Roman"/>
          <w:sz w:val="28"/>
          <w:szCs w:val="28"/>
          <w:lang w:val="kk-KZ"/>
        </w:rPr>
        <w:lastRenderedPageBreak/>
        <w:t>тотықсыздануы қамтамасыз етіліп, металл фазасында Cr, Mn және Si мөлшерінің жоғарылауы байқалады. Әсіресе хромның металл фазасына өтуі толық жүзеге асып, оның мөлшері тұрақты деңгейге жетеді, ал қож құрамындағы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концентрациясы нөлге жуықтайды. Қож құрамында негізінен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және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жиналып, оның қолайлы реологиялық қасиеттері қалыптасады. Бұл 1600 °C температура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алу үшін ең тиімді термодинамикалық аймақ екенін дәлелдейді.</w:t>
      </w:r>
    </w:p>
    <w:p w14:paraId="5B326218" w14:textId="77777777" w:rsidR="00A637F8" w:rsidRDefault="00A637F8" w:rsidP="00AF06C9">
      <w:pPr>
        <w:widowControl w:val="0"/>
        <w:spacing w:after="0" w:line="240" w:lineRule="auto"/>
        <w:ind w:firstLine="709"/>
        <w:jc w:val="both"/>
        <w:rPr>
          <w:rFonts w:ascii="Times New Roman" w:hAnsi="Times New Roman" w:cs="Times New Roman"/>
          <w:sz w:val="28"/>
          <w:szCs w:val="28"/>
          <w:lang w:val="kk-KZ"/>
        </w:rPr>
      </w:pPr>
      <w:r w:rsidRPr="00A637F8">
        <w:rPr>
          <w:rFonts w:ascii="Times New Roman" w:hAnsi="Times New Roman" w:cs="Times New Roman"/>
          <w:sz w:val="28"/>
          <w:szCs w:val="28"/>
          <w:lang w:val="kk-KZ"/>
        </w:rPr>
        <w:t>1800 °C температурада Cr және Fe тотықсыздануы толық дерлік жүзеге асқанымен, марганец үшін қолайсыз жағдай қалыптасады. Жоғары температураның әсерінен марганецтің ұшқыштығы артып, оның белгілі бір бөлігі газ және шаң фазасына өтеді, соның салдарынан металл фазасындағы Mn шығымы төмендейді. Бұл құбылыс әсіресе жоғары температурада марганецтің булану бейімділігінің күшеюімен түсіндіріледі. Қож құрамында MnO мөлшері азайғанымен, толық жойылмайды, бұл марганецтің бір бөлігінің тотықсызданбай қалуымен қатар, екінші бөлігінің жүйеден ұшып кетуімен байланысты. Нәтижесінде марганецтің жалпы баланстық шығыны артып, оның тиімді алынуына теріс әсер етеді.</w:t>
      </w:r>
    </w:p>
    <w:p w14:paraId="1C20265E" w14:textId="593ED9B2" w:rsidR="00964C78" w:rsidRPr="00964C78" w:rsidRDefault="00964C78" w:rsidP="00AF06C9">
      <w:pPr>
        <w:widowControl w:val="0"/>
        <w:spacing w:after="0" w:line="240" w:lineRule="auto"/>
        <w:ind w:firstLine="709"/>
        <w:jc w:val="both"/>
        <w:rPr>
          <w:rFonts w:ascii="Times New Roman" w:hAnsi="Times New Roman" w:cs="Times New Roman"/>
          <w:sz w:val="28"/>
          <w:szCs w:val="28"/>
          <w:lang w:val="kk-KZ"/>
        </w:rPr>
      </w:pPr>
      <w:r w:rsidRPr="00964C78">
        <w:rPr>
          <w:rFonts w:ascii="Times New Roman" w:hAnsi="Times New Roman" w:cs="Times New Roman"/>
          <w:sz w:val="28"/>
          <w:szCs w:val="28"/>
          <w:lang w:val="kk-KZ"/>
        </w:rPr>
        <w:t xml:space="preserve">Алынған нәтижелер температураның тотықсыздану үрдісінің тиімділігіне тікелей әсер ететінін көрсетті. 1400 °C температура хром оксидтерінің толық тотықсыздануы үшін жеткіліксіз болып, металл фазасының түзілуін шектейді, ал 1800 °C температурада марганецтің ұшпа шығындарының артуы байқалады, бұл оның тиімді алынуын төмендетеді. 1600 °C температура жағдайында Cr, Mn және Fe тотықтарының тотықсыздану үрдістері барынша тиімді жүріп, металл фазасының жоғары шығымына қол жеткізіледі. Бұл температурада жүйеде тотықсыздану мен булану </w:t>
      </w:r>
      <w:r>
        <w:rPr>
          <w:rFonts w:ascii="Times New Roman" w:hAnsi="Times New Roman" w:cs="Times New Roman"/>
          <w:sz w:val="28"/>
          <w:szCs w:val="28"/>
          <w:lang w:val="kk-KZ"/>
        </w:rPr>
        <w:t>үрдістері</w:t>
      </w:r>
      <w:r w:rsidRPr="00964C78">
        <w:rPr>
          <w:rFonts w:ascii="Times New Roman" w:hAnsi="Times New Roman" w:cs="Times New Roman"/>
          <w:sz w:val="28"/>
          <w:szCs w:val="28"/>
          <w:lang w:val="kk-KZ"/>
        </w:rPr>
        <w:t xml:space="preserve"> арасындағы оңтайлы тепе-теңдік қалыптасады. 1600 °C-та жүргізілген термодинамикалық модельдеу нәтижелері АМС мөлшерін 30 кг деңгейінде қолдану кезінде жүйе ең қолайлы тепе-теңдік күйіне өтетінін көрсетті (кесте 3.2), бұл негізгі элементтердің максималды бөлінуін және </w:t>
      </w:r>
      <w:r>
        <w:rPr>
          <w:rFonts w:ascii="Times New Roman" w:hAnsi="Times New Roman" w:cs="Times New Roman"/>
          <w:sz w:val="28"/>
          <w:szCs w:val="28"/>
          <w:lang w:val="kk-KZ"/>
        </w:rPr>
        <w:t>үрдістің</w:t>
      </w:r>
      <w:r w:rsidRPr="00964C78">
        <w:rPr>
          <w:rFonts w:ascii="Times New Roman" w:hAnsi="Times New Roman" w:cs="Times New Roman"/>
          <w:sz w:val="28"/>
          <w:szCs w:val="28"/>
          <w:lang w:val="kk-KZ"/>
        </w:rPr>
        <w:t xml:space="preserve"> тиімділігін қамтамасыз етеді.</w:t>
      </w:r>
    </w:p>
    <w:p w14:paraId="3937D823" w14:textId="77777777" w:rsidR="009F7A8E" w:rsidRPr="00964C78" w:rsidRDefault="009F7A8E" w:rsidP="00AF06C9">
      <w:pPr>
        <w:widowControl w:val="0"/>
        <w:spacing w:after="0" w:line="240" w:lineRule="auto"/>
        <w:jc w:val="center"/>
        <w:rPr>
          <w:rFonts w:ascii="Times New Roman" w:hAnsi="Times New Roman" w:cs="Times New Roman"/>
          <w:sz w:val="28"/>
          <w:szCs w:val="28"/>
          <w:lang w:val="kk-KZ"/>
        </w:rPr>
      </w:pPr>
    </w:p>
    <w:p w14:paraId="2E6B9580"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Кесте 3.2 – </w:t>
      </w:r>
      <w:r w:rsidRPr="008E0BEF">
        <w:rPr>
          <w:rFonts w:ascii="Times New Roman" w:hAnsi="Times New Roman" w:cs="Times New Roman"/>
          <w:sz w:val="28"/>
          <w:szCs w:val="28"/>
          <w:lang w:val="kk-KZ"/>
        </w:rPr>
        <w:t>Металл және қож құрамы (1600 °C температура мен 30 кг АМС шығынында)</w:t>
      </w:r>
    </w:p>
    <w:p w14:paraId="705320B8"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tbl>
      <w:tblPr>
        <w:tblStyle w:val="a3"/>
        <w:tblW w:w="9582" w:type="dxa"/>
        <w:tblLook w:val="04A0" w:firstRow="1" w:lastRow="0" w:firstColumn="1" w:lastColumn="0" w:noHBand="0" w:noVBand="1"/>
      </w:tblPr>
      <w:tblGrid>
        <w:gridCol w:w="983"/>
        <w:gridCol w:w="984"/>
        <w:gridCol w:w="989"/>
        <w:gridCol w:w="847"/>
        <w:gridCol w:w="880"/>
        <w:gridCol w:w="995"/>
        <w:gridCol w:w="998"/>
        <w:gridCol w:w="1034"/>
        <w:gridCol w:w="855"/>
        <w:gridCol w:w="1017"/>
      </w:tblGrid>
      <w:tr w:rsidR="00FB33FE" w:rsidRPr="008E0BEF" w14:paraId="3C40BA55" w14:textId="77777777" w:rsidTr="00F566B1">
        <w:trPr>
          <w:trHeight w:val="271"/>
        </w:trPr>
        <w:tc>
          <w:tcPr>
            <w:tcW w:w="3803" w:type="dxa"/>
            <w:gridSpan w:val="4"/>
            <w:vAlign w:val="center"/>
          </w:tcPr>
          <w:p w14:paraId="401B2F26" w14:textId="77777777" w:rsidR="00FB33FE" w:rsidRPr="008E0BEF" w:rsidRDefault="00FB33FE" w:rsidP="00AF06C9">
            <w:pPr>
              <w:widowControl w:val="0"/>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Металл құрамы, </w:t>
            </w:r>
            <w:r w:rsidRPr="008E0BEF">
              <w:rPr>
                <w:rFonts w:ascii="Times New Roman" w:hAnsi="Times New Roman" w:cs="Times New Roman"/>
                <w:sz w:val="28"/>
                <w:szCs w:val="28"/>
              </w:rPr>
              <w:t>%</w:t>
            </w:r>
          </w:p>
        </w:tc>
        <w:tc>
          <w:tcPr>
            <w:tcW w:w="5779" w:type="dxa"/>
            <w:gridSpan w:val="6"/>
            <w:vAlign w:val="center"/>
          </w:tcPr>
          <w:p w14:paraId="6DECABD4" w14:textId="77777777" w:rsidR="00FB33FE" w:rsidRPr="008E0BEF" w:rsidRDefault="00FB33F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Қож құрамы, %</w:t>
            </w:r>
          </w:p>
        </w:tc>
      </w:tr>
      <w:tr w:rsidR="00FB33FE" w:rsidRPr="008E0BEF" w14:paraId="626A6604" w14:textId="77777777" w:rsidTr="00F566B1">
        <w:trPr>
          <w:trHeight w:val="271"/>
        </w:trPr>
        <w:tc>
          <w:tcPr>
            <w:tcW w:w="983" w:type="dxa"/>
            <w:vAlign w:val="center"/>
          </w:tcPr>
          <w:p w14:paraId="1A392041"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Fe</w:t>
            </w:r>
          </w:p>
        </w:tc>
        <w:tc>
          <w:tcPr>
            <w:tcW w:w="984" w:type="dxa"/>
            <w:vAlign w:val="center"/>
          </w:tcPr>
          <w:p w14:paraId="1C971B22"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Cr</w:t>
            </w:r>
          </w:p>
        </w:tc>
        <w:tc>
          <w:tcPr>
            <w:tcW w:w="989" w:type="dxa"/>
            <w:vAlign w:val="center"/>
          </w:tcPr>
          <w:p w14:paraId="6BF89FB2"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Mn</w:t>
            </w:r>
          </w:p>
        </w:tc>
        <w:tc>
          <w:tcPr>
            <w:tcW w:w="846" w:type="dxa"/>
            <w:vAlign w:val="center"/>
          </w:tcPr>
          <w:p w14:paraId="3C136048"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Si</w:t>
            </w:r>
          </w:p>
        </w:tc>
        <w:tc>
          <w:tcPr>
            <w:tcW w:w="880" w:type="dxa"/>
            <w:vAlign w:val="center"/>
          </w:tcPr>
          <w:p w14:paraId="4E61844B" w14:textId="77777777" w:rsidR="00FB33FE" w:rsidRPr="008E0BEF" w:rsidRDefault="00FB33F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CaO</w:t>
            </w:r>
          </w:p>
        </w:tc>
        <w:tc>
          <w:tcPr>
            <w:tcW w:w="995" w:type="dxa"/>
            <w:vAlign w:val="center"/>
          </w:tcPr>
          <w:p w14:paraId="0E1D1ECB" w14:textId="77777777" w:rsidR="00FB33FE" w:rsidRPr="008E0BEF" w:rsidRDefault="00FB33F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SiO</w:t>
            </w:r>
            <w:r w:rsidRPr="008E0BEF">
              <w:rPr>
                <w:rFonts w:ascii="Times New Roman" w:hAnsi="Times New Roman" w:cs="Times New Roman"/>
                <w:bCs/>
                <w:sz w:val="28"/>
                <w:szCs w:val="28"/>
                <w:vertAlign w:val="subscript"/>
                <w:lang w:val="en-US"/>
              </w:rPr>
              <w:t>2</w:t>
            </w:r>
          </w:p>
        </w:tc>
        <w:tc>
          <w:tcPr>
            <w:tcW w:w="998" w:type="dxa"/>
            <w:vAlign w:val="center"/>
          </w:tcPr>
          <w:p w14:paraId="0E331AA8" w14:textId="77777777" w:rsidR="00FB33FE" w:rsidRPr="008E0BEF" w:rsidRDefault="00FB33F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MgO</w:t>
            </w:r>
          </w:p>
        </w:tc>
        <w:tc>
          <w:tcPr>
            <w:tcW w:w="1034" w:type="dxa"/>
            <w:vAlign w:val="center"/>
          </w:tcPr>
          <w:p w14:paraId="59924864" w14:textId="77777777" w:rsidR="00FB33FE" w:rsidRPr="008E0BEF" w:rsidRDefault="00FB33F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Al</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c>
          <w:tcPr>
            <w:tcW w:w="855" w:type="dxa"/>
            <w:vAlign w:val="center"/>
          </w:tcPr>
          <w:p w14:paraId="5BF0085B" w14:textId="77777777" w:rsidR="00FB33FE" w:rsidRPr="008E0BEF" w:rsidRDefault="00FB33F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FeO</w:t>
            </w:r>
          </w:p>
        </w:tc>
        <w:tc>
          <w:tcPr>
            <w:tcW w:w="1015" w:type="dxa"/>
            <w:vAlign w:val="center"/>
          </w:tcPr>
          <w:p w14:paraId="227D77B5"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bCs/>
                <w:sz w:val="28"/>
                <w:szCs w:val="28"/>
                <w:lang w:val="en-US"/>
              </w:rPr>
              <w:t>Cr</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r>
      <w:tr w:rsidR="00FB33FE" w:rsidRPr="008E0BEF" w14:paraId="0036884F" w14:textId="77777777" w:rsidTr="00F566B1">
        <w:trPr>
          <w:trHeight w:val="271"/>
        </w:trPr>
        <w:tc>
          <w:tcPr>
            <w:tcW w:w="983" w:type="dxa"/>
            <w:vAlign w:val="center"/>
          </w:tcPr>
          <w:p w14:paraId="26D886FD"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22,54</w:t>
            </w:r>
          </w:p>
        </w:tc>
        <w:tc>
          <w:tcPr>
            <w:tcW w:w="984" w:type="dxa"/>
            <w:vAlign w:val="center"/>
          </w:tcPr>
          <w:p w14:paraId="5BBF6216"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54,18</w:t>
            </w:r>
          </w:p>
        </w:tc>
        <w:tc>
          <w:tcPr>
            <w:tcW w:w="989" w:type="dxa"/>
            <w:vAlign w:val="center"/>
          </w:tcPr>
          <w:p w14:paraId="5822DF73"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20,20</w:t>
            </w:r>
          </w:p>
        </w:tc>
        <w:tc>
          <w:tcPr>
            <w:tcW w:w="846" w:type="dxa"/>
            <w:vAlign w:val="center"/>
          </w:tcPr>
          <w:p w14:paraId="4CE3297A" w14:textId="77777777" w:rsidR="00FB33FE" w:rsidRPr="008E0BEF" w:rsidRDefault="00FB33F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3,08</w:t>
            </w:r>
          </w:p>
        </w:tc>
        <w:tc>
          <w:tcPr>
            <w:tcW w:w="880" w:type="dxa"/>
            <w:vAlign w:val="center"/>
          </w:tcPr>
          <w:p w14:paraId="41BAF9F9"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65</w:t>
            </w:r>
          </w:p>
        </w:tc>
        <w:tc>
          <w:tcPr>
            <w:tcW w:w="995" w:type="dxa"/>
            <w:vAlign w:val="center"/>
          </w:tcPr>
          <w:p w14:paraId="3D149854"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39</w:t>
            </w:r>
            <w:r w:rsidRPr="008E0BEF">
              <w:rPr>
                <w:rFonts w:ascii="Times New Roman" w:hAnsi="Times New Roman" w:cs="Times New Roman"/>
                <w:color w:val="000000"/>
                <w:sz w:val="28"/>
                <w:szCs w:val="28"/>
                <w:lang w:val="kk-KZ"/>
              </w:rPr>
              <w:t>,</w:t>
            </w:r>
            <w:r w:rsidRPr="008E0BEF">
              <w:rPr>
                <w:rFonts w:ascii="Times New Roman" w:hAnsi="Times New Roman" w:cs="Times New Roman"/>
                <w:color w:val="000000"/>
                <w:sz w:val="28"/>
                <w:szCs w:val="28"/>
              </w:rPr>
              <w:t>18</w:t>
            </w:r>
          </w:p>
        </w:tc>
        <w:tc>
          <w:tcPr>
            <w:tcW w:w="998" w:type="dxa"/>
            <w:vAlign w:val="center"/>
          </w:tcPr>
          <w:p w14:paraId="5A24A44F"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34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89</w:t>
            </w:r>
          </w:p>
        </w:tc>
        <w:tc>
          <w:tcPr>
            <w:tcW w:w="1034" w:type="dxa"/>
            <w:vAlign w:val="center"/>
          </w:tcPr>
          <w:p w14:paraId="4AC043B7"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24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76</w:t>
            </w:r>
          </w:p>
        </w:tc>
        <w:tc>
          <w:tcPr>
            <w:tcW w:w="855" w:type="dxa"/>
            <w:vAlign w:val="center"/>
          </w:tcPr>
          <w:p w14:paraId="4CF2953A"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07</w:t>
            </w:r>
          </w:p>
        </w:tc>
        <w:tc>
          <w:tcPr>
            <w:tcW w:w="1015" w:type="dxa"/>
            <w:vAlign w:val="center"/>
          </w:tcPr>
          <w:p w14:paraId="1153B26E" w14:textId="77777777" w:rsidR="00FB33FE" w:rsidRPr="008E0BEF" w:rsidRDefault="00FB33F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45</w:t>
            </w:r>
          </w:p>
        </w:tc>
      </w:tr>
    </w:tbl>
    <w:p w14:paraId="295318B1" w14:textId="77777777" w:rsidR="003F34A2" w:rsidRDefault="003F34A2" w:rsidP="006C3420">
      <w:pPr>
        <w:widowControl w:val="0"/>
        <w:spacing w:after="0" w:line="240" w:lineRule="auto"/>
        <w:ind w:firstLine="709"/>
        <w:jc w:val="both"/>
        <w:rPr>
          <w:rFonts w:ascii="Times New Roman" w:hAnsi="Times New Roman" w:cs="Times New Roman"/>
          <w:sz w:val="28"/>
          <w:szCs w:val="28"/>
          <w:lang w:val="kk-KZ"/>
        </w:rPr>
      </w:pPr>
    </w:p>
    <w:p w14:paraId="35A2EC3B" w14:textId="298590C9" w:rsidR="00964C78" w:rsidRDefault="00964C78" w:rsidP="00964C78">
      <w:pPr>
        <w:widowControl w:val="0"/>
        <w:spacing w:after="0" w:line="240" w:lineRule="auto"/>
        <w:ind w:firstLine="567"/>
        <w:jc w:val="both"/>
        <w:rPr>
          <w:rFonts w:ascii="Times New Roman" w:hAnsi="Times New Roman" w:cs="Times New Roman"/>
          <w:sz w:val="28"/>
          <w:szCs w:val="28"/>
          <w:lang w:val="kk-KZ"/>
        </w:rPr>
      </w:pPr>
      <w:r w:rsidRPr="00964C78">
        <w:rPr>
          <w:rFonts w:ascii="Times New Roman" w:hAnsi="Times New Roman" w:cs="Times New Roman"/>
          <w:sz w:val="28"/>
          <w:szCs w:val="28"/>
          <w:lang w:val="kk-KZ"/>
        </w:rPr>
        <w:t xml:space="preserve">Келесі кезеңде жүйенің қож түзуші бөлігін реттеу қарастырылды, өйткені қождың тұтқырлығы, аққыштығы және фазалық тұрақтылығы металл мен қождың тиімді бөлінуіне тікелей әсер етеді және </w:t>
      </w:r>
      <w:r w:rsidR="004D4568">
        <w:rPr>
          <w:rFonts w:ascii="Times New Roman" w:hAnsi="Times New Roman" w:cs="Times New Roman"/>
          <w:sz w:val="28"/>
          <w:szCs w:val="28"/>
          <w:lang w:val="kk-KZ"/>
        </w:rPr>
        <w:t>үрдістің</w:t>
      </w:r>
      <w:r w:rsidRPr="00964C78">
        <w:rPr>
          <w:rFonts w:ascii="Times New Roman" w:hAnsi="Times New Roman" w:cs="Times New Roman"/>
          <w:sz w:val="28"/>
          <w:szCs w:val="28"/>
          <w:lang w:val="kk-KZ"/>
        </w:rPr>
        <w:t xml:space="preserve"> жалпы тиімділігін айқындайды. Осыған байланысты әк (CaO) мөлшерін оңтайлы анықтау негізгі міндеттердің бірі ретінде қарастырылды. Осы мақсатта 1600 °C температурада қож құрамына қосылатын CaO мөлшері 0–150 кг аралығында 10 кг қадаммен өзгертіліп, термодинамикалық модельдеу жүргізілді. </w:t>
      </w:r>
    </w:p>
    <w:p w14:paraId="14803DC9" w14:textId="32EF2F8C" w:rsidR="009F7A8E" w:rsidRPr="00536FF9" w:rsidRDefault="00964C78" w:rsidP="00536FF9">
      <w:pPr>
        <w:widowControl w:val="0"/>
        <w:spacing w:after="0" w:line="240" w:lineRule="auto"/>
        <w:ind w:firstLine="567"/>
        <w:jc w:val="both"/>
        <w:rPr>
          <w:rFonts w:ascii="Times New Roman" w:hAnsi="Times New Roman" w:cs="Times New Roman"/>
          <w:sz w:val="28"/>
          <w:szCs w:val="28"/>
          <w:lang w:val="kk-KZ"/>
        </w:rPr>
      </w:pPr>
      <w:r w:rsidRPr="00964C78">
        <w:rPr>
          <w:rFonts w:ascii="Times New Roman" w:hAnsi="Times New Roman" w:cs="Times New Roman"/>
          <w:sz w:val="28"/>
          <w:szCs w:val="28"/>
          <w:lang w:val="kk-KZ"/>
        </w:rPr>
        <w:lastRenderedPageBreak/>
        <w:t>Модельдеу барысында қождың негізділігі, тұтқырлығы (</w:t>
      </w:r>
      <w:r w:rsidRPr="00964C78">
        <w:rPr>
          <w:rFonts w:ascii="Times New Roman" w:hAnsi="Times New Roman" w:cs="Times New Roman"/>
          <w:sz w:val="28"/>
          <w:szCs w:val="28"/>
        </w:rPr>
        <w:t>η</w:t>
      </w:r>
      <w:r w:rsidRPr="00964C78">
        <w:rPr>
          <w:rFonts w:ascii="Times New Roman" w:hAnsi="Times New Roman" w:cs="Times New Roman"/>
          <w:sz w:val="28"/>
          <w:szCs w:val="28"/>
          <w:lang w:val="kk-KZ"/>
        </w:rPr>
        <w:t xml:space="preserve">) және ликвидус температурасы есептеліп, олардың өзгеру заңдылықтары талданды. Алынған нәтижелер CaO мөлшерінің өзгеруі қождың құрылымдық күйіне, ағындылық қасиеттеріне және фазалардың өзара бөлінуіне тікелей әсер ететінін көрсетті. Сонымен қатар бұл параметрлердің өзгеруі </w:t>
      </w:r>
      <w:r w:rsidR="004D4568">
        <w:rPr>
          <w:rFonts w:ascii="Times New Roman" w:hAnsi="Times New Roman" w:cs="Times New Roman"/>
          <w:sz w:val="28"/>
          <w:szCs w:val="28"/>
          <w:lang w:val="kk-KZ"/>
        </w:rPr>
        <w:t>үрдістің</w:t>
      </w:r>
      <w:r w:rsidRPr="00964C78">
        <w:rPr>
          <w:rFonts w:ascii="Times New Roman" w:hAnsi="Times New Roman" w:cs="Times New Roman"/>
          <w:sz w:val="28"/>
          <w:szCs w:val="28"/>
          <w:lang w:val="kk-KZ"/>
        </w:rPr>
        <w:t xml:space="preserve"> термодинамикалық тұрақтылығына да ықпал ететіні анықталды. Кесте 3.3-те CaO мөлшерінің артуына байланысты қождың химиялық құрамы мен негізділік деңгейінің өзгеруі келтірілген</w:t>
      </w:r>
      <w:r w:rsidR="00536FF9" w:rsidRPr="00536FF9">
        <w:rPr>
          <w:rFonts w:ascii="Times New Roman" w:hAnsi="Times New Roman" w:cs="Times New Roman"/>
          <w:sz w:val="28"/>
          <w:szCs w:val="28"/>
          <w:lang w:val="kk-KZ"/>
        </w:rPr>
        <w:t>.</w:t>
      </w:r>
    </w:p>
    <w:p w14:paraId="3B66CAE4" w14:textId="77777777" w:rsidR="00536FF9" w:rsidRDefault="00536FF9" w:rsidP="00964C78">
      <w:pPr>
        <w:widowControl w:val="0"/>
        <w:spacing w:after="0" w:line="240" w:lineRule="auto"/>
        <w:ind w:firstLine="567"/>
        <w:jc w:val="both"/>
        <w:rPr>
          <w:rFonts w:ascii="Times New Roman" w:hAnsi="Times New Roman" w:cs="Times New Roman"/>
          <w:sz w:val="28"/>
          <w:szCs w:val="28"/>
          <w:lang w:val="kk-KZ"/>
        </w:rPr>
      </w:pPr>
    </w:p>
    <w:p w14:paraId="16CF0311" w14:textId="0213146E"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Кесте 3.3 – Зерттелінді қождың химиялық құрамы, </w:t>
      </w:r>
      <w:r w:rsidR="0030361F" w:rsidRPr="008E0BEF">
        <w:rPr>
          <w:rFonts w:ascii="Times New Roman" w:hAnsi="Times New Roman" w:cs="Times New Roman"/>
          <w:bCs/>
          <w:sz w:val="28"/>
          <w:szCs w:val="28"/>
          <w:lang w:val="kk-KZ"/>
        </w:rPr>
        <w:t xml:space="preserve">масс. </w:t>
      </w:r>
      <w:r w:rsidRPr="008E0BEF">
        <w:rPr>
          <w:rFonts w:ascii="Times New Roman" w:hAnsi="Times New Roman" w:cs="Times New Roman"/>
          <w:bCs/>
          <w:sz w:val="28"/>
          <w:szCs w:val="28"/>
          <w:lang w:val="kk-KZ"/>
        </w:rPr>
        <w:t>%</w:t>
      </w:r>
    </w:p>
    <w:p w14:paraId="1EB55BC0"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tbl>
      <w:tblPr>
        <w:tblStyle w:val="a3"/>
        <w:tblW w:w="9487" w:type="dxa"/>
        <w:jc w:val="center"/>
        <w:tblLayout w:type="fixed"/>
        <w:tblLook w:val="04A0" w:firstRow="1" w:lastRow="0" w:firstColumn="1" w:lastColumn="0" w:noHBand="0" w:noVBand="1"/>
      </w:tblPr>
      <w:tblGrid>
        <w:gridCol w:w="1069"/>
        <w:gridCol w:w="1113"/>
        <w:gridCol w:w="1023"/>
        <w:gridCol w:w="1069"/>
        <w:gridCol w:w="1069"/>
        <w:gridCol w:w="1069"/>
        <w:gridCol w:w="1073"/>
        <w:gridCol w:w="1004"/>
        <w:gridCol w:w="998"/>
      </w:tblGrid>
      <w:tr w:rsidR="009F7A8E" w:rsidRPr="008E0BEF" w14:paraId="7E8B973F" w14:textId="77777777" w:rsidTr="00536FF9">
        <w:trPr>
          <w:trHeight w:val="36"/>
          <w:jc w:val="center"/>
        </w:trPr>
        <w:tc>
          <w:tcPr>
            <w:tcW w:w="1069" w:type="dxa"/>
            <w:vMerge w:val="restart"/>
            <w:vAlign w:val="center"/>
          </w:tcPr>
          <w:p w14:paraId="2E8D8D8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w:t>
            </w:r>
          </w:p>
        </w:tc>
        <w:tc>
          <w:tcPr>
            <w:tcW w:w="1113" w:type="dxa"/>
            <w:vMerge w:val="restart"/>
            <w:vAlign w:val="center"/>
          </w:tcPr>
          <w:p w14:paraId="077C0190"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en-US"/>
              </w:rPr>
              <w:t>CaO</w:t>
            </w:r>
            <w:r w:rsidRPr="008E0BEF">
              <w:rPr>
                <w:rFonts w:ascii="Times New Roman" w:hAnsi="Times New Roman" w:cs="Times New Roman"/>
                <w:bCs/>
                <w:sz w:val="24"/>
                <w:szCs w:val="24"/>
                <w:lang w:val="kk-KZ"/>
              </w:rPr>
              <w:t>, кг</w:t>
            </w:r>
          </w:p>
        </w:tc>
        <w:tc>
          <w:tcPr>
            <w:tcW w:w="6307" w:type="dxa"/>
            <w:gridSpan w:val="6"/>
            <w:vAlign w:val="center"/>
          </w:tcPr>
          <w:p w14:paraId="3B54B2A7" w14:textId="4D450A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Қож құрамы</w:t>
            </w:r>
          </w:p>
        </w:tc>
        <w:tc>
          <w:tcPr>
            <w:tcW w:w="998" w:type="dxa"/>
            <w:vMerge w:val="restart"/>
            <w:vAlign w:val="center"/>
          </w:tcPr>
          <w:p w14:paraId="3B567321"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lang w:val="kk-KZ"/>
              </w:rPr>
              <w:t>*В</w:t>
            </w:r>
            <w:r w:rsidRPr="008E0BEF">
              <w:rPr>
                <w:rFonts w:ascii="Times New Roman" w:hAnsi="Times New Roman" w:cs="Times New Roman"/>
                <w:bCs/>
                <w:sz w:val="24"/>
                <w:szCs w:val="24"/>
                <w:vertAlign w:val="subscript"/>
              </w:rPr>
              <w:t>3</w:t>
            </w:r>
          </w:p>
        </w:tc>
      </w:tr>
      <w:tr w:rsidR="009F7A8E" w:rsidRPr="008E0BEF" w14:paraId="1B5428F4" w14:textId="77777777" w:rsidTr="00536FF9">
        <w:trPr>
          <w:trHeight w:val="36"/>
          <w:jc w:val="center"/>
        </w:trPr>
        <w:tc>
          <w:tcPr>
            <w:tcW w:w="1069" w:type="dxa"/>
            <w:vMerge/>
            <w:vAlign w:val="center"/>
          </w:tcPr>
          <w:p w14:paraId="4C36390F" w14:textId="77777777" w:rsidR="009F7A8E" w:rsidRPr="008E0BEF" w:rsidRDefault="009F7A8E" w:rsidP="00AF06C9">
            <w:pPr>
              <w:widowControl w:val="0"/>
              <w:jc w:val="center"/>
              <w:rPr>
                <w:rFonts w:ascii="Times New Roman" w:hAnsi="Times New Roman" w:cs="Times New Roman"/>
                <w:bCs/>
                <w:sz w:val="24"/>
                <w:szCs w:val="24"/>
                <w:lang w:val="kk-KZ"/>
              </w:rPr>
            </w:pPr>
          </w:p>
        </w:tc>
        <w:tc>
          <w:tcPr>
            <w:tcW w:w="1113" w:type="dxa"/>
            <w:vMerge/>
            <w:vAlign w:val="center"/>
          </w:tcPr>
          <w:p w14:paraId="5737C0F3" w14:textId="77777777" w:rsidR="009F7A8E" w:rsidRPr="008E0BEF" w:rsidRDefault="009F7A8E" w:rsidP="00AF06C9">
            <w:pPr>
              <w:widowControl w:val="0"/>
              <w:jc w:val="center"/>
              <w:rPr>
                <w:rFonts w:ascii="Times New Roman" w:hAnsi="Times New Roman" w:cs="Times New Roman"/>
                <w:bCs/>
                <w:sz w:val="24"/>
                <w:szCs w:val="24"/>
                <w:lang w:val="en-US"/>
              </w:rPr>
            </w:pPr>
          </w:p>
        </w:tc>
        <w:tc>
          <w:tcPr>
            <w:tcW w:w="1023" w:type="dxa"/>
            <w:vAlign w:val="center"/>
          </w:tcPr>
          <w:p w14:paraId="10F21594" w14:textId="77777777" w:rsidR="009F7A8E" w:rsidRPr="008E0BEF" w:rsidRDefault="009F7A8E" w:rsidP="00AF06C9">
            <w:pPr>
              <w:widowControl w:val="0"/>
              <w:jc w:val="center"/>
              <w:rPr>
                <w:rFonts w:ascii="Times New Roman" w:hAnsi="Times New Roman" w:cs="Times New Roman"/>
                <w:b/>
                <w:sz w:val="24"/>
                <w:szCs w:val="24"/>
                <w:lang w:val="en-US"/>
              </w:rPr>
            </w:pPr>
            <w:r w:rsidRPr="008E0BEF">
              <w:rPr>
                <w:rFonts w:ascii="Times New Roman" w:hAnsi="Times New Roman" w:cs="Times New Roman"/>
                <w:bCs/>
                <w:sz w:val="24"/>
                <w:szCs w:val="24"/>
                <w:lang w:val="en-US"/>
              </w:rPr>
              <w:t>CaO</w:t>
            </w:r>
          </w:p>
        </w:tc>
        <w:tc>
          <w:tcPr>
            <w:tcW w:w="1069" w:type="dxa"/>
            <w:vAlign w:val="center"/>
          </w:tcPr>
          <w:p w14:paraId="3232867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SiO</w:t>
            </w:r>
            <w:r w:rsidRPr="008E0BEF">
              <w:rPr>
                <w:rFonts w:ascii="Times New Roman" w:hAnsi="Times New Roman" w:cs="Times New Roman"/>
                <w:bCs/>
                <w:sz w:val="24"/>
                <w:szCs w:val="24"/>
                <w:vertAlign w:val="subscript"/>
                <w:lang w:val="en-US"/>
              </w:rPr>
              <w:t>2</w:t>
            </w:r>
          </w:p>
        </w:tc>
        <w:tc>
          <w:tcPr>
            <w:tcW w:w="1069" w:type="dxa"/>
            <w:vAlign w:val="center"/>
          </w:tcPr>
          <w:p w14:paraId="575C4EF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MgO</w:t>
            </w:r>
          </w:p>
        </w:tc>
        <w:tc>
          <w:tcPr>
            <w:tcW w:w="1069" w:type="dxa"/>
            <w:vAlign w:val="center"/>
          </w:tcPr>
          <w:p w14:paraId="0B4DBF6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Al</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p>
        </w:tc>
        <w:tc>
          <w:tcPr>
            <w:tcW w:w="1073" w:type="dxa"/>
            <w:vAlign w:val="center"/>
          </w:tcPr>
          <w:p w14:paraId="40B5C22B"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FeO</w:t>
            </w:r>
          </w:p>
        </w:tc>
        <w:tc>
          <w:tcPr>
            <w:tcW w:w="1004" w:type="dxa"/>
            <w:vAlign w:val="center"/>
          </w:tcPr>
          <w:p w14:paraId="17E6B1FB"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en-US"/>
              </w:rPr>
              <w:t>Cr</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p>
        </w:tc>
        <w:tc>
          <w:tcPr>
            <w:tcW w:w="998" w:type="dxa"/>
            <w:vMerge/>
            <w:vAlign w:val="center"/>
          </w:tcPr>
          <w:p w14:paraId="0846B32B" w14:textId="77777777" w:rsidR="009F7A8E" w:rsidRPr="008E0BEF" w:rsidRDefault="009F7A8E" w:rsidP="00AF06C9">
            <w:pPr>
              <w:widowControl w:val="0"/>
              <w:jc w:val="center"/>
              <w:rPr>
                <w:rFonts w:ascii="Times New Roman" w:hAnsi="Times New Roman" w:cs="Times New Roman"/>
                <w:bCs/>
                <w:sz w:val="24"/>
                <w:szCs w:val="24"/>
                <w:lang w:val="kk-KZ"/>
              </w:rPr>
            </w:pPr>
          </w:p>
        </w:tc>
      </w:tr>
      <w:tr w:rsidR="009F7A8E" w:rsidRPr="008E0BEF" w14:paraId="1ABCD21D" w14:textId="77777777" w:rsidTr="00536FF9">
        <w:trPr>
          <w:trHeight w:val="36"/>
          <w:jc w:val="center"/>
        </w:trPr>
        <w:tc>
          <w:tcPr>
            <w:tcW w:w="1069" w:type="dxa"/>
            <w:vAlign w:val="center"/>
          </w:tcPr>
          <w:p w14:paraId="06B3D230"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w:t>
            </w:r>
          </w:p>
        </w:tc>
        <w:tc>
          <w:tcPr>
            <w:tcW w:w="1113" w:type="dxa"/>
            <w:vAlign w:val="center"/>
          </w:tcPr>
          <w:p w14:paraId="3B934218"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rPr>
              <w:t>0</w:t>
            </w:r>
          </w:p>
        </w:tc>
        <w:tc>
          <w:tcPr>
            <w:tcW w:w="1023" w:type="dxa"/>
            <w:vAlign w:val="center"/>
          </w:tcPr>
          <w:p w14:paraId="1B5B7793"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65</w:t>
            </w:r>
          </w:p>
        </w:tc>
        <w:tc>
          <w:tcPr>
            <w:tcW w:w="1069" w:type="dxa"/>
            <w:vAlign w:val="center"/>
          </w:tcPr>
          <w:p w14:paraId="1F07089D"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39</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18</w:t>
            </w:r>
          </w:p>
        </w:tc>
        <w:tc>
          <w:tcPr>
            <w:tcW w:w="1069" w:type="dxa"/>
            <w:vAlign w:val="center"/>
          </w:tcPr>
          <w:p w14:paraId="6BE22A1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34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89</w:t>
            </w:r>
          </w:p>
        </w:tc>
        <w:tc>
          <w:tcPr>
            <w:tcW w:w="1069" w:type="dxa"/>
            <w:vAlign w:val="center"/>
          </w:tcPr>
          <w:p w14:paraId="5E752033"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76</w:t>
            </w:r>
          </w:p>
        </w:tc>
        <w:tc>
          <w:tcPr>
            <w:tcW w:w="1073" w:type="dxa"/>
            <w:vAlign w:val="center"/>
          </w:tcPr>
          <w:p w14:paraId="4E6123C3"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07</w:t>
            </w:r>
          </w:p>
        </w:tc>
        <w:tc>
          <w:tcPr>
            <w:tcW w:w="1004" w:type="dxa"/>
            <w:vAlign w:val="center"/>
          </w:tcPr>
          <w:p w14:paraId="7FA5C48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45</w:t>
            </w:r>
          </w:p>
        </w:tc>
        <w:tc>
          <w:tcPr>
            <w:tcW w:w="998" w:type="dxa"/>
          </w:tcPr>
          <w:p w14:paraId="157092C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56</w:t>
            </w:r>
          </w:p>
        </w:tc>
      </w:tr>
      <w:tr w:rsidR="009F7A8E" w:rsidRPr="008E0BEF" w14:paraId="4DE2FA0F" w14:textId="77777777" w:rsidTr="00536FF9">
        <w:trPr>
          <w:trHeight w:val="36"/>
          <w:jc w:val="center"/>
        </w:trPr>
        <w:tc>
          <w:tcPr>
            <w:tcW w:w="1069" w:type="dxa"/>
            <w:vAlign w:val="center"/>
          </w:tcPr>
          <w:p w14:paraId="58D55DE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2</w:t>
            </w:r>
          </w:p>
        </w:tc>
        <w:tc>
          <w:tcPr>
            <w:tcW w:w="1113" w:type="dxa"/>
            <w:vAlign w:val="center"/>
          </w:tcPr>
          <w:p w14:paraId="0C7F5530"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10</w:t>
            </w:r>
          </w:p>
        </w:tc>
        <w:tc>
          <w:tcPr>
            <w:tcW w:w="1023" w:type="dxa"/>
            <w:vAlign w:val="center"/>
          </w:tcPr>
          <w:p w14:paraId="0BF3BAC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77</w:t>
            </w:r>
          </w:p>
        </w:tc>
        <w:tc>
          <w:tcPr>
            <w:tcW w:w="1069" w:type="dxa"/>
            <w:vAlign w:val="center"/>
          </w:tcPr>
          <w:p w14:paraId="205026F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34</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79</w:t>
            </w:r>
          </w:p>
        </w:tc>
        <w:tc>
          <w:tcPr>
            <w:tcW w:w="1069" w:type="dxa"/>
            <w:vAlign w:val="center"/>
          </w:tcPr>
          <w:p w14:paraId="3DF311E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98</w:t>
            </w:r>
          </w:p>
        </w:tc>
        <w:tc>
          <w:tcPr>
            <w:tcW w:w="1069" w:type="dxa"/>
            <w:vAlign w:val="center"/>
          </w:tcPr>
          <w:p w14:paraId="31023AF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99</w:t>
            </w:r>
          </w:p>
        </w:tc>
        <w:tc>
          <w:tcPr>
            <w:tcW w:w="1073" w:type="dxa"/>
            <w:vAlign w:val="center"/>
          </w:tcPr>
          <w:p w14:paraId="3D9CAEC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06</w:t>
            </w:r>
          </w:p>
        </w:tc>
        <w:tc>
          <w:tcPr>
            <w:tcW w:w="1004" w:type="dxa"/>
            <w:vAlign w:val="center"/>
          </w:tcPr>
          <w:p w14:paraId="3EE9159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40</w:t>
            </w:r>
          </w:p>
        </w:tc>
        <w:tc>
          <w:tcPr>
            <w:tcW w:w="998" w:type="dxa"/>
          </w:tcPr>
          <w:p w14:paraId="0EEDA516"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75</w:t>
            </w:r>
          </w:p>
        </w:tc>
      </w:tr>
      <w:tr w:rsidR="009F7A8E" w:rsidRPr="008E0BEF" w14:paraId="61E654D7" w14:textId="77777777" w:rsidTr="00536FF9">
        <w:trPr>
          <w:trHeight w:val="36"/>
          <w:jc w:val="center"/>
        </w:trPr>
        <w:tc>
          <w:tcPr>
            <w:tcW w:w="1069" w:type="dxa"/>
            <w:vAlign w:val="center"/>
          </w:tcPr>
          <w:p w14:paraId="179FECB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3</w:t>
            </w:r>
          </w:p>
        </w:tc>
        <w:tc>
          <w:tcPr>
            <w:tcW w:w="1113" w:type="dxa"/>
            <w:vAlign w:val="center"/>
          </w:tcPr>
          <w:p w14:paraId="6D48E518"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20</w:t>
            </w:r>
          </w:p>
        </w:tc>
        <w:tc>
          <w:tcPr>
            <w:tcW w:w="1023" w:type="dxa"/>
            <w:vAlign w:val="center"/>
          </w:tcPr>
          <w:p w14:paraId="2089C7E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66</w:t>
            </w:r>
          </w:p>
        </w:tc>
        <w:tc>
          <w:tcPr>
            <w:tcW w:w="1069" w:type="dxa"/>
            <w:vAlign w:val="center"/>
          </w:tcPr>
          <w:p w14:paraId="60C697E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31</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29</w:t>
            </w:r>
          </w:p>
        </w:tc>
        <w:tc>
          <w:tcPr>
            <w:tcW w:w="1069" w:type="dxa"/>
            <w:vAlign w:val="center"/>
          </w:tcPr>
          <w:p w14:paraId="3DBE282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86</w:t>
            </w:r>
          </w:p>
        </w:tc>
        <w:tc>
          <w:tcPr>
            <w:tcW w:w="1069" w:type="dxa"/>
            <w:vAlign w:val="center"/>
          </w:tcPr>
          <w:p w14:paraId="431617B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78</w:t>
            </w:r>
          </w:p>
        </w:tc>
        <w:tc>
          <w:tcPr>
            <w:tcW w:w="1073" w:type="dxa"/>
            <w:vAlign w:val="center"/>
          </w:tcPr>
          <w:p w14:paraId="41996568"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06</w:t>
            </w:r>
          </w:p>
        </w:tc>
        <w:tc>
          <w:tcPr>
            <w:tcW w:w="1004" w:type="dxa"/>
            <w:vAlign w:val="center"/>
          </w:tcPr>
          <w:p w14:paraId="34D4260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36</w:t>
            </w:r>
          </w:p>
        </w:tc>
        <w:tc>
          <w:tcPr>
            <w:tcW w:w="998" w:type="dxa"/>
          </w:tcPr>
          <w:p w14:paraId="49C33C1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95</w:t>
            </w:r>
          </w:p>
        </w:tc>
      </w:tr>
      <w:tr w:rsidR="003F34A2" w:rsidRPr="008E0BEF" w14:paraId="21238225" w14:textId="77777777" w:rsidTr="00536FF9">
        <w:trPr>
          <w:trHeight w:val="36"/>
          <w:jc w:val="center"/>
        </w:trPr>
        <w:tc>
          <w:tcPr>
            <w:tcW w:w="1069" w:type="dxa"/>
            <w:vAlign w:val="center"/>
          </w:tcPr>
          <w:p w14:paraId="79E1FA3D"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4</w:t>
            </w:r>
          </w:p>
        </w:tc>
        <w:tc>
          <w:tcPr>
            <w:tcW w:w="1113" w:type="dxa"/>
            <w:vAlign w:val="center"/>
          </w:tcPr>
          <w:p w14:paraId="6D49F3BD"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30</w:t>
            </w:r>
          </w:p>
        </w:tc>
        <w:tc>
          <w:tcPr>
            <w:tcW w:w="1023" w:type="dxa"/>
            <w:vAlign w:val="center"/>
          </w:tcPr>
          <w:p w14:paraId="491883FC"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91</w:t>
            </w:r>
          </w:p>
        </w:tc>
        <w:tc>
          <w:tcPr>
            <w:tcW w:w="1069" w:type="dxa"/>
            <w:vAlign w:val="center"/>
          </w:tcPr>
          <w:p w14:paraId="4C8C2ACB"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28</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43</w:t>
            </w:r>
          </w:p>
        </w:tc>
        <w:tc>
          <w:tcPr>
            <w:tcW w:w="1069" w:type="dxa"/>
            <w:vAlign w:val="center"/>
          </w:tcPr>
          <w:p w14:paraId="38529C31"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25</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31</w:t>
            </w:r>
          </w:p>
        </w:tc>
        <w:tc>
          <w:tcPr>
            <w:tcW w:w="1069" w:type="dxa"/>
            <w:vAlign w:val="center"/>
          </w:tcPr>
          <w:p w14:paraId="543ED399"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97</w:t>
            </w:r>
          </w:p>
        </w:tc>
        <w:tc>
          <w:tcPr>
            <w:tcW w:w="1073" w:type="dxa"/>
            <w:vAlign w:val="center"/>
          </w:tcPr>
          <w:p w14:paraId="09487F95"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05</w:t>
            </w:r>
          </w:p>
        </w:tc>
        <w:tc>
          <w:tcPr>
            <w:tcW w:w="1004" w:type="dxa"/>
            <w:vAlign w:val="center"/>
          </w:tcPr>
          <w:p w14:paraId="3D53394B"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32</w:t>
            </w:r>
          </w:p>
        </w:tc>
        <w:tc>
          <w:tcPr>
            <w:tcW w:w="998" w:type="dxa"/>
          </w:tcPr>
          <w:p w14:paraId="3CC9B4A2"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15</w:t>
            </w:r>
          </w:p>
        </w:tc>
      </w:tr>
      <w:tr w:rsidR="003F34A2" w:rsidRPr="008E0BEF" w14:paraId="0ED52B23" w14:textId="77777777" w:rsidTr="00536FF9">
        <w:trPr>
          <w:trHeight w:val="36"/>
          <w:jc w:val="center"/>
        </w:trPr>
        <w:tc>
          <w:tcPr>
            <w:tcW w:w="1069" w:type="dxa"/>
            <w:vAlign w:val="center"/>
          </w:tcPr>
          <w:p w14:paraId="6A44905E"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5</w:t>
            </w:r>
          </w:p>
        </w:tc>
        <w:tc>
          <w:tcPr>
            <w:tcW w:w="1113" w:type="dxa"/>
            <w:vAlign w:val="center"/>
          </w:tcPr>
          <w:p w14:paraId="63635890"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40</w:t>
            </w:r>
          </w:p>
        </w:tc>
        <w:tc>
          <w:tcPr>
            <w:tcW w:w="1023" w:type="dxa"/>
            <w:vAlign w:val="center"/>
          </w:tcPr>
          <w:p w14:paraId="75497429"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95</w:t>
            </w:r>
          </w:p>
        </w:tc>
        <w:tc>
          <w:tcPr>
            <w:tcW w:w="1069" w:type="dxa"/>
            <w:vAlign w:val="center"/>
          </w:tcPr>
          <w:p w14:paraId="1DFA3FA9"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26</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04</w:t>
            </w:r>
          </w:p>
        </w:tc>
        <w:tc>
          <w:tcPr>
            <w:tcW w:w="1069" w:type="dxa"/>
            <w:vAlign w:val="center"/>
          </w:tcPr>
          <w:p w14:paraId="2468E620"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19</w:t>
            </w:r>
          </w:p>
        </w:tc>
        <w:tc>
          <w:tcPr>
            <w:tcW w:w="1069" w:type="dxa"/>
            <w:vAlign w:val="center"/>
          </w:tcPr>
          <w:p w14:paraId="6751282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46</w:t>
            </w:r>
          </w:p>
        </w:tc>
        <w:tc>
          <w:tcPr>
            <w:tcW w:w="1073" w:type="dxa"/>
            <w:vAlign w:val="center"/>
          </w:tcPr>
          <w:p w14:paraId="2F7E216F"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05</w:t>
            </w:r>
          </w:p>
        </w:tc>
        <w:tc>
          <w:tcPr>
            <w:tcW w:w="1004" w:type="dxa"/>
            <w:vAlign w:val="center"/>
          </w:tcPr>
          <w:p w14:paraId="14D55AD2"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30</w:t>
            </w:r>
          </w:p>
        </w:tc>
        <w:tc>
          <w:tcPr>
            <w:tcW w:w="998" w:type="dxa"/>
          </w:tcPr>
          <w:p w14:paraId="5809E64E"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34</w:t>
            </w:r>
          </w:p>
        </w:tc>
      </w:tr>
      <w:tr w:rsidR="003F34A2" w:rsidRPr="008E0BEF" w14:paraId="020C8355" w14:textId="77777777" w:rsidTr="00536FF9">
        <w:trPr>
          <w:trHeight w:val="36"/>
          <w:jc w:val="center"/>
        </w:trPr>
        <w:tc>
          <w:tcPr>
            <w:tcW w:w="1069" w:type="dxa"/>
            <w:vAlign w:val="center"/>
          </w:tcPr>
          <w:p w14:paraId="22E4874D"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6</w:t>
            </w:r>
          </w:p>
        </w:tc>
        <w:tc>
          <w:tcPr>
            <w:tcW w:w="1113" w:type="dxa"/>
            <w:vAlign w:val="center"/>
          </w:tcPr>
          <w:p w14:paraId="3427678B"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50</w:t>
            </w:r>
          </w:p>
        </w:tc>
        <w:tc>
          <w:tcPr>
            <w:tcW w:w="1023" w:type="dxa"/>
            <w:vAlign w:val="center"/>
          </w:tcPr>
          <w:p w14:paraId="66BC1FC7"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06</w:t>
            </w:r>
          </w:p>
        </w:tc>
        <w:tc>
          <w:tcPr>
            <w:tcW w:w="1069" w:type="dxa"/>
            <w:vAlign w:val="center"/>
          </w:tcPr>
          <w:p w14:paraId="5A1BFECA"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24</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03</w:t>
            </w:r>
          </w:p>
        </w:tc>
        <w:tc>
          <w:tcPr>
            <w:tcW w:w="1069" w:type="dxa"/>
            <w:vAlign w:val="center"/>
          </w:tcPr>
          <w:p w14:paraId="7F0A81FE"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40</w:t>
            </w:r>
          </w:p>
        </w:tc>
        <w:tc>
          <w:tcPr>
            <w:tcW w:w="1069" w:type="dxa"/>
            <w:vAlign w:val="center"/>
          </w:tcPr>
          <w:p w14:paraId="5129DBB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15</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19</w:t>
            </w:r>
          </w:p>
        </w:tc>
        <w:tc>
          <w:tcPr>
            <w:tcW w:w="1073" w:type="dxa"/>
            <w:vAlign w:val="center"/>
          </w:tcPr>
          <w:p w14:paraId="4DDEF1CB"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04</w:t>
            </w:r>
          </w:p>
        </w:tc>
        <w:tc>
          <w:tcPr>
            <w:tcW w:w="1004" w:type="dxa"/>
            <w:vAlign w:val="center"/>
          </w:tcPr>
          <w:p w14:paraId="7CEECB50"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27</w:t>
            </w:r>
          </w:p>
        </w:tc>
        <w:tc>
          <w:tcPr>
            <w:tcW w:w="998" w:type="dxa"/>
          </w:tcPr>
          <w:p w14:paraId="6FFAC2B5"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54</w:t>
            </w:r>
          </w:p>
        </w:tc>
      </w:tr>
      <w:tr w:rsidR="003F34A2" w:rsidRPr="008E0BEF" w14:paraId="1F7F36E1" w14:textId="77777777" w:rsidTr="00536FF9">
        <w:trPr>
          <w:trHeight w:val="36"/>
          <w:jc w:val="center"/>
        </w:trPr>
        <w:tc>
          <w:tcPr>
            <w:tcW w:w="1069" w:type="dxa"/>
            <w:vAlign w:val="center"/>
          </w:tcPr>
          <w:p w14:paraId="351704CF"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7</w:t>
            </w:r>
          </w:p>
        </w:tc>
        <w:tc>
          <w:tcPr>
            <w:tcW w:w="1113" w:type="dxa"/>
            <w:vAlign w:val="center"/>
          </w:tcPr>
          <w:p w14:paraId="4F204421"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60</w:t>
            </w:r>
          </w:p>
        </w:tc>
        <w:tc>
          <w:tcPr>
            <w:tcW w:w="1023" w:type="dxa"/>
            <w:vAlign w:val="center"/>
          </w:tcPr>
          <w:p w14:paraId="23E2890C"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43</w:t>
            </w:r>
          </w:p>
        </w:tc>
        <w:tc>
          <w:tcPr>
            <w:tcW w:w="1069" w:type="dxa"/>
            <w:vAlign w:val="center"/>
          </w:tcPr>
          <w:p w14:paraId="44B049C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22</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31</w:t>
            </w:r>
          </w:p>
        </w:tc>
        <w:tc>
          <w:tcPr>
            <w:tcW w:w="1069" w:type="dxa"/>
            <w:vAlign w:val="center"/>
          </w:tcPr>
          <w:p w14:paraId="3A0B4EE1"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86</w:t>
            </w:r>
          </w:p>
        </w:tc>
        <w:tc>
          <w:tcPr>
            <w:tcW w:w="1069" w:type="dxa"/>
            <w:vAlign w:val="center"/>
          </w:tcPr>
          <w:p w14:paraId="5EDDE3AE"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10</w:t>
            </w:r>
          </w:p>
        </w:tc>
        <w:tc>
          <w:tcPr>
            <w:tcW w:w="1073" w:type="dxa"/>
            <w:vAlign w:val="center"/>
          </w:tcPr>
          <w:p w14:paraId="0174712B"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04</w:t>
            </w:r>
          </w:p>
        </w:tc>
        <w:tc>
          <w:tcPr>
            <w:tcW w:w="1004" w:type="dxa"/>
            <w:vAlign w:val="center"/>
          </w:tcPr>
          <w:p w14:paraId="6B2621C3"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25</w:t>
            </w:r>
          </w:p>
        </w:tc>
        <w:tc>
          <w:tcPr>
            <w:tcW w:w="998" w:type="dxa"/>
          </w:tcPr>
          <w:p w14:paraId="30EA16F3"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74</w:t>
            </w:r>
          </w:p>
        </w:tc>
      </w:tr>
      <w:tr w:rsidR="003F34A2" w:rsidRPr="008E0BEF" w14:paraId="1A616925" w14:textId="77777777" w:rsidTr="00536FF9">
        <w:trPr>
          <w:trHeight w:val="36"/>
          <w:jc w:val="center"/>
        </w:trPr>
        <w:tc>
          <w:tcPr>
            <w:tcW w:w="1069" w:type="dxa"/>
            <w:vAlign w:val="center"/>
          </w:tcPr>
          <w:p w14:paraId="6E691DF7"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8</w:t>
            </w:r>
          </w:p>
        </w:tc>
        <w:tc>
          <w:tcPr>
            <w:tcW w:w="1113" w:type="dxa"/>
            <w:vAlign w:val="center"/>
          </w:tcPr>
          <w:p w14:paraId="51AF90D4"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70</w:t>
            </w:r>
          </w:p>
        </w:tc>
        <w:tc>
          <w:tcPr>
            <w:tcW w:w="1023" w:type="dxa"/>
            <w:vAlign w:val="center"/>
          </w:tcPr>
          <w:p w14:paraId="5753F7D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22</w:t>
            </w:r>
          </w:p>
        </w:tc>
        <w:tc>
          <w:tcPr>
            <w:tcW w:w="1069" w:type="dxa"/>
            <w:vAlign w:val="center"/>
          </w:tcPr>
          <w:p w14:paraId="4B5809B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20</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81</w:t>
            </w:r>
          </w:p>
        </w:tc>
        <w:tc>
          <w:tcPr>
            <w:tcW w:w="1069" w:type="dxa"/>
            <w:vAlign w:val="center"/>
          </w:tcPr>
          <w:p w14:paraId="0B7968B5"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53</w:t>
            </w:r>
          </w:p>
        </w:tc>
        <w:tc>
          <w:tcPr>
            <w:tcW w:w="1069" w:type="dxa"/>
            <w:vAlign w:val="center"/>
          </w:tcPr>
          <w:p w14:paraId="4BB2963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16</w:t>
            </w:r>
          </w:p>
        </w:tc>
        <w:tc>
          <w:tcPr>
            <w:tcW w:w="1073" w:type="dxa"/>
            <w:vAlign w:val="center"/>
          </w:tcPr>
          <w:p w14:paraId="1D3960C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04</w:t>
            </w:r>
          </w:p>
        </w:tc>
        <w:tc>
          <w:tcPr>
            <w:tcW w:w="1004" w:type="dxa"/>
            <w:vAlign w:val="center"/>
          </w:tcPr>
          <w:p w14:paraId="3D424686"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24</w:t>
            </w:r>
          </w:p>
        </w:tc>
        <w:tc>
          <w:tcPr>
            <w:tcW w:w="998" w:type="dxa"/>
          </w:tcPr>
          <w:p w14:paraId="32985E2B"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94</w:t>
            </w:r>
          </w:p>
        </w:tc>
      </w:tr>
      <w:tr w:rsidR="003F34A2" w:rsidRPr="008E0BEF" w14:paraId="6CBB15EB" w14:textId="77777777" w:rsidTr="00536FF9">
        <w:trPr>
          <w:trHeight w:val="36"/>
          <w:jc w:val="center"/>
        </w:trPr>
        <w:tc>
          <w:tcPr>
            <w:tcW w:w="1069" w:type="dxa"/>
            <w:vAlign w:val="center"/>
          </w:tcPr>
          <w:p w14:paraId="260B7BE5"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9</w:t>
            </w:r>
          </w:p>
        </w:tc>
        <w:tc>
          <w:tcPr>
            <w:tcW w:w="1113" w:type="dxa"/>
            <w:vAlign w:val="center"/>
          </w:tcPr>
          <w:p w14:paraId="219CD6A9"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80</w:t>
            </w:r>
          </w:p>
        </w:tc>
        <w:tc>
          <w:tcPr>
            <w:tcW w:w="1023" w:type="dxa"/>
            <w:vAlign w:val="center"/>
          </w:tcPr>
          <w:p w14:paraId="18E3DC67"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53</w:t>
            </w:r>
          </w:p>
        </w:tc>
        <w:tc>
          <w:tcPr>
            <w:tcW w:w="1069" w:type="dxa"/>
            <w:vAlign w:val="center"/>
          </w:tcPr>
          <w:p w14:paraId="788B0812"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19</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51</w:t>
            </w:r>
          </w:p>
        </w:tc>
        <w:tc>
          <w:tcPr>
            <w:tcW w:w="1069" w:type="dxa"/>
            <w:vAlign w:val="center"/>
          </w:tcPr>
          <w:p w14:paraId="08C1A4A3"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17</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37</w:t>
            </w:r>
          </w:p>
        </w:tc>
        <w:tc>
          <w:tcPr>
            <w:tcW w:w="1069" w:type="dxa"/>
            <w:vAlign w:val="center"/>
          </w:tcPr>
          <w:p w14:paraId="07D5ABB4"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33</w:t>
            </w:r>
          </w:p>
        </w:tc>
        <w:tc>
          <w:tcPr>
            <w:tcW w:w="1073" w:type="dxa"/>
            <w:vAlign w:val="center"/>
          </w:tcPr>
          <w:p w14:paraId="2B28CB7E"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04</w:t>
            </w:r>
          </w:p>
        </w:tc>
        <w:tc>
          <w:tcPr>
            <w:tcW w:w="1004" w:type="dxa"/>
            <w:vAlign w:val="center"/>
          </w:tcPr>
          <w:p w14:paraId="571375F7"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22</w:t>
            </w:r>
          </w:p>
        </w:tc>
        <w:tc>
          <w:tcPr>
            <w:tcW w:w="998" w:type="dxa"/>
          </w:tcPr>
          <w:p w14:paraId="20A172BA"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13</w:t>
            </w:r>
          </w:p>
        </w:tc>
      </w:tr>
      <w:tr w:rsidR="003F34A2" w:rsidRPr="008E0BEF" w14:paraId="04A55F32" w14:textId="77777777" w:rsidTr="00536FF9">
        <w:trPr>
          <w:trHeight w:val="36"/>
          <w:jc w:val="center"/>
        </w:trPr>
        <w:tc>
          <w:tcPr>
            <w:tcW w:w="1069" w:type="dxa"/>
            <w:vAlign w:val="center"/>
          </w:tcPr>
          <w:p w14:paraId="6044DC18"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w:t>
            </w:r>
          </w:p>
        </w:tc>
        <w:tc>
          <w:tcPr>
            <w:tcW w:w="1113" w:type="dxa"/>
            <w:vAlign w:val="center"/>
          </w:tcPr>
          <w:p w14:paraId="4CBC6B25"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90</w:t>
            </w:r>
          </w:p>
        </w:tc>
        <w:tc>
          <w:tcPr>
            <w:tcW w:w="1023" w:type="dxa"/>
            <w:vAlign w:val="center"/>
          </w:tcPr>
          <w:p w14:paraId="73674FE4"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46</w:t>
            </w:r>
          </w:p>
        </w:tc>
        <w:tc>
          <w:tcPr>
            <w:tcW w:w="1069" w:type="dxa"/>
            <w:vAlign w:val="center"/>
          </w:tcPr>
          <w:p w14:paraId="5D70DBC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18</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35</w:t>
            </w:r>
          </w:p>
        </w:tc>
        <w:tc>
          <w:tcPr>
            <w:tcW w:w="1069" w:type="dxa"/>
            <w:vAlign w:val="center"/>
          </w:tcPr>
          <w:p w14:paraId="4DAC6E8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35</w:t>
            </w:r>
          </w:p>
        </w:tc>
        <w:tc>
          <w:tcPr>
            <w:tcW w:w="1069" w:type="dxa"/>
            <w:vAlign w:val="center"/>
          </w:tcPr>
          <w:p w14:paraId="6B19404E"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60</w:t>
            </w:r>
          </w:p>
        </w:tc>
        <w:tc>
          <w:tcPr>
            <w:tcW w:w="1073" w:type="dxa"/>
            <w:vAlign w:val="center"/>
          </w:tcPr>
          <w:p w14:paraId="42C4D590"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1441DE71"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21</w:t>
            </w:r>
          </w:p>
        </w:tc>
        <w:tc>
          <w:tcPr>
            <w:tcW w:w="998" w:type="dxa"/>
          </w:tcPr>
          <w:p w14:paraId="3DFF4275"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33</w:t>
            </w:r>
          </w:p>
        </w:tc>
      </w:tr>
      <w:tr w:rsidR="003F34A2" w:rsidRPr="008E0BEF" w14:paraId="4C49395E" w14:textId="77777777" w:rsidTr="00536FF9">
        <w:trPr>
          <w:trHeight w:val="36"/>
          <w:jc w:val="center"/>
        </w:trPr>
        <w:tc>
          <w:tcPr>
            <w:tcW w:w="1069" w:type="dxa"/>
            <w:vAlign w:val="center"/>
          </w:tcPr>
          <w:p w14:paraId="5741A8BA"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11</w:t>
            </w:r>
          </w:p>
        </w:tc>
        <w:tc>
          <w:tcPr>
            <w:tcW w:w="1113" w:type="dxa"/>
            <w:vAlign w:val="center"/>
          </w:tcPr>
          <w:p w14:paraId="0CF2BDD1"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100</w:t>
            </w:r>
          </w:p>
        </w:tc>
        <w:tc>
          <w:tcPr>
            <w:tcW w:w="1023" w:type="dxa"/>
            <w:vAlign w:val="center"/>
          </w:tcPr>
          <w:p w14:paraId="5768B10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05</w:t>
            </w:r>
          </w:p>
        </w:tc>
        <w:tc>
          <w:tcPr>
            <w:tcW w:w="1069" w:type="dxa"/>
            <w:vAlign w:val="center"/>
          </w:tcPr>
          <w:p w14:paraId="665C1290"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17</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33</w:t>
            </w:r>
          </w:p>
        </w:tc>
        <w:tc>
          <w:tcPr>
            <w:tcW w:w="1069" w:type="dxa"/>
            <w:vAlign w:val="center"/>
          </w:tcPr>
          <w:p w14:paraId="754100EA"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15</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43</w:t>
            </w:r>
          </w:p>
        </w:tc>
        <w:tc>
          <w:tcPr>
            <w:tcW w:w="1069" w:type="dxa"/>
            <w:vAlign w:val="center"/>
          </w:tcPr>
          <w:p w14:paraId="59CD12B5"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95</w:t>
            </w:r>
          </w:p>
        </w:tc>
        <w:tc>
          <w:tcPr>
            <w:tcW w:w="1073" w:type="dxa"/>
            <w:vAlign w:val="center"/>
          </w:tcPr>
          <w:p w14:paraId="2B5393C7"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405913F5"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20</w:t>
            </w:r>
          </w:p>
        </w:tc>
        <w:tc>
          <w:tcPr>
            <w:tcW w:w="998" w:type="dxa"/>
          </w:tcPr>
          <w:p w14:paraId="345F6F9A"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53</w:t>
            </w:r>
          </w:p>
        </w:tc>
      </w:tr>
      <w:tr w:rsidR="003F34A2" w:rsidRPr="008E0BEF" w14:paraId="27BEFCD4" w14:textId="77777777" w:rsidTr="00536FF9">
        <w:trPr>
          <w:trHeight w:val="36"/>
          <w:jc w:val="center"/>
        </w:trPr>
        <w:tc>
          <w:tcPr>
            <w:tcW w:w="1069" w:type="dxa"/>
            <w:vAlign w:val="center"/>
          </w:tcPr>
          <w:p w14:paraId="302A9D7F"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12</w:t>
            </w:r>
          </w:p>
        </w:tc>
        <w:tc>
          <w:tcPr>
            <w:tcW w:w="1113" w:type="dxa"/>
            <w:vAlign w:val="center"/>
          </w:tcPr>
          <w:p w14:paraId="6DE8DC83"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110</w:t>
            </w:r>
          </w:p>
        </w:tc>
        <w:tc>
          <w:tcPr>
            <w:tcW w:w="1023" w:type="dxa"/>
            <w:vAlign w:val="center"/>
          </w:tcPr>
          <w:p w14:paraId="19608374"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37</w:t>
            </w:r>
          </w:p>
        </w:tc>
        <w:tc>
          <w:tcPr>
            <w:tcW w:w="1069" w:type="dxa"/>
            <w:vAlign w:val="center"/>
          </w:tcPr>
          <w:p w14:paraId="269FC857"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16</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42</w:t>
            </w:r>
          </w:p>
        </w:tc>
        <w:tc>
          <w:tcPr>
            <w:tcW w:w="1069" w:type="dxa"/>
            <w:vAlign w:val="center"/>
          </w:tcPr>
          <w:p w14:paraId="5AD58B3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62</w:t>
            </w:r>
          </w:p>
        </w:tc>
        <w:tc>
          <w:tcPr>
            <w:tcW w:w="1069" w:type="dxa"/>
            <w:vAlign w:val="center"/>
          </w:tcPr>
          <w:p w14:paraId="4D4AC679"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38</w:t>
            </w:r>
          </w:p>
        </w:tc>
        <w:tc>
          <w:tcPr>
            <w:tcW w:w="1073" w:type="dxa"/>
            <w:vAlign w:val="center"/>
          </w:tcPr>
          <w:p w14:paraId="48ACF5B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2E5B1438"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19</w:t>
            </w:r>
          </w:p>
        </w:tc>
        <w:tc>
          <w:tcPr>
            <w:tcW w:w="998" w:type="dxa"/>
          </w:tcPr>
          <w:p w14:paraId="77237EA8"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72</w:t>
            </w:r>
          </w:p>
        </w:tc>
      </w:tr>
      <w:tr w:rsidR="003F34A2" w:rsidRPr="008E0BEF" w14:paraId="77FF4FB4" w14:textId="77777777" w:rsidTr="00536FF9">
        <w:trPr>
          <w:trHeight w:val="36"/>
          <w:jc w:val="center"/>
        </w:trPr>
        <w:tc>
          <w:tcPr>
            <w:tcW w:w="1069" w:type="dxa"/>
            <w:vAlign w:val="center"/>
          </w:tcPr>
          <w:p w14:paraId="64F605FD"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13</w:t>
            </w:r>
          </w:p>
        </w:tc>
        <w:tc>
          <w:tcPr>
            <w:tcW w:w="1113" w:type="dxa"/>
            <w:vAlign w:val="center"/>
          </w:tcPr>
          <w:p w14:paraId="4D50A4DC"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120</w:t>
            </w:r>
          </w:p>
        </w:tc>
        <w:tc>
          <w:tcPr>
            <w:tcW w:w="1023" w:type="dxa"/>
            <w:vAlign w:val="center"/>
          </w:tcPr>
          <w:p w14:paraId="29D15F9E"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46</w:t>
            </w:r>
          </w:p>
        </w:tc>
        <w:tc>
          <w:tcPr>
            <w:tcW w:w="1069" w:type="dxa"/>
            <w:vAlign w:val="center"/>
          </w:tcPr>
          <w:p w14:paraId="604E061D"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15</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59</w:t>
            </w:r>
          </w:p>
        </w:tc>
        <w:tc>
          <w:tcPr>
            <w:tcW w:w="1069" w:type="dxa"/>
            <w:vAlign w:val="center"/>
          </w:tcPr>
          <w:p w14:paraId="2C4D7EF2"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89</w:t>
            </w:r>
          </w:p>
        </w:tc>
        <w:tc>
          <w:tcPr>
            <w:tcW w:w="1069" w:type="dxa"/>
            <w:vAlign w:val="center"/>
          </w:tcPr>
          <w:p w14:paraId="340BDFC8"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86</w:t>
            </w:r>
          </w:p>
        </w:tc>
        <w:tc>
          <w:tcPr>
            <w:tcW w:w="1073" w:type="dxa"/>
            <w:vAlign w:val="center"/>
          </w:tcPr>
          <w:p w14:paraId="4694DBA4"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57BAF034"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18</w:t>
            </w:r>
          </w:p>
        </w:tc>
        <w:tc>
          <w:tcPr>
            <w:tcW w:w="998" w:type="dxa"/>
          </w:tcPr>
          <w:p w14:paraId="399DDBA0"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92</w:t>
            </w:r>
          </w:p>
        </w:tc>
      </w:tr>
      <w:tr w:rsidR="003F34A2" w:rsidRPr="008E0BEF" w14:paraId="10CEC23D" w14:textId="77777777" w:rsidTr="00536FF9">
        <w:trPr>
          <w:trHeight w:val="36"/>
          <w:jc w:val="center"/>
        </w:trPr>
        <w:tc>
          <w:tcPr>
            <w:tcW w:w="1069" w:type="dxa"/>
            <w:vAlign w:val="center"/>
          </w:tcPr>
          <w:p w14:paraId="18A1B0A4"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14</w:t>
            </w:r>
          </w:p>
        </w:tc>
        <w:tc>
          <w:tcPr>
            <w:tcW w:w="1113" w:type="dxa"/>
            <w:vAlign w:val="center"/>
          </w:tcPr>
          <w:p w14:paraId="0E024DFC"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130</w:t>
            </w:r>
          </w:p>
        </w:tc>
        <w:tc>
          <w:tcPr>
            <w:tcW w:w="1023" w:type="dxa"/>
            <w:vAlign w:val="center"/>
          </w:tcPr>
          <w:p w14:paraId="09767E30"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35</w:t>
            </w:r>
          </w:p>
        </w:tc>
        <w:tc>
          <w:tcPr>
            <w:tcW w:w="1069" w:type="dxa"/>
            <w:vAlign w:val="center"/>
          </w:tcPr>
          <w:p w14:paraId="21D3AF69"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14</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85</w:t>
            </w:r>
          </w:p>
        </w:tc>
        <w:tc>
          <w:tcPr>
            <w:tcW w:w="1069" w:type="dxa"/>
            <w:vAlign w:val="center"/>
          </w:tcPr>
          <w:p w14:paraId="50FD1CEB"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22</w:t>
            </w:r>
          </w:p>
        </w:tc>
        <w:tc>
          <w:tcPr>
            <w:tcW w:w="1069" w:type="dxa"/>
            <w:vAlign w:val="center"/>
          </w:tcPr>
          <w:p w14:paraId="194B520B"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38</w:t>
            </w:r>
          </w:p>
        </w:tc>
        <w:tc>
          <w:tcPr>
            <w:tcW w:w="1073" w:type="dxa"/>
            <w:vAlign w:val="center"/>
          </w:tcPr>
          <w:p w14:paraId="79972E55"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37D977E1"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17</w:t>
            </w:r>
          </w:p>
        </w:tc>
        <w:tc>
          <w:tcPr>
            <w:tcW w:w="998" w:type="dxa"/>
          </w:tcPr>
          <w:p w14:paraId="2CD8B61A"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12</w:t>
            </w:r>
          </w:p>
        </w:tc>
      </w:tr>
      <w:tr w:rsidR="003F34A2" w:rsidRPr="008E0BEF" w14:paraId="678AC543" w14:textId="77777777" w:rsidTr="00536FF9">
        <w:trPr>
          <w:trHeight w:val="36"/>
          <w:jc w:val="center"/>
        </w:trPr>
        <w:tc>
          <w:tcPr>
            <w:tcW w:w="1069" w:type="dxa"/>
            <w:vAlign w:val="center"/>
          </w:tcPr>
          <w:p w14:paraId="66FE59E0"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15</w:t>
            </w:r>
          </w:p>
        </w:tc>
        <w:tc>
          <w:tcPr>
            <w:tcW w:w="1113" w:type="dxa"/>
            <w:vAlign w:val="center"/>
          </w:tcPr>
          <w:p w14:paraId="46CADDA9"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140</w:t>
            </w:r>
          </w:p>
        </w:tc>
        <w:tc>
          <w:tcPr>
            <w:tcW w:w="1023" w:type="dxa"/>
            <w:vAlign w:val="center"/>
          </w:tcPr>
          <w:p w14:paraId="6FA67CD3"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64</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07</w:t>
            </w:r>
          </w:p>
        </w:tc>
        <w:tc>
          <w:tcPr>
            <w:tcW w:w="1069" w:type="dxa"/>
            <w:vAlign w:val="center"/>
          </w:tcPr>
          <w:p w14:paraId="610FA216"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14</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17</w:t>
            </w:r>
          </w:p>
        </w:tc>
        <w:tc>
          <w:tcPr>
            <w:tcW w:w="1069" w:type="dxa"/>
            <w:vAlign w:val="center"/>
          </w:tcPr>
          <w:p w14:paraId="2FCA1483"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62</w:t>
            </w:r>
          </w:p>
        </w:tc>
        <w:tc>
          <w:tcPr>
            <w:tcW w:w="1069" w:type="dxa"/>
            <w:vAlign w:val="center"/>
          </w:tcPr>
          <w:p w14:paraId="7681BC5B"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96</w:t>
            </w:r>
          </w:p>
        </w:tc>
        <w:tc>
          <w:tcPr>
            <w:tcW w:w="1073" w:type="dxa"/>
            <w:vAlign w:val="center"/>
          </w:tcPr>
          <w:p w14:paraId="6A23D5EF"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7BD31ACC"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16</w:t>
            </w:r>
          </w:p>
        </w:tc>
        <w:tc>
          <w:tcPr>
            <w:tcW w:w="998" w:type="dxa"/>
          </w:tcPr>
          <w:p w14:paraId="6CB7F04E"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32</w:t>
            </w:r>
          </w:p>
        </w:tc>
      </w:tr>
      <w:tr w:rsidR="003F34A2" w:rsidRPr="008E0BEF" w14:paraId="0D1E4016" w14:textId="77777777" w:rsidTr="00536FF9">
        <w:trPr>
          <w:trHeight w:val="36"/>
          <w:jc w:val="center"/>
        </w:trPr>
        <w:tc>
          <w:tcPr>
            <w:tcW w:w="1069" w:type="dxa"/>
            <w:vAlign w:val="center"/>
          </w:tcPr>
          <w:p w14:paraId="51BE8EF4"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16</w:t>
            </w:r>
          </w:p>
        </w:tc>
        <w:tc>
          <w:tcPr>
            <w:tcW w:w="1113" w:type="dxa"/>
            <w:vAlign w:val="center"/>
          </w:tcPr>
          <w:p w14:paraId="167F0AE6" w14:textId="77777777" w:rsidR="003F34A2" w:rsidRPr="008E0BEF" w:rsidRDefault="003F34A2"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150</w:t>
            </w:r>
          </w:p>
        </w:tc>
        <w:tc>
          <w:tcPr>
            <w:tcW w:w="1023" w:type="dxa"/>
            <w:vAlign w:val="center"/>
          </w:tcPr>
          <w:p w14:paraId="22D1CE62"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65</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63</w:t>
            </w:r>
          </w:p>
        </w:tc>
        <w:tc>
          <w:tcPr>
            <w:tcW w:w="1069" w:type="dxa"/>
            <w:vAlign w:val="center"/>
          </w:tcPr>
          <w:p w14:paraId="65E73B40"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13</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55</w:t>
            </w:r>
          </w:p>
        </w:tc>
        <w:tc>
          <w:tcPr>
            <w:tcW w:w="1069" w:type="dxa"/>
            <w:vAlign w:val="center"/>
          </w:tcPr>
          <w:p w14:paraId="72D8E22F"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07</w:t>
            </w:r>
          </w:p>
        </w:tc>
        <w:tc>
          <w:tcPr>
            <w:tcW w:w="1069" w:type="dxa"/>
            <w:vAlign w:val="center"/>
          </w:tcPr>
          <w:p w14:paraId="056A2069"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57</w:t>
            </w:r>
          </w:p>
        </w:tc>
        <w:tc>
          <w:tcPr>
            <w:tcW w:w="1073" w:type="dxa"/>
            <w:vAlign w:val="center"/>
          </w:tcPr>
          <w:p w14:paraId="536A0F05" w14:textId="77777777" w:rsidR="003F34A2" w:rsidRPr="008E0BEF" w:rsidRDefault="003F34A2"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1004" w:type="dxa"/>
            <w:vAlign w:val="center"/>
          </w:tcPr>
          <w:p w14:paraId="26CF1978" w14:textId="77777777" w:rsidR="003F34A2" w:rsidRPr="008E0BEF" w:rsidRDefault="003F34A2" w:rsidP="008E5EA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15</w:t>
            </w:r>
          </w:p>
        </w:tc>
        <w:tc>
          <w:tcPr>
            <w:tcW w:w="998" w:type="dxa"/>
          </w:tcPr>
          <w:p w14:paraId="7210E496" w14:textId="77777777" w:rsidR="003F34A2" w:rsidRPr="008E0BEF" w:rsidRDefault="003F34A2"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3</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51</w:t>
            </w:r>
          </w:p>
        </w:tc>
      </w:tr>
      <w:tr w:rsidR="003F34A2" w:rsidRPr="000017C0" w14:paraId="33E517F4" w14:textId="77777777" w:rsidTr="00536FF9">
        <w:trPr>
          <w:trHeight w:val="36"/>
          <w:jc w:val="center"/>
        </w:trPr>
        <w:tc>
          <w:tcPr>
            <w:tcW w:w="9487" w:type="dxa"/>
            <w:gridSpan w:val="9"/>
          </w:tcPr>
          <w:p w14:paraId="5C8D4D8E" w14:textId="77777777" w:rsidR="003F34A2" w:rsidRPr="008E0BEF" w:rsidRDefault="003F34A2" w:rsidP="008E5EA9">
            <w:pPr>
              <w:widowControl w:val="0"/>
              <w:rPr>
                <w:rFonts w:ascii="Times New Roman" w:hAnsi="Times New Roman" w:cs="Times New Roman"/>
                <w:bCs/>
                <w:sz w:val="24"/>
                <w:szCs w:val="24"/>
                <w:lang w:val="en-US"/>
              </w:rPr>
            </w:pPr>
            <w:r w:rsidRPr="008E0BEF">
              <w:rPr>
                <w:rFonts w:ascii="Times New Roman" w:hAnsi="Times New Roman" w:cs="Times New Roman"/>
                <w:sz w:val="24"/>
                <w:szCs w:val="24"/>
                <w:lang w:val="kk-KZ"/>
              </w:rPr>
              <w:t>*B</w:t>
            </w:r>
            <w:r w:rsidRPr="008E0BEF">
              <w:rPr>
                <w:rFonts w:ascii="Times New Roman" w:hAnsi="Times New Roman" w:cs="Times New Roman"/>
                <w:bCs/>
                <w:sz w:val="24"/>
                <w:szCs w:val="24"/>
                <w:vertAlign w:val="subscript"/>
                <w:lang w:val="en-US"/>
              </w:rPr>
              <w:t>3</w:t>
            </w:r>
            <w:r w:rsidRPr="008E0BEF">
              <w:rPr>
                <w:rFonts w:ascii="Times New Roman" w:hAnsi="Times New Roman" w:cs="Times New Roman"/>
                <w:sz w:val="24"/>
                <w:szCs w:val="24"/>
                <w:lang w:val="kk-KZ"/>
              </w:rPr>
              <w:t xml:space="preserve"> = (CaO+MgO)/SiO</w:t>
            </w:r>
            <w:r w:rsidRPr="008E0BEF">
              <w:rPr>
                <w:rFonts w:ascii="Times New Roman" w:hAnsi="Times New Roman" w:cs="Times New Roman"/>
                <w:sz w:val="24"/>
                <w:szCs w:val="24"/>
                <w:vertAlign w:val="subscript"/>
                <w:lang w:val="kk-KZ"/>
              </w:rPr>
              <w:t>2</w:t>
            </w:r>
            <w:r w:rsidRPr="008E0BEF">
              <w:rPr>
                <w:rFonts w:ascii="Times New Roman" w:hAnsi="Times New Roman" w:cs="Times New Roman"/>
                <w:sz w:val="24"/>
                <w:szCs w:val="24"/>
                <w:lang w:val="kk-KZ"/>
              </w:rPr>
              <w:t>+</w:t>
            </w:r>
            <w:r w:rsidRPr="008E0BEF">
              <w:rPr>
                <w:rFonts w:ascii="Times New Roman" w:hAnsi="Times New Roman" w:cs="Times New Roman"/>
                <w:bCs/>
                <w:sz w:val="24"/>
                <w:szCs w:val="24"/>
                <w:lang w:val="en-US"/>
              </w:rPr>
              <w:t>Al</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r w:rsidRPr="008E0BEF">
              <w:rPr>
                <w:rFonts w:ascii="Times New Roman" w:hAnsi="Times New Roman" w:cs="Times New Roman"/>
                <w:sz w:val="24"/>
                <w:szCs w:val="24"/>
                <w:lang w:val="kk-KZ"/>
              </w:rPr>
              <w:t>).</w:t>
            </w:r>
          </w:p>
        </w:tc>
      </w:tr>
    </w:tbl>
    <w:p w14:paraId="18A09A7F" w14:textId="77777777" w:rsidR="009F7A8E" w:rsidRPr="003F34A2" w:rsidRDefault="009F7A8E" w:rsidP="00AF06C9">
      <w:pPr>
        <w:widowControl w:val="0"/>
        <w:spacing w:after="0" w:line="240" w:lineRule="auto"/>
        <w:ind w:firstLine="567"/>
        <w:jc w:val="both"/>
        <w:rPr>
          <w:rFonts w:ascii="Times New Roman" w:hAnsi="Times New Roman" w:cs="Times New Roman"/>
          <w:sz w:val="28"/>
          <w:szCs w:val="28"/>
          <w:lang w:val="en-US"/>
        </w:rPr>
      </w:pPr>
    </w:p>
    <w:p w14:paraId="21835439" w14:textId="348A2D67" w:rsidR="003F34A2" w:rsidRPr="003F34A2" w:rsidRDefault="003F34A2" w:rsidP="003F34A2">
      <w:pPr>
        <w:widowControl w:val="0"/>
        <w:spacing w:after="0" w:line="240" w:lineRule="auto"/>
        <w:ind w:firstLine="709"/>
        <w:jc w:val="both"/>
        <w:rPr>
          <w:rFonts w:ascii="Times New Roman" w:hAnsi="Times New Roman" w:cs="Times New Roman"/>
          <w:sz w:val="28"/>
          <w:szCs w:val="28"/>
          <w:lang w:val="en-US"/>
        </w:rPr>
      </w:pPr>
      <w:r w:rsidRPr="003F34A2">
        <w:rPr>
          <w:rFonts w:ascii="Times New Roman" w:hAnsi="Times New Roman" w:cs="Times New Roman"/>
          <w:sz w:val="28"/>
          <w:szCs w:val="28"/>
        </w:rPr>
        <w:t>Модельдеу</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нәтижелері</w:t>
      </w:r>
      <w:r w:rsidRPr="003F34A2">
        <w:rPr>
          <w:rFonts w:ascii="Times New Roman" w:hAnsi="Times New Roman" w:cs="Times New Roman"/>
          <w:sz w:val="28"/>
          <w:szCs w:val="28"/>
          <w:lang w:val="en-US"/>
        </w:rPr>
        <w:t xml:space="preserve"> 1600 °C </w:t>
      </w:r>
      <w:r w:rsidRPr="003F34A2">
        <w:rPr>
          <w:rFonts w:ascii="Times New Roman" w:hAnsi="Times New Roman" w:cs="Times New Roman"/>
          <w:sz w:val="28"/>
          <w:szCs w:val="28"/>
        </w:rPr>
        <w:t>температурада</w:t>
      </w:r>
      <w:r w:rsidRPr="003F34A2">
        <w:rPr>
          <w:rFonts w:ascii="Times New Roman" w:hAnsi="Times New Roman" w:cs="Times New Roman"/>
          <w:sz w:val="28"/>
          <w:szCs w:val="28"/>
          <w:lang w:val="en-US"/>
        </w:rPr>
        <w:t xml:space="preserve"> CaO </w:t>
      </w:r>
      <w:r w:rsidRPr="003F34A2">
        <w:rPr>
          <w:rFonts w:ascii="Times New Roman" w:hAnsi="Times New Roman" w:cs="Times New Roman"/>
          <w:sz w:val="28"/>
          <w:szCs w:val="28"/>
        </w:rPr>
        <w:t>мөлшерінің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артуы</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қождың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химиялық</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құрамына</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және</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оның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физика</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химиялық</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қасиеттеріне</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елеулі</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әсер</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ететінін</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көрсетті</w:t>
      </w:r>
      <w:r w:rsidRPr="003F34A2">
        <w:rPr>
          <w:rFonts w:ascii="Times New Roman" w:hAnsi="Times New Roman" w:cs="Times New Roman"/>
          <w:sz w:val="28"/>
          <w:szCs w:val="28"/>
          <w:lang w:val="en-US"/>
        </w:rPr>
        <w:t xml:space="preserve">. CaO </w:t>
      </w:r>
      <w:r w:rsidRPr="003F34A2">
        <w:rPr>
          <w:rFonts w:ascii="Times New Roman" w:hAnsi="Times New Roman" w:cs="Times New Roman"/>
          <w:sz w:val="28"/>
          <w:szCs w:val="28"/>
        </w:rPr>
        <w:t>мөлшері</w:t>
      </w:r>
      <w:r w:rsidRPr="003F34A2">
        <w:rPr>
          <w:rFonts w:ascii="Times New Roman" w:hAnsi="Times New Roman" w:cs="Times New Roman"/>
          <w:sz w:val="28"/>
          <w:szCs w:val="28"/>
          <w:lang w:val="en-US"/>
        </w:rPr>
        <w:t xml:space="preserve"> 0-</w:t>
      </w:r>
      <w:proofErr w:type="spellStart"/>
      <w:r w:rsidRPr="003F34A2">
        <w:rPr>
          <w:rFonts w:ascii="Times New Roman" w:hAnsi="Times New Roman" w:cs="Times New Roman"/>
          <w:sz w:val="28"/>
          <w:szCs w:val="28"/>
        </w:rPr>
        <w:t>ден</w:t>
      </w:r>
      <w:proofErr w:type="spellEnd"/>
      <w:r w:rsidRPr="003F34A2">
        <w:rPr>
          <w:rFonts w:ascii="Times New Roman" w:hAnsi="Times New Roman" w:cs="Times New Roman"/>
          <w:sz w:val="28"/>
          <w:szCs w:val="28"/>
          <w:lang w:val="en-US"/>
        </w:rPr>
        <w:t xml:space="preserve"> 150 </w:t>
      </w:r>
      <w:r w:rsidRPr="003F34A2">
        <w:rPr>
          <w:rFonts w:ascii="Times New Roman" w:hAnsi="Times New Roman" w:cs="Times New Roman"/>
          <w:sz w:val="28"/>
          <w:szCs w:val="28"/>
        </w:rPr>
        <w:t>кг</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ға</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дейін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артқан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сайын</w:t>
      </w:r>
      <w:r w:rsidRPr="003F34A2">
        <w:rPr>
          <w:rFonts w:ascii="Times New Roman" w:hAnsi="Times New Roman" w:cs="Times New Roman"/>
          <w:sz w:val="28"/>
          <w:szCs w:val="28"/>
          <w:lang w:val="en-US"/>
        </w:rPr>
        <w:t xml:space="preserve"> SiO</w:t>
      </w:r>
      <w:r w:rsidR="00964C78" w:rsidRPr="00964C78">
        <w:rPr>
          <w:rFonts w:ascii="Times New Roman" w:hAnsi="Times New Roman" w:cs="Times New Roman"/>
          <w:sz w:val="28"/>
          <w:szCs w:val="28"/>
          <w:vertAlign w:val="subscript"/>
          <w:lang w:val="kk-KZ"/>
        </w:rPr>
        <w:t>2</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үлесі</w:t>
      </w:r>
      <w:r w:rsidRPr="003F34A2">
        <w:rPr>
          <w:rFonts w:ascii="Times New Roman" w:hAnsi="Times New Roman" w:cs="Times New Roman"/>
          <w:sz w:val="28"/>
          <w:szCs w:val="28"/>
          <w:lang w:val="en-US"/>
        </w:rPr>
        <w:t xml:space="preserve"> 39,18</w:t>
      </w:r>
      <w:r w:rsidR="00964C78">
        <w:rPr>
          <w:rFonts w:ascii="Times New Roman" w:hAnsi="Times New Roman" w:cs="Times New Roman"/>
          <w:sz w:val="28"/>
          <w:szCs w:val="28"/>
          <w:lang w:val="kk-KZ"/>
        </w:rPr>
        <w:t> </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дан</w:t>
      </w:r>
      <w:r w:rsidRPr="003F34A2">
        <w:rPr>
          <w:rFonts w:ascii="Times New Roman" w:hAnsi="Times New Roman" w:cs="Times New Roman"/>
          <w:sz w:val="28"/>
          <w:szCs w:val="28"/>
          <w:lang w:val="en-US"/>
        </w:rPr>
        <w:t xml:space="preserve"> 13,55</w:t>
      </w:r>
      <w:r w:rsidR="00964C78">
        <w:rPr>
          <w:rFonts w:ascii="Times New Roman" w:hAnsi="Times New Roman" w:cs="Times New Roman"/>
          <w:sz w:val="28"/>
          <w:szCs w:val="28"/>
          <w:lang w:val="kk-KZ"/>
        </w:rPr>
        <w:t> </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ға</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дейін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төмендеп</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қождың</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қышқылдық</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сипаты</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біртіндеп</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негізді</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жүйеге</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ауысатыны</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байқалады</w:t>
      </w:r>
      <w:r w:rsidRPr="003F34A2">
        <w:rPr>
          <w:rFonts w:ascii="Times New Roman" w:hAnsi="Times New Roman" w:cs="Times New Roman"/>
          <w:sz w:val="28"/>
          <w:szCs w:val="28"/>
          <w:lang w:val="en-US"/>
        </w:rPr>
        <w:t>.</w:t>
      </w:r>
    </w:p>
    <w:p w14:paraId="4642C807" w14:textId="65FA7A45" w:rsidR="003F34A2" w:rsidRPr="003F34A2" w:rsidRDefault="003F34A2" w:rsidP="003F34A2">
      <w:pPr>
        <w:widowControl w:val="0"/>
        <w:spacing w:after="0" w:line="240" w:lineRule="auto"/>
        <w:ind w:firstLine="709"/>
        <w:jc w:val="both"/>
        <w:rPr>
          <w:rFonts w:ascii="Times New Roman" w:hAnsi="Times New Roman" w:cs="Times New Roman"/>
          <w:sz w:val="28"/>
          <w:szCs w:val="28"/>
          <w:lang w:val="en-US"/>
        </w:rPr>
      </w:pPr>
      <w:r w:rsidRPr="003F34A2">
        <w:rPr>
          <w:rFonts w:ascii="Times New Roman" w:hAnsi="Times New Roman" w:cs="Times New Roman"/>
          <w:sz w:val="28"/>
          <w:szCs w:val="28"/>
        </w:rPr>
        <w:t>Бұл</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жағдайда</w:t>
      </w:r>
      <w:r w:rsidRPr="003F34A2">
        <w:rPr>
          <w:rFonts w:ascii="Times New Roman" w:hAnsi="Times New Roman" w:cs="Times New Roman"/>
          <w:sz w:val="28"/>
          <w:szCs w:val="28"/>
          <w:lang w:val="en-US"/>
        </w:rPr>
        <w:t xml:space="preserve"> FeO </w:t>
      </w:r>
      <w:r w:rsidRPr="003F34A2">
        <w:rPr>
          <w:rFonts w:ascii="Times New Roman" w:hAnsi="Times New Roman" w:cs="Times New Roman"/>
          <w:sz w:val="28"/>
          <w:szCs w:val="28"/>
        </w:rPr>
        <w:t>және</w:t>
      </w:r>
      <w:r w:rsidRPr="003F34A2">
        <w:rPr>
          <w:rFonts w:ascii="Times New Roman" w:hAnsi="Times New Roman" w:cs="Times New Roman"/>
          <w:sz w:val="28"/>
          <w:szCs w:val="28"/>
          <w:lang w:val="en-US"/>
        </w:rPr>
        <w:t xml:space="preserve"> Cr</w:t>
      </w:r>
      <w:r w:rsidR="00964C78" w:rsidRPr="00964C78">
        <w:rPr>
          <w:rFonts w:ascii="Times New Roman" w:hAnsi="Times New Roman" w:cs="Times New Roman"/>
          <w:sz w:val="28"/>
          <w:szCs w:val="28"/>
          <w:vertAlign w:val="subscript"/>
          <w:lang w:val="kk-KZ"/>
        </w:rPr>
        <w:t>2</w:t>
      </w:r>
      <w:r w:rsidRPr="003F34A2">
        <w:rPr>
          <w:rFonts w:ascii="Times New Roman" w:hAnsi="Times New Roman" w:cs="Times New Roman"/>
          <w:sz w:val="28"/>
          <w:szCs w:val="28"/>
          <w:lang w:val="en-US"/>
        </w:rPr>
        <w:t>O</w:t>
      </w:r>
      <w:r w:rsidR="00964C78" w:rsidRPr="00964C78">
        <w:rPr>
          <w:rFonts w:ascii="Times New Roman" w:hAnsi="Times New Roman" w:cs="Times New Roman"/>
          <w:sz w:val="28"/>
          <w:szCs w:val="28"/>
          <w:vertAlign w:val="subscript"/>
          <w:lang w:val="kk-KZ"/>
        </w:rPr>
        <w:t>3</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мөлшерлері</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төмен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деңгейде</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қалып</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айтарлықтай</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өзгеріске</w:t>
      </w:r>
      <w:proofErr w:type="spellEnd"/>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ұшырамайды</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Сонымен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қатар</w:t>
      </w:r>
      <w:r w:rsidRPr="003F34A2">
        <w:rPr>
          <w:rFonts w:ascii="Times New Roman" w:hAnsi="Times New Roman" w:cs="Times New Roman"/>
          <w:sz w:val="28"/>
          <w:szCs w:val="28"/>
          <w:lang w:val="en-US"/>
        </w:rPr>
        <w:t xml:space="preserve"> MgO </w:t>
      </w:r>
      <w:r w:rsidRPr="003F34A2">
        <w:rPr>
          <w:rFonts w:ascii="Times New Roman" w:hAnsi="Times New Roman" w:cs="Times New Roman"/>
          <w:sz w:val="28"/>
          <w:szCs w:val="28"/>
        </w:rPr>
        <w:t>мен</w:t>
      </w:r>
      <w:r w:rsidRPr="003F34A2">
        <w:rPr>
          <w:rFonts w:ascii="Times New Roman" w:hAnsi="Times New Roman" w:cs="Times New Roman"/>
          <w:sz w:val="28"/>
          <w:szCs w:val="28"/>
          <w:lang w:val="en-US"/>
        </w:rPr>
        <w:t xml:space="preserve"> Al</w:t>
      </w:r>
      <w:r w:rsidR="00964C78" w:rsidRPr="00964C78">
        <w:rPr>
          <w:rFonts w:ascii="Times New Roman" w:hAnsi="Times New Roman" w:cs="Times New Roman"/>
          <w:sz w:val="28"/>
          <w:szCs w:val="28"/>
          <w:vertAlign w:val="subscript"/>
          <w:lang w:val="kk-KZ"/>
        </w:rPr>
        <w:t>2</w:t>
      </w:r>
      <w:r w:rsidRPr="003F34A2">
        <w:rPr>
          <w:rFonts w:ascii="Times New Roman" w:hAnsi="Times New Roman" w:cs="Times New Roman"/>
          <w:sz w:val="28"/>
          <w:szCs w:val="28"/>
          <w:lang w:val="en-US"/>
        </w:rPr>
        <w:t>O</w:t>
      </w:r>
      <w:r w:rsidR="00964C78" w:rsidRPr="00964C78">
        <w:rPr>
          <w:rFonts w:ascii="Times New Roman" w:hAnsi="Times New Roman" w:cs="Times New Roman"/>
          <w:sz w:val="28"/>
          <w:szCs w:val="28"/>
          <w:vertAlign w:val="subscript"/>
          <w:lang w:val="kk-KZ"/>
        </w:rPr>
        <w:t>3</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үлестері</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де</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тиісінше</w:t>
      </w:r>
      <w:r w:rsidRPr="003F34A2">
        <w:rPr>
          <w:rFonts w:ascii="Times New Roman" w:hAnsi="Times New Roman" w:cs="Times New Roman"/>
          <w:sz w:val="28"/>
          <w:szCs w:val="28"/>
          <w:lang w:val="en-US"/>
        </w:rPr>
        <w:t xml:space="preserve"> 34,89</w:t>
      </w:r>
      <w:r w:rsidR="00964C78">
        <w:rPr>
          <w:rFonts w:ascii="Times New Roman" w:hAnsi="Times New Roman" w:cs="Times New Roman"/>
          <w:sz w:val="28"/>
          <w:szCs w:val="28"/>
          <w:lang w:val="kk-KZ"/>
        </w:rPr>
        <w:t> </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дан</w:t>
      </w:r>
      <w:r w:rsidRPr="003F34A2">
        <w:rPr>
          <w:rFonts w:ascii="Times New Roman" w:hAnsi="Times New Roman" w:cs="Times New Roman"/>
          <w:sz w:val="28"/>
          <w:szCs w:val="28"/>
          <w:lang w:val="en-US"/>
        </w:rPr>
        <w:t xml:space="preserve"> 12,07</w:t>
      </w:r>
      <w:r w:rsidR="00964C78">
        <w:rPr>
          <w:rFonts w:ascii="Times New Roman" w:hAnsi="Times New Roman" w:cs="Times New Roman"/>
          <w:sz w:val="28"/>
          <w:szCs w:val="28"/>
          <w:lang w:val="kk-KZ"/>
        </w:rPr>
        <w:t> </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ға</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және</w:t>
      </w:r>
      <w:r w:rsidRPr="003F34A2">
        <w:rPr>
          <w:rFonts w:ascii="Times New Roman" w:hAnsi="Times New Roman" w:cs="Times New Roman"/>
          <w:sz w:val="28"/>
          <w:szCs w:val="28"/>
          <w:lang w:val="en-US"/>
        </w:rPr>
        <w:t xml:space="preserve"> 24,75</w:t>
      </w:r>
      <w:r w:rsidR="00964C78">
        <w:rPr>
          <w:rFonts w:ascii="Times New Roman" w:hAnsi="Times New Roman" w:cs="Times New Roman"/>
          <w:sz w:val="28"/>
          <w:szCs w:val="28"/>
          <w:lang w:val="kk-KZ"/>
        </w:rPr>
        <w:t> </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дан</w:t>
      </w:r>
      <w:r w:rsidRPr="003F34A2">
        <w:rPr>
          <w:rFonts w:ascii="Times New Roman" w:hAnsi="Times New Roman" w:cs="Times New Roman"/>
          <w:sz w:val="28"/>
          <w:szCs w:val="28"/>
          <w:lang w:val="en-US"/>
        </w:rPr>
        <w:t xml:space="preserve"> 8,57</w:t>
      </w:r>
      <w:r w:rsidR="00964C78">
        <w:rPr>
          <w:rFonts w:ascii="Times New Roman" w:hAnsi="Times New Roman" w:cs="Times New Roman"/>
          <w:sz w:val="28"/>
          <w:szCs w:val="28"/>
          <w:lang w:val="kk-KZ"/>
        </w:rPr>
        <w:t> </w:t>
      </w:r>
      <w:r w:rsidRPr="003F34A2">
        <w:rPr>
          <w:rFonts w:ascii="Times New Roman" w:hAnsi="Times New Roman" w:cs="Times New Roman"/>
          <w:sz w:val="28"/>
          <w:szCs w:val="28"/>
          <w:lang w:val="en-US"/>
        </w:rPr>
        <w:t>%-</w:t>
      </w:r>
      <w:r w:rsidRPr="003F34A2">
        <w:rPr>
          <w:rFonts w:ascii="Times New Roman" w:hAnsi="Times New Roman" w:cs="Times New Roman"/>
          <w:sz w:val="28"/>
          <w:szCs w:val="28"/>
        </w:rPr>
        <w:t>ға</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дейін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азаяды</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бұл</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қождың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минералогиялық</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құрамы</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мен</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балқу</w:t>
      </w:r>
      <w:proofErr w:type="spellEnd"/>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қасиеттерінің</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өзгеруін</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көрсетеді</w:t>
      </w:r>
      <w:r w:rsidRPr="003F34A2">
        <w:rPr>
          <w:rFonts w:ascii="Times New Roman" w:hAnsi="Times New Roman" w:cs="Times New Roman"/>
          <w:sz w:val="28"/>
          <w:szCs w:val="28"/>
          <w:lang w:val="en-US"/>
        </w:rPr>
        <w:t>.</w:t>
      </w:r>
    </w:p>
    <w:p w14:paraId="2F20FA40" w14:textId="1D21B6C0" w:rsidR="003F34A2" w:rsidRPr="003F34A2" w:rsidRDefault="003F34A2" w:rsidP="00964C78">
      <w:pPr>
        <w:widowControl w:val="0"/>
        <w:spacing w:after="0" w:line="240" w:lineRule="auto"/>
        <w:ind w:firstLine="709"/>
        <w:jc w:val="both"/>
        <w:rPr>
          <w:rFonts w:ascii="Times New Roman" w:hAnsi="Times New Roman" w:cs="Times New Roman"/>
          <w:sz w:val="28"/>
          <w:szCs w:val="28"/>
          <w:lang w:val="kk-KZ"/>
        </w:rPr>
      </w:pPr>
      <w:r w:rsidRPr="003F34A2">
        <w:rPr>
          <w:rFonts w:ascii="Times New Roman" w:hAnsi="Times New Roman" w:cs="Times New Roman"/>
          <w:sz w:val="28"/>
          <w:szCs w:val="28"/>
          <w:lang w:val="en-US"/>
        </w:rPr>
        <w:t xml:space="preserve">CaO </w:t>
      </w:r>
      <w:r w:rsidRPr="003F34A2">
        <w:rPr>
          <w:rFonts w:ascii="Times New Roman" w:hAnsi="Times New Roman" w:cs="Times New Roman"/>
          <w:sz w:val="28"/>
          <w:szCs w:val="28"/>
        </w:rPr>
        <w:t>мөлшерінің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артуы</w:t>
      </w:r>
      <w:r w:rsidRPr="003F34A2">
        <w:rPr>
          <w:rFonts w:ascii="Times New Roman" w:hAnsi="Times New Roman" w:cs="Times New Roman"/>
          <w:sz w:val="28"/>
          <w:szCs w:val="28"/>
          <w:lang w:val="en-US"/>
        </w:rPr>
        <w:t xml:space="preserve"> Ca</w:t>
      </w:r>
      <w:r w:rsidR="00964C78" w:rsidRPr="00964C78">
        <w:rPr>
          <w:rFonts w:ascii="Times New Roman" w:hAnsi="Times New Roman" w:cs="Times New Roman"/>
          <w:sz w:val="28"/>
          <w:szCs w:val="28"/>
          <w:vertAlign w:val="superscript"/>
          <w:lang w:val="kk-KZ"/>
        </w:rPr>
        <w:t>2+</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катиондарының</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силикатты</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құрылымға</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әсерімен</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түсіндіріледі</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олар</w:t>
      </w:r>
      <w:r w:rsidRPr="003F34A2">
        <w:rPr>
          <w:rFonts w:ascii="Times New Roman" w:hAnsi="Times New Roman" w:cs="Times New Roman"/>
          <w:sz w:val="28"/>
          <w:szCs w:val="28"/>
          <w:lang w:val="en-US"/>
        </w:rPr>
        <w:t xml:space="preserve"> Si–O </w:t>
      </w:r>
      <w:proofErr w:type="spellStart"/>
      <w:r w:rsidRPr="003F34A2">
        <w:rPr>
          <w:rFonts w:ascii="Times New Roman" w:hAnsi="Times New Roman" w:cs="Times New Roman"/>
          <w:sz w:val="28"/>
          <w:szCs w:val="28"/>
        </w:rPr>
        <w:t>байланыстарын</w:t>
      </w:r>
      <w:proofErr w:type="spellEnd"/>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әлсіретіп</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құрылымдық</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тордың</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бұзылуына</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және</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қождың</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негізділігінің</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артуына</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әкеледі</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Осы</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өзгерістер</w:t>
      </w:r>
      <w:proofErr w:type="spellEnd"/>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нәтижесінде</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қождың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құрылымдық</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ұйымдасуы</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жеңілдеп</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оның</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реологиялық</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қасиеттері</w:t>
      </w:r>
      <w:r w:rsidRPr="003F34A2">
        <w:rPr>
          <w:rFonts w:ascii="Times New Roman" w:hAnsi="Times New Roman" w:cs="Times New Roman"/>
          <w:sz w:val="28"/>
          <w:szCs w:val="28"/>
          <w:lang w:val="en-US"/>
        </w:rPr>
        <w:t xml:space="preserve"> </w:t>
      </w:r>
      <w:r w:rsidRPr="003F34A2">
        <w:rPr>
          <w:rFonts w:ascii="Times New Roman" w:hAnsi="Times New Roman" w:cs="Times New Roman"/>
          <w:sz w:val="28"/>
          <w:szCs w:val="28"/>
        </w:rPr>
        <w:t>де</w:t>
      </w:r>
      <w:r w:rsidRPr="003F34A2">
        <w:rPr>
          <w:rFonts w:ascii="Times New Roman" w:hAnsi="Times New Roman" w:cs="Times New Roman"/>
          <w:sz w:val="28"/>
          <w:szCs w:val="28"/>
          <w:lang w:val="en-US"/>
        </w:rPr>
        <w:t xml:space="preserve"> </w:t>
      </w:r>
      <w:proofErr w:type="spellStart"/>
      <w:r w:rsidRPr="003F34A2">
        <w:rPr>
          <w:rFonts w:ascii="Times New Roman" w:hAnsi="Times New Roman" w:cs="Times New Roman"/>
          <w:sz w:val="28"/>
          <w:szCs w:val="28"/>
        </w:rPr>
        <w:t>өзгереді</w:t>
      </w:r>
      <w:proofErr w:type="spellEnd"/>
      <w:r w:rsidRPr="003F34A2">
        <w:rPr>
          <w:rFonts w:ascii="Times New Roman" w:hAnsi="Times New Roman" w:cs="Times New Roman"/>
          <w:sz w:val="28"/>
          <w:szCs w:val="28"/>
          <w:lang w:val="en-US"/>
        </w:rPr>
        <w:t>.</w:t>
      </w:r>
      <w:r w:rsidR="00964C78">
        <w:rPr>
          <w:rFonts w:ascii="Times New Roman" w:hAnsi="Times New Roman" w:cs="Times New Roman"/>
          <w:sz w:val="28"/>
          <w:szCs w:val="28"/>
          <w:lang w:val="kk-KZ"/>
        </w:rPr>
        <w:t xml:space="preserve"> </w:t>
      </w:r>
      <w:r w:rsidRPr="003F34A2">
        <w:rPr>
          <w:rFonts w:ascii="Times New Roman" w:hAnsi="Times New Roman" w:cs="Times New Roman"/>
          <w:sz w:val="28"/>
          <w:szCs w:val="28"/>
          <w:lang w:val="kk-KZ"/>
        </w:rPr>
        <w:t>Нәтижесінде негізділік коэффициенті (B</w:t>
      </w:r>
      <w:r w:rsidR="00964C78" w:rsidRPr="00964C78">
        <w:rPr>
          <w:rFonts w:ascii="Times New Roman" w:hAnsi="Times New Roman" w:cs="Times New Roman"/>
          <w:sz w:val="28"/>
          <w:szCs w:val="28"/>
          <w:vertAlign w:val="subscript"/>
          <w:lang w:val="kk-KZ"/>
        </w:rPr>
        <w:t>3</w:t>
      </w:r>
      <w:r w:rsidRPr="003F34A2">
        <w:rPr>
          <w:rFonts w:ascii="Times New Roman" w:hAnsi="Times New Roman" w:cs="Times New Roman"/>
          <w:sz w:val="28"/>
          <w:szCs w:val="28"/>
          <w:lang w:val="kk-KZ"/>
        </w:rPr>
        <w:t xml:space="preserve">) 0,56-дан 3,51-ге дейін өсіп, қождың құрылымдық күйінің өзгерісін сандық түрде сипаттайды </w:t>
      </w:r>
      <w:r w:rsidRPr="003F34A2">
        <w:rPr>
          <w:rFonts w:ascii="Times New Roman" w:hAnsi="Times New Roman" w:cs="Times New Roman"/>
          <w:sz w:val="28"/>
          <w:szCs w:val="28"/>
          <w:lang w:val="kk-KZ"/>
        </w:rPr>
        <w:lastRenderedPageBreak/>
        <w:t>және оның технологиялық қасиеттерінің өзгеруін айқындайды.</w:t>
      </w:r>
    </w:p>
    <w:p w14:paraId="3B836805" w14:textId="58AB8445" w:rsidR="00DE0CC3" w:rsidRPr="008E0BEF" w:rsidRDefault="00DE0CC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FactSage бағдарламасында құрылған CaO–MgO–Al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жүйесінің фазалық диаграммасы CaO мөлшерінің 0,65</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%-дан 65,63</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дейін артуы қождың бірнеше фазалық аймақ арқылы өтетінін көрсетті. Бұл CaO мөлшерінің қождың фазалық күйіне, ликвидус температурасына және тұтқырлығына шешуші әсер ететінін және қож құрамын оңтайландыруда маңызды фактор болып табылатынын дәлелдейді.</w:t>
      </w:r>
    </w:p>
    <w:p w14:paraId="2476D343" w14:textId="43C8C75E" w:rsidR="00964C78" w:rsidRPr="008E0BEF" w:rsidRDefault="00964C78" w:rsidP="00964C78">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CaO–MgO–SiO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жүйесінің (15 масс.</w:t>
      </w:r>
      <w:r w:rsidR="00A637F8">
        <w:rPr>
          <w:rFonts w:ascii="Times New Roman" w:hAnsi="Times New Roman" w:cs="Times New Roman"/>
          <w:sz w:val="28"/>
          <w:szCs w:val="28"/>
          <w:lang w:val="kk-KZ"/>
        </w:rPr>
        <w:t> </w:t>
      </w:r>
      <w:r w:rsidRPr="008E0BEF">
        <w:rPr>
          <w:rFonts w:ascii="Times New Roman" w:hAnsi="Times New Roman" w:cs="Times New Roman"/>
          <w:sz w:val="28"/>
          <w:szCs w:val="28"/>
          <w:lang w:val="kk-KZ"/>
        </w:rPr>
        <w:t>%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фазалық диаграммасын пайдалану зерттелген 16 қож құрамының фазалық орналасуын және олардың технологиялық қасиеттерін кешенді түрде бағалауға мүмкіндік берді</w:t>
      </w:r>
      <w:r>
        <w:rPr>
          <w:rFonts w:ascii="Times New Roman" w:hAnsi="Times New Roman" w:cs="Times New Roman"/>
          <w:sz w:val="28"/>
          <w:szCs w:val="28"/>
          <w:lang w:val="kk-KZ"/>
        </w:rPr>
        <w:t xml:space="preserve"> (сурет 3.5)</w:t>
      </w:r>
      <w:r w:rsidRPr="008E0BEF">
        <w:rPr>
          <w:rFonts w:ascii="Times New Roman" w:hAnsi="Times New Roman" w:cs="Times New Roman"/>
          <w:sz w:val="28"/>
          <w:szCs w:val="28"/>
          <w:lang w:val="kk-KZ"/>
        </w:rPr>
        <w:t>. Қож көпкомпонентті тотықтық балқыма болғандықтан, алынған құрамдар нақты жеке химиялық қосылыстар ретінде емес, белгілі минералдық фазаларға сәйкес келетін фазалық аймақтармен сипатталды. Бұл тәсіл қождың балқу температурасы, тұтқырлығы және өндірістік тұрақтылығы арасындағы өзара байланысты сапалық тұрғыдан негіздеуге мүмкіндік береді.</w:t>
      </w:r>
      <w:r w:rsidRPr="008E0BEF">
        <w:rPr>
          <w:lang w:val="kk-KZ"/>
        </w:rPr>
        <w:t xml:space="preserve"> </w:t>
      </w:r>
      <w:r w:rsidRPr="008E0BEF">
        <w:rPr>
          <w:rFonts w:ascii="Times New Roman" w:hAnsi="Times New Roman" w:cs="Times New Roman"/>
          <w:sz w:val="28"/>
          <w:szCs w:val="28"/>
          <w:lang w:val="kk-KZ"/>
        </w:rPr>
        <w:t>Сонымен қатар, әрбір анықталған фазалық аймақ үшін 1200–1800 °С температура аралығындағы қож тұтқырлығы FactSage бағдарламалық кешенінің «Viscosity» модулін қолдану арқылы есептеліп, олардың реологиялық мінез-құлқы сандық тұрғыдан бағаланды (сурет 3.</w:t>
      </w:r>
      <w:r>
        <w:rPr>
          <w:rFonts w:ascii="Times New Roman" w:hAnsi="Times New Roman" w:cs="Times New Roman"/>
          <w:sz w:val="28"/>
          <w:szCs w:val="28"/>
          <w:lang w:val="kk-KZ"/>
        </w:rPr>
        <w:t>6</w:t>
      </w:r>
      <w:r w:rsidRPr="008E0BEF">
        <w:rPr>
          <w:rFonts w:ascii="Times New Roman" w:hAnsi="Times New Roman" w:cs="Times New Roman"/>
          <w:sz w:val="28"/>
          <w:szCs w:val="28"/>
          <w:lang w:val="kk-KZ"/>
        </w:rPr>
        <w:t>).</w:t>
      </w:r>
    </w:p>
    <w:p w14:paraId="47D089BD" w14:textId="77777777" w:rsidR="00DE0CC3" w:rsidRPr="008E0BEF" w:rsidRDefault="00DE0CC3" w:rsidP="00AF06C9">
      <w:pPr>
        <w:widowControl w:val="0"/>
        <w:spacing w:after="0" w:line="240" w:lineRule="auto"/>
        <w:ind w:firstLine="709"/>
        <w:jc w:val="both"/>
        <w:rPr>
          <w:rFonts w:ascii="Times New Roman" w:hAnsi="Times New Roman" w:cs="Times New Roman"/>
          <w:sz w:val="28"/>
          <w:szCs w:val="28"/>
          <w:lang w:val="kk-KZ"/>
        </w:rPr>
      </w:pPr>
    </w:p>
    <w:p w14:paraId="6FB4FA9A"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7EFC55B8" wp14:editId="168BD9A4">
            <wp:extent cx="4725035" cy="4332548"/>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BEBA8EAE-BF5A-486C-A8C5-ECC9F3942E4B}">
                          <a14:imgProps xmlns:a14="http://schemas.microsoft.com/office/drawing/2010/main">
                            <a14:imgLayer r:embed="rId51">
                              <a14:imgEffect>
                                <a14:sharpenSoften amount="25000"/>
                              </a14:imgEffect>
                              <a14:imgEffect>
                                <a14:saturation sat="200000"/>
                              </a14:imgEffect>
                            </a14:imgLayer>
                          </a14:imgProps>
                        </a:ext>
                      </a:extLst>
                    </a:blip>
                    <a:srcRect l="2567" t="1" r="1046" b="814"/>
                    <a:stretch/>
                  </pic:blipFill>
                  <pic:spPr bwMode="auto">
                    <a:xfrm>
                      <a:off x="0" y="0"/>
                      <a:ext cx="4730878" cy="4337906"/>
                    </a:xfrm>
                    <a:prstGeom prst="rect">
                      <a:avLst/>
                    </a:prstGeom>
                    <a:ln>
                      <a:noFill/>
                    </a:ln>
                    <a:extLst>
                      <a:ext uri="{53640926-AAD7-44D8-BBD7-CCE9431645EC}">
                        <a14:shadowObscured xmlns:a14="http://schemas.microsoft.com/office/drawing/2010/main"/>
                      </a:ext>
                    </a:extLst>
                  </pic:spPr>
                </pic:pic>
              </a:graphicData>
            </a:graphic>
          </wp:inline>
        </w:drawing>
      </w:r>
    </w:p>
    <w:p w14:paraId="0CFED7EA"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27ADEA20" w14:textId="098EEC72" w:rsidR="009F7A8E" w:rsidRPr="008E0BEF" w:rsidRDefault="009F7A8E" w:rsidP="00AF06C9">
      <w:pPr>
        <w:widowControl w:val="0"/>
        <w:spacing w:after="0" w:line="240" w:lineRule="auto"/>
        <w:ind w:firstLine="567"/>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3.</w:t>
      </w:r>
      <w:r w:rsidR="00964C78">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 CaO–MgO–SiO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үштік фазалық диаграммасы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 15 масс.</w:t>
      </w:r>
      <w:r w:rsidR="000622B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тұрақты қимасы)</w:t>
      </w:r>
    </w:p>
    <w:p w14:paraId="4DA3EE98" w14:textId="2B356F30" w:rsidR="00252908" w:rsidRPr="008E0BEF" w:rsidRDefault="00252908"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lastRenderedPageBreak/>
        <w:drawing>
          <wp:inline distT="0" distB="0" distL="0" distR="0" wp14:anchorId="3BF75057" wp14:editId="7B4F41BD">
            <wp:extent cx="5940000" cy="2734982"/>
            <wp:effectExtent l="0" t="0" r="381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BEBA8EAE-BF5A-486C-A8C5-ECC9F3942E4B}">
                          <a14:imgProps xmlns:a14="http://schemas.microsoft.com/office/drawing/2010/main">
                            <a14:imgLayer r:embed="rId53">
                              <a14:imgEffect>
                                <a14:sharpenSoften amount="25000"/>
                              </a14:imgEffect>
                              <a14:imgEffect>
                                <a14:saturation sat="200000"/>
                              </a14:imgEffect>
                            </a14:imgLayer>
                          </a14:imgProps>
                        </a:ext>
                      </a:extLst>
                    </a:blip>
                    <a:srcRect b="454"/>
                    <a:stretch/>
                  </pic:blipFill>
                  <pic:spPr bwMode="auto">
                    <a:xfrm>
                      <a:off x="0" y="0"/>
                      <a:ext cx="5940000" cy="2734982"/>
                    </a:xfrm>
                    <a:prstGeom prst="rect">
                      <a:avLst/>
                    </a:prstGeom>
                    <a:ln>
                      <a:noFill/>
                    </a:ln>
                    <a:extLst>
                      <a:ext uri="{53640926-AAD7-44D8-BBD7-CCE9431645EC}">
                        <a14:shadowObscured xmlns:a14="http://schemas.microsoft.com/office/drawing/2010/main"/>
                      </a:ext>
                    </a:extLst>
                  </pic:spPr>
                </pic:pic>
              </a:graphicData>
            </a:graphic>
          </wp:inline>
        </w:drawing>
      </w:r>
    </w:p>
    <w:p w14:paraId="146F2E89" w14:textId="77777777" w:rsidR="00252908" w:rsidRPr="008E0BEF" w:rsidRDefault="00252908" w:rsidP="00AF06C9">
      <w:pPr>
        <w:widowControl w:val="0"/>
        <w:spacing w:after="0" w:line="240" w:lineRule="auto"/>
        <w:jc w:val="center"/>
        <w:rPr>
          <w:rFonts w:ascii="Times New Roman" w:hAnsi="Times New Roman" w:cs="Times New Roman"/>
          <w:sz w:val="28"/>
          <w:szCs w:val="28"/>
          <w:lang w:val="kk-KZ"/>
        </w:rPr>
      </w:pPr>
    </w:p>
    <w:p w14:paraId="54740784" w14:textId="4E452979"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3.</w:t>
      </w:r>
      <w:r w:rsidR="00964C78">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 Фазалық диаграммада анықталған қождың әр аймақтағы тұтқырлығының температураға тәуелділігі</w:t>
      </w:r>
      <w:r w:rsidR="00463C03" w:rsidRPr="008E0BEF">
        <w:rPr>
          <w:rFonts w:ascii="Times New Roman" w:hAnsi="Times New Roman" w:cs="Times New Roman"/>
          <w:sz w:val="28"/>
          <w:szCs w:val="28"/>
          <w:lang w:val="kk-KZ"/>
        </w:rPr>
        <w:t xml:space="preserve"> және </w:t>
      </w:r>
      <w:r w:rsidRPr="008E0BEF">
        <w:rPr>
          <w:rFonts w:ascii="Times New Roman" w:hAnsi="Times New Roman" w:cs="Times New Roman"/>
          <w:sz w:val="28"/>
          <w:szCs w:val="28"/>
          <w:lang w:val="kk-KZ"/>
        </w:rPr>
        <w:t>есептік көрсеткіштері</w:t>
      </w:r>
    </w:p>
    <w:p w14:paraId="0B312284" w14:textId="77777777" w:rsidR="00964C78" w:rsidRDefault="00964C78" w:rsidP="00AF06C9">
      <w:pPr>
        <w:widowControl w:val="0"/>
        <w:spacing w:after="0" w:line="240" w:lineRule="auto"/>
        <w:ind w:firstLine="709"/>
        <w:jc w:val="both"/>
        <w:rPr>
          <w:rFonts w:ascii="Times New Roman" w:hAnsi="Times New Roman" w:cs="Times New Roman"/>
          <w:sz w:val="28"/>
          <w:szCs w:val="28"/>
          <w:lang w:val="kk-KZ"/>
        </w:rPr>
      </w:pPr>
    </w:p>
    <w:p w14:paraId="035524F3" w14:textId="39158F8F" w:rsidR="000C3F0E" w:rsidRPr="008E0BEF" w:rsidRDefault="000C3F0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Фазалық диаграмманың №1–2 аймақтары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жоғары мөлшерімен сипатталып, қождың ең жоғары тұтқырлығын көрсетеді. Бұл аймақта активтену энергиясының жоғары мәні (E</w:t>
      </w:r>
      <w:r w:rsidRPr="008E0BEF">
        <w:rPr>
          <w:rFonts w:ascii="Times New Roman" w:hAnsi="Times New Roman" w:cs="Times New Roman"/>
          <w:sz w:val="28"/>
          <w:szCs w:val="28"/>
          <w:vertAlign w:val="subscript"/>
          <w:lang w:val="kk-KZ"/>
        </w:rPr>
        <w:t>a</w:t>
      </w:r>
      <w:r w:rsidRPr="008E0BEF">
        <w:rPr>
          <w:rFonts w:ascii="Times New Roman" w:hAnsi="Times New Roman" w:cs="Times New Roman"/>
          <w:sz w:val="28"/>
          <w:szCs w:val="28"/>
          <w:lang w:val="kk-KZ"/>
        </w:rPr>
        <w:t xml:space="preserve"> = 205,145 кДж/моль) силикатты және алюмосиликатты құрылымдағы Si–O–Si байланыстарының жоғары полимерленуімен түсіндіріледі. Магнийлі силикаттар мен алюмосиликаттардың болуы құрылымдық торды күшейтіп, балқыманың қозғалысын шектейді.</w:t>
      </w:r>
    </w:p>
    <w:p w14:paraId="4785AB84" w14:textId="77777777" w:rsidR="00A637F8" w:rsidRDefault="00A637F8" w:rsidP="00AF06C9">
      <w:pPr>
        <w:widowControl w:val="0"/>
        <w:spacing w:after="0" w:line="240" w:lineRule="auto"/>
        <w:ind w:firstLine="709"/>
        <w:jc w:val="both"/>
        <w:rPr>
          <w:rFonts w:ascii="Times New Roman" w:hAnsi="Times New Roman" w:cs="Times New Roman"/>
          <w:sz w:val="28"/>
          <w:szCs w:val="28"/>
          <w:lang w:val="kk-KZ"/>
        </w:rPr>
      </w:pPr>
      <w:r w:rsidRPr="00A637F8">
        <w:rPr>
          <w:rFonts w:ascii="Times New Roman" w:hAnsi="Times New Roman" w:cs="Times New Roman"/>
          <w:sz w:val="28"/>
          <w:szCs w:val="28"/>
          <w:lang w:val="kk-KZ"/>
        </w:rPr>
        <w:t>№3–5 аймақтарында CaO мөлшерінің артуына байланысты силикаттық құрылым ішінара деполимерленіп, балқыма оливин–шпинель фазалық аймағына өтеді. Бұл кезде Si–O–Si байланыстарының әлсіреуі нәтижесінде құрылымдық тордың байланысу дәрежесі төмендеп, балқыманың қозғалысы біршама жеңілдейді. Соған қарамастан, түзілетін фазалардың ерекшеліктеріне байланысты жүйенің тұтқырлығы салыстырмалы түрде жоғары деңгейде сақталады. Нәтижесінде активтену энергиясы 141,560 кДж/моль дейін төмендегенімен, балқыманың ішкі кедергісі толық жойылмай, масса алмасу үрдістерінің қарқындылығы белгілі бір деңгейде шектеледі.</w:t>
      </w:r>
    </w:p>
    <w:p w14:paraId="1C38253B" w14:textId="42F861B9" w:rsidR="000C3F0E" w:rsidRPr="008E0BEF" w:rsidRDefault="000C3F0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№6–7 аймақтары мервинит (Ca</w:t>
      </w:r>
      <w:r w:rsidR="001B68CF" w:rsidRPr="001B68C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MgSi</w:t>
      </w:r>
      <w:r w:rsidR="00DC6C49"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DC6C49" w:rsidRPr="008E0BEF">
        <w:rPr>
          <w:rFonts w:ascii="Times New Roman" w:hAnsi="Times New Roman" w:cs="Times New Roman"/>
          <w:sz w:val="28"/>
          <w:szCs w:val="28"/>
          <w:vertAlign w:val="subscript"/>
          <w:lang w:val="kk-KZ"/>
        </w:rPr>
        <w:t>8</w:t>
      </w:r>
      <w:r w:rsidRPr="008E0BEF">
        <w:rPr>
          <w:rFonts w:ascii="Times New Roman" w:hAnsi="Times New Roman" w:cs="Times New Roman"/>
          <w:sz w:val="28"/>
          <w:szCs w:val="28"/>
          <w:lang w:val="kk-KZ"/>
        </w:rPr>
        <w:t>) және периклаз (MgO) фазаларына сәйкес келіп, технологиялық тұрғыдан ең қолайлы аймақ болып табылады. Бұл жағдайда негізділік B</w:t>
      </w:r>
      <w:r w:rsidR="00DC6C49"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1,64 мәніне жетіп, силикаттық құрылым тиімді деполимерленеді және активтену энергиясы 137,565 кДж/моль дейін төмендейді. Ликвидус температурасының 1600–1650 °C диапазонында тұрақтануы қождың толық балқуын қамтамасыз етіп, тұтқырлықтың төмендеуіне (1200 °C-та 9,141 Па∙с-тен жоғары температурада 0,354 Па∙с дейін) және масса алмасу мен тотықсыздану үрдістерінің жақсаруына әкеледі.</w:t>
      </w:r>
    </w:p>
    <w:p w14:paraId="30F8FAB6" w14:textId="77777777" w:rsidR="000C3F0E" w:rsidRPr="008E0BEF" w:rsidRDefault="000C3F0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№8–13 аймақтарында CaO мөлшерінің артуымен кальцийлі силикаттар басым болып, негізділік 2,40 дейін өседі. Бұл силикаттық құрылымның әрі қарай деполимерленуіне және активтену энергиясының 134,866 кДж/моль дейін </w:t>
      </w:r>
      <w:r w:rsidRPr="008E0BEF">
        <w:rPr>
          <w:rFonts w:ascii="Times New Roman" w:hAnsi="Times New Roman" w:cs="Times New Roman"/>
          <w:sz w:val="28"/>
          <w:szCs w:val="28"/>
          <w:lang w:val="kk-KZ"/>
        </w:rPr>
        <w:lastRenderedPageBreak/>
        <w:t>төмендеуіне әкеледі, алайда ликвидус температурасының жоғарылауы және қождың футеровкаға агрессивті әсері бұл аймақтың технологиялық қолданылуын шектейді.</w:t>
      </w:r>
    </w:p>
    <w:p w14:paraId="5AB6ED62" w14:textId="6C3C1138" w:rsidR="000C3F0E" w:rsidRPr="008E0BEF" w:rsidRDefault="000C3F0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№14–16 аймақтарында жоғары негізділік (B</w:t>
      </w:r>
      <w:r w:rsidR="001B68CF" w:rsidRPr="001B68C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3,31) жағдайында силикаттық құрылым толық дерлік деполимерленіп, активтену энергиясы ең төмен мәнге жетеді. Дегенмен, ликвидус температурасының 1800 °C-тен жоғары болуы энергия шығынын арттырып, еркін CaO болуына байланысты қождың үгітілуі мен шаңдануы байқалады, сондықтан бұл аймақ өндірістік тұрғыдан тиімсіз.</w:t>
      </w:r>
    </w:p>
    <w:p w14:paraId="36BDBD91" w14:textId="77777777" w:rsidR="000C3F0E" w:rsidRPr="008E0BEF" w:rsidRDefault="000C3F0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Осыған байланысты қож құрамын мервинит–периклаз және тұрақты кальцийлі силикаттар аймағында реттеу тиімді екені анықталды. Бұл аймақ қождың оңтайлы тұтқырлығымен, фазалық тұрақтылығымен және ликвидус температурасының 1600–1650 °C деңгейінде сақталуымен сипатталады. Эксперименттік зерттеулер үшін осы аймақты сипаттайтын репрезентативті құрам ретінде №7 қож таңдалды. Бұл құрам әктің оңтайлы мөлшерін және қождың реологиялық қасиеттерін бағалау үшін негіз ретінде қолданылып, алынған термодинамикалық есептеулер нәтижелері кейінгі балқыту нәтижелерін талдауға салыстырмалы база ретінде пайдаланылды.</w:t>
      </w:r>
    </w:p>
    <w:p w14:paraId="1B2ACF6B" w14:textId="77777777" w:rsidR="009F7A8E" w:rsidRPr="008E0BEF" w:rsidRDefault="009F7A8E" w:rsidP="00964C78">
      <w:pPr>
        <w:widowControl w:val="0"/>
        <w:spacing w:after="0" w:line="240" w:lineRule="auto"/>
        <w:ind w:firstLine="709"/>
        <w:jc w:val="both"/>
        <w:rPr>
          <w:rFonts w:ascii="Times New Roman" w:hAnsi="Times New Roman" w:cs="Times New Roman"/>
          <w:sz w:val="28"/>
          <w:szCs w:val="28"/>
          <w:lang w:val="kk-KZ"/>
        </w:rPr>
      </w:pPr>
    </w:p>
    <w:p w14:paraId="5463F497" w14:textId="28EA5383"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Кесте 3.</w:t>
      </w:r>
      <w:r w:rsidR="00DC6C49" w:rsidRPr="008E0BEF">
        <w:rPr>
          <w:rFonts w:ascii="Times New Roman" w:hAnsi="Times New Roman" w:cs="Times New Roman"/>
          <w:bCs/>
          <w:sz w:val="28"/>
          <w:szCs w:val="28"/>
          <w:lang w:val="kk-KZ"/>
        </w:rPr>
        <w:t>4</w:t>
      </w:r>
      <w:r w:rsidRPr="008E0BEF">
        <w:rPr>
          <w:rFonts w:ascii="Times New Roman" w:hAnsi="Times New Roman" w:cs="Times New Roman"/>
          <w:bCs/>
          <w:sz w:val="28"/>
          <w:szCs w:val="28"/>
          <w:lang w:val="kk-KZ"/>
        </w:rPr>
        <w:t xml:space="preserve"> – Бірінші нұсқа бойынша термодинамикалық модельдеу нәтижесінде алынған металл және қож құрамы</w:t>
      </w:r>
    </w:p>
    <w:p w14:paraId="19AB31F4"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tbl>
      <w:tblPr>
        <w:tblStyle w:val="a3"/>
        <w:tblW w:w="0" w:type="auto"/>
        <w:tblLook w:val="04A0" w:firstRow="1" w:lastRow="0" w:firstColumn="1" w:lastColumn="0" w:noHBand="0" w:noVBand="1"/>
      </w:tblPr>
      <w:tblGrid>
        <w:gridCol w:w="924"/>
        <w:gridCol w:w="925"/>
        <w:gridCol w:w="952"/>
        <w:gridCol w:w="913"/>
        <w:gridCol w:w="986"/>
        <w:gridCol w:w="989"/>
        <w:gridCol w:w="1007"/>
        <w:gridCol w:w="1025"/>
        <w:gridCol w:w="978"/>
        <w:gridCol w:w="903"/>
        <w:gridCol w:w="6"/>
      </w:tblGrid>
      <w:tr w:rsidR="009F7A8E" w:rsidRPr="008E0BEF" w14:paraId="7AD2692F" w14:textId="77777777" w:rsidTr="006A479E">
        <w:trPr>
          <w:trHeight w:val="266"/>
        </w:trPr>
        <w:tc>
          <w:tcPr>
            <w:tcW w:w="3714" w:type="dxa"/>
            <w:gridSpan w:val="4"/>
            <w:vAlign w:val="center"/>
          </w:tcPr>
          <w:p w14:paraId="57A82319" w14:textId="77777777" w:rsidR="009F7A8E" w:rsidRPr="008E0BEF" w:rsidRDefault="009F7A8E" w:rsidP="00AF06C9">
            <w:pPr>
              <w:widowControl w:val="0"/>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Металл құрамы, </w:t>
            </w:r>
            <w:r w:rsidRPr="008E0BEF">
              <w:rPr>
                <w:rFonts w:ascii="Times New Roman" w:hAnsi="Times New Roman" w:cs="Times New Roman"/>
                <w:sz w:val="28"/>
                <w:szCs w:val="28"/>
              </w:rPr>
              <w:t>%</w:t>
            </w:r>
          </w:p>
        </w:tc>
        <w:tc>
          <w:tcPr>
            <w:tcW w:w="5892" w:type="dxa"/>
            <w:gridSpan w:val="7"/>
            <w:vAlign w:val="center"/>
          </w:tcPr>
          <w:p w14:paraId="68575E8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Қож құрамы, %</w:t>
            </w:r>
          </w:p>
        </w:tc>
      </w:tr>
      <w:tr w:rsidR="009F7A8E" w:rsidRPr="008E0BEF" w14:paraId="435BB288" w14:textId="77777777" w:rsidTr="006A479E">
        <w:trPr>
          <w:gridAfter w:val="1"/>
          <w:wAfter w:w="6" w:type="dxa"/>
          <w:trHeight w:val="266"/>
        </w:trPr>
        <w:tc>
          <w:tcPr>
            <w:tcW w:w="924" w:type="dxa"/>
            <w:vAlign w:val="center"/>
          </w:tcPr>
          <w:p w14:paraId="751A31D9"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Fe</w:t>
            </w:r>
          </w:p>
        </w:tc>
        <w:tc>
          <w:tcPr>
            <w:tcW w:w="925" w:type="dxa"/>
            <w:vAlign w:val="center"/>
          </w:tcPr>
          <w:p w14:paraId="08F742C1"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Cr</w:t>
            </w:r>
          </w:p>
        </w:tc>
        <w:tc>
          <w:tcPr>
            <w:tcW w:w="952" w:type="dxa"/>
            <w:vAlign w:val="center"/>
          </w:tcPr>
          <w:p w14:paraId="10C88F67"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Mn</w:t>
            </w:r>
          </w:p>
        </w:tc>
        <w:tc>
          <w:tcPr>
            <w:tcW w:w="911" w:type="dxa"/>
            <w:vAlign w:val="center"/>
          </w:tcPr>
          <w:p w14:paraId="7932191D"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Si</w:t>
            </w:r>
          </w:p>
        </w:tc>
        <w:tc>
          <w:tcPr>
            <w:tcW w:w="986" w:type="dxa"/>
            <w:vAlign w:val="center"/>
          </w:tcPr>
          <w:p w14:paraId="11FA5E4E"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CaO</w:t>
            </w:r>
          </w:p>
        </w:tc>
        <w:tc>
          <w:tcPr>
            <w:tcW w:w="989" w:type="dxa"/>
            <w:vAlign w:val="center"/>
          </w:tcPr>
          <w:p w14:paraId="4D00980C"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SiO</w:t>
            </w:r>
            <w:r w:rsidRPr="008E0BEF">
              <w:rPr>
                <w:rFonts w:ascii="Times New Roman" w:hAnsi="Times New Roman" w:cs="Times New Roman"/>
                <w:bCs/>
                <w:sz w:val="28"/>
                <w:szCs w:val="28"/>
                <w:vertAlign w:val="subscript"/>
                <w:lang w:val="en-US"/>
              </w:rPr>
              <w:t>2</w:t>
            </w:r>
          </w:p>
        </w:tc>
        <w:tc>
          <w:tcPr>
            <w:tcW w:w="1007" w:type="dxa"/>
            <w:vAlign w:val="center"/>
          </w:tcPr>
          <w:p w14:paraId="2AD5E9AA"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MgO</w:t>
            </w:r>
          </w:p>
        </w:tc>
        <w:tc>
          <w:tcPr>
            <w:tcW w:w="1025" w:type="dxa"/>
            <w:vAlign w:val="center"/>
          </w:tcPr>
          <w:p w14:paraId="6B71E869"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Al</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c>
          <w:tcPr>
            <w:tcW w:w="978" w:type="dxa"/>
            <w:vAlign w:val="center"/>
          </w:tcPr>
          <w:p w14:paraId="0BEDF331"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FeO</w:t>
            </w:r>
          </w:p>
        </w:tc>
        <w:tc>
          <w:tcPr>
            <w:tcW w:w="903" w:type="dxa"/>
            <w:vAlign w:val="center"/>
          </w:tcPr>
          <w:p w14:paraId="429759C5"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bCs/>
                <w:sz w:val="28"/>
                <w:szCs w:val="28"/>
                <w:lang w:val="en-US"/>
              </w:rPr>
              <w:t>Cr</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r>
      <w:tr w:rsidR="009F7A8E" w:rsidRPr="008E0BEF" w14:paraId="1D85ED74" w14:textId="77777777" w:rsidTr="006A479E">
        <w:trPr>
          <w:gridAfter w:val="1"/>
          <w:wAfter w:w="6" w:type="dxa"/>
          <w:trHeight w:val="250"/>
        </w:trPr>
        <w:tc>
          <w:tcPr>
            <w:tcW w:w="924" w:type="dxa"/>
            <w:vAlign w:val="center"/>
          </w:tcPr>
          <w:p w14:paraId="2FDCEEB0"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22,54</w:t>
            </w:r>
          </w:p>
        </w:tc>
        <w:tc>
          <w:tcPr>
            <w:tcW w:w="925" w:type="dxa"/>
            <w:vAlign w:val="center"/>
          </w:tcPr>
          <w:p w14:paraId="49BDA343"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54,18</w:t>
            </w:r>
          </w:p>
        </w:tc>
        <w:tc>
          <w:tcPr>
            <w:tcW w:w="952" w:type="dxa"/>
            <w:vAlign w:val="center"/>
          </w:tcPr>
          <w:p w14:paraId="0B2D2C91"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20,20</w:t>
            </w:r>
          </w:p>
        </w:tc>
        <w:tc>
          <w:tcPr>
            <w:tcW w:w="911" w:type="dxa"/>
            <w:vAlign w:val="center"/>
          </w:tcPr>
          <w:p w14:paraId="5F136761"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3,08</w:t>
            </w:r>
          </w:p>
        </w:tc>
        <w:tc>
          <w:tcPr>
            <w:tcW w:w="986" w:type="dxa"/>
            <w:vAlign w:val="center"/>
          </w:tcPr>
          <w:p w14:paraId="0671D0A1"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43</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43</w:t>
            </w:r>
          </w:p>
        </w:tc>
        <w:tc>
          <w:tcPr>
            <w:tcW w:w="989" w:type="dxa"/>
            <w:vAlign w:val="center"/>
          </w:tcPr>
          <w:p w14:paraId="575D628A"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22</w:t>
            </w:r>
            <w:r w:rsidRPr="008E0BEF">
              <w:rPr>
                <w:rFonts w:ascii="Times New Roman" w:hAnsi="Times New Roman" w:cs="Times New Roman"/>
                <w:color w:val="000000"/>
                <w:sz w:val="28"/>
                <w:szCs w:val="28"/>
                <w:lang w:val="kk-KZ"/>
              </w:rPr>
              <w:t>,</w:t>
            </w:r>
            <w:r w:rsidRPr="008E0BEF">
              <w:rPr>
                <w:rFonts w:ascii="Times New Roman" w:hAnsi="Times New Roman" w:cs="Times New Roman"/>
                <w:color w:val="000000"/>
                <w:sz w:val="28"/>
                <w:szCs w:val="28"/>
              </w:rPr>
              <w:t>31</w:t>
            </w:r>
          </w:p>
        </w:tc>
        <w:tc>
          <w:tcPr>
            <w:tcW w:w="1007" w:type="dxa"/>
            <w:vAlign w:val="center"/>
          </w:tcPr>
          <w:p w14:paraId="349A2EDC"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19</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86</w:t>
            </w:r>
          </w:p>
        </w:tc>
        <w:tc>
          <w:tcPr>
            <w:tcW w:w="1025" w:type="dxa"/>
            <w:vAlign w:val="center"/>
          </w:tcPr>
          <w:p w14:paraId="1A0488E3"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14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10</w:t>
            </w:r>
          </w:p>
        </w:tc>
        <w:tc>
          <w:tcPr>
            <w:tcW w:w="978" w:type="dxa"/>
            <w:vAlign w:val="center"/>
          </w:tcPr>
          <w:p w14:paraId="3B043393"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04</w:t>
            </w:r>
          </w:p>
        </w:tc>
        <w:tc>
          <w:tcPr>
            <w:tcW w:w="903" w:type="dxa"/>
            <w:vAlign w:val="center"/>
          </w:tcPr>
          <w:p w14:paraId="2B3B5057"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25</w:t>
            </w:r>
          </w:p>
        </w:tc>
      </w:tr>
    </w:tbl>
    <w:p w14:paraId="22FB2C18" w14:textId="77777777" w:rsidR="000C3F0E" w:rsidRPr="008E0BEF" w:rsidRDefault="000C3F0E" w:rsidP="00AF06C9">
      <w:pPr>
        <w:widowControl w:val="0"/>
        <w:spacing w:after="0" w:line="240" w:lineRule="auto"/>
        <w:ind w:firstLine="567"/>
        <w:jc w:val="both"/>
        <w:rPr>
          <w:rFonts w:ascii="Times New Roman" w:hAnsi="Times New Roman" w:cs="Times New Roman"/>
          <w:sz w:val="28"/>
          <w:szCs w:val="28"/>
          <w:lang w:val="kk-KZ"/>
        </w:rPr>
      </w:pPr>
    </w:p>
    <w:p w14:paraId="649F9F3F" w14:textId="533BC982"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3.</w:t>
      </w:r>
      <w:r w:rsidR="00DC6C49" w:rsidRPr="008E0BEF">
        <w:rPr>
          <w:rFonts w:ascii="Times New Roman" w:hAnsi="Times New Roman" w:cs="Times New Roman"/>
          <w:b/>
          <w:bCs/>
          <w:sz w:val="28"/>
          <w:szCs w:val="28"/>
          <w:lang w:val="kk-KZ"/>
        </w:rPr>
        <w:t>3</w:t>
      </w:r>
      <w:r w:rsidRPr="008E0BEF">
        <w:rPr>
          <w:rFonts w:ascii="Times New Roman" w:hAnsi="Times New Roman" w:cs="Times New Roman"/>
          <w:sz w:val="28"/>
          <w:szCs w:val="28"/>
          <w:lang w:val="kk-KZ"/>
        </w:rPr>
        <w:t xml:space="preserve"> </w:t>
      </w:r>
      <w:r w:rsidR="000C3F0E" w:rsidRPr="008E0BEF">
        <w:rPr>
          <w:rFonts w:ascii="Times New Roman" w:hAnsi="Times New Roman" w:cs="Times New Roman"/>
          <w:b/>
          <w:sz w:val="28"/>
          <w:szCs w:val="28"/>
          <w:lang w:val="kk-KZ"/>
        </w:rPr>
        <w:t>ФСА қорытпасын қолдану арқылы хром-марганецті лигатураны термодинамикалық модельдеу</w:t>
      </w:r>
    </w:p>
    <w:p w14:paraId="3F726206" w14:textId="7E17AB81" w:rsidR="009F7A8E" w:rsidRPr="008E0BEF" w:rsidRDefault="00FB33FE" w:rsidP="00A637F8">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Бұл нұсқада ФСА қорытпасын тотықсыздандырғыш ретінде қолдана отырып, </w:t>
      </w:r>
      <w:r w:rsidR="001267AA"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лигатураны балқыту үрдісінің термодинамикалық моделі құрылды. Модельдеу барысында негізгі химиялық реакциялар, тотықсыздану сатылары және фазалар арасындағы тепе-теңдік жағдайлары ескерілді. Есептеу нәтижесінде металдық және қождық фазалардың құрамы анықталып, хром, марганец, темір және кремний элементтерінің фазалар арасындағы таралу заңдылықтары сандық тұрғыдан бағаланды</w:t>
      </w:r>
      <w:r w:rsidR="00DC6C49" w:rsidRPr="008E0BEF">
        <w:rPr>
          <w:rFonts w:ascii="Times New Roman" w:hAnsi="Times New Roman" w:cs="Times New Roman"/>
          <w:sz w:val="28"/>
          <w:szCs w:val="28"/>
          <w:lang w:val="kk-KZ"/>
        </w:rPr>
        <w:t xml:space="preserve"> (3.</w:t>
      </w:r>
      <w:r w:rsidR="00964C78">
        <w:rPr>
          <w:rFonts w:ascii="Times New Roman" w:hAnsi="Times New Roman" w:cs="Times New Roman"/>
          <w:sz w:val="28"/>
          <w:szCs w:val="28"/>
          <w:lang w:val="kk-KZ"/>
        </w:rPr>
        <w:t>7</w:t>
      </w:r>
      <w:r w:rsidR="00DC6C49" w:rsidRPr="008E0BEF">
        <w:rPr>
          <w:rFonts w:ascii="Times New Roman" w:hAnsi="Times New Roman" w:cs="Times New Roman"/>
          <w:sz w:val="28"/>
          <w:szCs w:val="28"/>
          <w:lang w:val="kk-KZ"/>
        </w:rPr>
        <w:t>–3.</w:t>
      </w:r>
      <w:r w:rsidR="00964C78">
        <w:rPr>
          <w:rFonts w:ascii="Times New Roman" w:hAnsi="Times New Roman" w:cs="Times New Roman"/>
          <w:sz w:val="28"/>
          <w:szCs w:val="28"/>
          <w:lang w:val="kk-KZ"/>
        </w:rPr>
        <w:t>9</w:t>
      </w:r>
      <w:r w:rsidR="00DC6C49" w:rsidRPr="008E0BEF">
        <w:rPr>
          <w:rFonts w:ascii="Times New Roman" w:hAnsi="Times New Roman" w:cs="Times New Roman"/>
          <w:sz w:val="28"/>
          <w:szCs w:val="28"/>
          <w:lang w:val="kk-KZ"/>
        </w:rPr>
        <w:t>-суреттер).</w:t>
      </w:r>
      <w:r w:rsidR="00A637F8">
        <w:rPr>
          <w:rFonts w:ascii="Times New Roman" w:hAnsi="Times New Roman" w:cs="Times New Roman"/>
          <w:sz w:val="28"/>
          <w:szCs w:val="28"/>
          <w:lang w:val="kk-KZ"/>
        </w:rPr>
        <w:t xml:space="preserve"> </w:t>
      </w:r>
      <w:r w:rsidR="009F7A8E" w:rsidRPr="008E0BEF">
        <w:rPr>
          <w:rFonts w:ascii="Times New Roman" w:hAnsi="Times New Roman" w:cs="Times New Roman"/>
          <w:sz w:val="28"/>
          <w:szCs w:val="28"/>
          <w:lang w:val="kk-KZ"/>
        </w:rPr>
        <w:t>Тотықсыздандырғыш ретінде ФСА қорытпасын қолдану арқылы термодинамикалық модельдеуде төмендегі қосылыстар есепке алынды:</w:t>
      </w:r>
    </w:p>
    <w:p w14:paraId="222749E9" w14:textId="77777777" w:rsidR="009F7A8E" w:rsidRPr="00A637F8" w:rsidRDefault="009F7A8E" w:rsidP="00A637F8">
      <w:pPr>
        <w:pStyle w:val="a8"/>
        <w:widowControl w:val="0"/>
        <w:numPr>
          <w:ilvl w:val="0"/>
          <w:numId w:val="49"/>
        </w:numPr>
        <w:tabs>
          <w:tab w:val="left" w:pos="993"/>
        </w:tabs>
        <w:spacing w:after="0" w:line="240" w:lineRule="auto"/>
        <w:ind w:left="0" w:firstLine="709"/>
        <w:jc w:val="both"/>
        <w:rPr>
          <w:rFonts w:ascii="Times New Roman" w:hAnsi="Times New Roman" w:cs="Times New Roman"/>
          <w:sz w:val="28"/>
          <w:szCs w:val="28"/>
          <w:lang w:val="kk-KZ"/>
        </w:rPr>
      </w:pPr>
      <w:r w:rsidRPr="00A637F8">
        <w:rPr>
          <w:rFonts w:ascii="Times New Roman" w:hAnsi="Times New Roman" w:cs="Times New Roman"/>
          <w:sz w:val="28"/>
          <w:szCs w:val="28"/>
          <w:lang w:val="kk-KZ"/>
        </w:rPr>
        <w:t>металдық фаза:</w:t>
      </w:r>
      <w:r w:rsidRPr="00A637F8">
        <w:rPr>
          <w:lang w:val="kk-KZ"/>
        </w:rPr>
        <w:t xml:space="preserve"> </w:t>
      </w:r>
      <w:r w:rsidRPr="00A637F8">
        <w:rPr>
          <w:rFonts w:ascii="Times New Roman" w:hAnsi="Times New Roman" w:cs="Times New Roman"/>
          <w:sz w:val="28"/>
          <w:szCs w:val="28"/>
          <w:lang w:val="kk-KZ"/>
        </w:rPr>
        <w:t>FeSi, Fe, Mn, CrSi</w:t>
      </w:r>
      <w:r w:rsidRPr="00A637F8">
        <w:rPr>
          <w:rFonts w:ascii="Times New Roman" w:hAnsi="Times New Roman" w:cs="Times New Roman"/>
          <w:sz w:val="28"/>
          <w:szCs w:val="28"/>
          <w:vertAlign w:val="subscript"/>
          <w:lang w:val="kk-KZ"/>
        </w:rPr>
        <w:t>2</w:t>
      </w:r>
      <w:r w:rsidRPr="00A637F8">
        <w:rPr>
          <w:rFonts w:ascii="Times New Roman" w:hAnsi="Times New Roman" w:cs="Times New Roman"/>
          <w:sz w:val="28"/>
          <w:szCs w:val="28"/>
          <w:lang w:val="kk-KZ"/>
        </w:rPr>
        <w:t>, Cr, Cr</w:t>
      </w:r>
      <w:r w:rsidRPr="00A637F8">
        <w:rPr>
          <w:rFonts w:ascii="Times New Roman" w:hAnsi="Times New Roman" w:cs="Times New Roman"/>
          <w:sz w:val="28"/>
          <w:szCs w:val="28"/>
          <w:vertAlign w:val="subscript"/>
          <w:lang w:val="kk-KZ"/>
        </w:rPr>
        <w:t>5</w:t>
      </w:r>
      <w:r w:rsidRPr="00A637F8">
        <w:rPr>
          <w:rFonts w:ascii="Times New Roman" w:hAnsi="Times New Roman" w:cs="Times New Roman"/>
          <w:sz w:val="28"/>
          <w:szCs w:val="28"/>
          <w:lang w:val="kk-KZ"/>
        </w:rPr>
        <w:t>Si</w:t>
      </w:r>
      <w:r w:rsidRPr="00A637F8">
        <w:rPr>
          <w:rFonts w:ascii="Times New Roman" w:hAnsi="Times New Roman" w:cs="Times New Roman"/>
          <w:sz w:val="28"/>
          <w:szCs w:val="28"/>
          <w:vertAlign w:val="subscript"/>
          <w:lang w:val="kk-KZ"/>
        </w:rPr>
        <w:t>3</w:t>
      </w:r>
      <w:r w:rsidRPr="00A637F8">
        <w:rPr>
          <w:rFonts w:ascii="Times New Roman" w:hAnsi="Times New Roman" w:cs="Times New Roman"/>
          <w:sz w:val="28"/>
          <w:szCs w:val="28"/>
          <w:lang w:val="kk-KZ"/>
        </w:rPr>
        <w:t>, Si, CrSi, Fe</w:t>
      </w:r>
      <w:r w:rsidRPr="00A637F8">
        <w:rPr>
          <w:rFonts w:ascii="Times New Roman" w:hAnsi="Times New Roman" w:cs="Times New Roman"/>
          <w:sz w:val="28"/>
          <w:szCs w:val="28"/>
          <w:vertAlign w:val="subscript"/>
          <w:lang w:val="kk-KZ"/>
        </w:rPr>
        <w:t>3</w:t>
      </w:r>
      <w:r w:rsidRPr="00A637F8">
        <w:rPr>
          <w:rFonts w:ascii="Times New Roman" w:hAnsi="Times New Roman" w:cs="Times New Roman"/>
          <w:sz w:val="28"/>
          <w:szCs w:val="28"/>
          <w:lang w:val="kk-KZ"/>
        </w:rPr>
        <w:t>Si, Fe</w:t>
      </w:r>
      <w:r w:rsidRPr="00A637F8">
        <w:rPr>
          <w:rFonts w:ascii="Times New Roman" w:hAnsi="Times New Roman" w:cs="Times New Roman"/>
          <w:sz w:val="28"/>
          <w:szCs w:val="28"/>
          <w:vertAlign w:val="subscript"/>
          <w:lang w:val="kk-KZ"/>
        </w:rPr>
        <w:t>5</w:t>
      </w:r>
      <w:r w:rsidRPr="00A637F8">
        <w:rPr>
          <w:rFonts w:ascii="Times New Roman" w:hAnsi="Times New Roman" w:cs="Times New Roman"/>
          <w:sz w:val="28"/>
          <w:szCs w:val="28"/>
          <w:lang w:val="kk-KZ"/>
        </w:rPr>
        <w:t>Si</w:t>
      </w:r>
      <w:r w:rsidRPr="00A637F8">
        <w:rPr>
          <w:rFonts w:ascii="Times New Roman" w:hAnsi="Times New Roman" w:cs="Times New Roman"/>
          <w:sz w:val="28"/>
          <w:szCs w:val="28"/>
          <w:vertAlign w:val="subscript"/>
          <w:lang w:val="kk-KZ"/>
        </w:rPr>
        <w:t>3</w:t>
      </w:r>
      <w:r w:rsidRPr="00A637F8">
        <w:rPr>
          <w:rFonts w:ascii="Times New Roman" w:hAnsi="Times New Roman" w:cs="Times New Roman"/>
          <w:sz w:val="28"/>
          <w:szCs w:val="28"/>
          <w:lang w:val="kk-KZ"/>
        </w:rPr>
        <w:t>, FeSi</w:t>
      </w:r>
      <w:r w:rsidRPr="00A637F8">
        <w:rPr>
          <w:rFonts w:ascii="Times New Roman" w:hAnsi="Times New Roman" w:cs="Times New Roman"/>
          <w:sz w:val="28"/>
          <w:szCs w:val="28"/>
          <w:vertAlign w:val="subscript"/>
          <w:lang w:val="kk-KZ"/>
        </w:rPr>
        <w:t>2</w:t>
      </w:r>
      <w:r w:rsidRPr="00A637F8">
        <w:rPr>
          <w:rFonts w:ascii="Times New Roman" w:hAnsi="Times New Roman" w:cs="Times New Roman"/>
          <w:sz w:val="28"/>
          <w:szCs w:val="28"/>
          <w:lang w:val="kk-KZ"/>
        </w:rPr>
        <w:t>, FeSi</w:t>
      </w:r>
      <w:r w:rsidRPr="00A637F8">
        <w:rPr>
          <w:rFonts w:ascii="Times New Roman" w:hAnsi="Times New Roman" w:cs="Times New Roman"/>
          <w:sz w:val="28"/>
          <w:szCs w:val="28"/>
          <w:vertAlign w:val="subscript"/>
          <w:lang w:val="kk-KZ"/>
        </w:rPr>
        <w:t>2,33</w:t>
      </w:r>
      <w:r w:rsidRPr="00A637F8">
        <w:rPr>
          <w:rFonts w:ascii="Times New Roman" w:hAnsi="Times New Roman" w:cs="Times New Roman"/>
          <w:sz w:val="28"/>
          <w:szCs w:val="28"/>
          <w:lang w:val="kk-KZ"/>
        </w:rPr>
        <w:t>, Cr</w:t>
      </w:r>
      <w:r w:rsidRPr="00A637F8">
        <w:rPr>
          <w:rFonts w:ascii="Times New Roman" w:hAnsi="Times New Roman" w:cs="Times New Roman"/>
          <w:sz w:val="28"/>
          <w:szCs w:val="28"/>
          <w:vertAlign w:val="subscript"/>
          <w:lang w:val="kk-KZ"/>
        </w:rPr>
        <w:t>3</w:t>
      </w:r>
      <w:r w:rsidRPr="00A637F8">
        <w:rPr>
          <w:rFonts w:ascii="Times New Roman" w:hAnsi="Times New Roman" w:cs="Times New Roman"/>
          <w:sz w:val="28"/>
          <w:szCs w:val="28"/>
          <w:lang w:val="kk-KZ"/>
        </w:rPr>
        <w:t>Si.</w:t>
      </w:r>
    </w:p>
    <w:p w14:paraId="584B3F4B" w14:textId="6AC939BA" w:rsidR="009F7A8E" w:rsidRPr="00A637F8" w:rsidRDefault="003A3C80" w:rsidP="00A637F8">
      <w:pPr>
        <w:pStyle w:val="a8"/>
        <w:widowControl w:val="0"/>
        <w:numPr>
          <w:ilvl w:val="0"/>
          <w:numId w:val="4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9F7A8E" w:rsidRPr="00A637F8">
        <w:rPr>
          <w:rFonts w:ascii="Times New Roman" w:hAnsi="Times New Roman" w:cs="Times New Roman"/>
          <w:sz w:val="28"/>
          <w:szCs w:val="28"/>
          <w:lang w:val="kk-KZ"/>
        </w:rPr>
        <w:t>ождық фаза: 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MgSiO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MgO*Al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Cr</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FeO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Cr</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Mg</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SiO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Fe</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Fe</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FeO, FeAl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CaO*Al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*2SiO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MgO, *3Al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*2SiO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Al4Mg</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Si</w:t>
      </w:r>
      <w:r w:rsidR="009F7A8E" w:rsidRPr="00A637F8">
        <w:rPr>
          <w:rFonts w:ascii="Times New Roman" w:hAnsi="Times New Roman" w:cs="Times New Roman"/>
          <w:sz w:val="28"/>
          <w:szCs w:val="28"/>
          <w:vertAlign w:val="subscript"/>
          <w:lang w:val="kk-KZ"/>
        </w:rPr>
        <w:t>5</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18</w:t>
      </w:r>
      <w:r w:rsidR="009F7A8E" w:rsidRPr="00A637F8">
        <w:rPr>
          <w:rFonts w:ascii="Times New Roman" w:hAnsi="Times New Roman" w:cs="Times New Roman"/>
          <w:sz w:val="28"/>
          <w:szCs w:val="28"/>
          <w:lang w:val="kk-KZ"/>
        </w:rPr>
        <w:t>, FeSiO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CaMgSi</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6</w:t>
      </w:r>
      <w:r w:rsidR="009F7A8E" w:rsidRPr="00A637F8">
        <w:rPr>
          <w:rFonts w:ascii="Times New Roman" w:hAnsi="Times New Roman" w:cs="Times New Roman"/>
          <w:sz w:val="28"/>
          <w:szCs w:val="28"/>
          <w:lang w:val="kk-KZ"/>
        </w:rPr>
        <w:t>, *2FeO*SiO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CaO*MgO*2SiO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MgFe</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CaO*MgO*SiO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(CaFe)</w:t>
      </w:r>
      <w:r w:rsidR="009F7A8E" w:rsidRPr="00A637F8">
        <w:rPr>
          <w:rFonts w:ascii="Times New Roman" w:hAnsi="Times New Roman" w:cs="Times New Roman"/>
          <w:sz w:val="28"/>
          <w:szCs w:val="28"/>
          <w:vertAlign w:val="subscript"/>
          <w:lang w:val="kk-KZ"/>
        </w:rPr>
        <w:t>0,5</w:t>
      </w:r>
      <w:r w:rsidR="009F7A8E" w:rsidRPr="00A637F8">
        <w:rPr>
          <w:rFonts w:ascii="Times New Roman" w:hAnsi="Times New Roman" w:cs="Times New Roman"/>
          <w:sz w:val="28"/>
          <w:szCs w:val="28"/>
          <w:lang w:val="kk-KZ"/>
        </w:rPr>
        <w:t>SiO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Mg</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Al</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Si</w:t>
      </w:r>
      <w:r w:rsidR="009F7A8E" w:rsidRPr="00A637F8">
        <w:rPr>
          <w:rFonts w:ascii="Times New Roman" w:hAnsi="Times New Roman" w:cs="Times New Roman"/>
          <w:sz w:val="28"/>
          <w:szCs w:val="28"/>
          <w:vertAlign w:val="subscript"/>
          <w:lang w:val="kk-KZ"/>
        </w:rPr>
        <w:t>5</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18</w:t>
      </w:r>
      <w:r w:rsidR="009F7A8E" w:rsidRPr="00A637F8">
        <w:rPr>
          <w:rFonts w:ascii="Times New Roman" w:hAnsi="Times New Roman" w:cs="Times New Roman"/>
          <w:sz w:val="28"/>
          <w:szCs w:val="28"/>
          <w:lang w:val="kk-KZ"/>
        </w:rPr>
        <w:t>, CaSiO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Cr</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MgO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CaO*Cr</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 CaAl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SiO</w:t>
      </w:r>
      <w:r w:rsidR="009F7A8E" w:rsidRPr="00A637F8">
        <w:rPr>
          <w:rFonts w:ascii="Times New Roman" w:hAnsi="Times New Roman" w:cs="Times New Roman"/>
          <w:sz w:val="28"/>
          <w:szCs w:val="28"/>
          <w:vertAlign w:val="subscript"/>
          <w:lang w:val="kk-KZ"/>
        </w:rPr>
        <w:t>6</w:t>
      </w:r>
      <w:r w:rsidR="009F7A8E" w:rsidRPr="00A637F8">
        <w:rPr>
          <w:rFonts w:ascii="Times New Roman" w:hAnsi="Times New Roman" w:cs="Times New Roman"/>
          <w:sz w:val="28"/>
          <w:szCs w:val="28"/>
          <w:lang w:val="kk-KZ"/>
        </w:rPr>
        <w:t>, MgCr</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CaMgSiO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 CaO*Al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*SiO</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 Mg</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Al</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Si</w:t>
      </w:r>
      <w:r w:rsidR="009F7A8E" w:rsidRPr="00A637F8">
        <w:rPr>
          <w:rFonts w:ascii="Times New Roman" w:hAnsi="Times New Roman" w:cs="Times New Roman"/>
          <w:sz w:val="28"/>
          <w:szCs w:val="28"/>
          <w:vertAlign w:val="subscript"/>
          <w:lang w:val="kk-KZ"/>
        </w:rPr>
        <w:t>3</w:t>
      </w:r>
      <w:r w:rsidR="009F7A8E" w:rsidRPr="00A637F8">
        <w:rPr>
          <w:rFonts w:ascii="Times New Roman" w:hAnsi="Times New Roman" w:cs="Times New Roman"/>
          <w:sz w:val="28"/>
          <w:szCs w:val="28"/>
          <w:lang w:val="kk-KZ"/>
        </w:rPr>
        <w:t>O</w:t>
      </w:r>
      <w:r w:rsidR="009F7A8E" w:rsidRPr="00A637F8">
        <w:rPr>
          <w:rFonts w:ascii="Times New Roman" w:hAnsi="Times New Roman" w:cs="Times New Roman"/>
          <w:sz w:val="28"/>
          <w:szCs w:val="28"/>
          <w:vertAlign w:val="subscript"/>
          <w:lang w:val="kk-KZ"/>
        </w:rPr>
        <w:t>12</w:t>
      </w:r>
      <w:r w:rsidR="009F7A8E" w:rsidRPr="00A637F8">
        <w:rPr>
          <w:rFonts w:ascii="Times New Roman" w:hAnsi="Times New Roman" w:cs="Times New Roman"/>
          <w:sz w:val="28"/>
          <w:szCs w:val="28"/>
          <w:lang w:val="kk-KZ"/>
        </w:rPr>
        <w:t>, Fe</w:t>
      </w:r>
      <w:r w:rsidR="009F7A8E" w:rsidRPr="00A637F8">
        <w:rPr>
          <w:rFonts w:ascii="Times New Roman" w:hAnsi="Times New Roman" w:cs="Times New Roman"/>
          <w:sz w:val="28"/>
          <w:szCs w:val="28"/>
          <w:vertAlign w:val="subscript"/>
          <w:lang w:val="kk-KZ"/>
        </w:rPr>
        <w:t>2</w:t>
      </w:r>
      <w:r w:rsidR="009F7A8E" w:rsidRPr="00A637F8">
        <w:rPr>
          <w:rFonts w:ascii="Times New Roman" w:hAnsi="Times New Roman" w:cs="Times New Roman"/>
          <w:sz w:val="28"/>
          <w:szCs w:val="28"/>
          <w:lang w:val="kk-KZ"/>
        </w:rPr>
        <w:t>MgO</w:t>
      </w:r>
      <w:r w:rsidR="009F7A8E" w:rsidRPr="00A637F8">
        <w:rPr>
          <w:rFonts w:ascii="Times New Roman" w:hAnsi="Times New Roman" w:cs="Times New Roman"/>
          <w:sz w:val="28"/>
          <w:szCs w:val="28"/>
          <w:vertAlign w:val="subscript"/>
          <w:lang w:val="kk-KZ"/>
        </w:rPr>
        <w:t>4</w:t>
      </w:r>
      <w:r w:rsidR="009F7A8E" w:rsidRPr="00A637F8">
        <w:rPr>
          <w:rFonts w:ascii="Times New Roman" w:hAnsi="Times New Roman" w:cs="Times New Roman"/>
          <w:sz w:val="28"/>
          <w:szCs w:val="28"/>
          <w:lang w:val="kk-KZ"/>
        </w:rPr>
        <w:t>.</w:t>
      </w:r>
    </w:p>
    <w:p w14:paraId="4CA985CD" w14:textId="49D0C899" w:rsidR="00BA15A4" w:rsidRPr="008E0BEF" w:rsidRDefault="00BA15A4"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lastRenderedPageBreak/>
        <w:drawing>
          <wp:inline distT="0" distB="0" distL="0" distR="0" wp14:anchorId="69AC611C" wp14:editId="2DF05D08">
            <wp:extent cx="6120000" cy="371927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BEBA8EAE-BF5A-486C-A8C5-ECC9F3942E4B}">
                          <a14:imgProps xmlns:a14="http://schemas.microsoft.com/office/drawing/2010/main">
                            <a14:imgLayer r:embed="rId55">
                              <a14:imgEffect>
                                <a14:sharpenSoften amount="25000"/>
                              </a14:imgEffect>
                              <a14:imgEffect>
                                <a14:saturation sat="200000"/>
                              </a14:imgEffect>
                            </a14:imgLayer>
                          </a14:imgProps>
                        </a:ext>
                      </a:extLst>
                    </a:blip>
                    <a:srcRect l="515"/>
                    <a:stretch/>
                  </pic:blipFill>
                  <pic:spPr bwMode="auto">
                    <a:xfrm>
                      <a:off x="0" y="0"/>
                      <a:ext cx="6120000" cy="3719270"/>
                    </a:xfrm>
                    <a:prstGeom prst="rect">
                      <a:avLst/>
                    </a:prstGeom>
                    <a:ln>
                      <a:noFill/>
                    </a:ln>
                    <a:extLst>
                      <a:ext uri="{53640926-AAD7-44D8-BBD7-CCE9431645EC}">
                        <a14:shadowObscured xmlns:a14="http://schemas.microsoft.com/office/drawing/2010/main"/>
                      </a:ext>
                    </a:extLst>
                  </pic:spPr>
                </pic:pic>
              </a:graphicData>
            </a:graphic>
          </wp:inline>
        </w:drawing>
      </w:r>
    </w:p>
    <w:p w14:paraId="684D8A1A" w14:textId="67FFBE78" w:rsidR="009F7A8E" w:rsidRPr="008E0BEF" w:rsidRDefault="009F7A8E" w:rsidP="00AF06C9">
      <w:pPr>
        <w:widowControl w:val="0"/>
        <w:spacing w:after="0" w:line="240" w:lineRule="auto"/>
        <w:jc w:val="both"/>
        <w:rPr>
          <w:rFonts w:ascii="Times New Roman" w:hAnsi="Times New Roman" w:cs="Times New Roman"/>
          <w:sz w:val="28"/>
          <w:szCs w:val="28"/>
          <w:lang w:val="kk-KZ"/>
        </w:rPr>
      </w:pPr>
    </w:p>
    <w:p w14:paraId="01B7EF73" w14:textId="357AD2E7" w:rsidR="009F7A8E" w:rsidRPr="008E0BEF" w:rsidRDefault="009F7A8E" w:rsidP="006C3420">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Сурет 3.</w:t>
      </w:r>
      <w:r w:rsidR="00964C78">
        <w:rPr>
          <w:rFonts w:ascii="Times New Roman" w:hAnsi="Times New Roman" w:cs="Times New Roman"/>
          <w:sz w:val="28"/>
          <w:szCs w:val="28"/>
          <w:lang w:val="kk-KZ"/>
        </w:rPr>
        <w:t>7</w:t>
      </w:r>
      <w:r w:rsidRPr="008E0BEF">
        <w:rPr>
          <w:rFonts w:ascii="Times New Roman" w:hAnsi="Times New Roman" w:cs="Times New Roman"/>
          <w:sz w:val="28"/>
          <w:szCs w:val="28"/>
          <w:lang w:val="kk-KZ"/>
        </w:rPr>
        <w:t xml:space="preserve"> – 1400 </w:t>
      </w:r>
      <w:r w:rsidRPr="008E0BEF">
        <w:rPr>
          <w:rFonts w:ascii="Times New Roman" w:hAnsi="Times New Roman" w:cs="Times New Roman"/>
          <w:bCs/>
          <w:sz w:val="28"/>
          <w:szCs w:val="28"/>
          <w:lang w:val="kk-KZ"/>
        </w:rPr>
        <w:t xml:space="preserve">°C температурада металдық және қождық фазаның тотықсыздандырғыш (ФСА) шығынына </w:t>
      </w:r>
      <w:r w:rsidRPr="008E0BEF">
        <w:rPr>
          <w:rFonts w:ascii="Times New Roman" w:hAnsi="Times New Roman" w:cs="Times New Roman"/>
          <w:sz w:val="28"/>
          <w:szCs w:val="28"/>
          <w:lang w:val="kk-KZ"/>
        </w:rPr>
        <w:t xml:space="preserve">(10 кг-нан 100 кг-ға дейін) </w:t>
      </w:r>
      <w:r w:rsidRPr="008E0BEF">
        <w:rPr>
          <w:rFonts w:ascii="Times New Roman" w:hAnsi="Times New Roman" w:cs="Times New Roman"/>
          <w:bCs/>
          <w:sz w:val="28"/>
          <w:szCs w:val="28"/>
          <w:lang w:val="kk-KZ"/>
        </w:rPr>
        <w:t>тәуелділігі</w:t>
      </w:r>
    </w:p>
    <w:p w14:paraId="0869C6C1" w14:textId="77777777" w:rsidR="009F7A8E" w:rsidRPr="008E0BEF" w:rsidRDefault="009F7A8E" w:rsidP="00AF06C9">
      <w:pPr>
        <w:widowControl w:val="0"/>
        <w:spacing w:after="0" w:line="240" w:lineRule="auto"/>
        <w:ind w:firstLine="567"/>
        <w:jc w:val="both"/>
        <w:rPr>
          <w:rFonts w:ascii="Times New Roman" w:hAnsi="Times New Roman" w:cs="Times New Roman"/>
          <w:bCs/>
          <w:sz w:val="28"/>
          <w:szCs w:val="28"/>
          <w:lang w:val="kk-KZ"/>
        </w:rPr>
      </w:pPr>
    </w:p>
    <w:p w14:paraId="3DE7ADA8" w14:textId="77777777" w:rsidR="008E194C" w:rsidRPr="008E0BEF" w:rsidRDefault="008E194C" w:rsidP="00AF06C9">
      <w:pPr>
        <w:widowControl w:val="0"/>
        <w:spacing w:after="0" w:line="240" w:lineRule="auto"/>
        <w:jc w:val="center"/>
        <w:rPr>
          <w:noProof/>
          <w:lang w:val="kk-KZ"/>
        </w:rPr>
      </w:pPr>
      <w:r w:rsidRPr="008E0BEF">
        <w:rPr>
          <w:noProof/>
          <w:lang w:val="kk-KZ"/>
        </w:rPr>
        <w:drawing>
          <wp:inline distT="0" distB="0" distL="0" distR="0" wp14:anchorId="7CC5F39E" wp14:editId="04397EEE">
            <wp:extent cx="6120000" cy="3666188"/>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BEBA8EAE-BF5A-486C-A8C5-ECC9F3942E4B}">
                          <a14:imgProps xmlns:a14="http://schemas.microsoft.com/office/drawing/2010/main">
                            <a14:imgLayer r:embed="rId57">
                              <a14:imgEffect>
                                <a14:sharpenSoften amount="25000"/>
                              </a14:imgEffect>
                              <a14:imgEffect>
                                <a14:saturation sat="200000"/>
                              </a14:imgEffect>
                            </a14:imgLayer>
                          </a14:imgProps>
                        </a:ext>
                      </a:extLst>
                    </a:blip>
                    <a:srcRect l="764" r="933"/>
                    <a:stretch/>
                  </pic:blipFill>
                  <pic:spPr bwMode="auto">
                    <a:xfrm>
                      <a:off x="0" y="0"/>
                      <a:ext cx="6120000" cy="3666188"/>
                    </a:xfrm>
                    <a:prstGeom prst="rect">
                      <a:avLst/>
                    </a:prstGeom>
                    <a:ln>
                      <a:noFill/>
                    </a:ln>
                    <a:extLst>
                      <a:ext uri="{53640926-AAD7-44D8-BBD7-CCE9431645EC}">
                        <a14:shadowObscured xmlns:a14="http://schemas.microsoft.com/office/drawing/2010/main"/>
                      </a:ext>
                    </a:extLst>
                  </pic:spPr>
                </pic:pic>
              </a:graphicData>
            </a:graphic>
          </wp:inline>
        </w:drawing>
      </w:r>
    </w:p>
    <w:p w14:paraId="7BFDE436" w14:textId="77777777" w:rsidR="008E194C" w:rsidRPr="008E0BEF" w:rsidRDefault="008E194C" w:rsidP="00AF06C9">
      <w:pPr>
        <w:widowControl w:val="0"/>
        <w:spacing w:after="0" w:line="240" w:lineRule="auto"/>
        <w:jc w:val="both"/>
        <w:rPr>
          <w:rFonts w:ascii="Times New Roman" w:hAnsi="Times New Roman" w:cs="Times New Roman"/>
          <w:sz w:val="28"/>
          <w:szCs w:val="28"/>
          <w:lang w:val="kk-KZ"/>
        </w:rPr>
      </w:pPr>
    </w:p>
    <w:p w14:paraId="5628F82E" w14:textId="6DB0C335" w:rsidR="008E194C" w:rsidRPr="008E0BEF" w:rsidRDefault="008E194C" w:rsidP="006C3420">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Сурет 3.</w:t>
      </w:r>
      <w:r w:rsidR="00964C78">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 – 1600 </w:t>
      </w:r>
      <w:r w:rsidRPr="008E0BEF">
        <w:rPr>
          <w:rFonts w:ascii="Times New Roman" w:hAnsi="Times New Roman" w:cs="Times New Roman"/>
          <w:bCs/>
          <w:sz w:val="28"/>
          <w:szCs w:val="28"/>
          <w:lang w:val="kk-KZ"/>
        </w:rPr>
        <w:t xml:space="preserve">°C температурада металдық және қождық фазаның тотықсыздандырғыш (ФСА) шығынына </w:t>
      </w:r>
      <w:r w:rsidRPr="008E0BEF">
        <w:rPr>
          <w:rFonts w:ascii="Times New Roman" w:hAnsi="Times New Roman" w:cs="Times New Roman"/>
          <w:sz w:val="28"/>
          <w:szCs w:val="28"/>
          <w:lang w:val="kk-KZ"/>
        </w:rPr>
        <w:t xml:space="preserve">(10 кг-нан 100 кг-ға дейін) </w:t>
      </w:r>
      <w:r w:rsidRPr="008E0BEF">
        <w:rPr>
          <w:rFonts w:ascii="Times New Roman" w:hAnsi="Times New Roman" w:cs="Times New Roman"/>
          <w:bCs/>
          <w:sz w:val="28"/>
          <w:szCs w:val="28"/>
          <w:lang w:val="kk-KZ"/>
        </w:rPr>
        <w:t>тәуелділігі</w:t>
      </w:r>
    </w:p>
    <w:p w14:paraId="09CF7829" w14:textId="77777777" w:rsidR="008E194C" w:rsidRPr="008E0BEF" w:rsidRDefault="008E194C" w:rsidP="00AF06C9">
      <w:pPr>
        <w:widowControl w:val="0"/>
        <w:spacing w:after="0" w:line="240" w:lineRule="auto"/>
        <w:jc w:val="center"/>
        <w:rPr>
          <w:rFonts w:ascii="Times New Roman" w:hAnsi="Times New Roman" w:cs="Times New Roman"/>
          <w:sz w:val="28"/>
          <w:szCs w:val="28"/>
          <w:lang w:val="kk-KZ"/>
        </w:rPr>
      </w:pPr>
      <w:r w:rsidRPr="008E0BEF">
        <w:rPr>
          <w:noProof/>
          <w:lang w:val="kk-KZ"/>
        </w:rPr>
        <w:lastRenderedPageBreak/>
        <w:drawing>
          <wp:inline distT="0" distB="0" distL="0" distR="0" wp14:anchorId="50689DA0" wp14:editId="4312BC7E">
            <wp:extent cx="6120000" cy="3636674"/>
            <wp:effectExtent l="0" t="0" r="0" b="190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BEBA8EAE-BF5A-486C-A8C5-ECC9F3942E4B}">
                          <a14:imgProps xmlns:a14="http://schemas.microsoft.com/office/drawing/2010/main">
                            <a14:imgLayer r:embed="rId59">
                              <a14:imgEffect>
                                <a14:sharpenSoften amount="25000"/>
                              </a14:imgEffect>
                              <a14:imgEffect>
                                <a14:saturation sat="200000"/>
                              </a14:imgEffect>
                            </a14:imgLayer>
                          </a14:imgProps>
                        </a:ext>
                      </a:extLst>
                    </a:blip>
                    <a:srcRect t="715"/>
                    <a:stretch/>
                  </pic:blipFill>
                  <pic:spPr bwMode="auto">
                    <a:xfrm>
                      <a:off x="0" y="0"/>
                      <a:ext cx="6120000" cy="3636674"/>
                    </a:xfrm>
                    <a:prstGeom prst="rect">
                      <a:avLst/>
                    </a:prstGeom>
                    <a:ln>
                      <a:noFill/>
                    </a:ln>
                    <a:extLst>
                      <a:ext uri="{53640926-AAD7-44D8-BBD7-CCE9431645EC}">
                        <a14:shadowObscured xmlns:a14="http://schemas.microsoft.com/office/drawing/2010/main"/>
                      </a:ext>
                    </a:extLst>
                  </pic:spPr>
                </pic:pic>
              </a:graphicData>
            </a:graphic>
          </wp:inline>
        </w:drawing>
      </w:r>
    </w:p>
    <w:p w14:paraId="77417BE8" w14:textId="77777777" w:rsidR="008E194C" w:rsidRPr="008E0BEF" w:rsidRDefault="008E194C" w:rsidP="00AF06C9">
      <w:pPr>
        <w:widowControl w:val="0"/>
        <w:spacing w:after="0" w:line="240" w:lineRule="auto"/>
        <w:jc w:val="center"/>
        <w:rPr>
          <w:rFonts w:ascii="Times New Roman" w:hAnsi="Times New Roman" w:cs="Times New Roman"/>
          <w:sz w:val="28"/>
          <w:szCs w:val="28"/>
          <w:lang w:val="kk-KZ"/>
        </w:rPr>
      </w:pPr>
    </w:p>
    <w:p w14:paraId="263B6A45" w14:textId="3B678D11" w:rsidR="008E194C" w:rsidRPr="008E0BEF" w:rsidRDefault="008E194C" w:rsidP="006C3420">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Сурет 3.</w:t>
      </w:r>
      <w:r w:rsidR="00964C78">
        <w:rPr>
          <w:rFonts w:ascii="Times New Roman" w:hAnsi="Times New Roman" w:cs="Times New Roman"/>
          <w:sz w:val="28"/>
          <w:szCs w:val="28"/>
          <w:lang w:val="kk-KZ"/>
        </w:rPr>
        <w:t>9</w:t>
      </w:r>
      <w:r w:rsidRPr="008E0BEF">
        <w:rPr>
          <w:rFonts w:ascii="Times New Roman" w:hAnsi="Times New Roman" w:cs="Times New Roman"/>
          <w:sz w:val="28"/>
          <w:szCs w:val="28"/>
          <w:lang w:val="kk-KZ"/>
        </w:rPr>
        <w:t xml:space="preserve"> – 1800 </w:t>
      </w:r>
      <w:r w:rsidRPr="008E0BEF">
        <w:rPr>
          <w:rFonts w:ascii="Times New Roman" w:hAnsi="Times New Roman" w:cs="Times New Roman"/>
          <w:bCs/>
          <w:sz w:val="28"/>
          <w:szCs w:val="28"/>
          <w:lang w:val="kk-KZ"/>
        </w:rPr>
        <w:t xml:space="preserve">°C температурада металдық және қождық фазаның тотықсыздандырғыш (ФСА) шығынына </w:t>
      </w:r>
      <w:r w:rsidRPr="008E0BEF">
        <w:rPr>
          <w:rFonts w:ascii="Times New Roman" w:hAnsi="Times New Roman" w:cs="Times New Roman"/>
          <w:sz w:val="28"/>
          <w:szCs w:val="28"/>
          <w:lang w:val="kk-KZ"/>
        </w:rPr>
        <w:t>(10 кг-нан 100 кг-ға дейін)</w:t>
      </w:r>
      <w:r w:rsidR="006C3420" w:rsidRPr="008E0BEF">
        <w:rPr>
          <w:rFonts w:ascii="Times New Roman" w:hAnsi="Times New Roman" w:cs="Times New Roman"/>
          <w:sz w:val="28"/>
          <w:szCs w:val="28"/>
          <w:lang w:val="kk-KZ"/>
        </w:rPr>
        <w:t xml:space="preserve"> </w:t>
      </w:r>
      <w:r w:rsidRPr="008E0BEF">
        <w:rPr>
          <w:rFonts w:ascii="Times New Roman" w:hAnsi="Times New Roman" w:cs="Times New Roman"/>
          <w:bCs/>
          <w:sz w:val="28"/>
          <w:szCs w:val="28"/>
          <w:lang w:val="kk-KZ"/>
        </w:rPr>
        <w:t>тәуелділігі</w:t>
      </w:r>
    </w:p>
    <w:p w14:paraId="20BED5F4" w14:textId="77777777" w:rsidR="00DC6C49" w:rsidRPr="008E0BEF" w:rsidRDefault="00DC6C49" w:rsidP="00AF06C9">
      <w:pPr>
        <w:widowControl w:val="0"/>
        <w:spacing w:after="0" w:line="240" w:lineRule="auto"/>
        <w:ind w:firstLine="567"/>
        <w:jc w:val="center"/>
        <w:rPr>
          <w:rFonts w:ascii="Times New Roman" w:hAnsi="Times New Roman" w:cs="Times New Roman"/>
          <w:bCs/>
          <w:sz w:val="28"/>
          <w:szCs w:val="28"/>
          <w:lang w:val="kk-KZ"/>
        </w:rPr>
      </w:pPr>
    </w:p>
    <w:p w14:paraId="6F6492E4" w14:textId="55A80080" w:rsidR="00B10010" w:rsidRDefault="008E194C"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1400–1800 °C температура аралығында жүргізілген термодинамикалық және фазалық талдау нәтижелері (сурет 3.</w:t>
      </w:r>
      <w:r w:rsidR="00964C78">
        <w:rPr>
          <w:rFonts w:ascii="Times New Roman" w:hAnsi="Times New Roman" w:cs="Times New Roman"/>
          <w:bCs/>
          <w:sz w:val="28"/>
          <w:szCs w:val="28"/>
          <w:lang w:val="kk-KZ"/>
        </w:rPr>
        <w:t>7</w:t>
      </w:r>
      <w:r w:rsidRPr="008E0BEF">
        <w:rPr>
          <w:rFonts w:ascii="Times New Roman" w:hAnsi="Times New Roman" w:cs="Times New Roman"/>
          <w:bCs/>
          <w:sz w:val="28"/>
          <w:szCs w:val="28"/>
          <w:lang w:val="kk-KZ"/>
        </w:rPr>
        <w:t>–3.</w:t>
      </w:r>
      <w:r w:rsidR="00964C78">
        <w:rPr>
          <w:rFonts w:ascii="Times New Roman" w:hAnsi="Times New Roman" w:cs="Times New Roman"/>
          <w:bCs/>
          <w:sz w:val="28"/>
          <w:szCs w:val="28"/>
          <w:lang w:val="kk-KZ"/>
        </w:rPr>
        <w:t>9</w:t>
      </w:r>
      <w:r w:rsidRPr="008E0BEF">
        <w:rPr>
          <w:rFonts w:ascii="Times New Roman" w:hAnsi="Times New Roman" w:cs="Times New Roman"/>
          <w:bCs/>
          <w:sz w:val="28"/>
          <w:szCs w:val="28"/>
          <w:lang w:val="kk-KZ"/>
        </w:rPr>
        <w:t>) элементтердің тотықсыздану тиімділігі температураға тікелей тәуелді екенін көрсетті. 1400 °C температурада Эллингем диаграммасына сәйкес FeO және MnO тотықтары Cr</w:t>
      </w:r>
      <w:r w:rsidR="001B68CF" w:rsidRPr="001B68C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1B68CF" w:rsidRPr="001B68C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-пен салыстырғанда оңай тотықсызданады, нәтижесінде Fe және Mn металдық фазаға белсенді өтеді, ал Cr</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жоғары термодинамикалық тұрақтылығына байланысты қож құрамында сақталады. Бұл температурада хромның толық тотықсыздануы термодинамикалық және кинетикалық шектеулермен тежеледі.</w:t>
      </w:r>
      <w:r w:rsidR="001624A1"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Температураны 1600</w:t>
      </w:r>
      <w:r w:rsidR="001B68CF">
        <w:rPr>
          <w:rFonts w:ascii="Times New Roman" w:hAnsi="Times New Roman" w:cs="Times New Roman"/>
          <w:bCs/>
          <w:sz w:val="28"/>
          <w:szCs w:val="28"/>
          <w:lang w:val="kk-KZ"/>
        </w:rPr>
        <w:t> </w:t>
      </w:r>
      <w:r w:rsidRPr="008E0BEF">
        <w:rPr>
          <w:rFonts w:ascii="Times New Roman" w:hAnsi="Times New Roman" w:cs="Times New Roman"/>
          <w:bCs/>
          <w:sz w:val="28"/>
          <w:szCs w:val="28"/>
          <w:lang w:val="kk-KZ"/>
        </w:rPr>
        <w:t>°C-қа дейін арттырғанда тотықсыздану реакцияларының термодинамикалық тиімділігі айтарлықтай жақсарады. Бұл жағдайда FeO, MnO және Cr</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тотықтарының тұрақтылығы төмендеп, олардың барлығы дерлік металдық фазаға өтеді. Әсіресе ФСА шығыны шамамен 30 кг деңгейіне жеткенде хром толық дерлік тотықсызданады, ал қож құрамында FeO, MnO және Cr</w:t>
      </w:r>
      <w:r w:rsidR="001B68CF" w:rsidRPr="001B68C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1B68CF" w:rsidRPr="001B68C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мөлшері іздік деңгейге дейін төмендейді. </w:t>
      </w:r>
    </w:p>
    <w:p w14:paraId="55728FA0" w14:textId="40D6115A" w:rsidR="008E194C" w:rsidRPr="008E0BEF" w:rsidRDefault="008E194C"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Қождың құрамы тұрақты CaO–SiO</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–Al</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–MgO жүйесімен сипатталып, жүйенің төмен оттегі потенциалы және термодинамикалық тепе-теңдік күйі қамтамасыз етіледі.</w:t>
      </w:r>
      <w:r w:rsidR="001624A1"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1800 °C температурада Fe және Cr тотықсыздануы толық жүзеге асқанымен, марганец үшін қолайсыз жағдай қалыптасады. Жоғары температура әсерінен MnO тұрақтылығы төмендеп, марганецтің бір бөлігі газ фазасына өтіп, оның жалпы шығымы азаяды. Бұл марганецтің жоғары температурада ұшқыштығының артуымен және фазалар арасында қайта таралуымен түсіндіріледі.</w:t>
      </w:r>
    </w:p>
    <w:p w14:paraId="2B283BA2" w14:textId="73699258" w:rsidR="009F7A8E" w:rsidRPr="008E0BEF" w:rsidRDefault="008E194C"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Жалпы алғанда, HSC 10 бағдарламасында жүргізілген модельдеу </w:t>
      </w:r>
      <w:r w:rsidRPr="008E0BEF">
        <w:rPr>
          <w:rFonts w:ascii="Times New Roman" w:hAnsi="Times New Roman" w:cs="Times New Roman"/>
          <w:bCs/>
          <w:sz w:val="28"/>
          <w:szCs w:val="28"/>
          <w:lang w:val="kk-KZ"/>
        </w:rPr>
        <w:lastRenderedPageBreak/>
        <w:t xml:space="preserve">нәтижелері </w:t>
      </w:r>
      <w:r w:rsidR="001624A1" w:rsidRPr="008E0BEF">
        <w:rPr>
          <w:rFonts w:ascii="Times New Roman" w:hAnsi="Times New Roman" w:cs="Times New Roman"/>
          <w:bCs/>
          <w:sz w:val="28"/>
          <w:szCs w:val="28"/>
          <w:lang w:val="kk-KZ"/>
        </w:rPr>
        <w:t xml:space="preserve">бойынша </w:t>
      </w:r>
      <w:r w:rsidRPr="008E0BEF">
        <w:rPr>
          <w:rFonts w:ascii="Times New Roman" w:hAnsi="Times New Roman" w:cs="Times New Roman"/>
          <w:bCs/>
          <w:sz w:val="28"/>
          <w:szCs w:val="28"/>
          <w:lang w:val="kk-KZ"/>
        </w:rPr>
        <w:t>1400 °C температура хромды толық тотықсыздандыру үшін жеткіліксіз болса, 1800 °C температура марганецтің ұшпа шығындарын арттырады. Ал 1600 °C температура Fe, Mn және Cr элементтерінің 99–100 % дейін металдық фазаға өтуін қамтамасыз етіп, тотықсыздану үрдісінің термодинамикалық және технологиялық тұрғыдан ең оңтайлы режимі болып табылады</w:t>
      </w:r>
      <w:r w:rsidR="00EE7050" w:rsidRPr="008E0BEF">
        <w:rPr>
          <w:rFonts w:ascii="Times New Roman" w:hAnsi="Times New Roman" w:cs="Times New Roman"/>
          <w:bCs/>
          <w:sz w:val="28"/>
          <w:szCs w:val="28"/>
          <w:lang w:val="kk-KZ"/>
        </w:rPr>
        <w:t>. Термодинамикалық модельдеу нәтижесінде анықталған металл және қож құрамы 3.</w:t>
      </w:r>
      <w:r w:rsidR="00DC6C49" w:rsidRPr="008E0BEF">
        <w:rPr>
          <w:rFonts w:ascii="Times New Roman" w:hAnsi="Times New Roman" w:cs="Times New Roman"/>
          <w:bCs/>
          <w:sz w:val="28"/>
          <w:szCs w:val="28"/>
          <w:lang w:val="kk-KZ"/>
        </w:rPr>
        <w:t>5</w:t>
      </w:r>
      <w:r w:rsidR="00EE7050" w:rsidRPr="008E0BEF">
        <w:rPr>
          <w:rFonts w:ascii="Times New Roman" w:hAnsi="Times New Roman" w:cs="Times New Roman"/>
          <w:bCs/>
          <w:sz w:val="28"/>
          <w:szCs w:val="28"/>
          <w:lang w:val="kk-KZ"/>
        </w:rPr>
        <w:t>-ш</w:t>
      </w:r>
      <w:r w:rsidR="00DC6C49" w:rsidRPr="008E0BEF">
        <w:rPr>
          <w:rFonts w:ascii="Times New Roman" w:hAnsi="Times New Roman" w:cs="Times New Roman"/>
          <w:bCs/>
          <w:sz w:val="28"/>
          <w:szCs w:val="28"/>
          <w:lang w:val="kk-KZ"/>
        </w:rPr>
        <w:t>і</w:t>
      </w:r>
      <w:r w:rsidR="00EE7050" w:rsidRPr="008E0BEF">
        <w:rPr>
          <w:rFonts w:ascii="Times New Roman" w:hAnsi="Times New Roman" w:cs="Times New Roman"/>
          <w:bCs/>
          <w:sz w:val="28"/>
          <w:szCs w:val="28"/>
          <w:lang w:val="kk-KZ"/>
        </w:rPr>
        <w:t xml:space="preserve"> </w:t>
      </w:r>
      <w:r w:rsidR="00D00F7B" w:rsidRPr="008E0BEF">
        <w:rPr>
          <w:rFonts w:ascii="Times New Roman" w:hAnsi="Times New Roman" w:cs="Times New Roman"/>
          <w:bCs/>
          <w:sz w:val="28"/>
          <w:szCs w:val="28"/>
          <w:lang w:val="kk-KZ"/>
        </w:rPr>
        <w:t>кесте</w:t>
      </w:r>
      <w:r w:rsidR="00EE7050" w:rsidRPr="008E0BEF">
        <w:rPr>
          <w:rFonts w:ascii="Times New Roman" w:hAnsi="Times New Roman" w:cs="Times New Roman"/>
          <w:bCs/>
          <w:sz w:val="28"/>
          <w:szCs w:val="28"/>
          <w:lang w:val="kk-KZ"/>
        </w:rPr>
        <w:t>де көрсетілген.</w:t>
      </w:r>
    </w:p>
    <w:p w14:paraId="1CDF009C" w14:textId="77777777" w:rsidR="00D00F7B" w:rsidRPr="008E0BEF" w:rsidRDefault="00D00F7B" w:rsidP="00AF06C9">
      <w:pPr>
        <w:widowControl w:val="0"/>
        <w:spacing w:after="0" w:line="240" w:lineRule="auto"/>
        <w:ind w:firstLine="567"/>
        <w:jc w:val="both"/>
        <w:rPr>
          <w:rFonts w:ascii="Times New Roman" w:hAnsi="Times New Roman" w:cs="Times New Roman"/>
          <w:bCs/>
          <w:sz w:val="28"/>
          <w:szCs w:val="28"/>
          <w:lang w:val="kk-KZ"/>
        </w:rPr>
      </w:pPr>
    </w:p>
    <w:p w14:paraId="10FD1F5A" w14:textId="5022E13C" w:rsidR="009F7A8E" w:rsidRPr="008E0BEF" w:rsidRDefault="009F7A8E"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bCs/>
          <w:sz w:val="28"/>
          <w:szCs w:val="28"/>
          <w:lang w:val="kk-KZ"/>
        </w:rPr>
        <w:t>Кесте 3.</w:t>
      </w:r>
      <w:r w:rsidR="00DC6C49" w:rsidRPr="008E0BEF">
        <w:rPr>
          <w:rFonts w:ascii="Times New Roman" w:hAnsi="Times New Roman" w:cs="Times New Roman"/>
          <w:bCs/>
          <w:sz w:val="28"/>
          <w:szCs w:val="28"/>
          <w:lang w:val="kk-KZ"/>
        </w:rPr>
        <w:t>5</w:t>
      </w:r>
      <w:r w:rsidRPr="008E0BEF">
        <w:rPr>
          <w:rFonts w:ascii="Times New Roman" w:hAnsi="Times New Roman" w:cs="Times New Roman"/>
          <w:bCs/>
          <w:sz w:val="28"/>
          <w:szCs w:val="28"/>
          <w:lang w:val="kk-KZ"/>
        </w:rPr>
        <w:t xml:space="preserve"> – </w:t>
      </w:r>
      <w:r w:rsidRPr="008E0BEF">
        <w:rPr>
          <w:rFonts w:ascii="Times New Roman" w:hAnsi="Times New Roman" w:cs="Times New Roman"/>
          <w:sz w:val="28"/>
          <w:szCs w:val="28"/>
          <w:lang w:val="kk-KZ"/>
        </w:rPr>
        <w:t>Металл және қож құрамы (1600 °C температура мен 30 кг ФСА шығынында)</w:t>
      </w:r>
    </w:p>
    <w:p w14:paraId="59A88620"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tbl>
      <w:tblPr>
        <w:tblStyle w:val="a3"/>
        <w:tblW w:w="0" w:type="auto"/>
        <w:tblLook w:val="04A0" w:firstRow="1" w:lastRow="0" w:firstColumn="1" w:lastColumn="0" w:noHBand="0" w:noVBand="1"/>
      </w:tblPr>
      <w:tblGrid>
        <w:gridCol w:w="922"/>
        <w:gridCol w:w="923"/>
        <w:gridCol w:w="950"/>
        <w:gridCol w:w="910"/>
        <w:gridCol w:w="984"/>
        <w:gridCol w:w="987"/>
        <w:gridCol w:w="1005"/>
        <w:gridCol w:w="1023"/>
        <w:gridCol w:w="976"/>
        <w:gridCol w:w="904"/>
      </w:tblGrid>
      <w:tr w:rsidR="009F7A8E" w:rsidRPr="008E0BEF" w14:paraId="70211EC2" w14:textId="77777777" w:rsidTr="00F50B06">
        <w:trPr>
          <w:trHeight w:val="305"/>
        </w:trPr>
        <w:tc>
          <w:tcPr>
            <w:tcW w:w="3705" w:type="dxa"/>
            <w:gridSpan w:val="4"/>
            <w:vAlign w:val="center"/>
          </w:tcPr>
          <w:p w14:paraId="312E6FF0" w14:textId="77777777" w:rsidR="009F7A8E" w:rsidRPr="008E0BEF" w:rsidRDefault="009F7A8E" w:rsidP="00AF06C9">
            <w:pPr>
              <w:widowControl w:val="0"/>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Металл құрамы, </w:t>
            </w:r>
            <w:r w:rsidRPr="008E0BEF">
              <w:rPr>
                <w:rFonts w:ascii="Times New Roman" w:hAnsi="Times New Roman" w:cs="Times New Roman"/>
                <w:sz w:val="28"/>
                <w:szCs w:val="28"/>
              </w:rPr>
              <w:t>%</w:t>
            </w:r>
          </w:p>
        </w:tc>
        <w:tc>
          <w:tcPr>
            <w:tcW w:w="5879" w:type="dxa"/>
            <w:gridSpan w:val="6"/>
            <w:vAlign w:val="center"/>
          </w:tcPr>
          <w:p w14:paraId="5D891CC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Қож құрамы, %</w:t>
            </w:r>
          </w:p>
        </w:tc>
      </w:tr>
      <w:tr w:rsidR="009F7A8E" w:rsidRPr="008E0BEF" w14:paraId="6E6DD2CC" w14:textId="77777777" w:rsidTr="00F50B06">
        <w:trPr>
          <w:trHeight w:val="305"/>
        </w:trPr>
        <w:tc>
          <w:tcPr>
            <w:tcW w:w="922" w:type="dxa"/>
            <w:vAlign w:val="center"/>
          </w:tcPr>
          <w:p w14:paraId="41A5E1FA"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Fe</w:t>
            </w:r>
          </w:p>
        </w:tc>
        <w:tc>
          <w:tcPr>
            <w:tcW w:w="923" w:type="dxa"/>
            <w:vAlign w:val="center"/>
          </w:tcPr>
          <w:p w14:paraId="13DB0412"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Cr</w:t>
            </w:r>
          </w:p>
        </w:tc>
        <w:tc>
          <w:tcPr>
            <w:tcW w:w="950" w:type="dxa"/>
            <w:vAlign w:val="center"/>
          </w:tcPr>
          <w:p w14:paraId="5437EE9F"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Mn</w:t>
            </w:r>
          </w:p>
        </w:tc>
        <w:tc>
          <w:tcPr>
            <w:tcW w:w="909" w:type="dxa"/>
            <w:vAlign w:val="center"/>
          </w:tcPr>
          <w:p w14:paraId="00CA1991"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Si</w:t>
            </w:r>
          </w:p>
        </w:tc>
        <w:tc>
          <w:tcPr>
            <w:tcW w:w="984" w:type="dxa"/>
            <w:vAlign w:val="center"/>
          </w:tcPr>
          <w:p w14:paraId="64436DF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CaO</w:t>
            </w:r>
          </w:p>
        </w:tc>
        <w:tc>
          <w:tcPr>
            <w:tcW w:w="987" w:type="dxa"/>
            <w:vAlign w:val="center"/>
          </w:tcPr>
          <w:p w14:paraId="09DDC57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SiO</w:t>
            </w:r>
            <w:r w:rsidRPr="008E0BEF">
              <w:rPr>
                <w:rFonts w:ascii="Times New Roman" w:hAnsi="Times New Roman" w:cs="Times New Roman"/>
                <w:bCs/>
                <w:sz w:val="28"/>
                <w:szCs w:val="28"/>
                <w:vertAlign w:val="subscript"/>
                <w:lang w:val="en-US"/>
              </w:rPr>
              <w:t>2</w:t>
            </w:r>
          </w:p>
        </w:tc>
        <w:tc>
          <w:tcPr>
            <w:tcW w:w="1005" w:type="dxa"/>
            <w:vAlign w:val="center"/>
          </w:tcPr>
          <w:p w14:paraId="1BEC4DE7"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MgO</w:t>
            </w:r>
          </w:p>
        </w:tc>
        <w:tc>
          <w:tcPr>
            <w:tcW w:w="1023" w:type="dxa"/>
            <w:vAlign w:val="center"/>
          </w:tcPr>
          <w:p w14:paraId="53756631"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Al</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c>
          <w:tcPr>
            <w:tcW w:w="976" w:type="dxa"/>
            <w:vAlign w:val="center"/>
          </w:tcPr>
          <w:p w14:paraId="59DE466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FeO</w:t>
            </w:r>
          </w:p>
        </w:tc>
        <w:tc>
          <w:tcPr>
            <w:tcW w:w="901" w:type="dxa"/>
            <w:vAlign w:val="center"/>
          </w:tcPr>
          <w:p w14:paraId="3F3EFC9C"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bCs/>
                <w:sz w:val="28"/>
                <w:szCs w:val="28"/>
                <w:lang w:val="en-US"/>
              </w:rPr>
              <w:t>Cr</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r>
      <w:tr w:rsidR="009F7A8E" w:rsidRPr="008E0BEF" w14:paraId="3D6ABE58" w14:textId="77777777" w:rsidTr="00F50B06">
        <w:trPr>
          <w:trHeight w:val="305"/>
        </w:trPr>
        <w:tc>
          <w:tcPr>
            <w:tcW w:w="922" w:type="dxa"/>
          </w:tcPr>
          <w:p w14:paraId="063CCC0E"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43</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56</w:t>
            </w:r>
          </w:p>
        </w:tc>
        <w:tc>
          <w:tcPr>
            <w:tcW w:w="923" w:type="dxa"/>
          </w:tcPr>
          <w:p w14:paraId="656CF6F2"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40</w:t>
            </w:r>
          </w:p>
        </w:tc>
        <w:tc>
          <w:tcPr>
            <w:tcW w:w="950" w:type="dxa"/>
          </w:tcPr>
          <w:p w14:paraId="204A9528"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29</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12</w:t>
            </w:r>
          </w:p>
        </w:tc>
        <w:tc>
          <w:tcPr>
            <w:tcW w:w="909" w:type="dxa"/>
          </w:tcPr>
          <w:p w14:paraId="6848E0F1"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93</w:t>
            </w:r>
          </w:p>
        </w:tc>
        <w:tc>
          <w:tcPr>
            <w:tcW w:w="984" w:type="dxa"/>
          </w:tcPr>
          <w:p w14:paraId="4EEA6D58"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rPr>
              <w:t>2,13</w:t>
            </w:r>
          </w:p>
        </w:tc>
        <w:tc>
          <w:tcPr>
            <w:tcW w:w="987" w:type="dxa"/>
          </w:tcPr>
          <w:p w14:paraId="1271A31C"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rPr>
              <w:t>60,50</w:t>
            </w:r>
          </w:p>
        </w:tc>
        <w:tc>
          <w:tcPr>
            <w:tcW w:w="1005" w:type="dxa"/>
          </w:tcPr>
          <w:p w14:paraId="2C8B305B"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rPr>
              <w:t>16,19</w:t>
            </w:r>
          </w:p>
        </w:tc>
        <w:tc>
          <w:tcPr>
            <w:tcW w:w="1023" w:type="dxa"/>
          </w:tcPr>
          <w:p w14:paraId="72CADBF6"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20,79</w:t>
            </w:r>
          </w:p>
        </w:tc>
        <w:tc>
          <w:tcPr>
            <w:tcW w:w="976" w:type="dxa"/>
          </w:tcPr>
          <w:p w14:paraId="6B656274"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rPr>
              <w:t>0,19</w:t>
            </w:r>
          </w:p>
        </w:tc>
        <w:tc>
          <w:tcPr>
            <w:tcW w:w="901" w:type="dxa"/>
          </w:tcPr>
          <w:p w14:paraId="2B7EE02C" w14:textId="77777777" w:rsidR="009F7A8E" w:rsidRPr="008E0BEF" w:rsidRDefault="009F7A8E" w:rsidP="00AF06C9">
            <w:pPr>
              <w:widowControl w:val="0"/>
              <w:jc w:val="center"/>
              <w:rPr>
                <w:rFonts w:ascii="Times New Roman" w:hAnsi="Times New Roman" w:cs="Times New Roman"/>
                <w:bCs/>
                <w:sz w:val="28"/>
                <w:szCs w:val="28"/>
              </w:rPr>
            </w:pPr>
            <w:r w:rsidRPr="008E0BEF">
              <w:rPr>
                <w:rFonts w:ascii="Times New Roman" w:hAnsi="Times New Roman" w:cs="Times New Roman"/>
                <w:sz w:val="28"/>
                <w:szCs w:val="28"/>
              </w:rPr>
              <w:t>0,20</w:t>
            </w:r>
          </w:p>
        </w:tc>
      </w:tr>
    </w:tbl>
    <w:p w14:paraId="4314FEF3"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p w14:paraId="3C9EC7BF" w14:textId="77777777" w:rsidR="001624A1" w:rsidRPr="008E0BEF" w:rsidRDefault="001624A1"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Алайда балқыту үрдісін тұрақтандыру және қождың физика-химиялық қасиеттерін басқару мақсатында қож құрамына әк (CaO) енгізу қарастырылды. CaO қосу қож негізділігін арттырып, тұтқырлығын төмендету арқылы металл мен қож фазаларының тиімді бөлінуін және Cr–Mn–Fe элементтерінің металл фазасына өтуін жақсартады. </w:t>
      </w:r>
    </w:p>
    <w:p w14:paraId="33329D39" w14:textId="12009D4A" w:rsidR="001624A1" w:rsidRPr="008E0BEF" w:rsidRDefault="001624A1"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Осы мақсатта FactSage бағдарламасы арқылы CaO шығыны 0–150 кг аралығында (10 кг қадаммен) термодинамикалық және реологиялық модельдеу жүргізілді. Нәтижелер әк мөлшерінің қож тұтқырлығына, фазалық күйіне және сұйық фаза үлесіне әсерін бағалауға мүмкіндік беріп, CaO–SiO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–MgO жүйесінде қождың оңтайлы негізділігін қамтамасыз ететін тиімді әк мөлшерін анықтады.</w:t>
      </w:r>
    </w:p>
    <w:p w14:paraId="37C65F29" w14:textId="029B2C3F" w:rsidR="001624A1" w:rsidRPr="008E0BEF" w:rsidRDefault="001624A1"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w:t>
      </w:r>
      <w:r w:rsidR="00DC6C49" w:rsidRPr="008E0BEF">
        <w:rPr>
          <w:rFonts w:ascii="Times New Roman" w:hAnsi="Times New Roman" w:cs="Times New Roman"/>
          <w:sz w:val="28"/>
          <w:szCs w:val="28"/>
          <w:lang w:val="kk-KZ"/>
        </w:rPr>
        <w:t>6</w:t>
      </w:r>
      <w:r w:rsidRPr="008E0BEF">
        <w:rPr>
          <w:rFonts w:ascii="Times New Roman" w:hAnsi="Times New Roman" w:cs="Times New Roman"/>
          <w:sz w:val="28"/>
          <w:szCs w:val="28"/>
          <w:lang w:val="kk-KZ"/>
        </w:rPr>
        <w:t>-</w:t>
      </w:r>
      <w:r w:rsidR="00EE7050" w:rsidRPr="008E0BEF">
        <w:rPr>
          <w:rFonts w:ascii="Times New Roman" w:hAnsi="Times New Roman" w:cs="Times New Roman"/>
          <w:sz w:val="28"/>
          <w:szCs w:val="28"/>
          <w:lang w:val="kk-KZ"/>
        </w:rPr>
        <w:t>ш</w:t>
      </w:r>
      <w:r w:rsidR="00DC6C49" w:rsidRPr="008E0BEF">
        <w:rPr>
          <w:rFonts w:ascii="Times New Roman" w:hAnsi="Times New Roman" w:cs="Times New Roman"/>
          <w:sz w:val="28"/>
          <w:szCs w:val="28"/>
          <w:lang w:val="kk-KZ"/>
        </w:rPr>
        <w:t>ы</w:t>
      </w:r>
      <w:r w:rsidR="00EE7050"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кестеде CaO шығынының артуымен қождың химиялық құрамы мен негізділік коэффициентінің (B</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0,23-тен 2,69-ға дейін өзгеретіні көрсетілген. Бұл қождағы негіздік тотықтардың артып, қышқыл тотықтардың азаюымен байланысты қождың қышқыл–негіздік күйінің жүйелі өзгеруін көрсетеді.</w:t>
      </w:r>
    </w:p>
    <w:p w14:paraId="53E535BE"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p w14:paraId="1B4BADA4" w14:textId="439022B4"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Кесте 3.</w:t>
      </w:r>
      <w:r w:rsidR="00DC6C49" w:rsidRPr="008E0BEF">
        <w:rPr>
          <w:rFonts w:ascii="Times New Roman" w:hAnsi="Times New Roman" w:cs="Times New Roman"/>
          <w:bCs/>
          <w:sz w:val="28"/>
          <w:szCs w:val="28"/>
          <w:lang w:val="kk-KZ"/>
        </w:rPr>
        <w:t>6</w:t>
      </w:r>
      <w:r w:rsidRPr="008E0BEF">
        <w:rPr>
          <w:rFonts w:ascii="Times New Roman" w:hAnsi="Times New Roman" w:cs="Times New Roman"/>
          <w:bCs/>
          <w:sz w:val="28"/>
          <w:szCs w:val="28"/>
          <w:lang w:val="kk-KZ"/>
        </w:rPr>
        <w:t xml:space="preserve"> – Зерттелінді қождың химиялық құрамы, </w:t>
      </w:r>
      <w:r w:rsidR="0030361F" w:rsidRPr="008E0BEF">
        <w:rPr>
          <w:rFonts w:ascii="Times New Roman" w:hAnsi="Times New Roman" w:cs="Times New Roman"/>
          <w:bCs/>
          <w:sz w:val="28"/>
          <w:szCs w:val="28"/>
          <w:lang w:val="kk-KZ"/>
        </w:rPr>
        <w:t xml:space="preserve">масс. </w:t>
      </w:r>
      <w:r w:rsidRPr="008E0BEF">
        <w:rPr>
          <w:rFonts w:ascii="Times New Roman" w:hAnsi="Times New Roman" w:cs="Times New Roman"/>
          <w:bCs/>
          <w:sz w:val="28"/>
          <w:szCs w:val="28"/>
          <w:lang w:val="kk-KZ"/>
        </w:rPr>
        <w:t>%</w:t>
      </w:r>
    </w:p>
    <w:p w14:paraId="41512A78"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tbl>
      <w:tblPr>
        <w:tblStyle w:val="a3"/>
        <w:tblW w:w="9650" w:type="dxa"/>
        <w:jc w:val="center"/>
        <w:tblLayout w:type="fixed"/>
        <w:tblLook w:val="04A0" w:firstRow="1" w:lastRow="0" w:firstColumn="1" w:lastColumn="0" w:noHBand="0" w:noVBand="1"/>
      </w:tblPr>
      <w:tblGrid>
        <w:gridCol w:w="1088"/>
        <w:gridCol w:w="1134"/>
        <w:gridCol w:w="1042"/>
        <w:gridCol w:w="1088"/>
        <w:gridCol w:w="1088"/>
        <w:gridCol w:w="1088"/>
        <w:gridCol w:w="1092"/>
        <w:gridCol w:w="1019"/>
        <w:gridCol w:w="1011"/>
      </w:tblGrid>
      <w:tr w:rsidR="009F7A8E" w:rsidRPr="008E0BEF" w14:paraId="100B3DF7" w14:textId="77777777" w:rsidTr="000F728F">
        <w:trPr>
          <w:trHeight w:val="295"/>
          <w:jc w:val="center"/>
        </w:trPr>
        <w:tc>
          <w:tcPr>
            <w:tcW w:w="1088" w:type="dxa"/>
            <w:vMerge w:val="restart"/>
            <w:vAlign w:val="center"/>
          </w:tcPr>
          <w:p w14:paraId="61D718C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w:t>
            </w:r>
          </w:p>
        </w:tc>
        <w:tc>
          <w:tcPr>
            <w:tcW w:w="1134" w:type="dxa"/>
            <w:vMerge w:val="restart"/>
            <w:vAlign w:val="center"/>
          </w:tcPr>
          <w:p w14:paraId="13DE8CA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en-US"/>
              </w:rPr>
              <w:t>CaO</w:t>
            </w:r>
            <w:r w:rsidRPr="008E0BEF">
              <w:rPr>
                <w:rFonts w:ascii="Times New Roman" w:hAnsi="Times New Roman" w:cs="Times New Roman"/>
                <w:bCs/>
                <w:sz w:val="24"/>
                <w:szCs w:val="24"/>
                <w:lang w:val="kk-KZ"/>
              </w:rPr>
              <w:t>, кг</w:t>
            </w:r>
          </w:p>
        </w:tc>
        <w:tc>
          <w:tcPr>
            <w:tcW w:w="6417" w:type="dxa"/>
            <w:gridSpan w:val="6"/>
            <w:vAlign w:val="center"/>
          </w:tcPr>
          <w:p w14:paraId="5BC7580F" w14:textId="1DA11BA9"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Қож құрамы</w:t>
            </w:r>
          </w:p>
        </w:tc>
        <w:tc>
          <w:tcPr>
            <w:tcW w:w="1011" w:type="dxa"/>
            <w:vMerge w:val="restart"/>
            <w:vAlign w:val="center"/>
          </w:tcPr>
          <w:p w14:paraId="098A0C6C"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lang w:val="kk-KZ"/>
              </w:rPr>
              <w:t>*В</w:t>
            </w:r>
            <w:r w:rsidRPr="008E0BEF">
              <w:rPr>
                <w:rFonts w:ascii="Times New Roman" w:hAnsi="Times New Roman" w:cs="Times New Roman"/>
                <w:bCs/>
                <w:sz w:val="24"/>
                <w:szCs w:val="24"/>
                <w:vertAlign w:val="subscript"/>
              </w:rPr>
              <w:t>3</w:t>
            </w:r>
          </w:p>
        </w:tc>
      </w:tr>
      <w:tr w:rsidR="009F7A8E" w:rsidRPr="008E0BEF" w14:paraId="6F219BA0" w14:textId="77777777" w:rsidTr="000F728F">
        <w:trPr>
          <w:trHeight w:val="295"/>
          <w:jc w:val="center"/>
        </w:trPr>
        <w:tc>
          <w:tcPr>
            <w:tcW w:w="1088" w:type="dxa"/>
            <w:vMerge/>
            <w:vAlign w:val="center"/>
          </w:tcPr>
          <w:p w14:paraId="1A54DF16" w14:textId="77777777" w:rsidR="009F7A8E" w:rsidRPr="008E0BEF" w:rsidRDefault="009F7A8E" w:rsidP="00AF06C9">
            <w:pPr>
              <w:widowControl w:val="0"/>
              <w:jc w:val="center"/>
              <w:rPr>
                <w:rFonts w:ascii="Times New Roman" w:hAnsi="Times New Roman" w:cs="Times New Roman"/>
                <w:bCs/>
                <w:sz w:val="24"/>
                <w:szCs w:val="24"/>
                <w:lang w:val="kk-KZ"/>
              </w:rPr>
            </w:pPr>
          </w:p>
        </w:tc>
        <w:tc>
          <w:tcPr>
            <w:tcW w:w="1134" w:type="dxa"/>
            <w:vMerge/>
            <w:vAlign w:val="center"/>
          </w:tcPr>
          <w:p w14:paraId="44FF04DE" w14:textId="77777777" w:rsidR="009F7A8E" w:rsidRPr="008E0BEF" w:rsidRDefault="009F7A8E" w:rsidP="00AF06C9">
            <w:pPr>
              <w:widowControl w:val="0"/>
              <w:jc w:val="center"/>
              <w:rPr>
                <w:rFonts w:ascii="Times New Roman" w:hAnsi="Times New Roman" w:cs="Times New Roman"/>
                <w:bCs/>
                <w:sz w:val="24"/>
                <w:szCs w:val="24"/>
                <w:lang w:val="en-US"/>
              </w:rPr>
            </w:pPr>
          </w:p>
        </w:tc>
        <w:tc>
          <w:tcPr>
            <w:tcW w:w="1042" w:type="dxa"/>
            <w:vAlign w:val="center"/>
          </w:tcPr>
          <w:p w14:paraId="066A8322" w14:textId="77777777" w:rsidR="009F7A8E" w:rsidRPr="008E0BEF" w:rsidRDefault="009F7A8E" w:rsidP="00AF06C9">
            <w:pPr>
              <w:widowControl w:val="0"/>
              <w:jc w:val="center"/>
              <w:rPr>
                <w:rFonts w:ascii="Times New Roman" w:hAnsi="Times New Roman" w:cs="Times New Roman"/>
                <w:b/>
                <w:sz w:val="24"/>
                <w:szCs w:val="24"/>
                <w:lang w:val="en-US"/>
              </w:rPr>
            </w:pPr>
            <w:r w:rsidRPr="008E0BEF">
              <w:rPr>
                <w:rFonts w:ascii="Times New Roman" w:hAnsi="Times New Roman" w:cs="Times New Roman"/>
                <w:bCs/>
                <w:sz w:val="24"/>
                <w:szCs w:val="24"/>
                <w:lang w:val="en-US"/>
              </w:rPr>
              <w:t>CaO</w:t>
            </w:r>
          </w:p>
        </w:tc>
        <w:tc>
          <w:tcPr>
            <w:tcW w:w="1088" w:type="dxa"/>
            <w:vAlign w:val="center"/>
          </w:tcPr>
          <w:p w14:paraId="3F355198"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SiO</w:t>
            </w:r>
            <w:r w:rsidRPr="008E0BEF">
              <w:rPr>
                <w:rFonts w:ascii="Times New Roman" w:hAnsi="Times New Roman" w:cs="Times New Roman"/>
                <w:bCs/>
                <w:sz w:val="24"/>
                <w:szCs w:val="24"/>
                <w:vertAlign w:val="subscript"/>
                <w:lang w:val="en-US"/>
              </w:rPr>
              <w:t>2</w:t>
            </w:r>
          </w:p>
        </w:tc>
        <w:tc>
          <w:tcPr>
            <w:tcW w:w="1088" w:type="dxa"/>
            <w:vAlign w:val="center"/>
          </w:tcPr>
          <w:p w14:paraId="7B880E6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MgO</w:t>
            </w:r>
          </w:p>
        </w:tc>
        <w:tc>
          <w:tcPr>
            <w:tcW w:w="1088" w:type="dxa"/>
            <w:vAlign w:val="center"/>
          </w:tcPr>
          <w:p w14:paraId="2D9E867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Al</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p>
        </w:tc>
        <w:tc>
          <w:tcPr>
            <w:tcW w:w="1092" w:type="dxa"/>
            <w:vAlign w:val="center"/>
          </w:tcPr>
          <w:p w14:paraId="3599BB2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FeO</w:t>
            </w:r>
          </w:p>
        </w:tc>
        <w:tc>
          <w:tcPr>
            <w:tcW w:w="1018" w:type="dxa"/>
            <w:vAlign w:val="center"/>
          </w:tcPr>
          <w:p w14:paraId="65AEAAC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en-US"/>
              </w:rPr>
              <w:t>Cr</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p>
        </w:tc>
        <w:tc>
          <w:tcPr>
            <w:tcW w:w="1011" w:type="dxa"/>
            <w:vMerge/>
            <w:vAlign w:val="center"/>
          </w:tcPr>
          <w:p w14:paraId="78DA70AD" w14:textId="77777777" w:rsidR="009F7A8E" w:rsidRPr="008E0BEF" w:rsidRDefault="009F7A8E" w:rsidP="00AF06C9">
            <w:pPr>
              <w:widowControl w:val="0"/>
              <w:jc w:val="center"/>
              <w:rPr>
                <w:rFonts w:ascii="Times New Roman" w:hAnsi="Times New Roman" w:cs="Times New Roman"/>
                <w:bCs/>
                <w:sz w:val="24"/>
                <w:szCs w:val="24"/>
                <w:lang w:val="kk-KZ"/>
              </w:rPr>
            </w:pPr>
          </w:p>
        </w:tc>
      </w:tr>
      <w:tr w:rsidR="009F7A8E" w:rsidRPr="008E0BEF" w14:paraId="5ED503C5" w14:textId="77777777" w:rsidTr="000F728F">
        <w:trPr>
          <w:trHeight w:val="295"/>
          <w:jc w:val="center"/>
        </w:trPr>
        <w:tc>
          <w:tcPr>
            <w:tcW w:w="1088" w:type="dxa"/>
            <w:vAlign w:val="center"/>
          </w:tcPr>
          <w:p w14:paraId="775C2FD9"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w:t>
            </w:r>
          </w:p>
        </w:tc>
        <w:tc>
          <w:tcPr>
            <w:tcW w:w="1134" w:type="dxa"/>
            <w:vAlign w:val="center"/>
          </w:tcPr>
          <w:p w14:paraId="26A4993C"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rPr>
              <w:t>0</w:t>
            </w:r>
          </w:p>
        </w:tc>
        <w:tc>
          <w:tcPr>
            <w:tcW w:w="1042" w:type="dxa"/>
            <w:vAlign w:val="center"/>
          </w:tcPr>
          <w:p w14:paraId="139760F3"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2,13</w:t>
            </w:r>
          </w:p>
        </w:tc>
        <w:tc>
          <w:tcPr>
            <w:tcW w:w="1088" w:type="dxa"/>
            <w:vAlign w:val="center"/>
          </w:tcPr>
          <w:p w14:paraId="316F0F10"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60,50</w:t>
            </w:r>
          </w:p>
        </w:tc>
        <w:tc>
          <w:tcPr>
            <w:tcW w:w="1088" w:type="dxa"/>
            <w:vAlign w:val="center"/>
          </w:tcPr>
          <w:p w14:paraId="0CA1A8EA"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16,19</w:t>
            </w:r>
          </w:p>
        </w:tc>
        <w:tc>
          <w:tcPr>
            <w:tcW w:w="1088" w:type="dxa"/>
            <w:vAlign w:val="center"/>
          </w:tcPr>
          <w:p w14:paraId="30D9D32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20,79</w:t>
            </w:r>
          </w:p>
        </w:tc>
        <w:tc>
          <w:tcPr>
            <w:tcW w:w="1092" w:type="dxa"/>
            <w:vAlign w:val="center"/>
          </w:tcPr>
          <w:p w14:paraId="2F865736"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0,19</w:t>
            </w:r>
          </w:p>
        </w:tc>
        <w:tc>
          <w:tcPr>
            <w:tcW w:w="1018" w:type="dxa"/>
            <w:vAlign w:val="center"/>
          </w:tcPr>
          <w:p w14:paraId="4FCC7680"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0,20</w:t>
            </w:r>
          </w:p>
        </w:tc>
        <w:tc>
          <w:tcPr>
            <w:tcW w:w="1011" w:type="dxa"/>
          </w:tcPr>
          <w:p w14:paraId="71EAFC1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0,23</w:t>
            </w:r>
          </w:p>
        </w:tc>
      </w:tr>
      <w:tr w:rsidR="009F7A8E" w:rsidRPr="008E0BEF" w14:paraId="4341782C" w14:textId="77777777" w:rsidTr="000F728F">
        <w:trPr>
          <w:trHeight w:val="295"/>
          <w:jc w:val="center"/>
        </w:trPr>
        <w:tc>
          <w:tcPr>
            <w:tcW w:w="1088" w:type="dxa"/>
            <w:vAlign w:val="center"/>
          </w:tcPr>
          <w:p w14:paraId="2CFE967A"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2</w:t>
            </w:r>
          </w:p>
        </w:tc>
        <w:tc>
          <w:tcPr>
            <w:tcW w:w="1134" w:type="dxa"/>
            <w:vAlign w:val="center"/>
          </w:tcPr>
          <w:p w14:paraId="3DDF8E1A"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10</w:t>
            </w:r>
          </w:p>
        </w:tc>
        <w:tc>
          <w:tcPr>
            <w:tcW w:w="1042" w:type="dxa"/>
            <w:vAlign w:val="center"/>
          </w:tcPr>
          <w:p w14:paraId="445B55B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13,67</w:t>
            </w:r>
          </w:p>
        </w:tc>
        <w:tc>
          <w:tcPr>
            <w:tcW w:w="1088" w:type="dxa"/>
            <w:vAlign w:val="center"/>
          </w:tcPr>
          <w:p w14:paraId="7EF4E269"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53,36</w:t>
            </w:r>
          </w:p>
        </w:tc>
        <w:tc>
          <w:tcPr>
            <w:tcW w:w="1088" w:type="dxa"/>
            <w:vAlign w:val="center"/>
          </w:tcPr>
          <w:p w14:paraId="139EE38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14,28</w:t>
            </w:r>
          </w:p>
        </w:tc>
        <w:tc>
          <w:tcPr>
            <w:tcW w:w="1088" w:type="dxa"/>
            <w:vAlign w:val="center"/>
          </w:tcPr>
          <w:p w14:paraId="518BCF5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18,34</w:t>
            </w:r>
          </w:p>
        </w:tc>
        <w:tc>
          <w:tcPr>
            <w:tcW w:w="1092" w:type="dxa"/>
            <w:vAlign w:val="center"/>
          </w:tcPr>
          <w:p w14:paraId="7B9D3A6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0,17</w:t>
            </w:r>
          </w:p>
        </w:tc>
        <w:tc>
          <w:tcPr>
            <w:tcW w:w="1018" w:type="dxa"/>
            <w:vAlign w:val="center"/>
          </w:tcPr>
          <w:p w14:paraId="59D580EA"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0,18</w:t>
            </w:r>
          </w:p>
        </w:tc>
        <w:tc>
          <w:tcPr>
            <w:tcW w:w="1011" w:type="dxa"/>
          </w:tcPr>
          <w:p w14:paraId="6EBF7D9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0,39</w:t>
            </w:r>
          </w:p>
        </w:tc>
      </w:tr>
      <w:tr w:rsidR="009F7A8E" w:rsidRPr="008E0BEF" w14:paraId="0B928C9E" w14:textId="77777777" w:rsidTr="000F728F">
        <w:trPr>
          <w:trHeight w:val="295"/>
          <w:jc w:val="center"/>
        </w:trPr>
        <w:tc>
          <w:tcPr>
            <w:tcW w:w="1088" w:type="dxa"/>
            <w:vAlign w:val="center"/>
          </w:tcPr>
          <w:p w14:paraId="41AC0EEB"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3</w:t>
            </w:r>
          </w:p>
        </w:tc>
        <w:tc>
          <w:tcPr>
            <w:tcW w:w="1134" w:type="dxa"/>
            <w:vAlign w:val="center"/>
          </w:tcPr>
          <w:p w14:paraId="00C52C89"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20</w:t>
            </w:r>
          </w:p>
        </w:tc>
        <w:tc>
          <w:tcPr>
            <w:tcW w:w="1042" w:type="dxa"/>
            <w:vAlign w:val="center"/>
          </w:tcPr>
          <w:p w14:paraId="274A2B1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22,78</w:t>
            </w:r>
          </w:p>
        </w:tc>
        <w:tc>
          <w:tcPr>
            <w:tcW w:w="1088" w:type="dxa"/>
            <w:vAlign w:val="center"/>
          </w:tcPr>
          <w:p w14:paraId="6364928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47,73</w:t>
            </w:r>
          </w:p>
        </w:tc>
        <w:tc>
          <w:tcPr>
            <w:tcW w:w="1088" w:type="dxa"/>
            <w:vAlign w:val="center"/>
          </w:tcPr>
          <w:p w14:paraId="2455798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12,78</w:t>
            </w:r>
          </w:p>
        </w:tc>
        <w:tc>
          <w:tcPr>
            <w:tcW w:w="1088" w:type="dxa"/>
            <w:vAlign w:val="center"/>
          </w:tcPr>
          <w:p w14:paraId="7E25032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16,41</w:t>
            </w:r>
          </w:p>
        </w:tc>
        <w:tc>
          <w:tcPr>
            <w:tcW w:w="1092" w:type="dxa"/>
            <w:vAlign w:val="center"/>
          </w:tcPr>
          <w:p w14:paraId="6CF7668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0,15</w:t>
            </w:r>
          </w:p>
        </w:tc>
        <w:tc>
          <w:tcPr>
            <w:tcW w:w="1018" w:type="dxa"/>
            <w:vAlign w:val="center"/>
          </w:tcPr>
          <w:p w14:paraId="6A2453A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0,16</w:t>
            </w:r>
          </w:p>
        </w:tc>
        <w:tc>
          <w:tcPr>
            <w:tcW w:w="1011" w:type="dxa"/>
          </w:tcPr>
          <w:p w14:paraId="0EA92F9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0,55</w:t>
            </w:r>
          </w:p>
        </w:tc>
      </w:tr>
      <w:tr w:rsidR="009F7A8E" w:rsidRPr="008E0BEF" w14:paraId="2A2A7AC6" w14:textId="77777777" w:rsidTr="000F728F">
        <w:trPr>
          <w:trHeight w:val="295"/>
          <w:jc w:val="center"/>
        </w:trPr>
        <w:tc>
          <w:tcPr>
            <w:tcW w:w="1088" w:type="dxa"/>
            <w:vAlign w:val="center"/>
          </w:tcPr>
          <w:p w14:paraId="1029530E"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4</w:t>
            </w:r>
          </w:p>
        </w:tc>
        <w:tc>
          <w:tcPr>
            <w:tcW w:w="1134" w:type="dxa"/>
            <w:vAlign w:val="center"/>
          </w:tcPr>
          <w:p w14:paraId="1C6408C5"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30</w:t>
            </w:r>
          </w:p>
        </w:tc>
        <w:tc>
          <w:tcPr>
            <w:tcW w:w="1042" w:type="dxa"/>
            <w:vAlign w:val="center"/>
          </w:tcPr>
          <w:p w14:paraId="44B1286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30,15</w:t>
            </w:r>
          </w:p>
        </w:tc>
        <w:tc>
          <w:tcPr>
            <w:tcW w:w="1088" w:type="dxa"/>
            <w:vAlign w:val="center"/>
          </w:tcPr>
          <w:p w14:paraId="5B6727F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43,18</w:t>
            </w:r>
          </w:p>
        </w:tc>
        <w:tc>
          <w:tcPr>
            <w:tcW w:w="1088" w:type="dxa"/>
            <w:vAlign w:val="center"/>
          </w:tcPr>
          <w:p w14:paraId="1F7626C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11,56</w:t>
            </w:r>
          </w:p>
        </w:tc>
        <w:tc>
          <w:tcPr>
            <w:tcW w:w="1088" w:type="dxa"/>
            <w:vAlign w:val="center"/>
          </w:tcPr>
          <w:p w14:paraId="12BB2CB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14,84</w:t>
            </w:r>
          </w:p>
        </w:tc>
        <w:tc>
          <w:tcPr>
            <w:tcW w:w="1092" w:type="dxa"/>
            <w:vAlign w:val="center"/>
          </w:tcPr>
          <w:p w14:paraId="31AE27D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0,13</w:t>
            </w:r>
          </w:p>
        </w:tc>
        <w:tc>
          <w:tcPr>
            <w:tcW w:w="1018" w:type="dxa"/>
            <w:vAlign w:val="center"/>
          </w:tcPr>
          <w:p w14:paraId="013B3D06"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0,14</w:t>
            </w:r>
          </w:p>
        </w:tc>
        <w:tc>
          <w:tcPr>
            <w:tcW w:w="1011" w:type="dxa"/>
          </w:tcPr>
          <w:p w14:paraId="58A0C175"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0,72</w:t>
            </w:r>
          </w:p>
        </w:tc>
      </w:tr>
      <w:tr w:rsidR="009F7A8E" w:rsidRPr="008E0BEF" w14:paraId="1A530D4C" w14:textId="77777777" w:rsidTr="000F728F">
        <w:trPr>
          <w:trHeight w:val="295"/>
          <w:jc w:val="center"/>
        </w:trPr>
        <w:tc>
          <w:tcPr>
            <w:tcW w:w="1088" w:type="dxa"/>
            <w:vAlign w:val="center"/>
          </w:tcPr>
          <w:p w14:paraId="3AB4D7F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5</w:t>
            </w:r>
          </w:p>
        </w:tc>
        <w:tc>
          <w:tcPr>
            <w:tcW w:w="1134" w:type="dxa"/>
            <w:vAlign w:val="center"/>
          </w:tcPr>
          <w:p w14:paraId="46CF11DA"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40</w:t>
            </w:r>
          </w:p>
        </w:tc>
        <w:tc>
          <w:tcPr>
            <w:tcW w:w="1042" w:type="dxa"/>
            <w:vAlign w:val="center"/>
          </w:tcPr>
          <w:p w14:paraId="10ECA53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36,23</w:t>
            </w:r>
          </w:p>
        </w:tc>
        <w:tc>
          <w:tcPr>
            <w:tcW w:w="1088" w:type="dxa"/>
            <w:vAlign w:val="center"/>
          </w:tcPr>
          <w:p w14:paraId="618B4B0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39,41</w:t>
            </w:r>
          </w:p>
        </w:tc>
        <w:tc>
          <w:tcPr>
            <w:tcW w:w="1088" w:type="dxa"/>
            <w:vAlign w:val="center"/>
          </w:tcPr>
          <w:p w14:paraId="37CB3FA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10,55</w:t>
            </w:r>
          </w:p>
        </w:tc>
        <w:tc>
          <w:tcPr>
            <w:tcW w:w="1088" w:type="dxa"/>
            <w:vAlign w:val="center"/>
          </w:tcPr>
          <w:p w14:paraId="0B552B1B"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13,55</w:t>
            </w:r>
          </w:p>
        </w:tc>
        <w:tc>
          <w:tcPr>
            <w:tcW w:w="1092" w:type="dxa"/>
            <w:vAlign w:val="center"/>
          </w:tcPr>
          <w:p w14:paraId="5D636AF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0,12</w:t>
            </w:r>
          </w:p>
        </w:tc>
        <w:tc>
          <w:tcPr>
            <w:tcW w:w="1018" w:type="dxa"/>
            <w:vAlign w:val="center"/>
          </w:tcPr>
          <w:p w14:paraId="4A0AB256"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0,13</w:t>
            </w:r>
          </w:p>
        </w:tc>
        <w:tc>
          <w:tcPr>
            <w:tcW w:w="1011" w:type="dxa"/>
          </w:tcPr>
          <w:p w14:paraId="176860B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0,88</w:t>
            </w:r>
          </w:p>
        </w:tc>
      </w:tr>
      <w:tr w:rsidR="009F7A8E" w:rsidRPr="008E0BEF" w14:paraId="19F534FE" w14:textId="77777777" w:rsidTr="000F728F">
        <w:trPr>
          <w:trHeight w:val="295"/>
          <w:jc w:val="center"/>
        </w:trPr>
        <w:tc>
          <w:tcPr>
            <w:tcW w:w="1088" w:type="dxa"/>
            <w:vAlign w:val="center"/>
          </w:tcPr>
          <w:p w14:paraId="7F31D4A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6</w:t>
            </w:r>
          </w:p>
        </w:tc>
        <w:tc>
          <w:tcPr>
            <w:tcW w:w="1134" w:type="dxa"/>
            <w:vAlign w:val="center"/>
          </w:tcPr>
          <w:p w14:paraId="35B805C7"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50</w:t>
            </w:r>
          </w:p>
        </w:tc>
        <w:tc>
          <w:tcPr>
            <w:tcW w:w="1042" w:type="dxa"/>
            <w:vAlign w:val="center"/>
          </w:tcPr>
          <w:p w14:paraId="6FC2678D"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41,34</w:t>
            </w:r>
          </w:p>
        </w:tc>
        <w:tc>
          <w:tcPr>
            <w:tcW w:w="1088" w:type="dxa"/>
            <w:vAlign w:val="center"/>
          </w:tcPr>
          <w:p w14:paraId="100B784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36,26</w:t>
            </w:r>
          </w:p>
        </w:tc>
        <w:tc>
          <w:tcPr>
            <w:tcW w:w="1088" w:type="dxa"/>
            <w:vAlign w:val="center"/>
          </w:tcPr>
          <w:p w14:paraId="2311C63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9,71</w:t>
            </w:r>
          </w:p>
        </w:tc>
        <w:tc>
          <w:tcPr>
            <w:tcW w:w="1088" w:type="dxa"/>
            <w:vAlign w:val="center"/>
          </w:tcPr>
          <w:p w14:paraId="7BEDC29B"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12,46</w:t>
            </w:r>
          </w:p>
        </w:tc>
        <w:tc>
          <w:tcPr>
            <w:tcW w:w="1092" w:type="dxa"/>
            <w:vAlign w:val="center"/>
          </w:tcPr>
          <w:p w14:paraId="6B4FAEF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0,11</w:t>
            </w:r>
          </w:p>
        </w:tc>
        <w:tc>
          <w:tcPr>
            <w:tcW w:w="1018" w:type="dxa"/>
            <w:vAlign w:val="center"/>
          </w:tcPr>
          <w:p w14:paraId="6AF820E8"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0,12</w:t>
            </w:r>
          </w:p>
        </w:tc>
        <w:tc>
          <w:tcPr>
            <w:tcW w:w="1011" w:type="dxa"/>
          </w:tcPr>
          <w:p w14:paraId="4C1342C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1,05</w:t>
            </w:r>
          </w:p>
        </w:tc>
      </w:tr>
      <w:tr w:rsidR="009F7A8E" w:rsidRPr="008E0BEF" w14:paraId="33776282" w14:textId="77777777" w:rsidTr="000F728F">
        <w:trPr>
          <w:trHeight w:val="295"/>
          <w:jc w:val="center"/>
        </w:trPr>
        <w:tc>
          <w:tcPr>
            <w:tcW w:w="1088" w:type="dxa"/>
            <w:vAlign w:val="center"/>
          </w:tcPr>
          <w:p w14:paraId="6EFEBB4E"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7</w:t>
            </w:r>
          </w:p>
        </w:tc>
        <w:tc>
          <w:tcPr>
            <w:tcW w:w="1134" w:type="dxa"/>
            <w:vAlign w:val="center"/>
          </w:tcPr>
          <w:p w14:paraId="3D6480AB"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60</w:t>
            </w:r>
          </w:p>
        </w:tc>
        <w:tc>
          <w:tcPr>
            <w:tcW w:w="1042" w:type="dxa"/>
            <w:vAlign w:val="center"/>
          </w:tcPr>
          <w:p w14:paraId="53A8F829"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45,70</w:t>
            </w:r>
          </w:p>
        </w:tc>
        <w:tc>
          <w:tcPr>
            <w:tcW w:w="1088" w:type="dxa"/>
            <w:vAlign w:val="center"/>
          </w:tcPr>
          <w:p w14:paraId="1445272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33,57</w:t>
            </w:r>
          </w:p>
        </w:tc>
        <w:tc>
          <w:tcPr>
            <w:tcW w:w="1088" w:type="dxa"/>
            <w:vAlign w:val="center"/>
          </w:tcPr>
          <w:p w14:paraId="3BFB7FA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8,99</w:t>
            </w:r>
          </w:p>
        </w:tc>
        <w:tc>
          <w:tcPr>
            <w:tcW w:w="1088" w:type="dxa"/>
            <w:vAlign w:val="center"/>
          </w:tcPr>
          <w:p w14:paraId="3A5CC88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11,54</w:t>
            </w:r>
          </w:p>
        </w:tc>
        <w:tc>
          <w:tcPr>
            <w:tcW w:w="1092" w:type="dxa"/>
            <w:vAlign w:val="center"/>
          </w:tcPr>
          <w:p w14:paraId="148629A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0,10</w:t>
            </w:r>
          </w:p>
        </w:tc>
        <w:tc>
          <w:tcPr>
            <w:tcW w:w="1018" w:type="dxa"/>
            <w:vAlign w:val="center"/>
          </w:tcPr>
          <w:p w14:paraId="79F9BFFD"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0,11</w:t>
            </w:r>
          </w:p>
        </w:tc>
        <w:tc>
          <w:tcPr>
            <w:tcW w:w="1011" w:type="dxa"/>
          </w:tcPr>
          <w:p w14:paraId="7D474D8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1,21</w:t>
            </w:r>
          </w:p>
        </w:tc>
      </w:tr>
      <w:tr w:rsidR="009F7A8E" w:rsidRPr="008E0BEF" w14:paraId="151ADCEE" w14:textId="77777777" w:rsidTr="000F728F">
        <w:trPr>
          <w:trHeight w:val="295"/>
          <w:jc w:val="center"/>
        </w:trPr>
        <w:tc>
          <w:tcPr>
            <w:tcW w:w="1088" w:type="dxa"/>
            <w:vAlign w:val="center"/>
          </w:tcPr>
          <w:p w14:paraId="060ADCF0"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8</w:t>
            </w:r>
          </w:p>
        </w:tc>
        <w:tc>
          <w:tcPr>
            <w:tcW w:w="1134" w:type="dxa"/>
            <w:vAlign w:val="center"/>
          </w:tcPr>
          <w:p w14:paraId="69CA9024"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70</w:t>
            </w:r>
          </w:p>
        </w:tc>
        <w:tc>
          <w:tcPr>
            <w:tcW w:w="1042" w:type="dxa"/>
            <w:vAlign w:val="center"/>
          </w:tcPr>
          <w:p w14:paraId="1B08B4A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49,45</w:t>
            </w:r>
          </w:p>
        </w:tc>
        <w:tc>
          <w:tcPr>
            <w:tcW w:w="1088" w:type="dxa"/>
            <w:vAlign w:val="center"/>
          </w:tcPr>
          <w:p w14:paraId="38085DDD"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31,25</w:t>
            </w:r>
          </w:p>
        </w:tc>
        <w:tc>
          <w:tcPr>
            <w:tcW w:w="1088" w:type="dxa"/>
            <w:vAlign w:val="center"/>
          </w:tcPr>
          <w:p w14:paraId="3405BB48"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8,36</w:t>
            </w:r>
          </w:p>
        </w:tc>
        <w:tc>
          <w:tcPr>
            <w:tcW w:w="1088" w:type="dxa"/>
            <w:vAlign w:val="center"/>
          </w:tcPr>
          <w:p w14:paraId="5AEE846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10,74</w:t>
            </w:r>
          </w:p>
        </w:tc>
        <w:tc>
          <w:tcPr>
            <w:tcW w:w="1092" w:type="dxa"/>
            <w:vAlign w:val="center"/>
          </w:tcPr>
          <w:p w14:paraId="0B598B88"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0,10</w:t>
            </w:r>
          </w:p>
        </w:tc>
        <w:tc>
          <w:tcPr>
            <w:tcW w:w="1018" w:type="dxa"/>
            <w:vAlign w:val="center"/>
          </w:tcPr>
          <w:p w14:paraId="054A916A"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0,10</w:t>
            </w:r>
          </w:p>
        </w:tc>
        <w:tc>
          <w:tcPr>
            <w:tcW w:w="1011" w:type="dxa"/>
          </w:tcPr>
          <w:p w14:paraId="18B93B0B"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1,38</w:t>
            </w:r>
          </w:p>
        </w:tc>
      </w:tr>
      <w:tr w:rsidR="00DC6C49" w:rsidRPr="008E0BEF" w14:paraId="0026F02A" w14:textId="77777777" w:rsidTr="000F728F">
        <w:trPr>
          <w:trHeight w:val="295"/>
          <w:jc w:val="center"/>
        </w:trPr>
        <w:tc>
          <w:tcPr>
            <w:tcW w:w="1088" w:type="dxa"/>
            <w:vAlign w:val="center"/>
          </w:tcPr>
          <w:p w14:paraId="6E012A3E" w14:textId="77777777" w:rsidR="00DC6C49" w:rsidRPr="008E0BEF" w:rsidRDefault="00DC6C49"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9</w:t>
            </w:r>
          </w:p>
        </w:tc>
        <w:tc>
          <w:tcPr>
            <w:tcW w:w="1134" w:type="dxa"/>
            <w:vAlign w:val="center"/>
          </w:tcPr>
          <w:p w14:paraId="3DBE84A2" w14:textId="77777777" w:rsidR="00DC6C49" w:rsidRPr="008E0BEF" w:rsidRDefault="00DC6C49"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80</w:t>
            </w:r>
          </w:p>
        </w:tc>
        <w:tc>
          <w:tcPr>
            <w:tcW w:w="1042" w:type="dxa"/>
            <w:vAlign w:val="center"/>
          </w:tcPr>
          <w:p w14:paraId="50F31B49"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52,71</w:t>
            </w:r>
          </w:p>
        </w:tc>
        <w:tc>
          <w:tcPr>
            <w:tcW w:w="1088" w:type="dxa"/>
            <w:vAlign w:val="center"/>
          </w:tcPr>
          <w:p w14:paraId="196A9098"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29,23</w:t>
            </w:r>
          </w:p>
        </w:tc>
        <w:tc>
          <w:tcPr>
            <w:tcW w:w="1088" w:type="dxa"/>
            <w:vAlign w:val="center"/>
          </w:tcPr>
          <w:p w14:paraId="2839DF3A"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7,82</w:t>
            </w:r>
          </w:p>
        </w:tc>
        <w:tc>
          <w:tcPr>
            <w:tcW w:w="1088" w:type="dxa"/>
            <w:vAlign w:val="center"/>
          </w:tcPr>
          <w:p w14:paraId="4F357CE6"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10,05</w:t>
            </w:r>
          </w:p>
        </w:tc>
        <w:tc>
          <w:tcPr>
            <w:tcW w:w="1092" w:type="dxa"/>
            <w:vAlign w:val="center"/>
          </w:tcPr>
          <w:p w14:paraId="520572AC"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0,09</w:t>
            </w:r>
          </w:p>
        </w:tc>
        <w:tc>
          <w:tcPr>
            <w:tcW w:w="1018" w:type="dxa"/>
            <w:vAlign w:val="center"/>
          </w:tcPr>
          <w:p w14:paraId="360D18A3" w14:textId="77777777" w:rsidR="00DC6C49" w:rsidRPr="008E0BEF" w:rsidRDefault="00DC6C49"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0,10</w:t>
            </w:r>
          </w:p>
        </w:tc>
        <w:tc>
          <w:tcPr>
            <w:tcW w:w="1011" w:type="dxa"/>
          </w:tcPr>
          <w:p w14:paraId="2F76EB20" w14:textId="77777777" w:rsidR="00DC6C49" w:rsidRPr="008E0BEF" w:rsidRDefault="00DC6C49"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1,54</w:t>
            </w:r>
          </w:p>
        </w:tc>
      </w:tr>
      <w:tr w:rsidR="00DC6C49" w:rsidRPr="008E0BEF" w14:paraId="00882DB4" w14:textId="77777777" w:rsidTr="000F728F">
        <w:trPr>
          <w:trHeight w:val="295"/>
          <w:jc w:val="center"/>
        </w:trPr>
        <w:tc>
          <w:tcPr>
            <w:tcW w:w="1088" w:type="dxa"/>
            <w:vAlign w:val="center"/>
          </w:tcPr>
          <w:p w14:paraId="70D81DF2" w14:textId="77777777" w:rsidR="00DC6C49" w:rsidRPr="008E0BEF" w:rsidRDefault="00DC6C49"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w:t>
            </w:r>
          </w:p>
        </w:tc>
        <w:tc>
          <w:tcPr>
            <w:tcW w:w="1134" w:type="dxa"/>
            <w:vAlign w:val="center"/>
          </w:tcPr>
          <w:p w14:paraId="2E01D0F1" w14:textId="77777777" w:rsidR="00DC6C49" w:rsidRPr="008E0BEF" w:rsidRDefault="00DC6C49"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90</w:t>
            </w:r>
          </w:p>
        </w:tc>
        <w:tc>
          <w:tcPr>
            <w:tcW w:w="1042" w:type="dxa"/>
            <w:vAlign w:val="center"/>
          </w:tcPr>
          <w:p w14:paraId="16B9715D"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55,58</w:t>
            </w:r>
          </w:p>
        </w:tc>
        <w:tc>
          <w:tcPr>
            <w:tcW w:w="1088" w:type="dxa"/>
            <w:vAlign w:val="center"/>
          </w:tcPr>
          <w:p w14:paraId="633EBF05"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27,45</w:t>
            </w:r>
          </w:p>
        </w:tc>
        <w:tc>
          <w:tcPr>
            <w:tcW w:w="1088" w:type="dxa"/>
            <w:vAlign w:val="center"/>
          </w:tcPr>
          <w:p w14:paraId="79331288"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7,35</w:t>
            </w:r>
          </w:p>
        </w:tc>
        <w:tc>
          <w:tcPr>
            <w:tcW w:w="1088" w:type="dxa"/>
            <w:vAlign w:val="center"/>
          </w:tcPr>
          <w:p w14:paraId="375AE4F1"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9,44</w:t>
            </w:r>
          </w:p>
        </w:tc>
        <w:tc>
          <w:tcPr>
            <w:tcW w:w="1092" w:type="dxa"/>
            <w:vAlign w:val="center"/>
          </w:tcPr>
          <w:p w14:paraId="350DBD01" w14:textId="77777777" w:rsidR="00DC6C49" w:rsidRPr="008E0BEF" w:rsidRDefault="00DC6C49"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0,08</w:t>
            </w:r>
          </w:p>
        </w:tc>
        <w:tc>
          <w:tcPr>
            <w:tcW w:w="1018" w:type="dxa"/>
            <w:vAlign w:val="center"/>
          </w:tcPr>
          <w:p w14:paraId="6B18A5D4" w14:textId="77777777" w:rsidR="00DC6C49" w:rsidRPr="008E0BEF" w:rsidRDefault="00DC6C49"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0,09</w:t>
            </w:r>
          </w:p>
        </w:tc>
        <w:tc>
          <w:tcPr>
            <w:tcW w:w="1011" w:type="dxa"/>
          </w:tcPr>
          <w:p w14:paraId="2B9EA762" w14:textId="77777777" w:rsidR="00DC6C49" w:rsidRPr="008E0BEF" w:rsidRDefault="00DC6C49"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1,71</w:t>
            </w:r>
          </w:p>
        </w:tc>
      </w:tr>
    </w:tbl>
    <w:p w14:paraId="0C59171C" w14:textId="5C5BE4E1" w:rsidR="00DC6C49" w:rsidRDefault="00B10010" w:rsidP="00B10010">
      <w:pPr>
        <w:widowControl w:val="0"/>
        <w:spacing w:after="0" w:line="240" w:lineRule="auto"/>
        <w:ind w:firstLine="709"/>
        <w:jc w:val="right"/>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3.6-шы кестенің жалғасы</w:t>
      </w:r>
    </w:p>
    <w:tbl>
      <w:tblPr>
        <w:tblStyle w:val="a3"/>
        <w:tblW w:w="9541" w:type="dxa"/>
        <w:jc w:val="center"/>
        <w:tblLayout w:type="fixed"/>
        <w:tblLook w:val="04A0" w:firstRow="1" w:lastRow="0" w:firstColumn="1" w:lastColumn="0" w:noHBand="0" w:noVBand="1"/>
      </w:tblPr>
      <w:tblGrid>
        <w:gridCol w:w="1075"/>
        <w:gridCol w:w="1121"/>
        <w:gridCol w:w="1030"/>
        <w:gridCol w:w="1075"/>
        <w:gridCol w:w="1075"/>
        <w:gridCol w:w="1075"/>
        <w:gridCol w:w="1079"/>
        <w:gridCol w:w="1005"/>
        <w:gridCol w:w="1006"/>
      </w:tblGrid>
      <w:tr w:rsidR="00B10010" w:rsidRPr="008E0BEF" w14:paraId="3E403D99" w14:textId="77777777" w:rsidTr="006A479E">
        <w:trPr>
          <w:trHeight w:val="269"/>
          <w:jc w:val="center"/>
        </w:trPr>
        <w:tc>
          <w:tcPr>
            <w:tcW w:w="1075" w:type="dxa"/>
            <w:vAlign w:val="center"/>
          </w:tcPr>
          <w:p w14:paraId="5DFC1A31"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11</w:t>
            </w:r>
          </w:p>
        </w:tc>
        <w:tc>
          <w:tcPr>
            <w:tcW w:w="1121" w:type="dxa"/>
            <w:vAlign w:val="center"/>
          </w:tcPr>
          <w:p w14:paraId="2B85B746" w14:textId="77777777" w:rsidR="00B10010" w:rsidRPr="008E0BEF" w:rsidRDefault="00B10010"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100</w:t>
            </w:r>
          </w:p>
        </w:tc>
        <w:tc>
          <w:tcPr>
            <w:tcW w:w="1030" w:type="dxa"/>
            <w:vAlign w:val="center"/>
          </w:tcPr>
          <w:p w14:paraId="43D4BA5E"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58,12</w:t>
            </w:r>
          </w:p>
        </w:tc>
        <w:tc>
          <w:tcPr>
            <w:tcW w:w="1075" w:type="dxa"/>
            <w:vAlign w:val="center"/>
          </w:tcPr>
          <w:p w14:paraId="52FE7BFE"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25,88</w:t>
            </w:r>
          </w:p>
        </w:tc>
        <w:tc>
          <w:tcPr>
            <w:tcW w:w="1075" w:type="dxa"/>
            <w:vAlign w:val="center"/>
          </w:tcPr>
          <w:p w14:paraId="07E7A2EF"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6,93</w:t>
            </w:r>
          </w:p>
        </w:tc>
        <w:tc>
          <w:tcPr>
            <w:tcW w:w="1075" w:type="dxa"/>
            <w:vAlign w:val="center"/>
          </w:tcPr>
          <w:p w14:paraId="5C624E44"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8,90</w:t>
            </w:r>
          </w:p>
        </w:tc>
        <w:tc>
          <w:tcPr>
            <w:tcW w:w="1079" w:type="dxa"/>
            <w:vAlign w:val="center"/>
          </w:tcPr>
          <w:p w14:paraId="42615D52"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0,08</w:t>
            </w:r>
          </w:p>
        </w:tc>
        <w:tc>
          <w:tcPr>
            <w:tcW w:w="1005" w:type="dxa"/>
            <w:vAlign w:val="center"/>
          </w:tcPr>
          <w:p w14:paraId="2C45EBBB" w14:textId="77777777" w:rsidR="00B10010" w:rsidRPr="008E0BEF" w:rsidRDefault="00B10010" w:rsidP="008E5EA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0,09</w:t>
            </w:r>
          </w:p>
        </w:tc>
        <w:tc>
          <w:tcPr>
            <w:tcW w:w="1002" w:type="dxa"/>
          </w:tcPr>
          <w:p w14:paraId="11712FB7"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1,87</w:t>
            </w:r>
          </w:p>
        </w:tc>
      </w:tr>
      <w:tr w:rsidR="00B10010" w:rsidRPr="008E0BEF" w14:paraId="784A1F32" w14:textId="77777777" w:rsidTr="006A479E">
        <w:trPr>
          <w:trHeight w:val="269"/>
          <w:jc w:val="center"/>
        </w:trPr>
        <w:tc>
          <w:tcPr>
            <w:tcW w:w="1075" w:type="dxa"/>
            <w:vAlign w:val="center"/>
          </w:tcPr>
          <w:p w14:paraId="4187E050"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12</w:t>
            </w:r>
          </w:p>
        </w:tc>
        <w:tc>
          <w:tcPr>
            <w:tcW w:w="1121" w:type="dxa"/>
            <w:vAlign w:val="center"/>
          </w:tcPr>
          <w:p w14:paraId="14B52CB7" w14:textId="77777777" w:rsidR="00B10010" w:rsidRPr="008E0BEF" w:rsidRDefault="00B10010"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110</w:t>
            </w:r>
          </w:p>
        </w:tc>
        <w:tc>
          <w:tcPr>
            <w:tcW w:w="1030" w:type="dxa"/>
            <w:vAlign w:val="center"/>
          </w:tcPr>
          <w:p w14:paraId="05811F2F"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60,39</w:t>
            </w:r>
          </w:p>
        </w:tc>
        <w:tc>
          <w:tcPr>
            <w:tcW w:w="1075" w:type="dxa"/>
            <w:vAlign w:val="center"/>
          </w:tcPr>
          <w:p w14:paraId="4595F21D"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24,48</w:t>
            </w:r>
          </w:p>
        </w:tc>
        <w:tc>
          <w:tcPr>
            <w:tcW w:w="1075" w:type="dxa"/>
            <w:vAlign w:val="center"/>
          </w:tcPr>
          <w:p w14:paraId="24762A8A"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6,55</w:t>
            </w:r>
          </w:p>
        </w:tc>
        <w:tc>
          <w:tcPr>
            <w:tcW w:w="1075" w:type="dxa"/>
            <w:vAlign w:val="center"/>
          </w:tcPr>
          <w:p w14:paraId="644AA81A"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8,42</w:t>
            </w:r>
          </w:p>
        </w:tc>
        <w:tc>
          <w:tcPr>
            <w:tcW w:w="1079" w:type="dxa"/>
            <w:vAlign w:val="center"/>
          </w:tcPr>
          <w:p w14:paraId="1F1FE196"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0,08</w:t>
            </w:r>
          </w:p>
        </w:tc>
        <w:tc>
          <w:tcPr>
            <w:tcW w:w="1005" w:type="dxa"/>
            <w:vAlign w:val="center"/>
          </w:tcPr>
          <w:p w14:paraId="251DFFCD" w14:textId="77777777" w:rsidR="00B10010" w:rsidRPr="008E0BEF" w:rsidRDefault="00B10010" w:rsidP="008E5EA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0,08</w:t>
            </w:r>
          </w:p>
        </w:tc>
        <w:tc>
          <w:tcPr>
            <w:tcW w:w="1002" w:type="dxa"/>
          </w:tcPr>
          <w:p w14:paraId="0AEB19D1"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2,03</w:t>
            </w:r>
          </w:p>
        </w:tc>
      </w:tr>
      <w:tr w:rsidR="00B10010" w:rsidRPr="008E0BEF" w14:paraId="1E3632FB" w14:textId="77777777" w:rsidTr="006A479E">
        <w:trPr>
          <w:trHeight w:val="269"/>
          <w:jc w:val="center"/>
        </w:trPr>
        <w:tc>
          <w:tcPr>
            <w:tcW w:w="1075" w:type="dxa"/>
            <w:vAlign w:val="center"/>
          </w:tcPr>
          <w:p w14:paraId="4E9BAAD0"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13</w:t>
            </w:r>
          </w:p>
        </w:tc>
        <w:tc>
          <w:tcPr>
            <w:tcW w:w="1121" w:type="dxa"/>
            <w:vAlign w:val="center"/>
          </w:tcPr>
          <w:p w14:paraId="44F4CBE6" w14:textId="77777777" w:rsidR="00B10010" w:rsidRPr="008E0BEF" w:rsidRDefault="00B10010"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120</w:t>
            </w:r>
          </w:p>
        </w:tc>
        <w:tc>
          <w:tcPr>
            <w:tcW w:w="1030" w:type="dxa"/>
            <w:vAlign w:val="center"/>
          </w:tcPr>
          <w:p w14:paraId="7E3F0454"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62,42</w:t>
            </w:r>
          </w:p>
        </w:tc>
        <w:tc>
          <w:tcPr>
            <w:tcW w:w="1075" w:type="dxa"/>
            <w:vAlign w:val="center"/>
          </w:tcPr>
          <w:p w14:paraId="5295F92F"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23,23</w:t>
            </w:r>
          </w:p>
        </w:tc>
        <w:tc>
          <w:tcPr>
            <w:tcW w:w="1075" w:type="dxa"/>
            <w:vAlign w:val="center"/>
          </w:tcPr>
          <w:p w14:paraId="5E8564DA"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6,22</w:t>
            </w:r>
          </w:p>
        </w:tc>
        <w:tc>
          <w:tcPr>
            <w:tcW w:w="1075" w:type="dxa"/>
            <w:vAlign w:val="center"/>
          </w:tcPr>
          <w:p w14:paraId="3E7AE4CC"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7,98</w:t>
            </w:r>
          </w:p>
        </w:tc>
        <w:tc>
          <w:tcPr>
            <w:tcW w:w="1079" w:type="dxa"/>
            <w:vAlign w:val="center"/>
          </w:tcPr>
          <w:p w14:paraId="0BA84BA4"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0,07</w:t>
            </w:r>
          </w:p>
        </w:tc>
        <w:tc>
          <w:tcPr>
            <w:tcW w:w="1005" w:type="dxa"/>
            <w:vAlign w:val="center"/>
          </w:tcPr>
          <w:p w14:paraId="526A8AC6" w14:textId="77777777" w:rsidR="00B10010" w:rsidRPr="008E0BEF" w:rsidRDefault="00B10010" w:rsidP="008E5EA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0,08</w:t>
            </w:r>
          </w:p>
        </w:tc>
        <w:tc>
          <w:tcPr>
            <w:tcW w:w="1002" w:type="dxa"/>
          </w:tcPr>
          <w:p w14:paraId="5C5AB09C"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2,20</w:t>
            </w:r>
          </w:p>
        </w:tc>
      </w:tr>
      <w:tr w:rsidR="00B10010" w:rsidRPr="008E0BEF" w14:paraId="56BEFD49" w14:textId="77777777" w:rsidTr="006A479E">
        <w:trPr>
          <w:trHeight w:val="269"/>
          <w:jc w:val="center"/>
        </w:trPr>
        <w:tc>
          <w:tcPr>
            <w:tcW w:w="1075" w:type="dxa"/>
            <w:vAlign w:val="center"/>
          </w:tcPr>
          <w:p w14:paraId="204E86A6"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14</w:t>
            </w:r>
          </w:p>
        </w:tc>
        <w:tc>
          <w:tcPr>
            <w:tcW w:w="1121" w:type="dxa"/>
            <w:vAlign w:val="center"/>
          </w:tcPr>
          <w:p w14:paraId="7F90625F" w14:textId="77777777" w:rsidR="00B10010" w:rsidRPr="008E0BEF" w:rsidRDefault="00B10010"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130</w:t>
            </w:r>
          </w:p>
        </w:tc>
        <w:tc>
          <w:tcPr>
            <w:tcW w:w="1030" w:type="dxa"/>
            <w:vAlign w:val="center"/>
          </w:tcPr>
          <w:p w14:paraId="611ACF12"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64,26</w:t>
            </w:r>
          </w:p>
        </w:tc>
        <w:tc>
          <w:tcPr>
            <w:tcW w:w="1075" w:type="dxa"/>
            <w:vAlign w:val="center"/>
          </w:tcPr>
          <w:p w14:paraId="5C86C96B"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22,09</w:t>
            </w:r>
          </w:p>
        </w:tc>
        <w:tc>
          <w:tcPr>
            <w:tcW w:w="1075" w:type="dxa"/>
            <w:vAlign w:val="center"/>
          </w:tcPr>
          <w:p w14:paraId="39E9EC95"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5,91</w:t>
            </w:r>
          </w:p>
        </w:tc>
        <w:tc>
          <w:tcPr>
            <w:tcW w:w="1075" w:type="dxa"/>
            <w:vAlign w:val="center"/>
          </w:tcPr>
          <w:p w14:paraId="5E25DA62"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7,59</w:t>
            </w:r>
          </w:p>
        </w:tc>
        <w:tc>
          <w:tcPr>
            <w:tcW w:w="1079" w:type="dxa"/>
            <w:vAlign w:val="center"/>
          </w:tcPr>
          <w:p w14:paraId="6D37BBAA"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0,07</w:t>
            </w:r>
          </w:p>
        </w:tc>
        <w:tc>
          <w:tcPr>
            <w:tcW w:w="1005" w:type="dxa"/>
            <w:vAlign w:val="center"/>
          </w:tcPr>
          <w:p w14:paraId="0E274F57" w14:textId="77777777" w:rsidR="00B10010" w:rsidRPr="008E0BEF" w:rsidRDefault="00B10010" w:rsidP="008E5EA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0,07</w:t>
            </w:r>
          </w:p>
        </w:tc>
        <w:tc>
          <w:tcPr>
            <w:tcW w:w="1002" w:type="dxa"/>
          </w:tcPr>
          <w:p w14:paraId="151B6359"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2,36</w:t>
            </w:r>
          </w:p>
        </w:tc>
      </w:tr>
      <w:tr w:rsidR="00B10010" w:rsidRPr="008E0BEF" w14:paraId="1CF9F6AB" w14:textId="77777777" w:rsidTr="006A479E">
        <w:trPr>
          <w:trHeight w:val="269"/>
          <w:jc w:val="center"/>
        </w:trPr>
        <w:tc>
          <w:tcPr>
            <w:tcW w:w="1075" w:type="dxa"/>
            <w:vAlign w:val="center"/>
          </w:tcPr>
          <w:p w14:paraId="7807BCF2"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15</w:t>
            </w:r>
          </w:p>
        </w:tc>
        <w:tc>
          <w:tcPr>
            <w:tcW w:w="1121" w:type="dxa"/>
            <w:vAlign w:val="center"/>
          </w:tcPr>
          <w:p w14:paraId="5BE8918A" w14:textId="77777777" w:rsidR="00B10010" w:rsidRPr="008E0BEF" w:rsidRDefault="00B10010"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140</w:t>
            </w:r>
          </w:p>
        </w:tc>
        <w:tc>
          <w:tcPr>
            <w:tcW w:w="1030" w:type="dxa"/>
            <w:vAlign w:val="center"/>
          </w:tcPr>
          <w:p w14:paraId="04243E44"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65,92</w:t>
            </w:r>
          </w:p>
        </w:tc>
        <w:tc>
          <w:tcPr>
            <w:tcW w:w="1075" w:type="dxa"/>
            <w:vAlign w:val="center"/>
          </w:tcPr>
          <w:p w14:paraId="7D757617"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21,06</w:t>
            </w:r>
          </w:p>
        </w:tc>
        <w:tc>
          <w:tcPr>
            <w:tcW w:w="1075" w:type="dxa"/>
            <w:vAlign w:val="center"/>
          </w:tcPr>
          <w:p w14:paraId="1E4043D3"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5,64</w:t>
            </w:r>
          </w:p>
        </w:tc>
        <w:tc>
          <w:tcPr>
            <w:tcW w:w="1075" w:type="dxa"/>
            <w:vAlign w:val="center"/>
          </w:tcPr>
          <w:p w14:paraId="2276A5AF"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7,24</w:t>
            </w:r>
          </w:p>
        </w:tc>
        <w:tc>
          <w:tcPr>
            <w:tcW w:w="1079" w:type="dxa"/>
            <w:vAlign w:val="center"/>
          </w:tcPr>
          <w:p w14:paraId="3CBEEE9C"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0,07</w:t>
            </w:r>
          </w:p>
        </w:tc>
        <w:tc>
          <w:tcPr>
            <w:tcW w:w="1005" w:type="dxa"/>
            <w:vAlign w:val="center"/>
          </w:tcPr>
          <w:p w14:paraId="03D4ADD1" w14:textId="77777777" w:rsidR="00B10010" w:rsidRPr="008E0BEF" w:rsidRDefault="00B10010" w:rsidP="008E5EA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0,07</w:t>
            </w:r>
          </w:p>
        </w:tc>
        <w:tc>
          <w:tcPr>
            <w:tcW w:w="1002" w:type="dxa"/>
          </w:tcPr>
          <w:p w14:paraId="111CE7EC"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2,53</w:t>
            </w:r>
          </w:p>
        </w:tc>
      </w:tr>
      <w:tr w:rsidR="00B10010" w:rsidRPr="008E0BEF" w14:paraId="768A5ECD" w14:textId="77777777" w:rsidTr="006A479E">
        <w:trPr>
          <w:trHeight w:val="269"/>
          <w:jc w:val="center"/>
        </w:trPr>
        <w:tc>
          <w:tcPr>
            <w:tcW w:w="1075" w:type="dxa"/>
            <w:vAlign w:val="center"/>
          </w:tcPr>
          <w:p w14:paraId="3C78BEDC"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16</w:t>
            </w:r>
          </w:p>
        </w:tc>
        <w:tc>
          <w:tcPr>
            <w:tcW w:w="1121" w:type="dxa"/>
            <w:vAlign w:val="center"/>
          </w:tcPr>
          <w:p w14:paraId="7F3ED55C" w14:textId="77777777" w:rsidR="00B10010" w:rsidRPr="008E0BEF" w:rsidRDefault="00B10010" w:rsidP="008E5EA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150</w:t>
            </w:r>
          </w:p>
        </w:tc>
        <w:tc>
          <w:tcPr>
            <w:tcW w:w="1030" w:type="dxa"/>
            <w:vAlign w:val="center"/>
          </w:tcPr>
          <w:p w14:paraId="288C29A7"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67,44</w:t>
            </w:r>
          </w:p>
        </w:tc>
        <w:tc>
          <w:tcPr>
            <w:tcW w:w="1075" w:type="dxa"/>
            <w:vAlign w:val="center"/>
          </w:tcPr>
          <w:p w14:paraId="2426AFA1"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20,13</w:t>
            </w:r>
          </w:p>
        </w:tc>
        <w:tc>
          <w:tcPr>
            <w:tcW w:w="1075" w:type="dxa"/>
            <w:vAlign w:val="center"/>
          </w:tcPr>
          <w:p w14:paraId="7B2C83A9"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5,39</w:t>
            </w:r>
          </w:p>
        </w:tc>
        <w:tc>
          <w:tcPr>
            <w:tcW w:w="1075" w:type="dxa"/>
            <w:vAlign w:val="center"/>
          </w:tcPr>
          <w:p w14:paraId="75C3D1DE"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6,92</w:t>
            </w:r>
          </w:p>
        </w:tc>
        <w:tc>
          <w:tcPr>
            <w:tcW w:w="1079" w:type="dxa"/>
            <w:vAlign w:val="center"/>
          </w:tcPr>
          <w:p w14:paraId="74572C01" w14:textId="77777777" w:rsidR="00B10010" w:rsidRPr="008E0BEF" w:rsidRDefault="00B10010" w:rsidP="008E5EA9">
            <w:pPr>
              <w:widowControl w:val="0"/>
              <w:jc w:val="center"/>
              <w:rPr>
                <w:rFonts w:ascii="Times New Roman" w:hAnsi="Times New Roman" w:cs="Times New Roman"/>
                <w:bCs/>
                <w:sz w:val="24"/>
                <w:szCs w:val="24"/>
                <w:lang w:val="en-US"/>
              </w:rPr>
            </w:pPr>
            <w:r w:rsidRPr="008E0BEF">
              <w:rPr>
                <w:rFonts w:ascii="Times New Roman" w:hAnsi="Times New Roman" w:cs="Times New Roman"/>
                <w:color w:val="000000"/>
                <w:sz w:val="24"/>
                <w:szCs w:val="24"/>
              </w:rPr>
              <w:t>0,06</w:t>
            </w:r>
          </w:p>
        </w:tc>
        <w:tc>
          <w:tcPr>
            <w:tcW w:w="1005" w:type="dxa"/>
            <w:vAlign w:val="center"/>
          </w:tcPr>
          <w:p w14:paraId="4F401407" w14:textId="77777777" w:rsidR="00B10010" w:rsidRPr="008E0BEF" w:rsidRDefault="00B10010" w:rsidP="008E5EA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0,07</w:t>
            </w:r>
          </w:p>
        </w:tc>
        <w:tc>
          <w:tcPr>
            <w:tcW w:w="1002" w:type="dxa"/>
          </w:tcPr>
          <w:p w14:paraId="684D3F82" w14:textId="77777777" w:rsidR="00B10010" w:rsidRPr="008E0BEF" w:rsidRDefault="00B10010" w:rsidP="008E5EA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2,69</w:t>
            </w:r>
          </w:p>
        </w:tc>
      </w:tr>
      <w:tr w:rsidR="00B10010" w:rsidRPr="000017C0" w14:paraId="51A1F8C5" w14:textId="77777777" w:rsidTr="006A479E">
        <w:trPr>
          <w:trHeight w:val="269"/>
          <w:jc w:val="center"/>
        </w:trPr>
        <w:tc>
          <w:tcPr>
            <w:tcW w:w="9541" w:type="dxa"/>
            <w:gridSpan w:val="9"/>
          </w:tcPr>
          <w:p w14:paraId="3563D2FD" w14:textId="77777777" w:rsidR="00B10010" w:rsidRPr="008E0BEF" w:rsidRDefault="00B10010" w:rsidP="008E5EA9">
            <w:pPr>
              <w:widowControl w:val="0"/>
              <w:rPr>
                <w:rFonts w:ascii="Times New Roman" w:hAnsi="Times New Roman" w:cs="Times New Roman"/>
                <w:bCs/>
                <w:sz w:val="24"/>
                <w:szCs w:val="24"/>
                <w:lang w:val="en-US"/>
              </w:rPr>
            </w:pPr>
            <w:r w:rsidRPr="008E0BEF">
              <w:rPr>
                <w:rFonts w:ascii="Times New Roman" w:hAnsi="Times New Roman" w:cs="Times New Roman"/>
                <w:sz w:val="24"/>
                <w:szCs w:val="24"/>
                <w:lang w:val="kk-KZ"/>
              </w:rPr>
              <w:t>*B</w:t>
            </w:r>
            <w:r w:rsidRPr="008E0BEF">
              <w:rPr>
                <w:rFonts w:ascii="Times New Roman" w:hAnsi="Times New Roman" w:cs="Times New Roman"/>
                <w:bCs/>
                <w:sz w:val="24"/>
                <w:szCs w:val="24"/>
                <w:vertAlign w:val="subscript"/>
                <w:lang w:val="en-US"/>
              </w:rPr>
              <w:t>3</w:t>
            </w:r>
            <w:r w:rsidRPr="008E0BEF">
              <w:rPr>
                <w:rFonts w:ascii="Times New Roman" w:hAnsi="Times New Roman" w:cs="Times New Roman"/>
                <w:sz w:val="24"/>
                <w:szCs w:val="24"/>
                <w:lang w:val="kk-KZ"/>
              </w:rPr>
              <w:t xml:space="preserve"> = (CaO+MgO)/SiO</w:t>
            </w:r>
            <w:r w:rsidRPr="008E0BEF">
              <w:rPr>
                <w:rFonts w:ascii="Times New Roman" w:hAnsi="Times New Roman" w:cs="Times New Roman"/>
                <w:sz w:val="24"/>
                <w:szCs w:val="24"/>
                <w:vertAlign w:val="subscript"/>
                <w:lang w:val="kk-KZ"/>
              </w:rPr>
              <w:t>2</w:t>
            </w:r>
            <w:r w:rsidRPr="008E0BEF">
              <w:rPr>
                <w:rFonts w:ascii="Times New Roman" w:hAnsi="Times New Roman" w:cs="Times New Roman"/>
                <w:sz w:val="24"/>
                <w:szCs w:val="24"/>
                <w:lang w:val="kk-KZ"/>
              </w:rPr>
              <w:t>+</w:t>
            </w:r>
            <w:r w:rsidRPr="008E0BEF">
              <w:rPr>
                <w:rFonts w:ascii="Times New Roman" w:hAnsi="Times New Roman" w:cs="Times New Roman"/>
                <w:bCs/>
                <w:sz w:val="24"/>
                <w:szCs w:val="24"/>
                <w:lang w:val="en-US"/>
              </w:rPr>
              <w:t>Al</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r w:rsidRPr="008E0BEF">
              <w:rPr>
                <w:rFonts w:ascii="Times New Roman" w:hAnsi="Times New Roman" w:cs="Times New Roman"/>
                <w:sz w:val="24"/>
                <w:szCs w:val="24"/>
                <w:lang w:val="kk-KZ"/>
              </w:rPr>
              <w:t>).</w:t>
            </w:r>
          </w:p>
        </w:tc>
      </w:tr>
    </w:tbl>
    <w:p w14:paraId="4C687277" w14:textId="77777777" w:rsidR="00B10010" w:rsidRPr="008E0BEF" w:rsidRDefault="00B10010" w:rsidP="00AF06C9">
      <w:pPr>
        <w:widowControl w:val="0"/>
        <w:spacing w:after="0" w:line="240" w:lineRule="auto"/>
        <w:ind w:firstLine="709"/>
        <w:jc w:val="both"/>
        <w:rPr>
          <w:rFonts w:ascii="Times New Roman" w:hAnsi="Times New Roman" w:cs="Times New Roman"/>
          <w:sz w:val="28"/>
          <w:szCs w:val="28"/>
          <w:lang w:val="en-US"/>
        </w:rPr>
      </w:pPr>
    </w:p>
    <w:p w14:paraId="51F2D3D2" w14:textId="44B89513" w:rsidR="001624A1"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 барысында CaO–MgO–SiO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төрткомпонентті жүйесінің 10 масс.</w:t>
      </w:r>
      <w:r w:rsidR="003A3C8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 тұрақты сақталған квази-үштік қимасындағы физикалық-химиялық өзгерістерге кешенді талдау жүргізілді (сурет 3.1</w:t>
      </w:r>
      <w:r w:rsidR="00964C78">
        <w:rPr>
          <w:rFonts w:ascii="Times New Roman" w:hAnsi="Times New Roman" w:cs="Times New Roman"/>
          <w:sz w:val="28"/>
          <w:szCs w:val="28"/>
          <w:lang w:val="kk-KZ"/>
        </w:rPr>
        <w:t>0</w:t>
      </w:r>
      <w:r w:rsidRPr="008E0BEF">
        <w:rPr>
          <w:rFonts w:ascii="Times New Roman" w:hAnsi="Times New Roman" w:cs="Times New Roman"/>
          <w:sz w:val="28"/>
          <w:szCs w:val="28"/>
          <w:lang w:val="kk-KZ"/>
        </w:rPr>
        <w:t>). Эксперименттік үлгілерде әктің (CaO) 0-ден</w:t>
      </w:r>
      <w:r w:rsidRPr="008E0BEF">
        <w:rPr>
          <w:rFonts w:ascii="Times New Roman" w:hAnsi="Times New Roman" w:cs="Times New Roman"/>
          <w:b/>
          <w:bCs/>
          <w:sz w:val="28"/>
          <w:szCs w:val="28"/>
          <w:lang w:val="kk-KZ"/>
        </w:rPr>
        <w:t xml:space="preserve"> </w:t>
      </w:r>
      <w:r w:rsidRPr="008E0BEF">
        <w:rPr>
          <w:rFonts w:ascii="Times New Roman" w:hAnsi="Times New Roman" w:cs="Times New Roman"/>
          <w:sz w:val="28"/>
          <w:szCs w:val="28"/>
          <w:lang w:val="kk-KZ"/>
        </w:rPr>
        <w:t>150 кг-ға дейін біртіндеп енгізілуіне байланысты қож балқымаларының фазалық теңгерімі мен реологиялық (тұтқырлық) қасиеттерінің эволюциясы қарастырылды.</w:t>
      </w:r>
    </w:p>
    <w:p w14:paraId="3EC97495" w14:textId="561B6533"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 барлық зерттелген 16 қож құрамында орташаланған тұрақты мән ретінде қабылданды. Бұл әдістемелік тәсіл әк мөлшерінің өзгеруіне қарамастан, жүйенің алюминий тотығы бойынша салыстырмалы химиялық тұрақтылығын қамтамасыз етеді және басқа компоненттердің қож қасиеттеріне тигізетін жеке әсерін нақты анықтауға мүмкіндік береді.</w:t>
      </w:r>
    </w:p>
    <w:p w14:paraId="74063E80" w14:textId="77777777" w:rsidR="00DC6C49" w:rsidRPr="008E0BEF" w:rsidRDefault="00DC6C49" w:rsidP="00AF06C9">
      <w:pPr>
        <w:widowControl w:val="0"/>
        <w:spacing w:after="0" w:line="240" w:lineRule="auto"/>
        <w:ind w:firstLine="709"/>
        <w:jc w:val="both"/>
        <w:rPr>
          <w:rFonts w:ascii="Times New Roman" w:hAnsi="Times New Roman" w:cs="Times New Roman"/>
          <w:sz w:val="28"/>
          <w:szCs w:val="28"/>
          <w:lang w:val="kk-KZ"/>
        </w:rPr>
      </w:pPr>
    </w:p>
    <w:p w14:paraId="3F528CFA" w14:textId="77777777" w:rsidR="009F7A8E" w:rsidRPr="008E0BEF" w:rsidRDefault="009F7A8E" w:rsidP="00AF06C9">
      <w:pPr>
        <w:widowControl w:val="0"/>
        <w:spacing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5013E4D0" wp14:editId="4E8F3883">
            <wp:extent cx="4631377" cy="4373756"/>
            <wp:effectExtent l="0" t="0" r="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BEBA8EAE-BF5A-486C-A8C5-ECC9F3942E4B}">
                          <a14:imgProps xmlns:a14="http://schemas.microsoft.com/office/drawing/2010/main">
                            <a14:imgLayer r:embed="rId61">
                              <a14:imgEffect>
                                <a14:sharpenSoften amount="25000"/>
                              </a14:imgEffect>
                              <a14:imgEffect>
                                <a14:saturation sat="200000"/>
                              </a14:imgEffect>
                            </a14:imgLayer>
                          </a14:imgProps>
                        </a:ext>
                      </a:extLst>
                    </a:blip>
                    <a:srcRect l="3207"/>
                    <a:stretch/>
                  </pic:blipFill>
                  <pic:spPr bwMode="auto">
                    <a:xfrm>
                      <a:off x="0" y="0"/>
                      <a:ext cx="4669956" cy="4410189"/>
                    </a:xfrm>
                    <a:prstGeom prst="rect">
                      <a:avLst/>
                    </a:prstGeom>
                    <a:ln>
                      <a:noFill/>
                    </a:ln>
                    <a:extLst>
                      <a:ext uri="{53640926-AAD7-44D8-BBD7-CCE9431645EC}">
                        <a14:shadowObscured xmlns:a14="http://schemas.microsoft.com/office/drawing/2010/main"/>
                      </a:ext>
                    </a:extLst>
                  </pic:spPr>
                </pic:pic>
              </a:graphicData>
            </a:graphic>
          </wp:inline>
        </w:drawing>
      </w:r>
    </w:p>
    <w:p w14:paraId="5CF72F35" w14:textId="76E7CBC3"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3.1</w:t>
      </w:r>
      <w:r w:rsidR="00964C78">
        <w:rPr>
          <w:rFonts w:ascii="Times New Roman" w:hAnsi="Times New Roman" w:cs="Times New Roman"/>
          <w:sz w:val="28"/>
          <w:szCs w:val="28"/>
          <w:lang w:val="kk-KZ"/>
        </w:rPr>
        <w:t>0</w:t>
      </w:r>
      <w:r w:rsidRPr="008E0BEF">
        <w:rPr>
          <w:rFonts w:ascii="Times New Roman" w:hAnsi="Times New Roman" w:cs="Times New Roman"/>
          <w:sz w:val="28"/>
          <w:szCs w:val="28"/>
          <w:lang w:val="kk-KZ"/>
        </w:rPr>
        <w:t xml:space="preserve"> – CaO–MgO–SiO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үштік фазалық диаграммасы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мөлшері </w:t>
      </w:r>
    </w:p>
    <w:p w14:paraId="11DADCAC" w14:textId="4B11788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10 масс.</w:t>
      </w:r>
      <w:r w:rsidR="000622B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тұрақты қимасы)</w:t>
      </w:r>
    </w:p>
    <w:p w14:paraId="1C145E38" w14:textId="133B4D50" w:rsidR="009F7A8E" w:rsidRPr="008E0BEF" w:rsidRDefault="00413336" w:rsidP="00AF06C9">
      <w:pPr>
        <w:widowControl w:val="0"/>
        <w:spacing w:after="0" w:line="240" w:lineRule="auto"/>
        <w:rPr>
          <w:rFonts w:ascii="Times New Roman" w:hAnsi="Times New Roman" w:cs="Times New Roman"/>
          <w:sz w:val="28"/>
          <w:szCs w:val="28"/>
          <w:lang w:val="kk-KZ"/>
        </w:rPr>
      </w:pPr>
      <w:r w:rsidRPr="008E0BEF">
        <w:rPr>
          <w:rFonts w:ascii="Times New Roman" w:hAnsi="Times New Roman" w:cs="Times New Roman"/>
          <w:noProof/>
          <w:sz w:val="28"/>
          <w:szCs w:val="28"/>
          <w:lang w:val="kk-KZ"/>
        </w:rPr>
        <w:lastRenderedPageBreak/>
        <w:drawing>
          <wp:inline distT="0" distB="0" distL="0" distR="0" wp14:anchorId="6511C170" wp14:editId="4FDFE7BC">
            <wp:extent cx="5940425" cy="267335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BEBA8EAE-BF5A-486C-A8C5-ECC9F3942E4B}">
                          <a14:imgProps xmlns:a14="http://schemas.microsoft.com/office/drawing/2010/main">
                            <a14:imgLayer r:embed="rId63">
                              <a14:imgEffect>
                                <a14:sharpenSoften amount="25000"/>
                              </a14:imgEffect>
                              <a14:imgEffect>
                                <a14:saturation sat="200000"/>
                              </a14:imgEffect>
                            </a14:imgLayer>
                          </a14:imgProps>
                        </a:ext>
                      </a:extLst>
                    </a:blip>
                    <a:stretch>
                      <a:fillRect/>
                    </a:stretch>
                  </pic:blipFill>
                  <pic:spPr>
                    <a:xfrm>
                      <a:off x="0" y="0"/>
                      <a:ext cx="5940425" cy="2673350"/>
                    </a:xfrm>
                    <a:prstGeom prst="rect">
                      <a:avLst/>
                    </a:prstGeom>
                  </pic:spPr>
                </pic:pic>
              </a:graphicData>
            </a:graphic>
          </wp:inline>
        </w:drawing>
      </w:r>
    </w:p>
    <w:p w14:paraId="4CD119DF" w14:textId="2D6B4A55" w:rsidR="009F7A8E" w:rsidRPr="008E0BEF" w:rsidRDefault="009F7A8E" w:rsidP="00AF06C9">
      <w:pPr>
        <w:widowControl w:val="0"/>
        <w:spacing w:before="240"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3.1</w:t>
      </w:r>
      <w:r w:rsidR="00964C78">
        <w:rPr>
          <w:rFonts w:ascii="Times New Roman" w:hAnsi="Times New Roman" w:cs="Times New Roman"/>
          <w:sz w:val="28"/>
          <w:szCs w:val="28"/>
          <w:lang w:val="kk-KZ"/>
        </w:rPr>
        <w:t>1</w:t>
      </w:r>
      <w:r w:rsidRPr="008E0BEF">
        <w:rPr>
          <w:rFonts w:ascii="Times New Roman" w:hAnsi="Times New Roman" w:cs="Times New Roman"/>
          <w:sz w:val="28"/>
          <w:szCs w:val="28"/>
          <w:lang w:val="kk-KZ"/>
        </w:rPr>
        <w:t xml:space="preserve"> – Фазалық диаграммада анықталған қождың әр аймақтағы тұтқырлығының температураға тәуелділігі</w:t>
      </w:r>
      <w:r w:rsidR="00141679" w:rsidRPr="008E0BEF">
        <w:rPr>
          <w:rFonts w:ascii="Times New Roman" w:hAnsi="Times New Roman" w:cs="Times New Roman"/>
          <w:sz w:val="28"/>
          <w:szCs w:val="28"/>
          <w:lang w:val="kk-KZ"/>
        </w:rPr>
        <w:t xml:space="preserve"> және есептік көрсеткіштері</w:t>
      </w:r>
    </w:p>
    <w:p w14:paraId="0FD22AB0" w14:textId="77777777" w:rsidR="00D00F7B" w:rsidRPr="008E0BEF" w:rsidRDefault="00D00F7B" w:rsidP="00AF06C9">
      <w:pPr>
        <w:widowControl w:val="0"/>
        <w:spacing w:after="0" w:line="240" w:lineRule="auto"/>
        <w:ind w:firstLine="709"/>
        <w:jc w:val="both"/>
        <w:rPr>
          <w:rFonts w:ascii="Times New Roman" w:hAnsi="Times New Roman" w:cs="Times New Roman"/>
          <w:sz w:val="28"/>
          <w:szCs w:val="28"/>
          <w:lang w:val="kk-KZ"/>
        </w:rPr>
      </w:pPr>
    </w:p>
    <w:p w14:paraId="3AD09D78" w14:textId="77777777"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Фазалық диаграммада қож құрамының бастапқы жоғары кремнийлі аймақтан негізділігі жоғары кальцийге бай облыстарға дейінгі эволюциясы айқын көрінеді. Бұл қож құрылымының полимерленген күйден деполимерленген күйге ауысу заңдылықтарын және олардың балқыту үрдісінің технологиялық параметрлеріне әсерін түсіндіруге мүмкіндік береді. Әр фазалық аймақ үшін қож тұтқырлығының температураға тәуелділігі Франкель–Андраде теңдеуі арқылы өңделді. CaO мөлшерінің артуы силикаттық құрылымның деполимерленуіне және активтену энергиясының төмендеуіне әкеледі. Сонымен қатар Ca және Mg катиондарының алюмосиликатты құрылымдармен әрекеттесуі нәтижесінде қысқа диапазонды құрылымдық тәртіп қалыптасып, бұл Френкель–Андраде теңдеуіндегі A параметрінің өзгеруімен сипатталады.</w:t>
      </w:r>
    </w:p>
    <w:p w14:paraId="7035CD1F" w14:textId="77777777"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Фазалық диаграмманың №1–2 аймақтары өте төмен негізділікпен сипатталып, қождың қышқыл табиғатын көрсетеді. Бұл аймақта тұтқырлықтың жоғары мәндері (131,389 Па∙с-қа дейін) және активтену энергиясының максималды деңгейі (E</w:t>
      </w:r>
      <w:r w:rsidRPr="008E0BEF">
        <w:rPr>
          <w:rFonts w:ascii="Times New Roman" w:hAnsi="Times New Roman" w:cs="Times New Roman"/>
          <w:sz w:val="28"/>
          <w:szCs w:val="28"/>
          <w:vertAlign w:val="subscript"/>
          <w:lang w:val="kk-KZ"/>
        </w:rPr>
        <w:t>a</w:t>
      </w:r>
      <w:r w:rsidRPr="008E0BEF">
        <w:rPr>
          <w:rFonts w:ascii="Times New Roman" w:hAnsi="Times New Roman" w:cs="Times New Roman"/>
          <w:sz w:val="28"/>
          <w:szCs w:val="28"/>
          <w:lang w:val="kk-KZ"/>
        </w:rPr>
        <w:t xml:space="preserve"> = 222,604 кДж/моль) силикатты тордың жоғары дәрежеде полимерленгенін көрсетеді, нәтижесінде балқыманың аққыштығы төмендеп, тотықсыздану реакцияларының кинетикасы баяулайды.</w:t>
      </w:r>
    </w:p>
    <w:p w14:paraId="5B0B17DE" w14:textId="692C655C"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Әктің 20–30 кг енгізілуі №3–4 құрамдардың кристобалит пен клинопироксен фазалары аймағына өтуіне әкеледі. Бұл жағдайда силикаттық құрылым ішінара деполимерленіп, активтену энергиясы шамамен 54 кДж/моль-ге төмендейді. Алайда негізділік деңгейінің төмен болуы (B</w:t>
      </w:r>
      <w:r w:rsidR="00956E9F"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0,63) бұл аймақтың өтпелі сипатта екенін көрсетеді.</w:t>
      </w:r>
    </w:p>
    <w:p w14:paraId="539F985B" w14:textId="7F02ECB7"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Негізділіктің артуымен №5–7 құрамдар оливин</w:t>
      </w:r>
      <w:r w:rsidR="001B68CF">
        <w:rPr>
          <w:rFonts w:ascii="Times New Roman" w:hAnsi="Times New Roman" w:cs="Times New Roman"/>
          <w:sz w:val="28"/>
          <w:szCs w:val="28"/>
          <w:lang w:val="kk-KZ"/>
        </w:rPr>
        <w:t>-</w:t>
      </w:r>
      <w:r w:rsidRPr="008E0BEF">
        <w:rPr>
          <w:rFonts w:ascii="Times New Roman" w:hAnsi="Times New Roman" w:cs="Times New Roman"/>
          <w:sz w:val="28"/>
          <w:szCs w:val="28"/>
          <w:lang w:val="kk-KZ"/>
        </w:rPr>
        <w:t>мелилит аймағына өтеді. Бұл жағдайда Френкель–Андраде теңдеуінің A параметрі төмендеп (A = –9,19), ал активтену энергиясы 148,687 кДж/моль деңгейінде сақталады. Мұндай өзгерістер силикаттық құрылымның деполимерленуімен қатар оливин және мелилит фазаларына тән иондық кластерлердің түзілуімен түсіндіріледі.</w:t>
      </w:r>
    </w:p>
    <w:p w14:paraId="2CA4CCCD" w14:textId="67FFC90A"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№8–10 құрамдар мервиниттен C</w:t>
      </w:r>
      <w:r w:rsidR="00956E9F"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S аймағына өтумен сипатталып, қож </w:t>
      </w:r>
      <w:r w:rsidRPr="008E0BEF">
        <w:rPr>
          <w:rFonts w:ascii="Times New Roman" w:hAnsi="Times New Roman" w:cs="Times New Roman"/>
          <w:sz w:val="28"/>
          <w:szCs w:val="28"/>
          <w:lang w:val="kk-KZ"/>
        </w:rPr>
        <w:lastRenderedPageBreak/>
        <w:t xml:space="preserve">құрылымының айқын деполимерленуі байқалады. Si–O–Si байланыстарының бұзылуы нәтижесінде активтену энергиясы 141,621 кДж/моль-ге дейін төмендеп, қож тұтқырлығы технологиялық тұрғыдан қолайлы деңгейге жетеді. Бұл аймақта негізділік B ≈ 1,4–1,7 аралығында болып, ликвидус температурасы 1450–1550 °C деңгейінде қалыптасады. Мұндай жағдай қождың толық балқуын және металл мен қож арасындағы массалмасудың тиімді жүруін қамтамасыз етеді. Сондықтан №8–10 құрамдар </w:t>
      </w:r>
      <w:r w:rsidR="001267AA"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w:t>
      </w:r>
      <w:r w:rsidR="001267AA"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алу үшін ең қолайлы жұмыс аймағы болып табылады.</w:t>
      </w:r>
    </w:p>
    <w:p w14:paraId="4951A3F9" w14:textId="00CFFAAA"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Әктің мөлшері 100 кг-нан асқанда №11–16 құрамдар C</w:t>
      </w:r>
      <w:r w:rsidR="00956E9F"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 және CaO-ға қаныққан аймақтарға өтеді. Бұл жағдайда негізділік шамадан тыс өсіп, қатты фазалардың түзілу ықтималдығы артады, нәтижесінде қож тұтқырлығы жоғарылап, пеш футеровкасының тозуы күшейеді.</w:t>
      </w:r>
    </w:p>
    <w:p w14:paraId="5C0C5694" w14:textId="36A0BD04"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Жалпы алғанда, CaO–MgO–SiO</w:t>
      </w:r>
      <w:r w:rsidR="00956E9F"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–Al</w:t>
      </w:r>
      <w:r w:rsidR="00956E9F"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956E9F"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жүйесінде әк мөлшерінің артуы қождың жоғары кремнийлі қатты фазалардан сұйық фаза басым күйге біртіндеп ауысуын қамтамасыз етеді. Осы тұрғыдан №8–10 құрамдар құрылымдық деполимерлену, тұтқырлықтың төмендеуі және фазалық тұрақтылықтың оңтайлы үйлесімімен ерекшеленеді.</w:t>
      </w:r>
    </w:p>
    <w:p w14:paraId="606264C6" w14:textId="00A06020" w:rsidR="00141679" w:rsidRPr="008E0BEF" w:rsidRDefault="0014167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балқытулар үшін негізділік коэффициенті B = 1,71 болатын қож құрамы таңдалып, әрі қарайғы эксперименттерде жұмысшы қож ретінде қолданылды. Термодинамикалық есептеулер нәтижесінде алынған металл және қож фазаларының құрамы (кесте 3.</w:t>
      </w:r>
      <w:r w:rsidR="009D5854" w:rsidRPr="008E0BEF">
        <w:rPr>
          <w:rFonts w:ascii="Times New Roman" w:hAnsi="Times New Roman" w:cs="Times New Roman"/>
          <w:sz w:val="28"/>
          <w:szCs w:val="28"/>
          <w:lang w:val="kk-KZ"/>
        </w:rPr>
        <w:t>7</w:t>
      </w:r>
      <w:r w:rsidRPr="008E0BEF">
        <w:rPr>
          <w:rFonts w:ascii="Times New Roman" w:hAnsi="Times New Roman" w:cs="Times New Roman"/>
          <w:sz w:val="28"/>
          <w:szCs w:val="28"/>
          <w:lang w:val="kk-KZ"/>
        </w:rPr>
        <w:t>) тәжірибелік зерттеулер үшін негіз ретінде қабылданды және хром мен марганецтің металл фазасында жоғары дәрежеде жинақталуын қамтамасыз ететіні анықталды.</w:t>
      </w:r>
    </w:p>
    <w:p w14:paraId="39DBC39B"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3EEBE082" w14:textId="44AC7E52"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Кесте 3.</w:t>
      </w:r>
      <w:r w:rsidR="009D5854" w:rsidRPr="008E0BEF">
        <w:rPr>
          <w:rFonts w:ascii="Times New Roman" w:hAnsi="Times New Roman" w:cs="Times New Roman"/>
          <w:bCs/>
          <w:sz w:val="28"/>
          <w:szCs w:val="28"/>
          <w:lang w:val="kk-KZ"/>
        </w:rPr>
        <w:t>7</w:t>
      </w:r>
      <w:r w:rsidRPr="008E0BEF">
        <w:rPr>
          <w:rFonts w:ascii="Times New Roman" w:hAnsi="Times New Roman" w:cs="Times New Roman"/>
          <w:bCs/>
          <w:sz w:val="28"/>
          <w:szCs w:val="28"/>
          <w:lang w:val="kk-KZ"/>
        </w:rPr>
        <w:t xml:space="preserve"> – Екінші нұсқа бойынша термодинамикалық модельдеу нәтижесінде алынған металл және қож құрамы</w:t>
      </w:r>
    </w:p>
    <w:p w14:paraId="7A10B4D6"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tbl>
      <w:tblPr>
        <w:tblStyle w:val="a3"/>
        <w:tblW w:w="9629" w:type="dxa"/>
        <w:tblLook w:val="04A0" w:firstRow="1" w:lastRow="0" w:firstColumn="1" w:lastColumn="0" w:noHBand="0" w:noVBand="1"/>
      </w:tblPr>
      <w:tblGrid>
        <w:gridCol w:w="926"/>
        <w:gridCol w:w="927"/>
        <w:gridCol w:w="955"/>
        <w:gridCol w:w="915"/>
        <w:gridCol w:w="989"/>
        <w:gridCol w:w="992"/>
        <w:gridCol w:w="1009"/>
        <w:gridCol w:w="1028"/>
        <w:gridCol w:w="981"/>
        <w:gridCol w:w="907"/>
      </w:tblGrid>
      <w:tr w:rsidR="009F7A8E" w:rsidRPr="008E0BEF" w14:paraId="4516FC45" w14:textId="77777777" w:rsidTr="00F50B06">
        <w:trPr>
          <w:trHeight w:val="281"/>
        </w:trPr>
        <w:tc>
          <w:tcPr>
            <w:tcW w:w="3723" w:type="dxa"/>
            <w:gridSpan w:val="4"/>
            <w:vAlign w:val="center"/>
          </w:tcPr>
          <w:p w14:paraId="6DF67F3C" w14:textId="77777777" w:rsidR="009F7A8E" w:rsidRPr="008E0BEF" w:rsidRDefault="009F7A8E" w:rsidP="00AF06C9">
            <w:pPr>
              <w:widowControl w:val="0"/>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Металл құрамы, </w:t>
            </w:r>
            <w:r w:rsidRPr="008E0BEF">
              <w:rPr>
                <w:rFonts w:ascii="Times New Roman" w:hAnsi="Times New Roman" w:cs="Times New Roman"/>
                <w:sz w:val="28"/>
                <w:szCs w:val="28"/>
              </w:rPr>
              <w:t>%</w:t>
            </w:r>
          </w:p>
        </w:tc>
        <w:tc>
          <w:tcPr>
            <w:tcW w:w="5906" w:type="dxa"/>
            <w:gridSpan w:val="6"/>
            <w:vAlign w:val="center"/>
          </w:tcPr>
          <w:p w14:paraId="247C06A0"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Қож құрамы, %</w:t>
            </w:r>
          </w:p>
        </w:tc>
      </w:tr>
      <w:tr w:rsidR="009F7A8E" w:rsidRPr="008E0BEF" w14:paraId="76CADD02" w14:textId="77777777" w:rsidTr="00F50B06">
        <w:trPr>
          <w:trHeight w:val="281"/>
        </w:trPr>
        <w:tc>
          <w:tcPr>
            <w:tcW w:w="926" w:type="dxa"/>
            <w:vAlign w:val="center"/>
          </w:tcPr>
          <w:p w14:paraId="1DD8BC3C"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Fe</w:t>
            </w:r>
          </w:p>
        </w:tc>
        <w:tc>
          <w:tcPr>
            <w:tcW w:w="927" w:type="dxa"/>
            <w:vAlign w:val="center"/>
          </w:tcPr>
          <w:p w14:paraId="1EBA031F"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Cr</w:t>
            </w:r>
          </w:p>
        </w:tc>
        <w:tc>
          <w:tcPr>
            <w:tcW w:w="955" w:type="dxa"/>
            <w:vAlign w:val="center"/>
          </w:tcPr>
          <w:p w14:paraId="61166E03"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Mn</w:t>
            </w:r>
          </w:p>
        </w:tc>
        <w:tc>
          <w:tcPr>
            <w:tcW w:w="914" w:type="dxa"/>
            <w:vAlign w:val="center"/>
          </w:tcPr>
          <w:p w14:paraId="34875A4F"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Si</w:t>
            </w:r>
          </w:p>
        </w:tc>
        <w:tc>
          <w:tcPr>
            <w:tcW w:w="989" w:type="dxa"/>
            <w:vAlign w:val="center"/>
          </w:tcPr>
          <w:p w14:paraId="47A04DC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CaO</w:t>
            </w:r>
          </w:p>
        </w:tc>
        <w:tc>
          <w:tcPr>
            <w:tcW w:w="992" w:type="dxa"/>
            <w:vAlign w:val="center"/>
          </w:tcPr>
          <w:p w14:paraId="6BD4DDA0"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SiO</w:t>
            </w:r>
            <w:r w:rsidRPr="008E0BEF">
              <w:rPr>
                <w:rFonts w:ascii="Times New Roman" w:hAnsi="Times New Roman" w:cs="Times New Roman"/>
                <w:bCs/>
                <w:sz w:val="28"/>
                <w:szCs w:val="28"/>
                <w:vertAlign w:val="subscript"/>
                <w:lang w:val="en-US"/>
              </w:rPr>
              <w:t>2</w:t>
            </w:r>
          </w:p>
        </w:tc>
        <w:tc>
          <w:tcPr>
            <w:tcW w:w="1009" w:type="dxa"/>
            <w:vAlign w:val="center"/>
          </w:tcPr>
          <w:p w14:paraId="60473983"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MgO</w:t>
            </w:r>
          </w:p>
        </w:tc>
        <w:tc>
          <w:tcPr>
            <w:tcW w:w="1028" w:type="dxa"/>
            <w:vAlign w:val="center"/>
          </w:tcPr>
          <w:p w14:paraId="2776302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Al</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c>
          <w:tcPr>
            <w:tcW w:w="981" w:type="dxa"/>
            <w:vAlign w:val="center"/>
          </w:tcPr>
          <w:p w14:paraId="7C213E26"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FeO</w:t>
            </w:r>
          </w:p>
        </w:tc>
        <w:tc>
          <w:tcPr>
            <w:tcW w:w="905" w:type="dxa"/>
            <w:vAlign w:val="center"/>
          </w:tcPr>
          <w:p w14:paraId="225A21AE"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bCs/>
                <w:sz w:val="28"/>
                <w:szCs w:val="28"/>
                <w:lang w:val="en-US"/>
              </w:rPr>
              <w:t>Cr</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r>
      <w:tr w:rsidR="009F7A8E" w:rsidRPr="008E0BEF" w14:paraId="565F1962" w14:textId="77777777" w:rsidTr="00F50B06">
        <w:trPr>
          <w:trHeight w:val="281"/>
        </w:trPr>
        <w:tc>
          <w:tcPr>
            <w:tcW w:w="926" w:type="dxa"/>
          </w:tcPr>
          <w:p w14:paraId="5F8D9CE5"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43</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56</w:t>
            </w:r>
          </w:p>
        </w:tc>
        <w:tc>
          <w:tcPr>
            <w:tcW w:w="927" w:type="dxa"/>
          </w:tcPr>
          <w:p w14:paraId="56C8F11B"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40</w:t>
            </w:r>
          </w:p>
        </w:tc>
        <w:tc>
          <w:tcPr>
            <w:tcW w:w="955" w:type="dxa"/>
          </w:tcPr>
          <w:p w14:paraId="75D67292"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29</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12</w:t>
            </w:r>
          </w:p>
        </w:tc>
        <w:tc>
          <w:tcPr>
            <w:tcW w:w="914" w:type="dxa"/>
          </w:tcPr>
          <w:p w14:paraId="3EF63C1B"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93</w:t>
            </w:r>
          </w:p>
        </w:tc>
        <w:tc>
          <w:tcPr>
            <w:tcW w:w="989" w:type="dxa"/>
            <w:vAlign w:val="center"/>
          </w:tcPr>
          <w:p w14:paraId="076CB566"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55,58</w:t>
            </w:r>
          </w:p>
        </w:tc>
        <w:tc>
          <w:tcPr>
            <w:tcW w:w="992" w:type="dxa"/>
            <w:vAlign w:val="center"/>
          </w:tcPr>
          <w:p w14:paraId="7077B882"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27,45</w:t>
            </w:r>
          </w:p>
        </w:tc>
        <w:tc>
          <w:tcPr>
            <w:tcW w:w="1009" w:type="dxa"/>
            <w:vAlign w:val="center"/>
          </w:tcPr>
          <w:p w14:paraId="3BEE44BE"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7,35</w:t>
            </w:r>
          </w:p>
        </w:tc>
        <w:tc>
          <w:tcPr>
            <w:tcW w:w="1028" w:type="dxa"/>
            <w:vAlign w:val="center"/>
          </w:tcPr>
          <w:p w14:paraId="3ED00E0E"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9,44</w:t>
            </w:r>
          </w:p>
        </w:tc>
        <w:tc>
          <w:tcPr>
            <w:tcW w:w="981" w:type="dxa"/>
            <w:vAlign w:val="center"/>
          </w:tcPr>
          <w:p w14:paraId="4EB8118B"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0,08</w:t>
            </w:r>
          </w:p>
        </w:tc>
        <w:tc>
          <w:tcPr>
            <w:tcW w:w="905" w:type="dxa"/>
            <w:vAlign w:val="center"/>
          </w:tcPr>
          <w:p w14:paraId="0685CEE7"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color w:val="000000"/>
                <w:sz w:val="28"/>
                <w:szCs w:val="28"/>
              </w:rPr>
              <w:t>0,09</w:t>
            </w:r>
          </w:p>
        </w:tc>
      </w:tr>
    </w:tbl>
    <w:p w14:paraId="195D978D"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p w14:paraId="368BB29F" w14:textId="79F7A223"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b/>
          <w:bCs/>
          <w:sz w:val="28"/>
          <w:szCs w:val="28"/>
          <w:lang w:val="kk-KZ"/>
        </w:rPr>
        <w:t>3.</w:t>
      </w:r>
      <w:r w:rsidR="00956E9F" w:rsidRPr="008E0BEF">
        <w:rPr>
          <w:rFonts w:ascii="Times New Roman" w:hAnsi="Times New Roman" w:cs="Times New Roman"/>
          <w:b/>
          <w:bCs/>
          <w:sz w:val="28"/>
          <w:szCs w:val="28"/>
          <w:lang w:val="kk-KZ"/>
        </w:rPr>
        <w:t>4</w:t>
      </w:r>
      <w:r w:rsidRPr="008E0BEF">
        <w:rPr>
          <w:rFonts w:ascii="Times New Roman" w:hAnsi="Times New Roman" w:cs="Times New Roman"/>
          <w:sz w:val="28"/>
          <w:szCs w:val="28"/>
          <w:lang w:val="kk-KZ"/>
        </w:rPr>
        <w:t xml:space="preserve"> </w:t>
      </w:r>
      <w:r w:rsidR="00956E9F" w:rsidRPr="008E0BEF">
        <w:rPr>
          <w:rFonts w:ascii="Times New Roman" w:hAnsi="Times New Roman" w:cs="Times New Roman"/>
          <w:b/>
          <w:sz w:val="28"/>
          <w:szCs w:val="28"/>
          <w:lang w:val="kk-KZ"/>
        </w:rPr>
        <w:t>ФСХ шаңын қолдану арқылы хром-марганецті лигатураны термодинамикалық модельдеу</w:t>
      </w:r>
    </w:p>
    <w:p w14:paraId="285052A8" w14:textId="2F61DD86"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Тотықсыздандырғыш ретінде ФСХ шаңын қолдану арқылы хром-марганецті лигатураны термодинамикалық есептеулер әртүрлі температуралық режимдерде және жүйеге енгізілген тотықсыздандырғыштың 10</w:t>
      </w:r>
      <w:r w:rsidR="00F02773" w:rsidRPr="008E0BEF">
        <w:rPr>
          <w:rFonts w:ascii="Times New Roman" w:hAnsi="Times New Roman" w:cs="Times New Roman"/>
          <w:bCs/>
          <w:sz w:val="28"/>
          <w:szCs w:val="28"/>
          <w:lang w:val="kk-KZ"/>
        </w:rPr>
        <w:t>–</w:t>
      </w:r>
      <w:r w:rsidRPr="008E0BEF">
        <w:rPr>
          <w:rFonts w:ascii="Times New Roman" w:hAnsi="Times New Roman" w:cs="Times New Roman"/>
          <w:sz w:val="28"/>
          <w:szCs w:val="28"/>
          <w:lang w:val="kk-KZ"/>
        </w:rPr>
        <w:t>100 кг мөлшерінде орындалып, осы параметрлердің тепе-теңдік фазалық құрамға әсері зерттелді (сурет 3.1</w:t>
      </w:r>
      <w:r w:rsidR="00964C78">
        <w:rPr>
          <w:rFonts w:ascii="Times New Roman" w:hAnsi="Times New Roman" w:cs="Times New Roman"/>
          <w:sz w:val="28"/>
          <w:szCs w:val="28"/>
          <w:lang w:val="kk-KZ"/>
        </w:rPr>
        <w:t>2</w:t>
      </w:r>
      <w:r w:rsidRPr="008E0BEF">
        <w:rPr>
          <w:rFonts w:ascii="Times New Roman" w:hAnsi="Times New Roman" w:cs="Times New Roman"/>
          <w:sz w:val="28"/>
          <w:szCs w:val="28"/>
          <w:lang w:val="kk-KZ"/>
        </w:rPr>
        <w:t>-3.1</w:t>
      </w:r>
      <w:r w:rsidR="00964C78">
        <w:rPr>
          <w:rFonts w:ascii="Times New Roman" w:hAnsi="Times New Roman" w:cs="Times New Roman"/>
          <w:sz w:val="28"/>
          <w:szCs w:val="28"/>
          <w:lang w:val="kk-KZ"/>
        </w:rPr>
        <w:t>4</w:t>
      </w:r>
      <w:r w:rsidRPr="008E0BEF">
        <w:rPr>
          <w:rFonts w:ascii="Times New Roman" w:hAnsi="Times New Roman" w:cs="Times New Roman"/>
          <w:sz w:val="28"/>
          <w:szCs w:val="28"/>
          <w:lang w:val="kk-KZ"/>
        </w:rPr>
        <w:t>).</w:t>
      </w:r>
    </w:p>
    <w:p w14:paraId="2C7FC927"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Нәтижелер компоненттердің металл және қож фазалары арасында таралуын, негізгі металдардың (Fe, Cr, Mn) тотықсыздану дәрежесін және қождың негізгі физика-химиялық сипаттамаларын көрсететін графиктер мен кестелер түрінде ұсынылған.</w:t>
      </w:r>
    </w:p>
    <w:p w14:paraId="703AE15C" w14:textId="16EA08E5" w:rsidR="00956E9F" w:rsidRPr="008E0BEF" w:rsidRDefault="00956E9F"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Термодинамикалық талдау нәтижесінде металл фазасында Cr, Fe, Mn және Si элементтерінен тұратын таза металдық фаза, сондай-ақ хром, темір және </w:t>
      </w:r>
      <w:r w:rsidRPr="008E0BEF">
        <w:rPr>
          <w:rFonts w:ascii="Times New Roman" w:hAnsi="Times New Roman" w:cs="Times New Roman"/>
          <w:sz w:val="28"/>
          <w:szCs w:val="28"/>
          <w:lang w:val="kk-KZ"/>
        </w:rPr>
        <w:lastRenderedPageBreak/>
        <w:t>марганец силицидтері анықталды. Хром силицидтері құрамына CrSi, CrSi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және Cr</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темір силицидтері құрамына FeSi, FeSi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және Fe</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ал марганец силицидтері құрамына MnSi, MnSi</w:t>
      </w:r>
      <w:r w:rsidRPr="008E0BEF">
        <w:rPr>
          <w:rFonts w:ascii="Times New Roman" w:hAnsi="Times New Roman" w:cs="Times New Roman"/>
          <w:sz w:val="28"/>
          <w:szCs w:val="28"/>
          <w:vertAlign w:val="subscript"/>
          <w:lang w:val="kk-KZ"/>
        </w:rPr>
        <w:t>1,7</w:t>
      </w:r>
      <w:r w:rsidRPr="008E0BEF">
        <w:rPr>
          <w:rFonts w:ascii="Times New Roman" w:hAnsi="Times New Roman" w:cs="Times New Roman"/>
          <w:sz w:val="28"/>
          <w:szCs w:val="28"/>
          <w:lang w:val="kk-KZ"/>
        </w:rPr>
        <w:t>, Mn</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және Mn</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қосылыстары жатады. Бұл фазалардың түзілуі металл фазасында кремнийдің белсенді қатысуын және силицидтік жүйелердің қалыптасуын көрсетеді.</w:t>
      </w:r>
    </w:p>
    <w:p w14:paraId="1DE48AF9" w14:textId="2C621159" w:rsidR="00956E9F" w:rsidRPr="008E0BEF" w:rsidRDefault="00956E9F"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Қож фазасының құрамын зерттеу оның негізінен CaO–Al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жүйесіне жататын күрделі тотықтық кешен екенін көрсетті. Мұндай құрам қождың балқу температурасы, тұтқырлығы және тазарту қабілеті сияқты негізгі физика-химиялық қасиеттерін анықтайтын минералогиялық фазалардың түзілуіне әкеледі. Қож құрамында кальций алюмосиликаттары – CaAl</w:t>
      </w:r>
      <w:r w:rsidRPr="008E0BEF">
        <w:rPr>
          <w:rFonts w:ascii="Times New Roman" w:hAnsi="Times New Roman" w:cs="Times New Roman"/>
          <w:sz w:val="28"/>
          <w:szCs w:val="28"/>
          <w:vertAlign w:val="subscript"/>
          <w:lang w:val="kk-KZ"/>
        </w:rPr>
        <w:t>12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19</w:t>
      </w:r>
      <w:r w:rsidRPr="008E0BEF">
        <w:rPr>
          <w:rFonts w:ascii="Times New Roman" w:hAnsi="Times New Roman" w:cs="Times New Roman"/>
          <w:sz w:val="28"/>
          <w:szCs w:val="28"/>
          <w:lang w:val="kk-KZ"/>
        </w:rPr>
        <w:t xml:space="preserve"> (гибонит), CaAl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8</w:t>
      </w:r>
      <w:r w:rsidRPr="008E0BEF">
        <w:rPr>
          <w:rFonts w:ascii="Times New Roman" w:hAnsi="Times New Roman" w:cs="Times New Roman"/>
          <w:sz w:val="28"/>
          <w:szCs w:val="28"/>
          <w:lang w:val="kk-KZ"/>
        </w:rPr>
        <w:t xml:space="preserve"> (анортит), CaSiO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(волластонит), марганец силикаттары – MnSiO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(родонит) және Mn</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xml:space="preserve"> (тефроит), сондай-ақ</w:t>
      </w:r>
      <w:r w:rsidR="009D5854"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Al</w:t>
      </w:r>
      <w:r w:rsidR="009D5854"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9D5854"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Cr</w:t>
      </w:r>
      <w:r w:rsidR="009D5854"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9D5854"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MnO, SiO</w:t>
      </w:r>
      <w:r w:rsidR="009D5854"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MnO·Al</w:t>
      </w:r>
      <w:r w:rsidR="009D5854"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009D5854"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анықталды.</w:t>
      </w:r>
    </w:p>
    <w:p w14:paraId="63B4325E" w14:textId="49405ED2" w:rsidR="00956E9F" w:rsidRPr="008E0BEF" w:rsidRDefault="00956E9F"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Металл фазасындағы компоненттердің арақатынасы және олардың силицидтер түзу бейімділігі тотықсыздану мен легірлеу үрдістерінің тереңдігін, сондай-ақ элементтердің металл фазасына өту дәрежесін сипаттайды. Ал қож фазасында әртүрлі тотықтар мен силикаттардың болуы күрделі фазалық тепе-теңдіктің қалыптасуын көрсетіп, негізгі және қышқыл тотықтардың арақатынасы қождың құрылымы мен қасиеттерін, сондай-ақ элементтердің металл мен қож арасындағы бөлінуін анықтайды.</w:t>
      </w:r>
    </w:p>
    <w:p w14:paraId="12CD571A" w14:textId="77777777" w:rsidR="00E03839" w:rsidRPr="008E0BEF" w:rsidRDefault="00E03839" w:rsidP="00AF06C9">
      <w:pPr>
        <w:widowControl w:val="0"/>
        <w:spacing w:after="0" w:line="240" w:lineRule="auto"/>
        <w:ind w:firstLine="709"/>
        <w:jc w:val="both"/>
        <w:rPr>
          <w:rFonts w:ascii="Times New Roman" w:hAnsi="Times New Roman" w:cs="Times New Roman"/>
          <w:sz w:val="28"/>
          <w:szCs w:val="28"/>
          <w:lang w:val="kk-KZ"/>
        </w:rPr>
      </w:pPr>
    </w:p>
    <w:p w14:paraId="3FBADB46" w14:textId="7FA4B545" w:rsidR="009F7A8E" w:rsidRPr="008E0BEF" w:rsidRDefault="005A17AC" w:rsidP="00AF06C9">
      <w:pPr>
        <w:widowControl w:val="0"/>
        <w:spacing w:line="240" w:lineRule="auto"/>
        <w:jc w:val="center"/>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drawing>
          <wp:inline distT="0" distB="0" distL="0" distR="0" wp14:anchorId="08879DD6" wp14:editId="6B017688">
            <wp:extent cx="6120000" cy="3641252"/>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BEBA8EAE-BF5A-486C-A8C5-ECC9F3942E4B}">
                          <a14:imgProps xmlns:a14="http://schemas.microsoft.com/office/drawing/2010/main">
                            <a14:imgLayer r:embed="rId65">
                              <a14:imgEffect>
                                <a14:sharpenSoften amount="25000"/>
                              </a14:imgEffect>
                              <a14:imgEffect>
                                <a14:saturation sat="200000"/>
                              </a14:imgEffect>
                            </a14:imgLayer>
                          </a14:imgProps>
                        </a:ext>
                      </a:extLst>
                    </a:blip>
                    <a:stretch>
                      <a:fillRect/>
                    </a:stretch>
                  </pic:blipFill>
                  <pic:spPr>
                    <a:xfrm>
                      <a:off x="0" y="0"/>
                      <a:ext cx="6120000" cy="3641252"/>
                    </a:xfrm>
                    <a:prstGeom prst="rect">
                      <a:avLst/>
                    </a:prstGeom>
                  </pic:spPr>
                </pic:pic>
              </a:graphicData>
            </a:graphic>
          </wp:inline>
        </w:drawing>
      </w:r>
    </w:p>
    <w:p w14:paraId="16ADA3DA" w14:textId="77777777" w:rsidR="006C3420" w:rsidRPr="008E0BEF" w:rsidRDefault="006C3420" w:rsidP="006C3420">
      <w:pPr>
        <w:widowControl w:val="0"/>
        <w:spacing w:after="0" w:line="240" w:lineRule="auto"/>
        <w:jc w:val="center"/>
        <w:rPr>
          <w:rFonts w:ascii="Times New Roman" w:hAnsi="Times New Roman" w:cs="Times New Roman"/>
          <w:sz w:val="28"/>
          <w:szCs w:val="28"/>
          <w:lang w:val="kk-KZ"/>
        </w:rPr>
      </w:pPr>
    </w:p>
    <w:p w14:paraId="17F608C1" w14:textId="50FC4607" w:rsidR="006C3420" w:rsidRPr="008E0BEF" w:rsidRDefault="009F7A8E" w:rsidP="006C3420">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Сурет 3.1</w:t>
      </w:r>
      <w:r w:rsidR="00964C78">
        <w:rPr>
          <w:rFonts w:ascii="Times New Roman" w:hAnsi="Times New Roman" w:cs="Times New Roman"/>
          <w:sz w:val="28"/>
          <w:szCs w:val="28"/>
          <w:lang w:val="kk-KZ"/>
        </w:rPr>
        <w:t>2</w:t>
      </w:r>
      <w:r w:rsidRPr="008E0BEF">
        <w:rPr>
          <w:rFonts w:ascii="Times New Roman" w:hAnsi="Times New Roman" w:cs="Times New Roman"/>
          <w:sz w:val="28"/>
          <w:szCs w:val="28"/>
          <w:lang w:val="kk-KZ"/>
        </w:rPr>
        <w:t xml:space="preserve"> – 1400 </w:t>
      </w:r>
      <w:r w:rsidRPr="008E0BEF">
        <w:rPr>
          <w:rFonts w:ascii="Times New Roman" w:hAnsi="Times New Roman" w:cs="Times New Roman"/>
          <w:bCs/>
          <w:sz w:val="28"/>
          <w:szCs w:val="28"/>
          <w:lang w:val="kk-KZ"/>
        </w:rPr>
        <w:t xml:space="preserve">°C </w:t>
      </w:r>
      <w:r w:rsidR="006C3420" w:rsidRPr="008E0BEF">
        <w:rPr>
          <w:rFonts w:ascii="Times New Roman" w:hAnsi="Times New Roman" w:cs="Times New Roman"/>
          <w:bCs/>
          <w:sz w:val="28"/>
          <w:szCs w:val="28"/>
          <w:lang w:val="kk-KZ"/>
        </w:rPr>
        <w:t xml:space="preserve">температурада температурада металдық және қождық фазаның тотықсыздандырғыш (ФСХ шаңы) шығынына </w:t>
      </w:r>
      <w:r w:rsidR="006C3420" w:rsidRPr="008E0BEF">
        <w:rPr>
          <w:rFonts w:ascii="Times New Roman" w:hAnsi="Times New Roman" w:cs="Times New Roman"/>
          <w:sz w:val="28"/>
          <w:szCs w:val="28"/>
          <w:lang w:val="kk-KZ"/>
        </w:rPr>
        <w:t xml:space="preserve">(10 кг-нан 100 кг-ға дейін) </w:t>
      </w:r>
      <w:r w:rsidR="006C3420" w:rsidRPr="008E0BEF">
        <w:rPr>
          <w:rFonts w:ascii="Times New Roman" w:hAnsi="Times New Roman" w:cs="Times New Roman"/>
          <w:bCs/>
          <w:sz w:val="28"/>
          <w:szCs w:val="28"/>
          <w:lang w:val="kk-KZ"/>
        </w:rPr>
        <w:t>тәуелділігі</w:t>
      </w:r>
    </w:p>
    <w:p w14:paraId="4D83FFD3" w14:textId="77777777" w:rsidR="00E03839" w:rsidRPr="008E0BEF" w:rsidRDefault="00E03839"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lastRenderedPageBreak/>
        <w:drawing>
          <wp:inline distT="0" distB="0" distL="0" distR="0" wp14:anchorId="61CE083D" wp14:editId="07BE112C">
            <wp:extent cx="6120000" cy="3657608"/>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sharpenSoften amount="25000"/>
                              </a14:imgEffect>
                              <a14:imgEffect>
                                <a14:saturation sat="200000"/>
                              </a14:imgEffect>
                            </a14:imgLayer>
                          </a14:imgProps>
                        </a:ext>
                      </a:extLst>
                    </a:blip>
                    <a:stretch>
                      <a:fillRect/>
                    </a:stretch>
                  </pic:blipFill>
                  <pic:spPr>
                    <a:xfrm>
                      <a:off x="0" y="0"/>
                      <a:ext cx="6120000" cy="3657608"/>
                    </a:xfrm>
                    <a:prstGeom prst="rect">
                      <a:avLst/>
                    </a:prstGeom>
                  </pic:spPr>
                </pic:pic>
              </a:graphicData>
            </a:graphic>
          </wp:inline>
        </w:drawing>
      </w:r>
    </w:p>
    <w:p w14:paraId="5BFA1665" w14:textId="77777777" w:rsidR="00E03839" w:rsidRPr="008E0BEF" w:rsidRDefault="00E03839" w:rsidP="00AF06C9">
      <w:pPr>
        <w:widowControl w:val="0"/>
        <w:spacing w:after="0" w:line="240" w:lineRule="auto"/>
        <w:rPr>
          <w:rFonts w:ascii="Times New Roman" w:hAnsi="Times New Roman" w:cs="Times New Roman"/>
          <w:bCs/>
          <w:sz w:val="28"/>
          <w:szCs w:val="28"/>
          <w:lang w:val="kk-KZ"/>
        </w:rPr>
      </w:pPr>
    </w:p>
    <w:p w14:paraId="243A0B3E" w14:textId="021A5864" w:rsidR="00E03839" w:rsidRPr="008E0BEF" w:rsidRDefault="00E03839"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Сурет 3.1</w:t>
      </w:r>
      <w:r w:rsidR="00964C78">
        <w:rPr>
          <w:rFonts w:ascii="Times New Roman" w:hAnsi="Times New Roman" w:cs="Times New Roman"/>
          <w:sz w:val="28"/>
          <w:szCs w:val="28"/>
          <w:lang w:val="kk-KZ"/>
        </w:rPr>
        <w:t>3</w:t>
      </w:r>
      <w:r w:rsidRPr="008E0BEF">
        <w:rPr>
          <w:rFonts w:ascii="Times New Roman" w:hAnsi="Times New Roman" w:cs="Times New Roman"/>
          <w:sz w:val="28"/>
          <w:szCs w:val="28"/>
          <w:lang w:val="kk-KZ"/>
        </w:rPr>
        <w:t xml:space="preserve"> – 1600 </w:t>
      </w:r>
      <w:r w:rsidRPr="008E0BEF">
        <w:rPr>
          <w:rFonts w:ascii="Times New Roman" w:hAnsi="Times New Roman" w:cs="Times New Roman"/>
          <w:bCs/>
          <w:sz w:val="28"/>
          <w:szCs w:val="28"/>
          <w:lang w:val="kk-KZ"/>
        </w:rPr>
        <w:t xml:space="preserve">°C температурада </w:t>
      </w:r>
      <w:r w:rsidR="006C3420" w:rsidRPr="008E0BEF">
        <w:rPr>
          <w:rFonts w:ascii="Times New Roman" w:hAnsi="Times New Roman" w:cs="Times New Roman"/>
          <w:bCs/>
          <w:sz w:val="28"/>
          <w:szCs w:val="28"/>
          <w:lang w:val="kk-KZ"/>
        </w:rPr>
        <w:t xml:space="preserve">температурада металдық және қождық фазаның </w:t>
      </w:r>
      <w:r w:rsidRPr="008E0BEF">
        <w:rPr>
          <w:rFonts w:ascii="Times New Roman" w:hAnsi="Times New Roman" w:cs="Times New Roman"/>
          <w:bCs/>
          <w:sz w:val="28"/>
          <w:szCs w:val="28"/>
          <w:lang w:val="kk-KZ"/>
        </w:rPr>
        <w:t xml:space="preserve">тотықсыздандырғыш (ФСХ шаңы) шығынына </w:t>
      </w:r>
      <w:r w:rsidRPr="008E0BEF">
        <w:rPr>
          <w:rFonts w:ascii="Times New Roman" w:hAnsi="Times New Roman" w:cs="Times New Roman"/>
          <w:sz w:val="28"/>
          <w:szCs w:val="28"/>
          <w:lang w:val="kk-KZ"/>
        </w:rPr>
        <w:t xml:space="preserve">(10 кг-нан 100 кг-ға дейін) </w:t>
      </w:r>
      <w:r w:rsidRPr="008E0BEF">
        <w:rPr>
          <w:rFonts w:ascii="Times New Roman" w:hAnsi="Times New Roman" w:cs="Times New Roman"/>
          <w:bCs/>
          <w:sz w:val="28"/>
          <w:szCs w:val="28"/>
          <w:lang w:val="kk-KZ"/>
        </w:rPr>
        <w:t>тәуелділігі</w:t>
      </w:r>
    </w:p>
    <w:p w14:paraId="238F95EF" w14:textId="77777777" w:rsidR="009D5854" w:rsidRPr="008E0BEF" w:rsidRDefault="009D5854" w:rsidP="00AF06C9">
      <w:pPr>
        <w:widowControl w:val="0"/>
        <w:spacing w:after="0" w:line="240" w:lineRule="auto"/>
        <w:jc w:val="center"/>
        <w:rPr>
          <w:rFonts w:ascii="Times New Roman" w:hAnsi="Times New Roman" w:cs="Times New Roman"/>
          <w:bCs/>
          <w:sz w:val="28"/>
          <w:szCs w:val="28"/>
          <w:lang w:val="kk-KZ"/>
        </w:rPr>
      </w:pPr>
    </w:p>
    <w:p w14:paraId="649E50F4" w14:textId="77777777" w:rsidR="00E03839" w:rsidRPr="008E0BEF" w:rsidRDefault="00E03839" w:rsidP="00AF06C9">
      <w:pPr>
        <w:widowControl w:val="0"/>
        <w:spacing w:after="0" w:line="240" w:lineRule="auto"/>
        <w:jc w:val="center"/>
        <w:rPr>
          <w:noProof/>
          <w:lang w:val="kk-KZ"/>
        </w:rPr>
      </w:pPr>
      <w:r w:rsidRPr="008E0BEF">
        <w:rPr>
          <w:noProof/>
          <w:lang w:val="kk-KZ"/>
        </w:rPr>
        <w:drawing>
          <wp:inline distT="0" distB="0" distL="0" distR="0" wp14:anchorId="7DA3CD60" wp14:editId="3A64A4C9">
            <wp:extent cx="6120000" cy="3614227"/>
            <wp:effectExtent l="0" t="0" r="0" b="571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BEBA8EAE-BF5A-486C-A8C5-ECC9F3942E4B}">
                          <a14:imgProps xmlns:a14="http://schemas.microsoft.com/office/drawing/2010/main">
                            <a14:imgLayer r:embed="rId69">
                              <a14:imgEffect>
                                <a14:sharpenSoften amount="25000"/>
                              </a14:imgEffect>
                              <a14:imgEffect>
                                <a14:saturation sat="200000"/>
                              </a14:imgEffect>
                            </a14:imgLayer>
                          </a14:imgProps>
                        </a:ext>
                      </a:extLst>
                    </a:blip>
                    <a:srcRect t="1643" b="1"/>
                    <a:stretch/>
                  </pic:blipFill>
                  <pic:spPr bwMode="auto">
                    <a:xfrm>
                      <a:off x="0" y="0"/>
                      <a:ext cx="6120000" cy="3614227"/>
                    </a:xfrm>
                    <a:prstGeom prst="rect">
                      <a:avLst/>
                    </a:prstGeom>
                    <a:ln>
                      <a:noFill/>
                    </a:ln>
                    <a:extLst>
                      <a:ext uri="{53640926-AAD7-44D8-BBD7-CCE9431645EC}">
                        <a14:shadowObscured xmlns:a14="http://schemas.microsoft.com/office/drawing/2010/main"/>
                      </a:ext>
                    </a:extLst>
                  </pic:spPr>
                </pic:pic>
              </a:graphicData>
            </a:graphic>
          </wp:inline>
        </w:drawing>
      </w:r>
    </w:p>
    <w:p w14:paraId="28948A4B" w14:textId="77777777" w:rsidR="00E03839" w:rsidRPr="008E0BEF" w:rsidRDefault="00E03839" w:rsidP="00AF06C9">
      <w:pPr>
        <w:widowControl w:val="0"/>
        <w:spacing w:after="0" w:line="240" w:lineRule="auto"/>
        <w:rPr>
          <w:rFonts w:ascii="Times New Roman" w:hAnsi="Times New Roman" w:cs="Times New Roman"/>
          <w:bCs/>
          <w:sz w:val="28"/>
          <w:szCs w:val="28"/>
          <w:lang w:val="kk-KZ"/>
        </w:rPr>
      </w:pPr>
    </w:p>
    <w:p w14:paraId="53E591C9" w14:textId="510C64D2" w:rsidR="006C3420" w:rsidRPr="008E0BEF" w:rsidRDefault="00E03839" w:rsidP="006C3420">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Сурет 3.1</w:t>
      </w:r>
      <w:r w:rsidR="00964C78">
        <w:rPr>
          <w:rFonts w:ascii="Times New Roman" w:hAnsi="Times New Roman" w:cs="Times New Roman"/>
          <w:sz w:val="28"/>
          <w:szCs w:val="28"/>
          <w:lang w:val="kk-KZ"/>
        </w:rPr>
        <w:t>4</w:t>
      </w:r>
      <w:r w:rsidRPr="008E0BEF">
        <w:rPr>
          <w:rFonts w:ascii="Times New Roman" w:hAnsi="Times New Roman" w:cs="Times New Roman"/>
          <w:sz w:val="28"/>
          <w:szCs w:val="28"/>
          <w:lang w:val="kk-KZ"/>
        </w:rPr>
        <w:t xml:space="preserve"> – 1800 </w:t>
      </w:r>
      <w:r w:rsidRPr="008E0BEF">
        <w:rPr>
          <w:rFonts w:ascii="Times New Roman" w:hAnsi="Times New Roman" w:cs="Times New Roman"/>
          <w:bCs/>
          <w:sz w:val="28"/>
          <w:szCs w:val="28"/>
          <w:lang w:val="kk-KZ"/>
        </w:rPr>
        <w:t xml:space="preserve">°C </w:t>
      </w:r>
      <w:r w:rsidR="006C3420" w:rsidRPr="008E0BEF">
        <w:rPr>
          <w:rFonts w:ascii="Times New Roman" w:hAnsi="Times New Roman" w:cs="Times New Roman"/>
          <w:bCs/>
          <w:sz w:val="28"/>
          <w:szCs w:val="28"/>
          <w:lang w:val="kk-KZ"/>
        </w:rPr>
        <w:t xml:space="preserve">температурада температурада металдық және қождық фазаның тотықсыздандырғыш (ФСХ шаңы) шығынына </w:t>
      </w:r>
      <w:r w:rsidR="006C3420" w:rsidRPr="008E0BEF">
        <w:rPr>
          <w:rFonts w:ascii="Times New Roman" w:hAnsi="Times New Roman" w:cs="Times New Roman"/>
          <w:sz w:val="28"/>
          <w:szCs w:val="28"/>
          <w:lang w:val="kk-KZ"/>
        </w:rPr>
        <w:t xml:space="preserve">(10 кг-нан 100 кг-ға дейін) </w:t>
      </w:r>
      <w:r w:rsidR="006C3420" w:rsidRPr="008E0BEF">
        <w:rPr>
          <w:rFonts w:ascii="Times New Roman" w:hAnsi="Times New Roman" w:cs="Times New Roman"/>
          <w:bCs/>
          <w:sz w:val="28"/>
          <w:szCs w:val="28"/>
          <w:lang w:val="kk-KZ"/>
        </w:rPr>
        <w:t>тәуелділігі</w:t>
      </w:r>
    </w:p>
    <w:p w14:paraId="50D01943" w14:textId="02F0F3DB" w:rsidR="00E03839" w:rsidRPr="008E0BEF" w:rsidRDefault="00E03839"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lastRenderedPageBreak/>
        <w:t>ФСХ шаңын қолдану арқылы жүргізілген термодинамикалық модельдеу нәтижелері температураның Cr–Mn жүйесіндегі тотықсыздану тиімділігіне шешуші әсер ететінін көрсетті (сурет 3.1</w:t>
      </w:r>
      <w:r w:rsidR="00964C78">
        <w:rPr>
          <w:rFonts w:ascii="Times New Roman" w:hAnsi="Times New Roman" w:cs="Times New Roman"/>
          <w:bCs/>
          <w:sz w:val="28"/>
          <w:szCs w:val="28"/>
          <w:lang w:val="kk-KZ"/>
        </w:rPr>
        <w:t>2</w:t>
      </w:r>
      <w:r w:rsidRPr="008E0BEF">
        <w:rPr>
          <w:rFonts w:ascii="Times New Roman" w:hAnsi="Times New Roman" w:cs="Times New Roman"/>
          <w:bCs/>
          <w:sz w:val="28"/>
          <w:szCs w:val="28"/>
          <w:lang w:val="kk-KZ"/>
        </w:rPr>
        <w:t>–3.1</w:t>
      </w:r>
      <w:r w:rsidR="00964C78">
        <w:rPr>
          <w:rFonts w:ascii="Times New Roman" w:hAnsi="Times New Roman" w:cs="Times New Roman"/>
          <w:bCs/>
          <w:sz w:val="28"/>
          <w:szCs w:val="28"/>
          <w:lang w:val="kk-KZ"/>
        </w:rPr>
        <w:t>4</w:t>
      </w:r>
      <w:r w:rsidRPr="008E0BEF">
        <w:rPr>
          <w:rFonts w:ascii="Times New Roman" w:hAnsi="Times New Roman" w:cs="Times New Roman"/>
          <w:bCs/>
          <w:sz w:val="28"/>
          <w:szCs w:val="28"/>
          <w:lang w:val="kk-KZ"/>
        </w:rPr>
        <w:t>). 1400 °C температурада темір тотықтары (FeO) салыстырмалы төмен термодинамикалық тұрақтылығына байланысты толық дерлік тотықсызданып, металл фазасына өтеді. Ал марганец тотығы (MnO) жоғары тұрақтылыққа ие болғандықтан, кремниймен толық тотықсызданбай, оның едәуір бөлігі қож фазасында сақталады. Нәтижесінде металл фазасы кремниймен байытылып, марганецтің металлға өту дәрежесі шектеулі деңгейде қалады.</w:t>
      </w:r>
    </w:p>
    <w:p w14:paraId="5A65FAE7" w14:textId="7382624E" w:rsidR="00E03839" w:rsidRPr="008E0BEF" w:rsidRDefault="00E03839"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Температураны 1600 °C-қа дейін арттырғанда тотықсыздану үрдісі термодинамикалық тұрғыдан толық қолайлы аймаққа өтеді. Бұл жағдайда Mn, Fe және Cr тотықтарының тұрақтылығы төмендеп, олардың металл фазасына өту дәрежесі айтарлықтай артады. Атап айтқанда, марганецтің металлға өту дәрежесі 66</w:t>
      </w:r>
      <w:r w:rsidR="00082187" w:rsidRPr="00082187">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%-дан 99,97</w:t>
      </w:r>
      <w:r w:rsidR="00082187" w:rsidRPr="00082187">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%-ға дейін өссе, темір мен хром үшін бұл көрсеткіштер тиісінше 99,94</w:t>
      </w:r>
      <w:r w:rsidR="00082187" w:rsidRPr="00082187">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 және 98,76</w:t>
      </w:r>
      <w:r w:rsidR="00082187" w:rsidRPr="00082187">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%-ды құрады. Қож құрамында MnO, FeO және Cr</w:t>
      </w:r>
      <w:r w:rsidR="006846E0" w:rsidRPr="006846E0">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6846E0" w:rsidRPr="006846E0">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мөлшерінің нөлге жуық төмендеуі металдардың толық дерлік тотықсызданғанын көрсетеді. Сонымен қатар, ФСХ шаңының оңтайлы шығыны шамамен 50 кг екені анықталды, бұл жағдайда негізгі металдардың жоғары шығымы және қорытпаның теңгерілген химиялық құрамы қамтамасыз етіледі.</w:t>
      </w:r>
      <w:r w:rsidR="009D5854" w:rsidRPr="008E0BEF">
        <w:rPr>
          <w:rFonts w:ascii="Times New Roman" w:hAnsi="Times New Roman" w:cs="Times New Roman"/>
          <w:bCs/>
          <w:sz w:val="28"/>
          <w:szCs w:val="28"/>
          <w:lang w:val="kk-KZ"/>
        </w:rPr>
        <w:t xml:space="preserve"> Алынған нәтижелері бойынша металл мен қождың құрамы 3.8-ші кестеде келтірілген.</w:t>
      </w:r>
    </w:p>
    <w:p w14:paraId="5BB681AC" w14:textId="77777777" w:rsidR="00D00F7B" w:rsidRPr="008E0BEF" w:rsidRDefault="00E03839"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Температураны 1800 °C-қа дейін одан әрі арттыру үрдіс тиімділігінің төмендеуіне әкеледі. Бұл жағдайда марганецтің металлға өту дәрежесі 53,61%-ға дейін төмендейді, бұл оның жоғары температурада буланып, газ фазасына өтуімен және қожда MnO түрінде сақталуымен түсіндіріледі. Сонымен қатар, кремнийдің металлға артық мөлшерде өтуі қорытпа құрамының сапасын төмендетеді.</w:t>
      </w:r>
    </w:p>
    <w:p w14:paraId="6722FC86" w14:textId="77777777" w:rsidR="00D00F7B" w:rsidRPr="008E0BEF" w:rsidRDefault="00D00F7B" w:rsidP="00AF06C9">
      <w:pPr>
        <w:widowControl w:val="0"/>
        <w:spacing w:after="0" w:line="240" w:lineRule="auto"/>
        <w:jc w:val="both"/>
        <w:rPr>
          <w:rFonts w:ascii="Times New Roman" w:hAnsi="Times New Roman" w:cs="Times New Roman"/>
          <w:bCs/>
          <w:sz w:val="28"/>
          <w:szCs w:val="28"/>
          <w:lang w:val="kk-KZ"/>
        </w:rPr>
      </w:pPr>
    </w:p>
    <w:p w14:paraId="20D9FDD2" w14:textId="5BB50E3D"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Кесте 3.</w:t>
      </w:r>
      <w:r w:rsidR="009D5854" w:rsidRPr="008E0BEF">
        <w:rPr>
          <w:rFonts w:ascii="Times New Roman" w:hAnsi="Times New Roman" w:cs="Times New Roman"/>
          <w:bCs/>
          <w:sz w:val="28"/>
          <w:szCs w:val="28"/>
          <w:lang w:val="kk-KZ"/>
        </w:rPr>
        <w:t>8</w:t>
      </w:r>
      <w:r w:rsidRPr="008E0BEF">
        <w:rPr>
          <w:rFonts w:ascii="Times New Roman" w:hAnsi="Times New Roman" w:cs="Times New Roman"/>
          <w:bCs/>
          <w:sz w:val="28"/>
          <w:szCs w:val="28"/>
          <w:lang w:val="kk-KZ"/>
        </w:rPr>
        <w:t xml:space="preserve"> – </w:t>
      </w:r>
      <w:r w:rsidRPr="008E0BEF">
        <w:rPr>
          <w:rFonts w:ascii="Times New Roman" w:hAnsi="Times New Roman" w:cs="Times New Roman"/>
          <w:sz w:val="28"/>
          <w:szCs w:val="28"/>
          <w:lang w:val="kk-KZ"/>
        </w:rPr>
        <w:t>Металл және қож құрамы (1600 °C температура мен 50 кг ФСХ шаңы шығынында)</w:t>
      </w:r>
    </w:p>
    <w:p w14:paraId="65EB2818"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tbl>
      <w:tblPr>
        <w:tblStyle w:val="a3"/>
        <w:tblW w:w="9629" w:type="dxa"/>
        <w:tblLook w:val="04A0" w:firstRow="1" w:lastRow="0" w:firstColumn="1" w:lastColumn="0" w:noHBand="0" w:noVBand="1"/>
      </w:tblPr>
      <w:tblGrid>
        <w:gridCol w:w="926"/>
        <w:gridCol w:w="927"/>
        <w:gridCol w:w="955"/>
        <w:gridCol w:w="915"/>
        <w:gridCol w:w="989"/>
        <w:gridCol w:w="992"/>
        <w:gridCol w:w="1009"/>
        <w:gridCol w:w="1028"/>
        <w:gridCol w:w="981"/>
        <w:gridCol w:w="907"/>
      </w:tblGrid>
      <w:tr w:rsidR="009F7A8E" w:rsidRPr="008E0BEF" w14:paraId="1C7297BF" w14:textId="77777777" w:rsidTr="00F50B06">
        <w:trPr>
          <w:trHeight w:val="257"/>
        </w:trPr>
        <w:tc>
          <w:tcPr>
            <w:tcW w:w="3723" w:type="dxa"/>
            <w:gridSpan w:val="4"/>
            <w:vAlign w:val="center"/>
          </w:tcPr>
          <w:p w14:paraId="096E1383" w14:textId="77777777" w:rsidR="009F7A8E" w:rsidRPr="008E0BEF" w:rsidRDefault="009F7A8E" w:rsidP="00AF06C9">
            <w:pPr>
              <w:widowControl w:val="0"/>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Металл құрамы, </w:t>
            </w:r>
            <w:r w:rsidRPr="008E0BEF">
              <w:rPr>
                <w:rFonts w:ascii="Times New Roman" w:hAnsi="Times New Roman" w:cs="Times New Roman"/>
                <w:sz w:val="28"/>
                <w:szCs w:val="28"/>
              </w:rPr>
              <w:t>%</w:t>
            </w:r>
          </w:p>
        </w:tc>
        <w:tc>
          <w:tcPr>
            <w:tcW w:w="5906" w:type="dxa"/>
            <w:gridSpan w:val="6"/>
            <w:vAlign w:val="center"/>
          </w:tcPr>
          <w:p w14:paraId="5EEF468E"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Қож құрамы, %</w:t>
            </w:r>
          </w:p>
        </w:tc>
      </w:tr>
      <w:tr w:rsidR="009F7A8E" w:rsidRPr="008E0BEF" w14:paraId="5F93D752" w14:textId="77777777" w:rsidTr="00F50B06">
        <w:trPr>
          <w:trHeight w:val="257"/>
        </w:trPr>
        <w:tc>
          <w:tcPr>
            <w:tcW w:w="926" w:type="dxa"/>
            <w:vAlign w:val="center"/>
          </w:tcPr>
          <w:p w14:paraId="73342BE9"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Fe</w:t>
            </w:r>
          </w:p>
        </w:tc>
        <w:tc>
          <w:tcPr>
            <w:tcW w:w="927" w:type="dxa"/>
            <w:vAlign w:val="center"/>
          </w:tcPr>
          <w:p w14:paraId="33858C52"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Cr</w:t>
            </w:r>
          </w:p>
        </w:tc>
        <w:tc>
          <w:tcPr>
            <w:tcW w:w="955" w:type="dxa"/>
            <w:vAlign w:val="center"/>
          </w:tcPr>
          <w:p w14:paraId="2564F73D"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Mn</w:t>
            </w:r>
          </w:p>
        </w:tc>
        <w:tc>
          <w:tcPr>
            <w:tcW w:w="914" w:type="dxa"/>
            <w:vAlign w:val="center"/>
          </w:tcPr>
          <w:p w14:paraId="2D6DA3A5"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Si</w:t>
            </w:r>
          </w:p>
        </w:tc>
        <w:tc>
          <w:tcPr>
            <w:tcW w:w="989" w:type="dxa"/>
            <w:vAlign w:val="center"/>
          </w:tcPr>
          <w:p w14:paraId="622BCB87"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CaO</w:t>
            </w:r>
          </w:p>
        </w:tc>
        <w:tc>
          <w:tcPr>
            <w:tcW w:w="992" w:type="dxa"/>
            <w:vAlign w:val="center"/>
          </w:tcPr>
          <w:p w14:paraId="452BEB09"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SiO</w:t>
            </w:r>
            <w:r w:rsidRPr="008E0BEF">
              <w:rPr>
                <w:rFonts w:ascii="Times New Roman" w:hAnsi="Times New Roman" w:cs="Times New Roman"/>
                <w:bCs/>
                <w:sz w:val="28"/>
                <w:szCs w:val="28"/>
                <w:vertAlign w:val="subscript"/>
                <w:lang w:val="en-US"/>
              </w:rPr>
              <w:t>2</w:t>
            </w:r>
          </w:p>
        </w:tc>
        <w:tc>
          <w:tcPr>
            <w:tcW w:w="1009" w:type="dxa"/>
            <w:vAlign w:val="center"/>
          </w:tcPr>
          <w:p w14:paraId="40E48ED0"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MgO</w:t>
            </w:r>
          </w:p>
        </w:tc>
        <w:tc>
          <w:tcPr>
            <w:tcW w:w="1028" w:type="dxa"/>
            <w:vAlign w:val="center"/>
          </w:tcPr>
          <w:p w14:paraId="1B479389"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Al</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c>
          <w:tcPr>
            <w:tcW w:w="981" w:type="dxa"/>
            <w:vAlign w:val="center"/>
          </w:tcPr>
          <w:p w14:paraId="23F3BDAC"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FeO</w:t>
            </w:r>
          </w:p>
        </w:tc>
        <w:tc>
          <w:tcPr>
            <w:tcW w:w="905" w:type="dxa"/>
            <w:vAlign w:val="center"/>
          </w:tcPr>
          <w:p w14:paraId="58C02D39"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bCs/>
                <w:sz w:val="28"/>
                <w:szCs w:val="28"/>
                <w:lang w:val="en-US"/>
              </w:rPr>
              <w:t>Cr</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r>
      <w:tr w:rsidR="009F7A8E" w:rsidRPr="008E0BEF" w14:paraId="5FF1A02D" w14:textId="77777777" w:rsidTr="00F50B06">
        <w:trPr>
          <w:trHeight w:val="257"/>
        </w:trPr>
        <w:tc>
          <w:tcPr>
            <w:tcW w:w="926" w:type="dxa"/>
          </w:tcPr>
          <w:p w14:paraId="45B8490B"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35</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01</w:t>
            </w:r>
          </w:p>
        </w:tc>
        <w:tc>
          <w:tcPr>
            <w:tcW w:w="927" w:type="dxa"/>
          </w:tcPr>
          <w:p w14:paraId="49D7062F"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45</w:t>
            </w:r>
          </w:p>
        </w:tc>
        <w:tc>
          <w:tcPr>
            <w:tcW w:w="955" w:type="dxa"/>
          </w:tcPr>
          <w:p w14:paraId="59151516"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40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14</w:t>
            </w:r>
          </w:p>
        </w:tc>
        <w:tc>
          <w:tcPr>
            <w:tcW w:w="914" w:type="dxa"/>
          </w:tcPr>
          <w:p w14:paraId="18D6C8EF"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39</w:t>
            </w:r>
          </w:p>
        </w:tc>
        <w:tc>
          <w:tcPr>
            <w:tcW w:w="989" w:type="dxa"/>
            <w:vAlign w:val="center"/>
          </w:tcPr>
          <w:p w14:paraId="02E7276F"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4,06</w:t>
            </w:r>
          </w:p>
        </w:tc>
        <w:tc>
          <w:tcPr>
            <w:tcW w:w="992" w:type="dxa"/>
            <w:vAlign w:val="center"/>
          </w:tcPr>
          <w:p w14:paraId="78E0800C"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color w:val="000000"/>
                <w:sz w:val="28"/>
                <w:szCs w:val="28"/>
                <w:lang w:val="kk-KZ"/>
              </w:rPr>
              <w:t>90,78</w:t>
            </w:r>
          </w:p>
        </w:tc>
        <w:tc>
          <w:tcPr>
            <w:tcW w:w="1009" w:type="dxa"/>
            <w:vAlign w:val="center"/>
          </w:tcPr>
          <w:p w14:paraId="579D4B70"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0,26</w:t>
            </w:r>
          </w:p>
        </w:tc>
        <w:tc>
          <w:tcPr>
            <w:tcW w:w="1028" w:type="dxa"/>
            <w:vAlign w:val="center"/>
          </w:tcPr>
          <w:p w14:paraId="4863FB00"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4,62</w:t>
            </w:r>
          </w:p>
        </w:tc>
        <w:tc>
          <w:tcPr>
            <w:tcW w:w="981" w:type="dxa"/>
            <w:vAlign w:val="center"/>
          </w:tcPr>
          <w:p w14:paraId="3EA11DBF"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0,16</w:t>
            </w:r>
          </w:p>
        </w:tc>
        <w:tc>
          <w:tcPr>
            <w:tcW w:w="905" w:type="dxa"/>
            <w:vAlign w:val="center"/>
          </w:tcPr>
          <w:p w14:paraId="45FEEDB2" w14:textId="77777777" w:rsidR="009F7A8E" w:rsidRPr="008E0BEF" w:rsidRDefault="009F7A8E" w:rsidP="00AF06C9">
            <w:pPr>
              <w:widowControl w:val="0"/>
              <w:jc w:val="center"/>
              <w:rPr>
                <w:rFonts w:ascii="Times New Roman" w:hAnsi="Times New Roman" w:cs="Times New Roman"/>
                <w:bCs/>
                <w:sz w:val="28"/>
                <w:szCs w:val="28"/>
                <w:lang w:val="kk-KZ"/>
              </w:rPr>
            </w:pPr>
            <w:r w:rsidRPr="008E0BEF">
              <w:rPr>
                <w:rFonts w:ascii="Times New Roman" w:hAnsi="Times New Roman" w:cs="Times New Roman"/>
                <w:sz w:val="28"/>
                <w:szCs w:val="28"/>
                <w:lang w:val="kk-KZ"/>
              </w:rPr>
              <w:t>0,12</w:t>
            </w:r>
          </w:p>
        </w:tc>
      </w:tr>
    </w:tbl>
    <w:p w14:paraId="539AC85F"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181A3878" w14:textId="799CEB1B" w:rsidR="009D5854" w:rsidRPr="008E0BEF" w:rsidRDefault="00D00F7B"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Бұл режим негізгі металдардың шикізаттан жоғары дәрежеде бөлініп алынуын қамтамасыз етеді. Алайда үрдістің тұрақтылығы мен тиімділігі қождың тұтқырлығы, балқу температурасы және негізділігі сияқты қасиеттеріне тәуелді. Бастапқы қож құрамындағы SiO</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мөлшерінің жоғары болуы оның қышқылдық сипатын арттырып, тұтқырлықтың өсуіне және металл мен қождың бөлінуінің қиындауына әкелуі мүмкін.</w:t>
      </w:r>
      <w:r w:rsidR="009D5854" w:rsidRPr="008E0BEF">
        <w:rPr>
          <w:rFonts w:ascii="Times New Roman" w:hAnsi="Times New Roman" w:cs="Times New Roman"/>
          <w:bCs/>
          <w:sz w:val="28"/>
          <w:szCs w:val="28"/>
          <w:lang w:val="kk-KZ"/>
        </w:rPr>
        <w:t xml:space="preserve"> Осыған байланысты FactSage 8.4 бағдарламасында қож құрамына 10–150 кг CaO енгізудің әсері зерттелді. Нәтижелер (кесте 3.</w:t>
      </w:r>
      <w:r w:rsidR="006C3420" w:rsidRPr="008E0BEF">
        <w:rPr>
          <w:rFonts w:ascii="Times New Roman" w:hAnsi="Times New Roman" w:cs="Times New Roman"/>
          <w:bCs/>
          <w:sz w:val="28"/>
          <w:szCs w:val="28"/>
          <w:lang w:val="kk-KZ"/>
        </w:rPr>
        <w:t>9</w:t>
      </w:r>
      <w:r w:rsidR="009D5854" w:rsidRPr="008E0BEF">
        <w:rPr>
          <w:rFonts w:ascii="Times New Roman" w:hAnsi="Times New Roman" w:cs="Times New Roman"/>
          <w:bCs/>
          <w:sz w:val="28"/>
          <w:szCs w:val="28"/>
          <w:lang w:val="kk-KZ"/>
        </w:rPr>
        <w:t>) CaO мөлшерінің артуы қождың құрамын өзгертіп, оның негізділігін арттыру және қасиеттерін оңтайландыруға мүмкіндік беретінін көрсетті.</w:t>
      </w:r>
    </w:p>
    <w:p w14:paraId="2BD3BB12" w14:textId="40F50CB0" w:rsidR="00D00F7B" w:rsidRPr="008E0BEF" w:rsidRDefault="00D00F7B" w:rsidP="00AF06C9">
      <w:pPr>
        <w:widowControl w:val="0"/>
        <w:spacing w:after="0" w:line="240" w:lineRule="auto"/>
        <w:ind w:firstLine="709"/>
        <w:jc w:val="both"/>
        <w:rPr>
          <w:rFonts w:ascii="Times New Roman" w:hAnsi="Times New Roman" w:cs="Times New Roman"/>
          <w:bCs/>
          <w:sz w:val="28"/>
          <w:szCs w:val="28"/>
          <w:lang w:val="kk-KZ"/>
        </w:rPr>
      </w:pPr>
    </w:p>
    <w:p w14:paraId="57789575" w14:textId="2EE12E9E"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lastRenderedPageBreak/>
        <w:t>Кесте 3.</w:t>
      </w:r>
      <w:r w:rsidR="006C3420" w:rsidRPr="008E0BEF">
        <w:rPr>
          <w:rFonts w:ascii="Times New Roman" w:hAnsi="Times New Roman" w:cs="Times New Roman"/>
          <w:bCs/>
          <w:sz w:val="28"/>
          <w:szCs w:val="28"/>
          <w:lang w:val="kk-KZ"/>
        </w:rPr>
        <w:t>9</w:t>
      </w:r>
      <w:r w:rsidRPr="008E0BEF">
        <w:rPr>
          <w:rFonts w:ascii="Times New Roman" w:hAnsi="Times New Roman" w:cs="Times New Roman"/>
          <w:bCs/>
          <w:sz w:val="28"/>
          <w:szCs w:val="28"/>
          <w:lang w:val="kk-KZ"/>
        </w:rPr>
        <w:t xml:space="preserve">– Зерттелінді қождың химиялық құрамы, </w:t>
      </w:r>
      <w:r w:rsidR="0030361F" w:rsidRPr="008E0BEF">
        <w:rPr>
          <w:rFonts w:ascii="Times New Roman" w:hAnsi="Times New Roman" w:cs="Times New Roman"/>
          <w:bCs/>
          <w:sz w:val="28"/>
          <w:szCs w:val="28"/>
          <w:lang w:val="kk-KZ"/>
        </w:rPr>
        <w:t xml:space="preserve">масс. </w:t>
      </w:r>
      <w:r w:rsidRPr="008E0BEF">
        <w:rPr>
          <w:rFonts w:ascii="Times New Roman" w:hAnsi="Times New Roman" w:cs="Times New Roman"/>
          <w:bCs/>
          <w:sz w:val="28"/>
          <w:szCs w:val="28"/>
          <w:lang w:val="kk-KZ"/>
        </w:rPr>
        <w:t>%</w:t>
      </w:r>
    </w:p>
    <w:p w14:paraId="480A9720"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tbl>
      <w:tblPr>
        <w:tblStyle w:val="a3"/>
        <w:tblW w:w="9621" w:type="dxa"/>
        <w:jc w:val="center"/>
        <w:tblLayout w:type="fixed"/>
        <w:tblLook w:val="04A0" w:firstRow="1" w:lastRow="0" w:firstColumn="1" w:lastColumn="0" w:noHBand="0" w:noVBand="1"/>
      </w:tblPr>
      <w:tblGrid>
        <w:gridCol w:w="1084"/>
        <w:gridCol w:w="1130"/>
        <w:gridCol w:w="1037"/>
        <w:gridCol w:w="1084"/>
        <w:gridCol w:w="1084"/>
        <w:gridCol w:w="1084"/>
        <w:gridCol w:w="1088"/>
        <w:gridCol w:w="1018"/>
        <w:gridCol w:w="1012"/>
      </w:tblGrid>
      <w:tr w:rsidR="009F7A8E" w:rsidRPr="008E0BEF" w14:paraId="0ED12CC7" w14:textId="77777777" w:rsidTr="000F728F">
        <w:trPr>
          <w:trHeight w:val="309"/>
          <w:jc w:val="center"/>
        </w:trPr>
        <w:tc>
          <w:tcPr>
            <w:tcW w:w="1084" w:type="dxa"/>
            <w:vMerge w:val="restart"/>
            <w:vAlign w:val="center"/>
          </w:tcPr>
          <w:p w14:paraId="5954767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w:t>
            </w:r>
          </w:p>
        </w:tc>
        <w:tc>
          <w:tcPr>
            <w:tcW w:w="1130" w:type="dxa"/>
            <w:vMerge w:val="restart"/>
            <w:vAlign w:val="center"/>
          </w:tcPr>
          <w:p w14:paraId="1852D81B" w14:textId="7F634720"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en-US"/>
              </w:rPr>
              <w:t>CaO</w:t>
            </w:r>
            <w:r w:rsidR="006846E0">
              <w:rPr>
                <w:rFonts w:ascii="Times New Roman" w:hAnsi="Times New Roman" w:cs="Times New Roman"/>
                <w:bCs/>
                <w:sz w:val="24"/>
                <w:szCs w:val="24"/>
                <w:lang w:val="en-US"/>
              </w:rPr>
              <w:t>,</w:t>
            </w:r>
            <w:r w:rsidRPr="008E0BEF">
              <w:rPr>
                <w:rFonts w:ascii="Times New Roman" w:hAnsi="Times New Roman" w:cs="Times New Roman"/>
                <w:bCs/>
                <w:sz w:val="24"/>
                <w:szCs w:val="24"/>
                <w:lang w:val="kk-KZ"/>
              </w:rPr>
              <w:t xml:space="preserve"> кг</w:t>
            </w:r>
          </w:p>
        </w:tc>
        <w:tc>
          <w:tcPr>
            <w:tcW w:w="6395" w:type="dxa"/>
            <w:gridSpan w:val="6"/>
            <w:vAlign w:val="center"/>
          </w:tcPr>
          <w:p w14:paraId="3D3941DA" w14:textId="039BED2E"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Қож құрамы</w:t>
            </w:r>
          </w:p>
        </w:tc>
        <w:tc>
          <w:tcPr>
            <w:tcW w:w="1011" w:type="dxa"/>
            <w:vMerge w:val="restart"/>
            <w:vAlign w:val="center"/>
          </w:tcPr>
          <w:p w14:paraId="58A00AF5"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lang w:val="kk-KZ"/>
              </w:rPr>
              <w:t>*В</w:t>
            </w:r>
            <w:r w:rsidRPr="008E0BEF">
              <w:rPr>
                <w:rFonts w:ascii="Times New Roman" w:hAnsi="Times New Roman" w:cs="Times New Roman"/>
                <w:bCs/>
                <w:sz w:val="24"/>
                <w:szCs w:val="24"/>
                <w:vertAlign w:val="subscript"/>
              </w:rPr>
              <w:t>3</w:t>
            </w:r>
          </w:p>
        </w:tc>
      </w:tr>
      <w:tr w:rsidR="000F728F" w:rsidRPr="008E0BEF" w14:paraId="34B503EF" w14:textId="77777777" w:rsidTr="000F728F">
        <w:trPr>
          <w:trHeight w:val="72"/>
          <w:jc w:val="center"/>
        </w:trPr>
        <w:tc>
          <w:tcPr>
            <w:tcW w:w="1084" w:type="dxa"/>
            <w:vMerge/>
            <w:vAlign w:val="center"/>
          </w:tcPr>
          <w:p w14:paraId="09AF849F" w14:textId="77777777" w:rsidR="009F7A8E" w:rsidRPr="008E0BEF" w:rsidRDefault="009F7A8E" w:rsidP="00AF06C9">
            <w:pPr>
              <w:widowControl w:val="0"/>
              <w:jc w:val="center"/>
              <w:rPr>
                <w:rFonts w:ascii="Times New Roman" w:hAnsi="Times New Roman" w:cs="Times New Roman"/>
                <w:bCs/>
                <w:sz w:val="24"/>
                <w:szCs w:val="24"/>
                <w:lang w:val="kk-KZ"/>
              </w:rPr>
            </w:pPr>
          </w:p>
        </w:tc>
        <w:tc>
          <w:tcPr>
            <w:tcW w:w="1130" w:type="dxa"/>
            <w:vMerge/>
            <w:vAlign w:val="center"/>
          </w:tcPr>
          <w:p w14:paraId="2D7F6F53" w14:textId="77777777" w:rsidR="009F7A8E" w:rsidRPr="008E0BEF" w:rsidRDefault="009F7A8E" w:rsidP="00AF06C9">
            <w:pPr>
              <w:widowControl w:val="0"/>
              <w:jc w:val="center"/>
              <w:rPr>
                <w:rFonts w:ascii="Times New Roman" w:hAnsi="Times New Roman" w:cs="Times New Roman"/>
                <w:bCs/>
                <w:sz w:val="24"/>
                <w:szCs w:val="24"/>
                <w:lang w:val="en-US"/>
              </w:rPr>
            </w:pPr>
          </w:p>
        </w:tc>
        <w:tc>
          <w:tcPr>
            <w:tcW w:w="1037" w:type="dxa"/>
            <w:vAlign w:val="center"/>
          </w:tcPr>
          <w:p w14:paraId="0CDE9966" w14:textId="77777777" w:rsidR="009F7A8E" w:rsidRPr="008E0BEF" w:rsidRDefault="009F7A8E" w:rsidP="00AF06C9">
            <w:pPr>
              <w:widowControl w:val="0"/>
              <w:jc w:val="center"/>
              <w:rPr>
                <w:rFonts w:ascii="Times New Roman" w:hAnsi="Times New Roman" w:cs="Times New Roman"/>
                <w:b/>
                <w:sz w:val="24"/>
                <w:szCs w:val="24"/>
                <w:lang w:val="en-US"/>
              </w:rPr>
            </w:pPr>
            <w:r w:rsidRPr="008E0BEF">
              <w:rPr>
                <w:rFonts w:ascii="Times New Roman" w:hAnsi="Times New Roman" w:cs="Times New Roman"/>
                <w:bCs/>
                <w:sz w:val="24"/>
                <w:szCs w:val="24"/>
                <w:lang w:val="en-US"/>
              </w:rPr>
              <w:t>CaO</w:t>
            </w:r>
          </w:p>
        </w:tc>
        <w:tc>
          <w:tcPr>
            <w:tcW w:w="1084" w:type="dxa"/>
            <w:vAlign w:val="center"/>
          </w:tcPr>
          <w:p w14:paraId="52AF942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SiO</w:t>
            </w:r>
            <w:r w:rsidRPr="008E0BEF">
              <w:rPr>
                <w:rFonts w:ascii="Times New Roman" w:hAnsi="Times New Roman" w:cs="Times New Roman"/>
                <w:bCs/>
                <w:sz w:val="24"/>
                <w:szCs w:val="24"/>
                <w:vertAlign w:val="subscript"/>
                <w:lang w:val="en-US"/>
              </w:rPr>
              <w:t>2</w:t>
            </w:r>
          </w:p>
        </w:tc>
        <w:tc>
          <w:tcPr>
            <w:tcW w:w="1084" w:type="dxa"/>
            <w:vAlign w:val="center"/>
          </w:tcPr>
          <w:p w14:paraId="34D37B8D"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MgO</w:t>
            </w:r>
          </w:p>
        </w:tc>
        <w:tc>
          <w:tcPr>
            <w:tcW w:w="1084" w:type="dxa"/>
            <w:vAlign w:val="center"/>
          </w:tcPr>
          <w:p w14:paraId="3037B2D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Al</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p>
        </w:tc>
        <w:tc>
          <w:tcPr>
            <w:tcW w:w="1088" w:type="dxa"/>
            <w:vAlign w:val="center"/>
          </w:tcPr>
          <w:p w14:paraId="63D44A5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bCs/>
                <w:sz w:val="24"/>
                <w:szCs w:val="24"/>
                <w:lang w:val="en-US"/>
              </w:rPr>
              <w:t>FeO</w:t>
            </w:r>
          </w:p>
        </w:tc>
        <w:tc>
          <w:tcPr>
            <w:tcW w:w="1017" w:type="dxa"/>
            <w:vAlign w:val="center"/>
          </w:tcPr>
          <w:p w14:paraId="623548A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en-US"/>
              </w:rPr>
              <w:t>Cr</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p>
        </w:tc>
        <w:tc>
          <w:tcPr>
            <w:tcW w:w="1011" w:type="dxa"/>
            <w:vMerge/>
            <w:vAlign w:val="center"/>
          </w:tcPr>
          <w:p w14:paraId="3130B5A3" w14:textId="77777777" w:rsidR="009F7A8E" w:rsidRPr="008E0BEF" w:rsidRDefault="009F7A8E" w:rsidP="00AF06C9">
            <w:pPr>
              <w:widowControl w:val="0"/>
              <w:jc w:val="center"/>
              <w:rPr>
                <w:rFonts w:ascii="Times New Roman" w:hAnsi="Times New Roman" w:cs="Times New Roman"/>
                <w:bCs/>
                <w:sz w:val="24"/>
                <w:szCs w:val="24"/>
                <w:lang w:val="kk-KZ"/>
              </w:rPr>
            </w:pPr>
          </w:p>
        </w:tc>
      </w:tr>
      <w:tr w:rsidR="000F728F" w:rsidRPr="008E0BEF" w14:paraId="2AE58366" w14:textId="77777777" w:rsidTr="000F728F">
        <w:trPr>
          <w:trHeight w:val="72"/>
          <w:jc w:val="center"/>
        </w:trPr>
        <w:tc>
          <w:tcPr>
            <w:tcW w:w="1084" w:type="dxa"/>
            <w:vAlign w:val="center"/>
          </w:tcPr>
          <w:p w14:paraId="1F64B9DF" w14:textId="77777777" w:rsidR="009F7A8E" w:rsidRPr="008E0BEF" w:rsidRDefault="009F7A8E" w:rsidP="00AF06C9">
            <w:pPr>
              <w:widowControl w:val="0"/>
              <w:jc w:val="center"/>
              <w:rPr>
                <w:rFonts w:ascii="Times New Roman" w:hAnsi="Times New Roman" w:cs="Times New Roman"/>
                <w:bCs/>
                <w:sz w:val="24"/>
                <w:szCs w:val="24"/>
              </w:rPr>
            </w:pPr>
            <w:r w:rsidRPr="008E0BEF">
              <w:rPr>
                <w:rFonts w:ascii="Times New Roman" w:hAnsi="Times New Roman" w:cs="Times New Roman"/>
                <w:bCs/>
                <w:sz w:val="24"/>
                <w:szCs w:val="24"/>
              </w:rPr>
              <w:t>1</w:t>
            </w:r>
          </w:p>
        </w:tc>
        <w:tc>
          <w:tcPr>
            <w:tcW w:w="1130" w:type="dxa"/>
            <w:vAlign w:val="center"/>
          </w:tcPr>
          <w:p w14:paraId="763B75E0"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rPr>
              <w:t>0</w:t>
            </w:r>
          </w:p>
        </w:tc>
        <w:tc>
          <w:tcPr>
            <w:tcW w:w="1037" w:type="dxa"/>
          </w:tcPr>
          <w:p w14:paraId="622618B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4,06</w:t>
            </w:r>
          </w:p>
        </w:tc>
        <w:tc>
          <w:tcPr>
            <w:tcW w:w="1084" w:type="dxa"/>
          </w:tcPr>
          <w:p w14:paraId="6A8F3EE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90,78</w:t>
            </w:r>
          </w:p>
        </w:tc>
        <w:tc>
          <w:tcPr>
            <w:tcW w:w="1084" w:type="dxa"/>
          </w:tcPr>
          <w:p w14:paraId="146D31F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0,27</w:t>
            </w:r>
          </w:p>
        </w:tc>
        <w:tc>
          <w:tcPr>
            <w:tcW w:w="1084" w:type="dxa"/>
          </w:tcPr>
          <w:p w14:paraId="3C235302"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4,62</w:t>
            </w:r>
          </w:p>
        </w:tc>
        <w:tc>
          <w:tcPr>
            <w:tcW w:w="1088" w:type="dxa"/>
          </w:tcPr>
          <w:p w14:paraId="323451FD"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sz w:val="24"/>
                <w:szCs w:val="24"/>
              </w:rPr>
              <w:t>0,16</w:t>
            </w:r>
          </w:p>
        </w:tc>
        <w:tc>
          <w:tcPr>
            <w:tcW w:w="1017" w:type="dxa"/>
          </w:tcPr>
          <w:p w14:paraId="1C3A1DB8"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0,12</w:t>
            </w:r>
          </w:p>
        </w:tc>
        <w:tc>
          <w:tcPr>
            <w:tcW w:w="1011" w:type="dxa"/>
            <w:vAlign w:val="bottom"/>
          </w:tcPr>
          <w:p w14:paraId="7C92E84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05</w:t>
            </w:r>
          </w:p>
        </w:tc>
      </w:tr>
      <w:tr w:rsidR="000F728F" w:rsidRPr="008E0BEF" w14:paraId="774B537B" w14:textId="77777777" w:rsidTr="000F728F">
        <w:trPr>
          <w:trHeight w:val="72"/>
          <w:jc w:val="center"/>
        </w:trPr>
        <w:tc>
          <w:tcPr>
            <w:tcW w:w="1084" w:type="dxa"/>
            <w:vAlign w:val="center"/>
          </w:tcPr>
          <w:p w14:paraId="41EE9BE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2</w:t>
            </w:r>
          </w:p>
        </w:tc>
        <w:tc>
          <w:tcPr>
            <w:tcW w:w="1130" w:type="dxa"/>
            <w:vAlign w:val="center"/>
          </w:tcPr>
          <w:p w14:paraId="79E08B97"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10</w:t>
            </w:r>
          </w:p>
        </w:tc>
        <w:tc>
          <w:tcPr>
            <w:tcW w:w="1037" w:type="dxa"/>
          </w:tcPr>
          <w:p w14:paraId="36581E69"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16,40</w:t>
            </w:r>
          </w:p>
        </w:tc>
        <w:tc>
          <w:tcPr>
            <w:tcW w:w="1084" w:type="dxa"/>
          </w:tcPr>
          <w:p w14:paraId="6D93740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79,10</w:t>
            </w:r>
          </w:p>
        </w:tc>
        <w:tc>
          <w:tcPr>
            <w:tcW w:w="1084" w:type="dxa"/>
          </w:tcPr>
          <w:p w14:paraId="4CD791ED"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0,23</w:t>
            </w:r>
          </w:p>
        </w:tc>
        <w:tc>
          <w:tcPr>
            <w:tcW w:w="1084" w:type="dxa"/>
          </w:tcPr>
          <w:p w14:paraId="0506195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4,03</w:t>
            </w:r>
          </w:p>
        </w:tc>
        <w:tc>
          <w:tcPr>
            <w:tcW w:w="1088" w:type="dxa"/>
          </w:tcPr>
          <w:p w14:paraId="5606520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0,14</w:t>
            </w:r>
          </w:p>
        </w:tc>
        <w:tc>
          <w:tcPr>
            <w:tcW w:w="1017" w:type="dxa"/>
          </w:tcPr>
          <w:p w14:paraId="4B85BE5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0,10</w:t>
            </w:r>
          </w:p>
        </w:tc>
        <w:tc>
          <w:tcPr>
            <w:tcW w:w="1011" w:type="dxa"/>
            <w:vAlign w:val="bottom"/>
          </w:tcPr>
          <w:p w14:paraId="64E3193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20</w:t>
            </w:r>
          </w:p>
        </w:tc>
      </w:tr>
      <w:tr w:rsidR="000F728F" w:rsidRPr="008E0BEF" w14:paraId="14ED35BD" w14:textId="77777777" w:rsidTr="000F728F">
        <w:trPr>
          <w:trHeight w:val="72"/>
          <w:jc w:val="center"/>
        </w:trPr>
        <w:tc>
          <w:tcPr>
            <w:tcW w:w="1084" w:type="dxa"/>
            <w:vAlign w:val="center"/>
          </w:tcPr>
          <w:p w14:paraId="1FCE833B"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3</w:t>
            </w:r>
          </w:p>
        </w:tc>
        <w:tc>
          <w:tcPr>
            <w:tcW w:w="1130" w:type="dxa"/>
            <w:vAlign w:val="center"/>
          </w:tcPr>
          <w:p w14:paraId="508D377D"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20</w:t>
            </w:r>
          </w:p>
        </w:tc>
        <w:tc>
          <w:tcPr>
            <w:tcW w:w="1037" w:type="dxa"/>
          </w:tcPr>
          <w:p w14:paraId="5496941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25,93</w:t>
            </w:r>
          </w:p>
        </w:tc>
        <w:tc>
          <w:tcPr>
            <w:tcW w:w="1084" w:type="dxa"/>
          </w:tcPr>
          <w:p w14:paraId="2FBB525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70,08</w:t>
            </w:r>
          </w:p>
        </w:tc>
        <w:tc>
          <w:tcPr>
            <w:tcW w:w="1084" w:type="dxa"/>
          </w:tcPr>
          <w:p w14:paraId="4052278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0,21</w:t>
            </w:r>
          </w:p>
        </w:tc>
        <w:tc>
          <w:tcPr>
            <w:tcW w:w="1084" w:type="dxa"/>
          </w:tcPr>
          <w:p w14:paraId="2AC4073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3,57</w:t>
            </w:r>
          </w:p>
        </w:tc>
        <w:tc>
          <w:tcPr>
            <w:tcW w:w="1088" w:type="dxa"/>
          </w:tcPr>
          <w:p w14:paraId="3D54BAC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0,13</w:t>
            </w:r>
          </w:p>
        </w:tc>
        <w:tc>
          <w:tcPr>
            <w:tcW w:w="1017" w:type="dxa"/>
          </w:tcPr>
          <w:p w14:paraId="768DD47B"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0,09</w:t>
            </w:r>
          </w:p>
        </w:tc>
        <w:tc>
          <w:tcPr>
            <w:tcW w:w="1011" w:type="dxa"/>
            <w:vAlign w:val="bottom"/>
          </w:tcPr>
          <w:p w14:paraId="3A1D6660"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35</w:t>
            </w:r>
          </w:p>
        </w:tc>
      </w:tr>
      <w:tr w:rsidR="000F728F" w:rsidRPr="008E0BEF" w14:paraId="4F099881" w14:textId="77777777" w:rsidTr="000F728F">
        <w:trPr>
          <w:trHeight w:val="72"/>
          <w:jc w:val="center"/>
        </w:trPr>
        <w:tc>
          <w:tcPr>
            <w:tcW w:w="1084" w:type="dxa"/>
            <w:vAlign w:val="center"/>
          </w:tcPr>
          <w:p w14:paraId="6B33445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4</w:t>
            </w:r>
          </w:p>
        </w:tc>
        <w:tc>
          <w:tcPr>
            <w:tcW w:w="1130" w:type="dxa"/>
            <w:vAlign w:val="center"/>
          </w:tcPr>
          <w:p w14:paraId="28D2802C"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30</w:t>
            </w:r>
          </w:p>
        </w:tc>
        <w:tc>
          <w:tcPr>
            <w:tcW w:w="1037" w:type="dxa"/>
          </w:tcPr>
          <w:p w14:paraId="2E8BF07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33,51</w:t>
            </w:r>
          </w:p>
        </w:tc>
        <w:tc>
          <w:tcPr>
            <w:tcW w:w="1084" w:type="dxa"/>
          </w:tcPr>
          <w:p w14:paraId="49953FA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62,91</w:t>
            </w:r>
          </w:p>
        </w:tc>
        <w:tc>
          <w:tcPr>
            <w:tcW w:w="1084" w:type="dxa"/>
          </w:tcPr>
          <w:p w14:paraId="7DB7C08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0,18</w:t>
            </w:r>
          </w:p>
        </w:tc>
        <w:tc>
          <w:tcPr>
            <w:tcW w:w="1084" w:type="dxa"/>
          </w:tcPr>
          <w:p w14:paraId="0D61291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3,20</w:t>
            </w:r>
          </w:p>
        </w:tc>
        <w:tc>
          <w:tcPr>
            <w:tcW w:w="1088" w:type="dxa"/>
          </w:tcPr>
          <w:p w14:paraId="63717C7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0,11</w:t>
            </w:r>
          </w:p>
        </w:tc>
        <w:tc>
          <w:tcPr>
            <w:tcW w:w="1017" w:type="dxa"/>
          </w:tcPr>
          <w:p w14:paraId="13C0D4C6"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0,08</w:t>
            </w:r>
          </w:p>
        </w:tc>
        <w:tc>
          <w:tcPr>
            <w:tcW w:w="1011" w:type="dxa"/>
            <w:vAlign w:val="bottom"/>
          </w:tcPr>
          <w:p w14:paraId="67AF66DA"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w:t>
            </w:r>
            <w:r w:rsidRPr="008E0BEF">
              <w:rPr>
                <w:rFonts w:ascii="Times New Roman" w:hAnsi="Times New Roman" w:cs="Times New Roman"/>
                <w:color w:val="000000"/>
                <w:sz w:val="24"/>
                <w:szCs w:val="24"/>
                <w:lang w:val="kk-KZ"/>
              </w:rPr>
              <w:t>,</w:t>
            </w:r>
            <w:r w:rsidRPr="008E0BEF">
              <w:rPr>
                <w:rFonts w:ascii="Times New Roman" w:hAnsi="Times New Roman" w:cs="Times New Roman"/>
                <w:color w:val="000000"/>
                <w:sz w:val="24"/>
                <w:szCs w:val="24"/>
              </w:rPr>
              <w:t>51</w:t>
            </w:r>
          </w:p>
        </w:tc>
      </w:tr>
      <w:tr w:rsidR="000F728F" w:rsidRPr="008E0BEF" w14:paraId="4EB72662" w14:textId="77777777" w:rsidTr="000F728F">
        <w:trPr>
          <w:trHeight w:val="72"/>
          <w:jc w:val="center"/>
        </w:trPr>
        <w:tc>
          <w:tcPr>
            <w:tcW w:w="1084" w:type="dxa"/>
            <w:vAlign w:val="center"/>
          </w:tcPr>
          <w:p w14:paraId="3E2C6880"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5</w:t>
            </w:r>
          </w:p>
        </w:tc>
        <w:tc>
          <w:tcPr>
            <w:tcW w:w="1130" w:type="dxa"/>
            <w:vAlign w:val="center"/>
          </w:tcPr>
          <w:p w14:paraId="48B1D5F5"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40</w:t>
            </w:r>
          </w:p>
        </w:tc>
        <w:tc>
          <w:tcPr>
            <w:tcW w:w="1037" w:type="dxa"/>
          </w:tcPr>
          <w:p w14:paraId="696A019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39,68</w:t>
            </w:r>
          </w:p>
        </w:tc>
        <w:tc>
          <w:tcPr>
            <w:tcW w:w="1084" w:type="dxa"/>
          </w:tcPr>
          <w:p w14:paraId="22CB61F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57,07</w:t>
            </w:r>
          </w:p>
        </w:tc>
        <w:tc>
          <w:tcPr>
            <w:tcW w:w="1084" w:type="dxa"/>
          </w:tcPr>
          <w:p w14:paraId="6F7AC48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0,17</w:t>
            </w:r>
          </w:p>
        </w:tc>
        <w:tc>
          <w:tcPr>
            <w:tcW w:w="1084" w:type="dxa"/>
          </w:tcPr>
          <w:p w14:paraId="53D17F6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2,91</w:t>
            </w:r>
          </w:p>
        </w:tc>
        <w:tc>
          <w:tcPr>
            <w:tcW w:w="1088" w:type="dxa"/>
          </w:tcPr>
          <w:p w14:paraId="271153A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0,10</w:t>
            </w:r>
          </w:p>
        </w:tc>
        <w:tc>
          <w:tcPr>
            <w:tcW w:w="1017" w:type="dxa"/>
          </w:tcPr>
          <w:p w14:paraId="5EC41C1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0,07</w:t>
            </w:r>
          </w:p>
        </w:tc>
        <w:tc>
          <w:tcPr>
            <w:tcW w:w="1011" w:type="dxa"/>
            <w:vAlign w:val="bottom"/>
          </w:tcPr>
          <w:p w14:paraId="24759A8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0,66</w:t>
            </w:r>
          </w:p>
        </w:tc>
      </w:tr>
      <w:tr w:rsidR="000F728F" w:rsidRPr="008E0BEF" w14:paraId="25428778" w14:textId="77777777" w:rsidTr="000F728F">
        <w:trPr>
          <w:trHeight w:val="72"/>
          <w:jc w:val="center"/>
        </w:trPr>
        <w:tc>
          <w:tcPr>
            <w:tcW w:w="1084" w:type="dxa"/>
            <w:vAlign w:val="center"/>
          </w:tcPr>
          <w:p w14:paraId="63484D8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6</w:t>
            </w:r>
          </w:p>
        </w:tc>
        <w:tc>
          <w:tcPr>
            <w:tcW w:w="1130" w:type="dxa"/>
            <w:vAlign w:val="center"/>
          </w:tcPr>
          <w:p w14:paraId="67D3ECCB"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50</w:t>
            </w:r>
          </w:p>
        </w:tc>
        <w:tc>
          <w:tcPr>
            <w:tcW w:w="1037" w:type="dxa"/>
          </w:tcPr>
          <w:p w14:paraId="4830080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44,81</w:t>
            </w:r>
          </w:p>
        </w:tc>
        <w:tc>
          <w:tcPr>
            <w:tcW w:w="1084" w:type="dxa"/>
          </w:tcPr>
          <w:p w14:paraId="75B0DE0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52,22</w:t>
            </w:r>
          </w:p>
        </w:tc>
        <w:tc>
          <w:tcPr>
            <w:tcW w:w="1084" w:type="dxa"/>
          </w:tcPr>
          <w:p w14:paraId="1D431C3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0,15</w:t>
            </w:r>
          </w:p>
        </w:tc>
        <w:tc>
          <w:tcPr>
            <w:tcW w:w="1084" w:type="dxa"/>
          </w:tcPr>
          <w:p w14:paraId="329F650B"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2,66</w:t>
            </w:r>
          </w:p>
        </w:tc>
        <w:tc>
          <w:tcPr>
            <w:tcW w:w="1088" w:type="dxa"/>
          </w:tcPr>
          <w:p w14:paraId="27F42DC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0,09</w:t>
            </w:r>
          </w:p>
        </w:tc>
        <w:tc>
          <w:tcPr>
            <w:tcW w:w="1017" w:type="dxa"/>
          </w:tcPr>
          <w:p w14:paraId="5D8C78B7"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0,07</w:t>
            </w:r>
          </w:p>
        </w:tc>
        <w:tc>
          <w:tcPr>
            <w:tcW w:w="1011" w:type="dxa"/>
            <w:vAlign w:val="bottom"/>
          </w:tcPr>
          <w:p w14:paraId="70FFED6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0,82</w:t>
            </w:r>
          </w:p>
        </w:tc>
      </w:tr>
      <w:tr w:rsidR="000F728F" w:rsidRPr="008E0BEF" w14:paraId="22E7D073" w14:textId="77777777" w:rsidTr="000F728F">
        <w:trPr>
          <w:trHeight w:val="72"/>
          <w:jc w:val="center"/>
        </w:trPr>
        <w:tc>
          <w:tcPr>
            <w:tcW w:w="1084" w:type="dxa"/>
            <w:vAlign w:val="center"/>
          </w:tcPr>
          <w:p w14:paraId="0453C95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7</w:t>
            </w:r>
          </w:p>
        </w:tc>
        <w:tc>
          <w:tcPr>
            <w:tcW w:w="1130" w:type="dxa"/>
            <w:vAlign w:val="center"/>
          </w:tcPr>
          <w:p w14:paraId="1D607BD5"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60</w:t>
            </w:r>
          </w:p>
        </w:tc>
        <w:tc>
          <w:tcPr>
            <w:tcW w:w="1037" w:type="dxa"/>
          </w:tcPr>
          <w:p w14:paraId="197B50B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49,13</w:t>
            </w:r>
          </w:p>
        </w:tc>
        <w:tc>
          <w:tcPr>
            <w:tcW w:w="1084" w:type="dxa"/>
          </w:tcPr>
          <w:p w14:paraId="2AD3D75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48,13</w:t>
            </w:r>
          </w:p>
        </w:tc>
        <w:tc>
          <w:tcPr>
            <w:tcW w:w="1084" w:type="dxa"/>
          </w:tcPr>
          <w:p w14:paraId="1BF814A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0,14</w:t>
            </w:r>
          </w:p>
        </w:tc>
        <w:tc>
          <w:tcPr>
            <w:tcW w:w="1084" w:type="dxa"/>
          </w:tcPr>
          <w:p w14:paraId="173DC09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2,45</w:t>
            </w:r>
          </w:p>
        </w:tc>
        <w:tc>
          <w:tcPr>
            <w:tcW w:w="1088" w:type="dxa"/>
          </w:tcPr>
          <w:p w14:paraId="3711F38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0,09</w:t>
            </w:r>
          </w:p>
        </w:tc>
        <w:tc>
          <w:tcPr>
            <w:tcW w:w="1017" w:type="dxa"/>
          </w:tcPr>
          <w:p w14:paraId="46B7CB32"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0,06</w:t>
            </w:r>
          </w:p>
        </w:tc>
        <w:tc>
          <w:tcPr>
            <w:tcW w:w="1011" w:type="dxa"/>
            <w:vAlign w:val="bottom"/>
          </w:tcPr>
          <w:p w14:paraId="13FB188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0,97</w:t>
            </w:r>
          </w:p>
        </w:tc>
      </w:tr>
      <w:tr w:rsidR="000F728F" w:rsidRPr="008E0BEF" w14:paraId="1398913B" w14:textId="77777777" w:rsidTr="000F728F">
        <w:trPr>
          <w:trHeight w:val="72"/>
          <w:jc w:val="center"/>
        </w:trPr>
        <w:tc>
          <w:tcPr>
            <w:tcW w:w="1084" w:type="dxa"/>
            <w:vAlign w:val="center"/>
          </w:tcPr>
          <w:p w14:paraId="32349F79"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8</w:t>
            </w:r>
          </w:p>
        </w:tc>
        <w:tc>
          <w:tcPr>
            <w:tcW w:w="1130" w:type="dxa"/>
            <w:vAlign w:val="center"/>
          </w:tcPr>
          <w:p w14:paraId="27D6BAAD"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70</w:t>
            </w:r>
          </w:p>
        </w:tc>
        <w:tc>
          <w:tcPr>
            <w:tcW w:w="1037" w:type="dxa"/>
          </w:tcPr>
          <w:p w14:paraId="73C450E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52,82</w:t>
            </w:r>
          </w:p>
        </w:tc>
        <w:tc>
          <w:tcPr>
            <w:tcW w:w="1084" w:type="dxa"/>
          </w:tcPr>
          <w:p w14:paraId="4D60370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44,64</w:t>
            </w:r>
          </w:p>
        </w:tc>
        <w:tc>
          <w:tcPr>
            <w:tcW w:w="1084" w:type="dxa"/>
          </w:tcPr>
          <w:p w14:paraId="7F2D1A9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0,13</w:t>
            </w:r>
          </w:p>
        </w:tc>
        <w:tc>
          <w:tcPr>
            <w:tcW w:w="1084" w:type="dxa"/>
          </w:tcPr>
          <w:p w14:paraId="0061A1B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2,27</w:t>
            </w:r>
          </w:p>
        </w:tc>
        <w:tc>
          <w:tcPr>
            <w:tcW w:w="1088" w:type="dxa"/>
          </w:tcPr>
          <w:p w14:paraId="3C84DBF1"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0,08</w:t>
            </w:r>
          </w:p>
        </w:tc>
        <w:tc>
          <w:tcPr>
            <w:tcW w:w="1017" w:type="dxa"/>
          </w:tcPr>
          <w:p w14:paraId="4FF681D2"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0,06</w:t>
            </w:r>
          </w:p>
        </w:tc>
        <w:tc>
          <w:tcPr>
            <w:tcW w:w="1011" w:type="dxa"/>
            <w:vAlign w:val="bottom"/>
          </w:tcPr>
          <w:p w14:paraId="3EDF324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1,13</w:t>
            </w:r>
          </w:p>
        </w:tc>
      </w:tr>
      <w:tr w:rsidR="000F728F" w:rsidRPr="008E0BEF" w14:paraId="5A95DD85" w14:textId="77777777" w:rsidTr="000F728F">
        <w:trPr>
          <w:trHeight w:val="72"/>
          <w:jc w:val="center"/>
        </w:trPr>
        <w:tc>
          <w:tcPr>
            <w:tcW w:w="1084" w:type="dxa"/>
            <w:vAlign w:val="center"/>
          </w:tcPr>
          <w:p w14:paraId="5F084A3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9</w:t>
            </w:r>
          </w:p>
        </w:tc>
        <w:tc>
          <w:tcPr>
            <w:tcW w:w="1130" w:type="dxa"/>
            <w:vAlign w:val="center"/>
          </w:tcPr>
          <w:p w14:paraId="5C1317C2"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80</w:t>
            </w:r>
          </w:p>
        </w:tc>
        <w:tc>
          <w:tcPr>
            <w:tcW w:w="1037" w:type="dxa"/>
          </w:tcPr>
          <w:p w14:paraId="6383652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56,02</w:t>
            </w:r>
          </w:p>
        </w:tc>
        <w:tc>
          <w:tcPr>
            <w:tcW w:w="1084" w:type="dxa"/>
          </w:tcPr>
          <w:p w14:paraId="42CBCCA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41,62</w:t>
            </w:r>
          </w:p>
        </w:tc>
        <w:tc>
          <w:tcPr>
            <w:tcW w:w="1084" w:type="dxa"/>
          </w:tcPr>
          <w:p w14:paraId="1F75F8F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0,12</w:t>
            </w:r>
          </w:p>
        </w:tc>
        <w:tc>
          <w:tcPr>
            <w:tcW w:w="1084" w:type="dxa"/>
          </w:tcPr>
          <w:p w14:paraId="0BDC98E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2,12</w:t>
            </w:r>
          </w:p>
        </w:tc>
        <w:tc>
          <w:tcPr>
            <w:tcW w:w="1088" w:type="dxa"/>
          </w:tcPr>
          <w:p w14:paraId="28E1F3B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0,07</w:t>
            </w:r>
          </w:p>
        </w:tc>
        <w:tc>
          <w:tcPr>
            <w:tcW w:w="1017" w:type="dxa"/>
          </w:tcPr>
          <w:p w14:paraId="7F4E7BC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0,05</w:t>
            </w:r>
          </w:p>
        </w:tc>
        <w:tc>
          <w:tcPr>
            <w:tcW w:w="1011" w:type="dxa"/>
            <w:vAlign w:val="bottom"/>
          </w:tcPr>
          <w:p w14:paraId="00EE8CA2"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1,28</w:t>
            </w:r>
          </w:p>
        </w:tc>
      </w:tr>
      <w:tr w:rsidR="000F728F" w:rsidRPr="008E0BEF" w14:paraId="2211CC29" w14:textId="77777777" w:rsidTr="000F728F">
        <w:trPr>
          <w:trHeight w:val="72"/>
          <w:jc w:val="center"/>
        </w:trPr>
        <w:tc>
          <w:tcPr>
            <w:tcW w:w="1084" w:type="dxa"/>
            <w:vAlign w:val="center"/>
          </w:tcPr>
          <w:p w14:paraId="426019C6"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10</w:t>
            </w:r>
          </w:p>
        </w:tc>
        <w:tc>
          <w:tcPr>
            <w:tcW w:w="1130" w:type="dxa"/>
            <w:vAlign w:val="center"/>
          </w:tcPr>
          <w:p w14:paraId="7BC999CB"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90</w:t>
            </w:r>
          </w:p>
        </w:tc>
        <w:tc>
          <w:tcPr>
            <w:tcW w:w="1037" w:type="dxa"/>
          </w:tcPr>
          <w:p w14:paraId="001DEAE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58,80</w:t>
            </w:r>
          </w:p>
        </w:tc>
        <w:tc>
          <w:tcPr>
            <w:tcW w:w="1084" w:type="dxa"/>
          </w:tcPr>
          <w:p w14:paraId="16CA220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38,98</w:t>
            </w:r>
          </w:p>
        </w:tc>
        <w:tc>
          <w:tcPr>
            <w:tcW w:w="1084" w:type="dxa"/>
          </w:tcPr>
          <w:p w14:paraId="6388F6A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0,11</w:t>
            </w:r>
          </w:p>
        </w:tc>
        <w:tc>
          <w:tcPr>
            <w:tcW w:w="1084" w:type="dxa"/>
          </w:tcPr>
          <w:p w14:paraId="186C74FE"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1,98</w:t>
            </w:r>
          </w:p>
        </w:tc>
        <w:tc>
          <w:tcPr>
            <w:tcW w:w="1088" w:type="dxa"/>
          </w:tcPr>
          <w:p w14:paraId="13D1030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0,07</w:t>
            </w:r>
          </w:p>
        </w:tc>
        <w:tc>
          <w:tcPr>
            <w:tcW w:w="1017" w:type="dxa"/>
          </w:tcPr>
          <w:p w14:paraId="546DD359"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0,05</w:t>
            </w:r>
          </w:p>
        </w:tc>
        <w:tc>
          <w:tcPr>
            <w:tcW w:w="1011" w:type="dxa"/>
            <w:vAlign w:val="bottom"/>
          </w:tcPr>
          <w:p w14:paraId="1451D2D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1,44</w:t>
            </w:r>
          </w:p>
        </w:tc>
      </w:tr>
      <w:tr w:rsidR="000F728F" w:rsidRPr="008E0BEF" w14:paraId="655E08F9" w14:textId="77777777" w:rsidTr="000F728F">
        <w:trPr>
          <w:trHeight w:val="72"/>
          <w:jc w:val="center"/>
        </w:trPr>
        <w:tc>
          <w:tcPr>
            <w:tcW w:w="1084" w:type="dxa"/>
            <w:vAlign w:val="center"/>
          </w:tcPr>
          <w:p w14:paraId="33B30C9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11</w:t>
            </w:r>
          </w:p>
        </w:tc>
        <w:tc>
          <w:tcPr>
            <w:tcW w:w="1130" w:type="dxa"/>
            <w:vAlign w:val="center"/>
          </w:tcPr>
          <w:p w14:paraId="76F80D0B"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100</w:t>
            </w:r>
          </w:p>
        </w:tc>
        <w:tc>
          <w:tcPr>
            <w:tcW w:w="1037" w:type="dxa"/>
          </w:tcPr>
          <w:p w14:paraId="251964A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61,26</w:t>
            </w:r>
          </w:p>
        </w:tc>
        <w:tc>
          <w:tcPr>
            <w:tcW w:w="1084" w:type="dxa"/>
          </w:tcPr>
          <w:p w14:paraId="5A37CFC2"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36,65</w:t>
            </w:r>
          </w:p>
        </w:tc>
        <w:tc>
          <w:tcPr>
            <w:tcW w:w="1084" w:type="dxa"/>
          </w:tcPr>
          <w:p w14:paraId="2A2A24F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0,11</w:t>
            </w:r>
          </w:p>
        </w:tc>
        <w:tc>
          <w:tcPr>
            <w:tcW w:w="1084" w:type="dxa"/>
          </w:tcPr>
          <w:p w14:paraId="2DD7CE66"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1,87</w:t>
            </w:r>
          </w:p>
        </w:tc>
        <w:tc>
          <w:tcPr>
            <w:tcW w:w="1088" w:type="dxa"/>
          </w:tcPr>
          <w:p w14:paraId="4B15F64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0,07</w:t>
            </w:r>
          </w:p>
        </w:tc>
        <w:tc>
          <w:tcPr>
            <w:tcW w:w="1017" w:type="dxa"/>
          </w:tcPr>
          <w:p w14:paraId="24959F6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0,05</w:t>
            </w:r>
          </w:p>
        </w:tc>
        <w:tc>
          <w:tcPr>
            <w:tcW w:w="1011" w:type="dxa"/>
            <w:vAlign w:val="bottom"/>
          </w:tcPr>
          <w:p w14:paraId="1B108F81"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1,59</w:t>
            </w:r>
          </w:p>
        </w:tc>
      </w:tr>
      <w:tr w:rsidR="000F728F" w:rsidRPr="008E0BEF" w14:paraId="6715BDF2" w14:textId="77777777" w:rsidTr="000F728F">
        <w:trPr>
          <w:trHeight w:val="72"/>
          <w:jc w:val="center"/>
        </w:trPr>
        <w:tc>
          <w:tcPr>
            <w:tcW w:w="1084" w:type="dxa"/>
            <w:vAlign w:val="center"/>
          </w:tcPr>
          <w:p w14:paraId="638B32BD"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12</w:t>
            </w:r>
          </w:p>
        </w:tc>
        <w:tc>
          <w:tcPr>
            <w:tcW w:w="1130" w:type="dxa"/>
            <w:vAlign w:val="center"/>
          </w:tcPr>
          <w:p w14:paraId="6E266748"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110</w:t>
            </w:r>
          </w:p>
        </w:tc>
        <w:tc>
          <w:tcPr>
            <w:tcW w:w="1037" w:type="dxa"/>
          </w:tcPr>
          <w:p w14:paraId="5255213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63,44</w:t>
            </w:r>
          </w:p>
        </w:tc>
        <w:tc>
          <w:tcPr>
            <w:tcW w:w="1084" w:type="dxa"/>
          </w:tcPr>
          <w:p w14:paraId="26E79F09"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34,59</w:t>
            </w:r>
          </w:p>
        </w:tc>
        <w:tc>
          <w:tcPr>
            <w:tcW w:w="1084" w:type="dxa"/>
          </w:tcPr>
          <w:p w14:paraId="1ECCD94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0,10</w:t>
            </w:r>
          </w:p>
        </w:tc>
        <w:tc>
          <w:tcPr>
            <w:tcW w:w="1084" w:type="dxa"/>
          </w:tcPr>
          <w:p w14:paraId="33B7B3A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1,76</w:t>
            </w:r>
          </w:p>
        </w:tc>
        <w:tc>
          <w:tcPr>
            <w:tcW w:w="1088" w:type="dxa"/>
          </w:tcPr>
          <w:p w14:paraId="297334F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0,06</w:t>
            </w:r>
          </w:p>
        </w:tc>
        <w:tc>
          <w:tcPr>
            <w:tcW w:w="1017" w:type="dxa"/>
          </w:tcPr>
          <w:p w14:paraId="43C34C15"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0,05</w:t>
            </w:r>
          </w:p>
        </w:tc>
        <w:tc>
          <w:tcPr>
            <w:tcW w:w="1011" w:type="dxa"/>
            <w:vAlign w:val="bottom"/>
          </w:tcPr>
          <w:p w14:paraId="364A9A7F"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1,75</w:t>
            </w:r>
          </w:p>
        </w:tc>
      </w:tr>
      <w:tr w:rsidR="000F728F" w:rsidRPr="008E0BEF" w14:paraId="46D2265A" w14:textId="77777777" w:rsidTr="000F728F">
        <w:trPr>
          <w:trHeight w:val="72"/>
          <w:jc w:val="center"/>
        </w:trPr>
        <w:tc>
          <w:tcPr>
            <w:tcW w:w="1084" w:type="dxa"/>
            <w:vAlign w:val="center"/>
          </w:tcPr>
          <w:p w14:paraId="4824D584"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13</w:t>
            </w:r>
          </w:p>
        </w:tc>
        <w:tc>
          <w:tcPr>
            <w:tcW w:w="1130" w:type="dxa"/>
            <w:vAlign w:val="center"/>
          </w:tcPr>
          <w:p w14:paraId="481FF24F"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120</w:t>
            </w:r>
          </w:p>
        </w:tc>
        <w:tc>
          <w:tcPr>
            <w:tcW w:w="1037" w:type="dxa"/>
          </w:tcPr>
          <w:p w14:paraId="0C9F93E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65,39</w:t>
            </w:r>
          </w:p>
        </w:tc>
        <w:tc>
          <w:tcPr>
            <w:tcW w:w="1084" w:type="dxa"/>
          </w:tcPr>
          <w:p w14:paraId="60F89D50"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32,75</w:t>
            </w:r>
          </w:p>
        </w:tc>
        <w:tc>
          <w:tcPr>
            <w:tcW w:w="1084" w:type="dxa"/>
          </w:tcPr>
          <w:p w14:paraId="3CB7F4F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0,10</w:t>
            </w:r>
          </w:p>
        </w:tc>
        <w:tc>
          <w:tcPr>
            <w:tcW w:w="1084" w:type="dxa"/>
          </w:tcPr>
          <w:p w14:paraId="783D2E3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1,67</w:t>
            </w:r>
          </w:p>
        </w:tc>
        <w:tc>
          <w:tcPr>
            <w:tcW w:w="1088" w:type="dxa"/>
          </w:tcPr>
          <w:p w14:paraId="5E241F8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0,06</w:t>
            </w:r>
          </w:p>
        </w:tc>
        <w:tc>
          <w:tcPr>
            <w:tcW w:w="1017" w:type="dxa"/>
          </w:tcPr>
          <w:p w14:paraId="2ADA1C3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0,04</w:t>
            </w:r>
          </w:p>
        </w:tc>
        <w:tc>
          <w:tcPr>
            <w:tcW w:w="1011" w:type="dxa"/>
            <w:vAlign w:val="bottom"/>
          </w:tcPr>
          <w:p w14:paraId="0C7A31B8"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1,90</w:t>
            </w:r>
          </w:p>
        </w:tc>
      </w:tr>
      <w:tr w:rsidR="000F728F" w:rsidRPr="008E0BEF" w14:paraId="463C2D8A" w14:textId="77777777" w:rsidTr="000F728F">
        <w:trPr>
          <w:trHeight w:val="72"/>
          <w:jc w:val="center"/>
        </w:trPr>
        <w:tc>
          <w:tcPr>
            <w:tcW w:w="1084" w:type="dxa"/>
            <w:vAlign w:val="center"/>
          </w:tcPr>
          <w:p w14:paraId="0716219E"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14</w:t>
            </w:r>
          </w:p>
        </w:tc>
        <w:tc>
          <w:tcPr>
            <w:tcW w:w="1130" w:type="dxa"/>
            <w:vAlign w:val="center"/>
          </w:tcPr>
          <w:p w14:paraId="7714527B"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130</w:t>
            </w:r>
          </w:p>
        </w:tc>
        <w:tc>
          <w:tcPr>
            <w:tcW w:w="1037" w:type="dxa"/>
          </w:tcPr>
          <w:p w14:paraId="61AD3FB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67,14</w:t>
            </w:r>
          </w:p>
        </w:tc>
        <w:tc>
          <w:tcPr>
            <w:tcW w:w="1084" w:type="dxa"/>
          </w:tcPr>
          <w:p w14:paraId="4E71C28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31,09</w:t>
            </w:r>
          </w:p>
        </w:tc>
        <w:tc>
          <w:tcPr>
            <w:tcW w:w="1084" w:type="dxa"/>
          </w:tcPr>
          <w:p w14:paraId="7D4031E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0,09</w:t>
            </w:r>
          </w:p>
        </w:tc>
        <w:tc>
          <w:tcPr>
            <w:tcW w:w="1084" w:type="dxa"/>
          </w:tcPr>
          <w:p w14:paraId="22C7064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1,58</w:t>
            </w:r>
          </w:p>
        </w:tc>
        <w:tc>
          <w:tcPr>
            <w:tcW w:w="1088" w:type="dxa"/>
          </w:tcPr>
          <w:p w14:paraId="48484415"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0,06</w:t>
            </w:r>
          </w:p>
        </w:tc>
        <w:tc>
          <w:tcPr>
            <w:tcW w:w="1017" w:type="dxa"/>
          </w:tcPr>
          <w:p w14:paraId="1768AA4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0,04</w:t>
            </w:r>
          </w:p>
        </w:tc>
        <w:tc>
          <w:tcPr>
            <w:tcW w:w="1011" w:type="dxa"/>
            <w:vAlign w:val="bottom"/>
          </w:tcPr>
          <w:p w14:paraId="2558442D"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2,06</w:t>
            </w:r>
          </w:p>
        </w:tc>
      </w:tr>
      <w:tr w:rsidR="000F728F" w:rsidRPr="008E0BEF" w14:paraId="5326E703" w14:textId="77777777" w:rsidTr="000F728F">
        <w:trPr>
          <w:trHeight w:val="72"/>
          <w:jc w:val="center"/>
        </w:trPr>
        <w:tc>
          <w:tcPr>
            <w:tcW w:w="1084" w:type="dxa"/>
            <w:vAlign w:val="center"/>
          </w:tcPr>
          <w:p w14:paraId="0DABF402"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15</w:t>
            </w:r>
          </w:p>
        </w:tc>
        <w:tc>
          <w:tcPr>
            <w:tcW w:w="1130" w:type="dxa"/>
            <w:vAlign w:val="center"/>
          </w:tcPr>
          <w:p w14:paraId="18BCA148"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140</w:t>
            </w:r>
          </w:p>
        </w:tc>
        <w:tc>
          <w:tcPr>
            <w:tcW w:w="1037" w:type="dxa"/>
          </w:tcPr>
          <w:p w14:paraId="1784159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68,72</w:t>
            </w:r>
          </w:p>
        </w:tc>
        <w:tc>
          <w:tcPr>
            <w:tcW w:w="1084" w:type="dxa"/>
          </w:tcPr>
          <w:p w14:paraId="413DBBF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29,60</w:t>
            </w:r>
          </w:p>
        </w:tc>
        <w:tc>
          <w:tcPr>
            <w:tcW w:w="1084" w:type="dxa"/>
          </w:tcPr>
          <w:p w14:paraId="7860D8B4"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0,09</w:t>
            </w:r>
          </w:p>
        </w:tc>
        <w:tc>
          <w:tcPr>
            <w:tcW w:w="1084" w:type="dxa"/>
          </w:tcPr>
          <w:p w14:paraId="366679C3"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1,51</w:t>
            </w:r>
          </w:p>
        </w:tc>
        <w:tc>
          <w:tcPr>
            <w:tcW w:w="1088" w:type="dxa"/>
          </w:tcPr>
          <w:p w14:paraId="1459F7CC"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0,05</w:t>
            </w:r>
          </w:p>
        </w:tc>
        <w:tc>
          <w:tcPr>
            <w:tcW w:w="1017" w:type="dxa"/>
          </w:tcPr>
          <w:p w14:paraId="5A840B4C"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0,04</w:t>
            </w:r>
          </w:p>
        </w:tc>
        <w:tc>
          <w:tcPr>
            <w:tcW w:w="1011" w:type="dxa"/>
            <w:vAlign w:val="bottom"/>
          </w:tcPr>
          <w:p w14:paraId="16B259AC"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2,21</w:t>
            </w:r>
          </w:p>
        </w:tc>
      </w:tr>
      <w:tr w:rsidR="000F728F" w:rsidRPr="008E0BEF" w14:paraId="31744AB5" w14:textId="77777777" w:rsidTr="000F728F">
        <w:trPr>
          <w:trHeight w:val="72"/>
          <w:jc w:val="center"/>
        </w:trPr>
        <w:tc>
          <w:tcPr>
            <w:tcW w:w="1084" w:type="dxa"/>
            <w:vAlign w:val="center"/>
          </w:tcPr>
          <w:p w14:paraId="16793B8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bCs/>
                <w:sz w:val="24"/>
                <w:szCs w:val="24"/>
                <w:lang w:val="kk-KZ"/>
              </w:rPr>
              <w:t>16</w:t>
            </w:r>
          </w:p>
        </w:tc>
        <w:tc>
          <w:tcPr>
            <w:tcW w:w="1130" w:type="dxa"/>
            <w:vAlign w:val="center"/>
          </w:tcPr>
          <w:p w14:paraId="43ED70ED"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bCs/>
                <w:sz w:val="24"/>
                <w:szCs w:val="24"/>
                <w:lang w:val="kk-KZ"/>
              </w:rPr>
              <w:t>150</w:t>
            </w:r>
          </w:p>
        </w:tc>
        <w:tc>
          <w:tcPr>
            <w:tcW w:w="1037" w:type="dxa"/>
          </w:tcPr>
          <w:p w14:paraId="0712077F"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70,16</w:t>
            </w:r>
          </w:p>
        </w:tc>
        <w:tc>
          <w:tcPr>
            <w:tcW w:w="1084" w:type="dxa"/>
          </w:tcPr>
          <w:p w14:paraId="59B64CFB"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28,24</w:t>
            </w:r>
          </w:p>
        </w:tc>
        <w:tc>
          <w:tcPr>
            <w:tcW w:w="1084" w:type="dxa"/>
          </w:tcPr>
          <w:p w14:paraId="41B41BB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0,08</w:t>
            </w:r>
          </w:p>
        </w:tc>
        <w:tc>
          <w:tcPr>
            <w:tcW w:w="1084" w:type="dxa"/>
          </w:tcPr>
          <w:p w14:paraId="35980FDA"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1,44</w:t>
            </w:r>
          </w:p>
        </w:tc>
        <w:tc>
          <w:tcPr>
            <w:tcW w:w="1088" w:type="dxa"/>
          </w:tcPr>
          <w:p w14:paraId="25A4E5E7" w14:textId="77777777" w:rsidR="009F7A8E" w:rsidRPr="008E0BEF" w:rsidRDefault="009F7A8E" w:rsidP="00AF06C9">
            <w:pPr>
              <w:widowControl w:val="0"/>
              <w:jc w:val="center"/>
              <w:rPr>
                <w:rFonts w:ascii="Times New Roman" w:hAnsi="Times New Roman" w:cs="Times New Roman"/>
                <w:bCs/>
                <w:sz w:val="24"/>
                <w:szCs w:val="24"/>
                <w:lang w:val="en-US"/>
              </w:rPr>
            </w:pPr>
            <w:r w:rsidRPr="008E0BEF">
              <w:rPr>
                <w:rFonts w:ascii="Times New Roman" w:hAnsi="Times New Roman" w:cs="Times New Roman"/>
                <w:sz w:val="24"/>
                <w:szCs w:val="24"/>
              </w:rPr>
              <w:t>0,05</w:t>
            </w:r>
          </w:p>
        </w:tc>
        <w:tc>
          <w:tcPr>
            <w:tcW w:w="1017" w:type="dxa"/>
          </w:tcPr>
          <w:p w14:paraId="4214A23D"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0,04</w:t>
            </w:r>
          </w:p>
        </w:tc>
        <w:tc>
          <w:tcPr>
            <w:tcW w:w="1011" w:type="dxa"/>
            <w:vAlign w:val="bottom"/>
          </w:tcPr>
          <w:p w14:paraId="2CA0D767" w14:textId="77777777" w:rsidR="009F7A8E" w:rsidRPr="008E0BEF" w:rsidRDefault="009F7A8E" w:rsidP="00AF06C9">
            <w:pPr>
              <w:widowControl w:val="0"/>
              <w:jc w:val="center"/>
              <w:rPr>
                <w:rFonts w:ascii="Times New Roman" w:hAnsi="Times New Roman" w:cs="Times New Roman"/>
                <w:bCs/>
                <w:sz w:val="24"/>
                <w:szCs w:val="24"/>
                <w:lang w:val="kk-KZ"/>
              </w:rPr>
            </w:pPr>
            <w:r w:rsidRPr="008E0BEF">
              <w:rPr>
                <w:rFonts w:ascii="Times New Roman" w:hAnsi="Times New Roman" w:cs="Times New Roman"/>
                <w:color w:val="000000"/>
                <w:sz w:val="24"/>
                <w:szCs w:val="24"/>
              </w:rPr>
              <w:t>2,37</w:t>
            </w:r>
          </w:p>
        </w:tc>
      </w:tr>
      <w:tr w:rsidR="009F7A8E" w:rsidRPr="000017C0" w14:paraId="4BAEF1FA" w14:textId="77777777" w:rsidTr="000F728F">
        <w:trPr>
          <w:trHeight w:val="72"/>
          <w:jc w:val="center"/>
        </w:trPr>
        <w:tc>
          <w:tcPr>
            <w:tcW w:w="9621" w:type="dxa"/>
            <w:gridSpan w:val="9"/>
          </w:tcPr>
          <w:p w14:paraId="5562D5BF" w14:textId="77777777" w:rsidR="009F7A8E" w:rsidRPr="008E0BEF" w:rsidRDefault="009F7A8E" w:rsidP="00AF06C9">
            <w:pPr>
              <w:widowControl w:val="0"/>
              <w:rPr>
                <w:rFonts w:ascii="Times New Roman" w:hAnsi="Times New Roman" w:cs="Times New Roman"/>
                <w:bCs/>
                <w:sz w:val="24"/>
                <w:szCs w:val="24"/>
                <w:lang w:val="en-US"/>
              </w:rPr>
            </w:pPr>
            <w:r w:rsidRPr="008E0BEF">
              <w:rPr>
                <w:rFonts w:ascii="Times New Roman" w:hAnsi="Times New Roman" w:cs="Times New Roman"/>
                <w:sz w:val="24"/>
                <w:szCs w:val="24"/>
                <w:lang w:val="kk-KZ"/>
              </w:rPr>
              <w:t>*B</w:t>
            </w:r>
            <w:r w:rsidRPr="008E0BEF">
              <w:rPr>
                <w:rFonts w:ascii="Times New Roman" w:hAnsi="Times New Roman" w:cs="Times New Roman"/>
                <w:bCs/>
                <w:sz w:val="24"/>
                <w:szCs w:val="24"/>
                <w:vertAlign w:val="subscript"/>
                <w:lang w:val="en-US"/>
              </w:rPr>
              <w:t>3</w:t>
            </w:r>
            <w:r w:rsidRPr="008E0BEF">
              <w:rPr>
                <w:rFonts w:ascii="Times New Roman" w:hAnsi="Times New Roman" w:cs="Times New Roman"/>
                <w:sz w:val="24"/>
                <w:szCs w:val="24"/>
                <w:lang w:val="kk-KZ"/>
              </w:rPr>
              <w:t xml:space="preserve"> = (CaO+MgO)/SiO</w:t>
            </w:r>
            <w:r w:rsidRPr="008E0BEF">
              <w:rPr>
                <w:rFonts w:ascii="Times New Roman" w:hAnsi="Times New Roman" w:cs="Times New Roman"/>
                <w:sz w:val="24"/>
                <w:szCs w:val="24"/>
                <w:vertAlign w:val="subscript"/>
                <w:lang w:val="kk-KZ"/>
              </w:rPr>
              <w:t>2</w:t>
            </w:r>
            <w:r w:rsidRPr="008E0BEF">
              <w:rPr>
                <w:rFonts w:ascii="Times New Roman" w:hAnsi="Times New Roman" w:cs="Times New Roman"/>
                <w:sz w:val="24"/>
                <w:szCs w:val="24"/>
                <w:lang w:val="kk-KZ"/>
              </w:rPr>
              <w:t>+</w:t>
            </w:r>
            <w:r w:rsidRPr="008E0BEF">
              <w:rPr>
                <w:rFonts w:ascii="Times New Roman" w:hAnsi="Times New Roman" w:cs="Times New Roman"/>
                <w:bCs/>
                <w:sz w:val="24"/>
                <w:szCs w:val="24"/>
                <w:lang w:val="en-US"/>
              </w:rPr>
              <w:t>Al</w:t>
            </w:r>
            <w:r w:rsidRPr="008E0BEF">
              <w:rPr>
                <w:rFonts w:ascii="Times New Roman" w:hAnsi="Times New Roman" w:cs="Times New Roman"/>
                <w:bCs/>
                <w:sz w:val="24"/>
                <w:szCs w:val="24"/>
                <w:vertAlign w:val="subscript"/>
                <w:lang w:val="en-US"/>
              </w:rPr>
              <w:t>2</w:t>
            </w:r>
            <w:r w:rsidRPr="008E0BEF">
              <w:rPr>
                <w:rFonts w:ascii="Times New Roman" w:hAnsi="Times New Roman" w:cs="Times New Roman"/>
                <w:bCs/>
                <w:sz w:val="24"/>
                <w:szCs w:val="24"/>
                <w:lang w:val="en-US"/>
              </w:rPr>
              <w:t>O</w:t>
            </w:r>
            <w:r w:rsidRPr="008E0BEF">
              <w:rPr>
                <w:rFonts w:ascii="Times New Roman" w:hAnsi="Times New Roman" w:cs="Times New Roman"/>
                <w:bCs/>
                <w:sz w:val="24"/>
                <w:szCs w:val="24"/>
                <w:vertAlign w:val="subscript"/>
                <w:lang w:val="en-US"/>
              </w:rPr>
              <w:t>3</w:t>
            </w:r>
            <w:r w:rsidRPr="008E0BEF">
              <w:rPr>
                <w:rFonts w:ascii="Times New Roman" w:hAnsi="Times New Roman" w:cs="Times New Roman"/>
                <w:sz w:val="24"/>
                <w:szCs w:val="24"/>
                <w:lang w:val="kk-KZ"/>
              </w:rPr>
              <w:t>)</w:t>
            </w:r>
          </w:p>
        </w:tc>
      </w:tr>
    </w:tbl>
    <w:p w14:paraId="25CF8C16" w14:textId="77777777" w:rsidR="00D00F7B" w:rsidRPr="008E0BEF" w:rsidRDefault="00D00F7B" w:rsidP="00AF06C9">
      <w:pPr>
        <w:widowControl w:val="0"/>
        <w:spacing w:after="0" w:line="240" w:lineRule="auto"/>
        <w:ind w:firstLine="709"/>
        <w:jc w:val="both"/>
        <w:rPr>
          <w:rFonts w:ascii="Times New Roman" w:hAnsi="Times New Roman" w:cs="Times New Roman"/>
          <w:sz w:val="28"/>
          <w:szCs w:val="28"/>
          <w:lang w:val="kk-KZ"/>
        </w:rPr>
      </w:pPr>
    </w:p>
    <w:p w14:paraId="2DE212B5" w14:textId="77777777" w:rsidR="009F7A8E" w:rsidRPr="008E0BEF" w:rsidRDefault="009F7A8E"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drawing>
          <wp:inline distT="0" distB="0" distL="0" distR="0" wp14:anchorId="56769194" wp14:editId="25EFACB5">
            <wp:extent cx="4268255" cy="404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BEBA8EAE-BF5A-486C-A8C5-ECC9F3942E4B}">
                          <a14:imgProps xmlns:a14="http://schemas.microsoft.com/office/drawing/2010/main">
                            <a14:imgLayer r:embed="rId71">
                              <a14:imgEffect>
                                <a14:sharpenSoften amount="25000"/>
                              </a14:imgEffect>
                              <a14:imgEffect>
                                <a14:saturation sat="200000"/>
                              </a14:imgEffect>
                            </a14:imgLayer>
                          </a14:imgProps>
                        </a:ext>
                      </a:extLst>
                    </a:blip>
                    <a:srcRect l="3207" t="1037"/>
                    <a:stretch/>
                  </pic:blipFill>
                  <pic:spPr bwMode="auto">
                    <a:xfrm>
                      <a:off x="0" y="0"/>
                      <a:ext cx="4313783" cy="4091305"/>
                    </a:xfrm>
                    <a:prstGeom prst="rect">
                      <a:avLst/>
                    </a:prstGeom>
                    <a:ln>
                      <a:noFill/>
                    </a:ln>
                    <a:extLst>
                      <a:ext uri="{53640926-AAD7-44D8-BBD7-CCE9431645EC}">
                        <a14:shadowObscured xmlns:a14="http://schemas.microsoft.com/office/drawing/2010/main"/>
                      </a:ext>
                    </a:extLst>
                  </pic:spPr>
                </pic:pic>
              </a:graphicData>
            </a:graphic>
          </wp:inline>
        </w:drawing>
      </w:r>
    </w:p>
    <w:p w14:paraId="54F479A0"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p w14:paraId="41EAE117" w14:textId="3B0DF0E7" w:rsidR="009F7A8E" w:rsidRDefault="009F7A8E"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bCs/>
          <w:sz w:val="28"/>
          <w:szCs w:val="28"/>
          <w:lang w:val="kk-KZ"/>
        </w:rPr>
        <w:t>Сурет 3.1</w:t>
      </w:r>
      <w:r w:rsidR="00964C78">
        <w:rPr>
          <w:rFonts w:ascii="Times New Roman" w:hAnsi="Times New Roman" w:cs="Times New Roman"/>
          <w:bCs/>
          <w:sz w:val="28"/>
          <w:szCs w:val="28"/>
          <w:lang w:val="kk-KZ"/>
        </w:rPr>
        <w:t>5</w:t>
      </w:r>
      <w:r w:rsidRPr="008E0BEF">
        <w:rPr>
          <w:rFonts w:ascii="Times New Roman" w:hAnsi="Times New Roman" w:cs="Times New Roman"/>
          <w:bCs/>
          <w:sz w:val="28"/>
          <w:szCs w:val="28"/>
          <w:lang w:val="kk-KZ"/>
        </w:rPr>
        <w:t xml:space="preserve"> –Al</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–CaO–SiO</w:t>
      </w:r>
      <w:r w:rsidRPr="008E0BEF">
        <w:rPr>
          <w:rFonts w:ascii="Times New Roman" w:hAnsi="Times New Roman" w:cs="Times New Roman"/>
          <w:bCs/>
          <w:sz w:val="28"/>
          <w:szCs w:val="28"/>
          <w:vertAlign w:val="subscript"/>
          <w:lang w:val="kk-KZ"/>
        </w:rPr>
        <w:t xml:space="preserve">2 </w:t>
      </w:r>
      <w:r w:rsidRPr="008E0BEF">
        <w:rPr>
          <w:rFonts w:ascii="Times New Roman" w:hAnsi="Times New Roman" w:cs="Times New Roman"/>
          <w:bCs/>
          <w:sz w:val="28"/>
          <w:szCs w:val="28"/>
          <w:lang w:val="kk-KZ"/>
        </w:rPr>
        <w:t>үштік фазалық диаграммасы</w:t>
      </w:r>
    </w:p>
    <w:p w14:paraId="60006395" w14:textId="77777777" w:rsidR="000F728F" w:rsidRDefault="000F728F" w:rsidP="000F728F">
      <w:pPr>
        <w:widowControl w:val="0"/>
        <w:spacing w:after="0" w:line="240" w:lineRule="auto"/>
        <w:ind w:firstLine="709"/>
        <w:jc w:val="both"/>
        <w:rPr>
          <w:rFonts w:ascii="Times New Roman" w:hAnsi="Times New Roman" w:cs="Times New Roman"/>
          <w:sz w:val="28"/>
          <w:szCs w:val="28"/>
          <w:lang w:val="kk-KZ"/>
        </w:rPr>
      </w:pPr>
    </w:p>
    <w:p w14:paraId="4A5E36D5" w14:textId="250A83CB" w:rsidR="000F728F" w:rsidRPr="008E0BEF" w:rsidRDefault="000F728F" w:rsidP="000F728F">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алу кезінде қож режимін оңтайландыру үшін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–CaO–SiO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жүйесінің күй диаграммасы бойынша фазалық талдау </w:t>
      </w:r>
      <w:r w:rsidRPr="008E0BEF">
        <w:rPr>
          <w:rFonts w:ascii="Times New Roman" w:hAnsi="Times New Roman" w:cs="Times New Roman"/>
          <w:sz w:val="28"/>
          <w:szCs w:val="28"/>
          <w:lang w:val="kk-KZ"/>
        </w:rPr>
        <w:lastRenderedPageBreak/>
        <w:t>жүргізіліп, әктің шығынына байланысты қож аймақтарының фазалық құрамы, балқу температурасы және тұтқырлығы бағаланды (сурет 3.1</w:t>
      </w:r>
      <w:r w:rsidR="00964C78">
        <w:rPr>
          <w:rFonts w:ascii="Times New Roman" w:hAnsi="Times New Roman" w:cs="Times New Roman"/>
          <w:sz w:val="28"/>
          <w:szCs w:val="28"/>
          <w:lang w:val="kk-KZ"/>
        </w:rPr>
        <w:t>5</w:t>
      </w:r>
      <w:r w:rsidRPr="008E0BEF">
        <w:rPr>
          <w:rFonts w:ascii="Times New Roman" w:hAnsi="Times New Roman" w:cs="Times New Roman"/>
          <w:sz w:val="28"/>
          <w:szCs w:val="28"/>
          <w:lang w:val="kk-KZ"/>
        </w:rPr>
        <w:t>–3.1</w:t>
      </w:r>
      <w:r w:rsidR="00964C78">
        <w:rPr>
          <w:rFonts w:ascii="Times New Roman" w:hAnsi="Times New Roman" w:cs="Times New Roman"/>
          <w:sz w:val="28"/>
          <w:szCs w:val="28"/>
          <w:lang w:val="kk-KZ"/>
        </w:rPr>
        <w:t>7</w:t>
      </w:r>
      <w:r w:rsidRPr="008E0BEF">
        <w:rPr>
          <w:rFonts w:ascii="Times New Roman" w:hAnsi="Times New Roman" w:cs="Times New Roman"/>
          <w:sz w:val="28"/>
          <w:szCs w:val="28"/>
          <w:lang w:val="kk-KZ"/>
        </w:rPr>
        <w:t>).</w:t>
      </w:r>
    </w:p>
    <w:p w14:paraId="72874490" w14:textId="77777777" w:rsidR="000F728F" w:rsidRPr="008E0BEF" w:rsidRDefault="000F728F" w:rsidP="00AF06C9">
      <w:pPr>
        <w:widowControl w:val="0"/>
        <w:spacing w:after="0" w:line="240" w:lineRule="auto"/>
        <w:jc w:val="center"/>
        <w:rPr>
          <w:rFonts w:ascii="Times New Roman" w:hAnsi="Times New Roman" w:cs="Times New Roman"/>
          <w:bCs/>
          <w:sz w:val="28"/>
          <w:szCs w:val="28"/>
          <w:lang w:val="kk-KZ"/>
        </w:rPr>
      </w:pPr>
    </w:p>
    <w:p w14:paraId="02C70704" w14:textId="1D3A7070" w:rsidR="008A46A7" w:rsidRPr="008E0BEF" w:rsidRDefault="008A46A7" w:rsidP="00AF06C9">
      <w:pPr>
        <w:widowControl w:val="0"/>
        <w:spacing w:line="240" w:lineRule="auto"/>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drawing>
          <wp:inline distT="0" distB="0" distL="0" distR="0" wp14:anchorId="65F82D49" wp14:editId="64FABAA9">
            <wp:extent cx="5940425" cy="257238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BEBA8EAE-BF5A-486C-A8C5-ECC9F3942E4B}">
                          <a14:imgProps xmlns:a14="http://schemas.microsoft.com/office/drawing/2010/main">
                            <a14:imgLayer r:embed="rId73">
                              <a14:imgEffect>
                                <a14:sharpenSoften amount="25000"/>
                              </a14:imgEffect>
                              <a14:imgEffect>
                                <a14:saturation sat="200000"/>
                              </a14:imgEffect>
                            </a14:imgLayer>
                          </a14:imgProps>
                        </a:ext>
                      </a:extLst>
                    </a:blip>
                    <a:stretch>
                      <a:fillRect/>
                    </a:stretch>
                  </pic:blipFill>
                  <pic:spPr>
                    <a:xfrm>
                      <a:off x="0" y="0"/>
                      <a:ext cx="5940425" cy="2572385"/>
                    </a:xfrm>
                    <a:prstGeom prst="rect">
                      <a:avLst/>
                    </a:prstGeom>
                  </pic:spPr>
                </pic:pic>
              </a:graphicData>
            </a:graphic>
          </wp:inline>
        </w:drawing>
      </w:r>
    </w:p>
    <w:p w14:paraId="17B86061" w14:textId="76B5EA57" w:rsidR="00C93E8A"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bCs/>
          <w:sz w:val="28"/>
          <w:szCs w:val="28"/>
          <w:lang w:val="kk-KZ"/>
        </w:rPr>
        <w:t>Сурет 3.</w:t>
      </w:r>
      <w:r w:rsidR="006C3420" w:rsidRPr="008E0BEF">
        <w:rPr>
          <w:rFonts w:ascii="Times New Roman" w:hAnsi="Times New Roman" w:cs="Times New Roman"/>
          <w:bCs/>
          <w:sz w:val="28"/>
          <w:szCs w:val="28"/>
          <w:lang w:val="kk-KZ"/>
        </w:rPr>
        <w:t>1</w:t>
      </w:r>
      <w:r w:rsidR="00964C78">
        <w:rPr>
          <w:rFonts w:ascii="Times New Roman" w:hAnsi="Times New Roman" w:cs="Times New Roman"/>
          <w:bCs/>
          <w:sz w:val="28"/>
          <w:szCs w:val="28"/>
          <w:lang w:val="kk-KZ"/>
        </w:rPr>
        <w:t>6</w:t>
      </w:r>
      <w:r w:rsidRPr="008E0BEF">
        <w:rPr>
          <w:rFonts w:ascii="Times New Roman" w:hAnsi="Times New Roman" w:cs="Times New Roman"/>
          <w:bCs/>
          <w:sz w:val="28"/>
          <w:szCs w:val="28"/>
          <w:lang w:val="kk-KZ"/>
        </w:rPr>
        <w:t xml:space="preserve"> – Негізділігі төмен қышқыл қождардың (1–4 аймақтар) тұтқырлығының температураға тәуелділігі</w:t>
      </w:r>
      <w:r w:rsidR="00C93E8A" w:rsidRPr="008E0BEF">
        <w:rPr>
          <w:rFonts w:ascii="Times New Roman" w:hAnsi="Times New Roman" w:cs="Times New Roman"/>
          <w:bCs/>
          <w:sz w:val="28"/>
          <w:szCs w:val="28"/>
          <w:lang w:val="kk-KZ"/>
        </w:rPr>
        <w:t xml:space="preserve"> және </w:t>
      </w:r>
      <w:r w:rsidR="00C93E8A" w:rsidRPr="008E0BEF">
        <w:rPr>
          <w:rFonts w:ascii="Times New Roman" w:hAnsi="Times New Roman" w:cs="Times New Roman"/>
          <w:sz w:val="28"/>
          <w:szCs w:val="28"/>
          <w:lang w:val="kk-KZ"/>
        </w:rPr>
        <w:t>есептік көрсеткіштері</w:t>
      </w:r>
    </w:p>
    <w:p w14:paraId="6CB6AFD0" w14:textId="1A880C67" w:rsidR="00C93E8A" w:rsidRPr="008E0BEF" w:rsidRDefault="00C93E8A" w:rsidP="00AF06C9">
      <w:pPr>
        <w:widowControl w:val="0"/>
        <w:spacing w:after="0" w:line="240" w:lineRule="auto"/>
        <w:jc w:val="center"/>
        <w:rPr>
          <w:rFonts w:ascii="Times New Roman" w:hAnsi="Times New Roman" w:cs="Times New Roman"/>
          <w:sz w:val="28"/>
          <w:szCs w:val="28"/>
          <w:lang w:val="kk-KZ"/>
        </w:rPr>
      </w:pPr>
    </w:p>
    <w:p w14:paraId="027DB3B7" w14:textId="4F8D3200" w:rsidR="009F7A8E" w:rsidRPr="008E0BEF" w:rsidRDefault="008A46A7"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76C419D3" wp14:editId="3AAE3289">
            <wp:extent cx="5940000" cy="2543840"/>
            <wp:effectExtent l="0" t="0" r="381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BEBA8EAE-BF5A-486C-A8C5-ECC9F3942E4B}">
                          <a14:imgProps xmlns:a14="http://schemas.microsoft.com/office/drawing/2010/main">
                            <a14:imgLayer r:embed="rId75">
                              <a14:imgEffect>
                                <a14:sharpenSoften amount="25000"/>
                              </a14:imgEffect>
                              <a14:imgEffect>
                                <a14:saturation sat="200000"/>
                              </a14:imgEffect>
                            </a14:imgLayer>
                          </a14:imgProps>
                        </a:ext>
                      </a:extLst>
                    </a:blip>
                    <a:srcRect t="1151" b="1"/>
                    <a:stretch/>
                  </pic:blipFill>
                  <pic:spPr bwMode="auto">
                    <a:xfrm>
                      <a:off x="0" y="0"/>
                      <a:ext cx="5940000" cy="2543840"/>
                    </a:xfrm>
                    <a:prstGeom prst="rect">
                      <a:avLst/>
                    </a:prstGeom>
                    <a:ln>
                      <a:noFill/>
                    </a:ln>
                    <a:extLst>
                      <a:ext uri="{53640926-AAD7-44D8-BBD7-CCE9431645EC}">
                        <a14:shadowObscured xmlns:a14="http://schemas.microsoft.com/office/drawing/2010/main"/>
                      </a:ext>
                    </a:extLst>
                  </pic:spPr>
                </pic:pic>
              </a:graphicData>
            </a:graphic>
          </wp:inline>
        </w:drawing>
      </w:r>
    </w:p>
    <w:p w14:paraId="347D6E0C" w14:textId="67A52BEE" w:rsidR="00C93E8A" w:rsidRPr="008E0BEF" w:rsidRDefault="00C93E8A" w:rsidP="00AF06C9">
      <w:pPr>
        <w:widowControl w:val="0"/>
        <w:spacing w:before="240" w:after="0" w:line="240" w:lineRule="auto"/>
        <w:jc w:val="center"/>
        <w:rPr>
          <w:rFonts w:ascii="Times New Roman" w:hAnsi="Times New Roman" w:cs="Times New Roman"/>
          <w:sz w:val="28"/>
          <w:szCs w:val="28"/>
          <w:lang w:val="kk-KZ"/>
        </w:rPr>
      </w:pPr>
      <w:r w:rsidRPr="008E0BEF">
        <w:rPr>
          <w:rFonts w:ascii="Times New Roman" w:hAnsi="Times New Roman" w:cs="Times New Roman"/>
          <w:bCs/>
          <w:sz w:val="28"/>
          <w:szCs w:val="28"/>
          <w:lang w:val="kk-KZ"/>
        </w:rPr>
        <w:t>Сурет 3.</w:t>
      </w:r>
      <w:r w:rsidR="006C3420" w:rsidRPr="008E0BEF">
        <w:rPr>
          <w:rFonts w:ascii="Times New Roman" w:hAnsi="Times New Roman" w:cs="Times New Roman"/>
          <w:bCs/>
          <w:sz w:val="28"/>
          <w:szCs w:val="28"/>
          <w:lang w:val="kk-KZ"/>
        </w:rPr>
        <w:t>1</w:t>
      </w:r>
      <w:r w:rsidR="00964C78">
        <w:rPr>
          <w:rFonts w:ascii="Times New Roman" w:hAnsi="Times New Roman" w:cs="Times New Roman"/>
          <w:bCs/>
          <w:sz w:val="28"/>
          <w:szCs w:val="28"/>
          <w:lang w:val="kk-KZ"/>
        </w:rPr>
        <w:t>7</w:t>
      </w:r>
      <w:r w:rsidRPr="008E0BEF">
        <w:rPr>
          <w:rFonts w:ascii="Times New Roman" w:hAnsi="Times New Roman" w:cs="Times New Roman"/>
          <w:bCs/>
          <w:sz w:val="28"/>
          <w:szCs w:val="28"/>
          <w:lang w:val="kk-KZ"/>
        </w:rPr>
        <w:t xml:space="preserve"> – Орта және жоғары негізді қождардың (5-16 аймақтар) тұтқырлығының температураға тәуелділігі және </w:t>
      </w:r>
      <w:r w:rsidRPr="008E0BEF">
        <w:rPr>
          <w:rFonts w:ascii="Times New Roman" w:hAnsi="Times New Roman" w:cs="Times New Roman"/>
          <w:sz w:val="28"/>
          <w:szCs w:val="28"/>
          <w:lang w:val="kk-KZ"/>
        </w:rPr>
        <w:t>есептік көрсеткіштері</w:t>
      </w:r>
    </w:p>
    <w:p w14:paraId="7BB6F261" w14:textId="77777777" w:rsidR="00C93E8A" w:rsidRPr="008E0BEF" w:rsidRDefault="00C93E8A" w:rsidP="00AF06C9">
      <w:pPr>
        <w:widowControl w:val="0"/>
        <w:spacing w:after="0" w:line="240" w:lineRule="auto"/>
        <w:jc w:val="center"/>
        <w:rPr>
          <w:rFonts w:ascii="Times New Roman" w:hAnsi="Times New Roman" w:cs="Times New Roman"/>
          <w:sz w:val="28"/>
          <w:szCs w:val="28"/>
          <w:lang w:val="kk-KZ"/>
        </w:rPr>
      </w:pPr>
    </w:p>
    <w:p w14:paraId="221EBEE7" w14:textId="723E9117" w:rsidR="00C93E8A" w:rsidRPr="008E0BEF" w:rsidRDefault="00C93E8A" w:rsidP="006C3420">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№1–2 аймақ кремнеземге бай және негізділігі өте төмен қождармен сипатталады. Бұл аймақтар Al</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–CaO–SiO</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диаграммасының SiO</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төбесіне жақын орналасып, силикаттық құрылымның жоғары дәрежеде полимерленуімен ерекшеленеді. Полимерленген [SiO</w:t>
      </w:r>
      <w:r w:rsidRPr="008E0BEF">
        <w:rPr>
          <w:rFonts w:ascii="Times New Roman" w:hAnsi="Times New Roman" w:cs="Times New Roman"/>
          <w:bCs/>
          <w:sz w:val="28"/>
          <w:szCs w:val="28"/>
          <w:vertAlign w:val="subscript"/>
          <w:lang w:val="kk-KZ"/>
        </w:rPr>
        <w:t>4</w:t>
      </w:r>
      <w:r w:rsidRPr="008E0BEF">
        <w:rPr>
          <w:rFonts w:ascii="Times New Roman" w:hAnsi="Times New Roman" w:cs="Times New Roman"/>
          <w:bCs/>
          <w:sz w:val="28"/>
          <w:szCs w:val="28"/>
          <w:lang w:val="kk-KZ"/>
        </w:rPr>
        <w:t>] тетраэдрлерінің кеңістіктік торы қож тұтқырлығын арттырып, оның аққыштығын төмендетеді, нәтижесінде металл тамшыларының қозғалысы мен фазалардың бөлінуі қиындайды.</w:t>
      </w:r>
    </w:p>
    <w:p w14:paraId="108E682E" w14:textId="29E9E4BB" w:rsidR="00C93E8A" w:rsidRPr="008E0BEF" w:rsidRDefault="00C93E8A" w:rsidP="006C3420">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№3–4 аймақтар кристобалит фазасының тұрақтылық облысына сәйкес келеді. Бұл жерде SiO</w:t>
      </w:r>
      <w:r w:rsidR="00DA00FD"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мөлшерінің басым болуына байланысты кристобалиттің түзілуі байқалып, қождың құрылымдық қаттылығы мен тұтқырлығы жоғары </w:t>
      </w:r>
      <w:r w:rsidRPr="008E0BEF">
        <w:rPr>
          <w:rFonts w:ascii="Times New Roman" w:hAnsi="Times New Roman" w:cs="Times New Roman"/>
          <w:bCs/>
          <w:sz w:val="28"/>
          <w:szCs w:val="28"/>
          <w:lang w:val="kk-KZ"/>
        </w:rPr>
        <w:lastRenderedPageBreak/>
        <w:t>деңгейде сақталады. №1–2 аймақтан №3–4 аймаққа өткенде активтену энергиясының шамамен 99 кДж/моль-ге төмендеуі силикатты тордың ішінара деполимерлене бастағанын көрсетеді, алайда бұл аймақтар әлі де жоғары тұтқырлықпен сипатталады.</w:t>
      </w:r>
    </w:p>
    <w:p w14:paraId="423F7265" w14:textId="3A95C5DE" w:rsidR="00C93E8A" w:rsidRPr="008E0BEF" w:rsidRDefault="00C93E8A"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№5–9 аймақтар CaSiO</w:t>
      </w:r>
      <w:r w:rsidR="00DA00FD" w:rsidRPr="00964C78">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(волластонит) фазасының басым болуымен сипатталады және CaO мөлшерінің артуына байланысты қалыптасады. Бұл жағдайда силикаттық құрылымның полимерлену дәрежесі төмендеп, қож тұтқырлығы азаяды. Дегенмен CaO мөлшері жеткіліксіз болғандықтан, қождың реологиялық қасиеттері әлі толық оңтайлы деңгейге жетпейді, сондықтан бұл аймақ өтпелі сипатқа ие.</w:t>
      </w:r>
    </w:p>
    <w:p w14:paraId="044105FF" w14:textId="76C63A04" w:rsidR="00C93E8A" w:rsidRPr="008E0BEF" w:rsidRDefault="00C93E8A" w:rsidP="00A637F8">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№10–12 құрамдар Al</w:t>
      </w:r>
      <w:r w:rsidR="00DA00FD"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DA00FD"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–CaO–SiO</w:t>
      </w:r>
      <w:r w:rsidR="00DA00FD"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жүйесіндегі ранкинит (Ca</w:t>
      </w:r>
      <w:r w:rsidR="00DA00FD"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Si</w:t>
      </w:r>
      <w:r w:rsidR="00DA00FD"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DA00FD" w:rsidRPr="008E0BEF">
        <w:rPr>
          <w:rFonts w:ascii="Times New Roman" w:hAnsi="Times New Roman" w:cs="Times New Roman"/>
          <w:bCs/>
          <w:sz w:val="28"/>
          <w:szCs w:val="28"/>
          <w:vertAlign w:val="subscript"/>
          <w:lang w:val="kk-KZ"/>
        </w:rPr>
        <w:t>7</w:t>
      </w:r>
      <w:r w:rsidRPr="008E0BEF">
        <w:rPr>
          <w:rFonts w:ascii="Times New Roman" w:hAnsi="Times New Roman" w:cs="Times New Roman"/>
          <w:bCs/>
          <w:sz w:val="28"/>
          <w:szCs w:val="28"/>
          <w:lang w:val="kk-KZ"/>
        </w:rPr>
        <w:t>) және белит (Ca</w:t>
      </w:r>
      <w:r w:rsidR="00DA00FD"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SiO</w:t>
      </w:r>
      <w:r w:rsidR="00DA00FD" w:rsidRPr="008E0BEF">
        <w:rPr>
          <w:rFonts w:ascii="Times New Roman" w:hAnsi="Times New Roman" w:cs="Times New Roman"/>
          <w:bCs/>
          <w:sz w:val="28"/>
          <w:szCs w:val="28"/>
          <w:vertAlign w:val="subscript"/>
          <w:lang w:val="kk-KZ"/>
        </w:rPr>
        <w:t>4</w:t>
      </w:r>
      <w:r w:rsidRPr="008E0BEF">
        <w:rPr>
          <w:rFonts w:ascii="Times New Roman" w:hAnsi="Times New Roman" w:cs="Times New Roman"/>
          <w:bCs/>
          <w:sz w:val="28"/>
          <w:szCs w:val="28"/>
          <w:lang w:val="kk-KZ"/>
        </w:rPr>
        <w:t>) фазаларының тұрақтылық аймағына сәйкес келеді және тәжірибелік балқыту үшін негізгі жұмыс аймағы ретінде таңдалды. Бұл аймақта CaO/SiO</w:t>
      </w:r>
      <w:r w:rsidR="00DA00FD"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қатынасының оңтайлы болуы силикаттық құрылымның деполимерленуіне, қож тұтқырлығының төмендеуіне және оның жоғары аққыштығына әкеледі. Мұндай жағдай металл тамшыларының коалесценциясын жеңілдетіп, металл мен қож фазаларының тиімді бөлінуін қамтамасыз етеді.</w:t>
      </w:r>
      <w:r w:rsidR="00A637F8">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Термодинамикалық модельдеу нәтижелері бойынша осы аймақта қож 1600–1650 °C температурада толық сұйық күйде болады және фазалық тепе-теңдік тұрақты сақталады. Френкель–Андраде теңдеуіне сәйкес тұтқырлықтың активациялық энергиясы E</w:t>
      </w:r>
      <w:r w:rsidRPr="008E0BEF">
        <w:rPr>
          <w:rFonts w:ascii="Times New Roman" w:hAnsi="Times New Roman" w:cs="Times New Roman"/>
          <w:bCs/>
          <w:sz w:val="28"/>
          <w:szCs w:val="28"/>
          <w:vertAlign w:val="subscript"/>
          <w:lang w:val="kk-KZ"/>
        </w:rPr>
        <w:t>a</w:t>
      </w:r>
      <w:r w:rsidRPr="008E0BEF">
        <w:rPr>
          <w:rFonts w:ascii="Times New Roman" w:hAnsi="Times New Roman" w:cs="Times New Roman"/>
          <w:bCs/>
          <w:sz w:val="28"/>
          <w:szCs w:val="28"/>
          <w:lang w:val="kk-KZ"/>
        </w:rPr>
        <w:t xml:space="preserve"> = 142,849 кДж/моль құрап, қож құрылымының әлсіз полимерленгенін көрсетеді. Сондықтан тәжірибелік балқыту кезінде CaO мөлшерін дәл таңдау маңызды: әктің жеткіліксіз мөлшері қож тұтқырлығын </w:t>
      </w:r>
      <w:r w:rsidR="00DA00FD" w:rsidRPr="008E0BEF">
        <w:rPr>
          <w:rFonts w:ascii="Times New Roman" w:hAnsi="Times New Roman" w:cs="Times New Roman"/>
          <w:bCs/>
          <w:sz w:val="28"/>
          <w:szCs w:val="28"/>
          <w:lang w:val="kk-KZ"/>
        </w:rPr>
        <w:t>төмендетсе</w:t>
      </w:r>
      <w:r w:rsidRPr="008E0BEF">
        <w:rPr>
          <w:rFonts w:ascii="Times New Roman" w:hAnsi="Times New Roman" w:cs="Times New Roman"/>
          <w:bCs/>
          <w:sz w:val="28"/>
          <w:szCs w:val="28"/>
          <w:lang w:val="kk-KZ"/>
        </w:rPr>
        <w:t xml:space="preserve">, артық мөлшері </w:t>
      </w:r>
      <w:r w:rsidR="00DA00FD" w:rsidRPr="008E0BEF">
        <w:rPr>
          <w:rFonts w:ascii="Times New Roman" w:hAnsi="Times New Roman" w:cs="Times New Roman"/>
          <w:bCs/>
          <w:sz w:val="28"/>
          <w:szCs w:val="28"/>
          <w:lang w:val="kk-KZ"/>
        </w:rPr>
        <w:t>қождың шашылуына әкеледі.</w:t>
      </w:r>
    </w:p>
    <w:p w14:paraId="4D8FBDCF" w14:textId="77777777" w:rsidR="00C93E8A" w:rsidRPr="008E0BEF" w:rsidRDefault="00C93E8A"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№13–16 құрамдар CaO мөлшерінің жоғарылауымен сипатталып, үшкальцийлі фазалардың түзілу аймағына сәйкес келеді. Бұл жағдайда еркін CaO және MeO типті фазалардың пайда болу ықтималдығы артып, жүйе жоғары температуралы (≥1700 °C) аймаққа өтеді. Мұндай қождар футеровкаға агрессивті әсер етіп, оның тозуын жеделдетеді және фазалық тұрақсыздық қаупін арттырады. Сондықтан бұл аймақ өндірістік тұрғыдан негізгі жұмыс аймағы ретінде қарастырылмайды.</w:t>
      </w:r>
    </w:p>
    <w:p w14:paraId="1E71948E" w14:textId="6894AFAE" w:rsidR="00C93E8A" w:rsidRPr="008E0BEF" w:rsidRDefault="00C93E8A"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Осыған байланысты тәжірибелік зерттеулер үшін №10–12 аймаққа сәйкес келетін қож құрамдары таңдалды, себебі бұл аймақ термодинамикалық тұрақтылығымен, төмен тұтқырлығымен және металл мен қож фазаларының тиімді бөлінуін қамтамасыз ететін қолайлы реологиялық қасиеттерімен ерекшеленеді. Термодинамикалық модельдеу нәтижесінде алынған металл және қож фазаларының химиялық құрамы 3.</w:t>
      </w:r>
      <w:r w:rsidR="006C3420" w:rsidRPr="008E0BEF">
        <w:rPr>
          <w:rFonts w:ascii="Times New Roman" w:hAnsi="Times New Roman" w:cs="Times New Roman"/>
          <w:bCs/>
          <w:sz w:val="28"/>
          <w:szCs w:val="28"/>
          <w:lang w:val="kk-KZ"/>
        </w:rPr>
        <w:t>10</w:t>
      </w:r>
      <w:r w:rsidRPr="008E0BEF">
        <w:rPr>
          <w:rFonts w:ascii="Times New Roman" w:hAnsi="Times New Roman" w:cs="Times New Roman"/>
          <w:bCs/>
          <w:sz w:val="28"/>
          <w:szCs w:val="28"/>
          <w:lang w:val="kk-KZ"/>
        </w:rPr>
        <w:t>-</w:t>
      </w:r>
      <w:r w:rsidR="00E64654" w:rsidRPr="008E0BEF">
        <w:rPr>
          <w:rFonts w:ascii="Times New Roman" w:hAnsi="Times New Roman" w:cs="Times New Roman"/>
          <w:bCs/>
          <w:sz w:val="28"/>
          <w:szCs w:val="28"/>
          <w:lang w:val="kk-KZ"/>
        </w:rPr>
        <w:t xml:space="preserve">шы </w:t>
      </w:r>
      <w:r w:rsidRPr="008E0BEF">
        <w:rPr>
          <w:rFonts w:ascii="Times New Roman" w:hAnsi="Times New Roman" w:cs="Times New Roman"/>
          <w:bCs/>
          <w:sz w:val="28"/>
          <w:szCs w:val="28"/>
          <w:lang w:val="kk-KZ"/>
        </w:rPr>
        <w:t>кестеде келтірілген</w:t>
      </w:r>
      <w:r w:rsidR="00E64654" w:rsidRPr="008E0BEF">
        <w:rPr>
          <w:rFonts w:ascii="Times New Roman" w:hAnsi="Times New Roman" w:cs="Times New Roman"/>
          <w:bCs/>
          <w:sz w:val="28"/>
          <w:szCs w:val="28"/>
          <w:lang w:val="kk-KZ"/>
        </w:rPr>
        <w:t>.</w:t>
      </w:r>
    </w:p>
    <w:p w14:paraId="7655C721"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53C52477" w14:textId="018C215E" w:rsidR="009F7A8E" w:rsidRPr="008E0BEF" w:rsidRDefault="009F7A8E" w:rsidP="00AF06C9">
      <w:pPr>
        <w:widowControl w:val="0"/>
        <w:spacing w:after="0" w:line="240" w:lineRule="auto"/>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Кесте 3.</w:t>
      </w:r>
      <w:r w:rsidR="006C3420" w:rsidRPr="008E0BEF">
        <w:rPr>
          <w:rFonts w:ascii="Times New Roman" w:hAnsi="Times New Roman" w:cs="Times New Roman"/>
          <w:bCs/>
          <w:sz w:val="28"/>
          <w:szCs w:val="28"/>
          <w:lang w:val="kk-KZ"/>
        </w:rPr>
        <w:t>10</w:t>
      </w:r>
      <w:r w:rsidRPr="008E0BEF">
        <w:rPr>
          <w:rFonts w:ascii="Times New Roman" w:hAnsi="Times New Roman" w:cs="Times New Roman"/>
          <w:bCs/>
          <w:sz w:val="28"/>
          <w:szCs w:val="28"/>
          <w:lang w:val="kk-KZ"/>
        </w:rPr>
        <w:t xml:space="preserve"> – Үшінші нұсқа бойынша термодинамикалық модельдеу нәтижесінде алынған металл және қож құрамы</w:t>
      </w:r>
    </w:p>
    <w:p w14:paraId="4D14BD3A" w14:textId="77777777" w:rsidR="009F7A8E" w:rsidRPr="008E0BEF" w:rsidRDefault="009F7A8E" w:rsidP="00AF06C9">
      <w:pPr>
        <w:widowControl w:val="0"/>
        <w:spacing w:after="0" w:line="240" w:lineRule="auto"/>
        <w:jc w:val="both"/>
        <w:rPr>
          <w:rFonts w:ascii="Times New Roman" w:hAnsi="Times New Roman" w:cs="Times New Roman"/>
          <w:bCs/>
          <w:sz w:val="28"/>
          <w:szCs w:val="28"/>
          <w:lang w:val="kk-KZ"/>
        </w:rPr>
      </w:pPr>
    </w:p>
    <w:tbl>
      <w:tblPr>
        <w:tblStyle w:val="a3"/>
        <w:tblW w:w="0" w:type="auto"/>
        <w:tblLook w:val="04A0" w:firstRow="1" w:lastRow="0" w:firstColumn="1" w:lastColumn="0" w:noHBand="0" w:noVBand="1"/>
      </w:tblPr>
      <w:tblGrid>
        <w:gridCol w:w="922"/>
        <w:gridCol w:w="923"/>
        <w:gridCol w:w="950"/>
        <w:gridCol w:w="910"/>
        <w:gridCol w:w="984"/>
        <w:gridCol w:w="987"/>
        <w:gridCol w:w="1005"/>
        <w:gridCol w:w="1023"/>
        <w:gridCol w:w="976"/>
        <w:gridCol w:w="904"/>
      </w:tblGrid>
      <w:tr w:rsidR="009F7A8E" w:rsidRPr="008E0BEF" w14:paraId="2E90AB23" w14:textId="77777777" w:rsidTr="00F50B06">
        <w:trPr>
          <w:trHeight w:val="257"/>
        </w:trPr>
        <w:tc>
          <w:tcPr>
            <w:tcW w:w="3705" w:type="dxa"/>
            <w:gridSpan w:val="4"/>
            <w:vAlign w:val="center"/>
          </w:tcPr>
          <w:p w14:paraId="2FAC254D" w14:textId="77777777" w:rsidR="009F7A8E" w:rsidRPr="008E0BEF" w:rsidRDefault="009F7A8E" w:rsidP="00AF06C9">
            <w:pPr>
              <w:widowControl w:val="0"/>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Металл құрамы, </w:t>
            </w:r>
            <w:r w:rsidRPr="008E0BEF">
              <w:rPr>
                <w:rFonts w:ascii="Times New Roman" w:hAnsi="Times New Roman" w:cs="Times New Roman"/>
                <w:sz w:val="28"/>
                <w:szCs w:val="28"/>
              </w:rPr>
              <w:t>%</w:t>
            </w:r>
          </w:p>
        </w:tc>
        <w:tc>
          <w:tcPr>
            <w:tcW w:w="5879" w:type="dxa"/>
            <w:gridSpan w:val="6"/>
            <w:vAlign w:val="center"/>
          </w:tcPr>
          <w:p w14:paraId="7A1FBC8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Қож құрамы, %</w:t>
            </w:r>
          </w:p>
        </w:tc>
      </w:tr>
      <w:tr w:rsidR="009F7A8E" w:rsidRPr="008E0BEF" w14:paraId="27D13433" w14:textId="77777777" w:rsidTr="00F50B06">
        <w:trPr>
          <w:trHeight w:val="257"/>
        </w:trPr>
        <w:tc>
          <w:tcPr>
            <w:tcW w:w="922" w:type="dxa"/>
            <w:vAlign w:val="center"/>
          </w:tcPr>
          <w:p w14:paraId="7F022FC2"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Fe</w:t>
            </w:r>
          </w:p>
        </w:tc>
        <w:tc>
          <w:tcPr>
            <w:tcW w:w="923" w:type="dxa"/>
            <w:vAlign w:val="center"/>
          </w:tcPr>
          <w:p w14:paraId="11EF21B6"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Cr</w:t>
            </w:r>
          </w:p>
        </w:tc>
        <w:tc>
          <w:tcPr>
            <w:tcW w:w="950" w:type="dxa"/>
            <w:vAlign w:val="center"/>
          </w:tcPr>
          <w:p w14:paraId="1DECFCE4"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Mn</w:t>
            </w:r>
          </w:p>
        </w:tc>
        <w:tc>
          <w:tcPr>
            <w:tcW w:w="909" w:type="dxa"/>
            <w:vAlign w:val="center"/>
          </w:tcPr>
          <w:p w14:paraId="27AE6C07"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lang w:val="en-US"/>
              </w:rPr>
              <w:t>Si</w:t>
            </w:r>
          </w:p>
        </w:tc>
        <w:tc>
          <w:tcPr>
            <w:tcW w:w="984" w:type="dxa"/>
            <w:vAlign w:val="center"/>
          </w:tcPr>
          <w:p w14:paraId="6973210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CaO</w:t>
            </w:r>
          </w:p>
        </w:tc>
        <w:tc>
          <w:tcPr>
            <w:tcW w:w="987" w:type="dxa"/>
            <w:vAlign w:val="center"/>
          </w:tcPr>
          <w:p w14:paraId="00C71D9B"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SiO</w:t>
            </w:r>
            <w:r w:rsidRPr="008E0BEF">
              <w:rPr>
                <w:rFonts w:ascii="Times New Roman" w:hAnsi="Times New Roman" w:cs="Times New Roman"/>
                <w:bCs/>
                <w:sz w:val="28"/>
                <w:szCs w:val="28"/>
                <w:vertAlign w:val="subscript"/>
                <w:lang w:val="en-US"/>
              </w:rPr>
              <w:t>2</w:t>
            </w:r>
          </w:p>
        </w:tc>
        <w:tc>
          <w:tcPr>
            <w:tcW w:w="1005" w:type="dxa"/>
            <w:vAlign w:val="center"/>
          </w:tcPr>
          <w:p w14:paraId="71C773C9"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MgO</w:t>
            </w:r>
          </w:p>
        </w:tc>
        <w:tc>
          <w:tcPr>
            <w:tcW w:w="1023" w:type="dxa"/>
            <w:vAlign w:val="center"/>
          </w:tcPr>
          <w:p w14:paraId="0BB1D3DE"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Al</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c>
          <w:tcPr>
            <w:tcW w:w="976" w:type="dxa"/>
            <w:vAlign w:val="center"/>
          </w:tcPr>
          <w:p w14:paraId="4019B59A"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bCs/>
                <w:sz w:val="28"/>
                <w:szCs w:val="28"/>
                <w:lang w:val="en-US"/>
              </w:rPr>
              <w:t>FeO</w:t>
            </w:r>
          </w:p>
        </w:tc>
        <w:tc>
          <w:tcPr>
            <w:tcW w:w="901" w:type="dxa"/>
            <w:vAlign w:val="center"/>
          </w:tcPr>
          <w:p w14:paraId="3558B980"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bCs/>
                <w:sz w:val="28"/>
                <w:szCs w:val="28"/>
                <w:lang w:val="en-US"/>
              </w:rPr>
              <w:t>Cr</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O</w:t>
            </w:r>
            <w:r w:rsidRPr="008E0BEF">
              <w:rPr>
                <w:rFonts w:ascii="Times New Roman" w:hAnsi="Times New Roman" w:cs="Times New Roman"/>
                <w:bCs/>
                <w:sz w:val="28"/>
                <w:szCs w:val="28"/>
                <w:vertAlign w:val="subscript"/>
                <w:lang w:val="en-US"/>
              </w:rPr>
              <w:t>3</w:t>
            </w:r>
          </w:p>
        </w:tc>
      </w:tr>
      <w:tr w:rsidR="009F7A8E" w:rsidRPr="008E0BEF" w14:paraId="5976CF10" w14:textId="77777777" w:rsidTr="00F50B06">
        <w:trPr>
          <w:trHeight w:val="257"/>
        </w:trPr>
        <w:tc>
          <w:tcPr>
            <w:tcW w:w="922" w:type="dxa"/>
          </w:tcPr>
          <w:p w14:paraId="1FCC540F"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35</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01</w:t>
            </w:r>
          </w:p>
        </w:tc>
        <w:tc>
          <w:tcPr>
            <w:tcW w:w="923" w:type="dxa"/>
          </w:tcPr>
          <w:p w14:paraId="7CC17A85"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20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45</w:t>
            </w:r>
          </w:p>
        </w:tc>
        <w:tc>
          <w:tcPr>
            <w:tcW w:w="950" w:type="dxa"/>
          </w:tcPr>
          <w:p w14:paraId="25862D90"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40</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14</w:t>
            </w:r>
          </w:p>
        </w:tc>
        <w:tc>
          <w:tcPr>
            <w:tcW w:w="909" w:type="dxa"/>
          </w:tcPr>
          <w:p w14:paraId="278EC0DC" w14:textId="77777777" w:rsidR="009F7A8E" w:rsidRPr="008E0BEF" w:rsidRDefault="009F7A8E" w:rsidP="00AF06C9">
            <w:pPr>
              <w:widowControl w:val="0"/>
              <w:jc w:val="center"/>
              <w:rPr>
                <w:rFonts w:ascii="Times New Roman" w:hAnsi="Times New Roman" w:cs="Times New Roman"/>
                <w:sz w:val="28"/>
                <w:szCs w:val="28"/>
                <w:lang w:val="en-US"/>
              </w:rPr>
            </w:pPr>
            <w:r w:rsidRPr="008E0BEF">
              <w:rPr>
                <w:rFonts w:ascii="Times New Roman" w:hAnsi="Times New Roman" w:cs="Times New Roman"/>
                <w:sz w:val="28"/>
                <w:szCs w:val="28"/>
              </w:rPr>
              <w:t>4</w:t>
            </w:r>
            <w:r w:rsidRPr="008E0BEF">
              <w:rPr>
                <w:rFonts w:ascii="Times New Roman" w:hAnsi="Times New Roman" w:cs="Times New Roman"/>
                <w:sz w:val="28"/>
                <w:szCs w:val="28"/>
                <w:lang w:val="kk-KZ"/>
              </w:rPr>
              <w:t>,</w:t>
            </w:r>
            <w:r w:rsidRPr="008E0BEF">
              <w:rPr>
                <w:rFonts w:ascii="Times New Roman" w:hAnsi="Times New Roman" w:cs="Times New Roman"/>
                <w:sz w:val="28"/>
                <w:szCs w:val="28"/>
              </w:rPr>
              <w:t>39</w:t>
            </w:r>
          </w:p>
        </w:tc>
        <w:tc>
          <w:tcPr>
            <w:tcW w:w="984" w:type="dxa"/>
          </w:tcPr>
          <w:p w14:paraId="2A897FB4"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61,26</w:t>
            </w:r>
          </w:p>
        </w:tc>
        <w:tc>
          <w:tcPr>
            <w:tcW w:w="987" w:type="dxa"/>
          </w:tcPr>
          <w:p w14:paraId="77F4F6AD"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36,65</w:t>
            </w:r>
          </w:p>
        </w:tc>
        <w:tc>
          <w:tcPr>
            <w:tcW w:w="1005" w:type="dxa"/>
          </w:tcPr>
          <w:p w14:paraId="0BA84655"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0,11</w:t>
            </w:r>
          </w:p>
        </w:tc>
        <w:tc>
          <w:tcPr>
            <w:tcW w:w="1023" w:type="dxa"/>
          </w:tcPr>
          <w:p w14:paraId="519EEB8B"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1,87</w:t>
            </w:r>
          </w:p>
        </w:tc>
        <w:tc>
          <w:tcPr>
            <w:tcW w:w="976" w:type="dxa"/>
          </w:tcPr>
          <w:p w14:paraId="58BF03F8"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0,07</w:t>
            </w:r>
          </w:p>
        </w:tc>
        <w:tc>
          <w:tcPr>
            <w:tcW w:w="901" w:type="dxa"/>
          </w:tcPr>
          <w:p w14:paraId="33081E15" w14:textId="77777777" w:rsidR="009F7A8E" w:rsidRPr="008E0BEF" w:rsidRDefault="009F7A8E" w:rsidP="00AF06C9">
            <w:pPr>
              <w:widowControl w:val="0"/>
              <w:jc w:val="center"/>
              <w:rPr>
                <w:rFonts w:ascii="Times New Roman" w:hAnsi="Times New Roman" w:cs="Times New Roman"/>
                <w:bCs/>
                <w:sz w:val="28"/>
                <w:szCs w:val="28"/>
                <w:lang w:val="en-US"/>
              </w:rPr>
            </w:pPr>
            <w:r w:rsidRPr="008E0BEF">
              <w:rPr>
                <w:rFonts w:ascii="Times New Roman" w:hAnsi="Times New Roman" w:cs="Times New Roman"/>
                <w:sz w:val="28"/>
                <w:szCs w:val="28"/>
              </w:rPr>
              <w:t>0,05</w:t>
            </w:r>
          </w:p>
        </w:tc>
      </w:tr>
    </w:tbl>
    <w:p w14:paraId="1BE2A2C9" w14:textId="037C5124"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lastRenderedPageBreak/>
        <w:t>3.</w:t>
      </w:r>
      <w:r w:rsidR="00E64654" w:rsidRPr="008E0BEF">
        <w:rPr>
          <w:rFonts w:ascii="Times New Roman" w:hAnsi="Times New Roman" w:cs="Times New Roman"/>
          <w:b/>
          <w:sz w:val="28"/>
          <w:szCs w:val="28"/>
          <w:lang w:val="kk-KZ"/>
        </w:rPr>
        <w:t>5</w:t>
      </w:r>
      <w:r w:rsidRPr="008E0BEF">
        <w:rPr>
          <w:rFonts w:ascii="Times New Roman" w:hAnsi="Times New Roman" w:cs="Times New Roman"/>
          <w:b/>
          <w:sz w:val="28"/>
          <w:szCs w:val="28"/>
          <w:lang w:val="kk-KZ"/>
        </w:rPr>
        <w:t xml:space="preserve"> Хром-марганецті лигатураны балқыту үрдісін математикалық модельдеу</w:t>
      </w:r>
    </w:p>
    <w:p w14:paraId="6CDDC1DC" w14:textId="67E70529" w:rsidR="00303E90" w:rsidRPr="008E0BEF" w:rsidRDefault="00303E90" w:rsidP="00AF06C9">
      <w:pPr>
        <w:widowControl w:val="0"/>
        <w:tabs>
          <w:tab w:val="left" w:pos="993"/>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Қазіргі металлургияда математикалық модельдеу технологиялық параметрлердің балқыту нәтижесіне әсерін сандық бағалауға және өндірістік үрдістерді оңтайландыруға мүмкіндік беретін маңызды құрал болып табылады [87–89]. </w:t>
      </w:r>
      <w:r w:rsidR="001267AA" w:rsidRPr="008E0BEF">
        <w:rPr>
          <w:rFonts w:ascii="Times New Roman" w:hAnsi="Times New Roman" w:cs="Times New Roman"/>
          <w:bCs/>
          <w:sz w:val="28"/>
          <w:szCs w:val="28"/>
          <w:lang w:val="kk-KZ"/>
        </w:rPr>
        <w:t>Хром-марганецті лигатураны</w:t>
      </w:r>
      <w:r w:rsidRPr="008E0BEF">
        <w:rPr>
          <w:rFonts w:ascii="Times New Roman" w:hAnsi="Times New Roman" w:cs="Times New Roman"/>
          <w:bCs/>
          <w:sz w:val="28"/>
          <w:szCs w:val="28"/>
          <w:lang w:val="kk-KZ"/>
        </w:rPr>
        <w:t xml:space="preserve"> алу үрдісі қож–металл жүйесіндегі оттегі потенциалының өзгеруімен сипатталатын күрделі жүйе болғандықтан, зерттеуде негізгі параметр ретінде меншікті оттегі балансы қарастырылды. Модельдеудің мақсаты – осы көрсеткіштің Cr және Mn элементтерінің металл фазасына өту дәрежесіне әсерін бағалау және олардың максималды алынуын қамтамасыз ететін оңтайлы технологиялық аймақты анықтау.</w:t>
      </w:r>
    </w:p>
    <w:p w14:paraId="016617E2" w14:textId="4F089AEE" w:rsidR="00303E90" w:rsidRPr="008E0BEF" w:rsidRDefault="00303E90" w:rsidP="00AF06C9">
      <w:pPr>
        <w:widowControl w:val="0"/>
        <w:tabs>
          <w:tab w:val="left" w:pos="993"/>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Балқыту үрдісін математикалық модельдеу кезінде нәтижеге әсер ететін бастапқы химиялық және термодинамикалық параметрлерді дұрыс анықтау маңызды. </w:t>
      </w:r>
      <w:r w:rsidR="001267AA" w:rsidRPr="008E0BEF">
        <w:rPr>
          <w:rFonts w:ascii="Times New Roman" w:hAnsi="Times New Roman" w:cs="Times New Roman"/>
          <w:bCs/>
          <w:sz w:val="28"/>
          <w:szCs w:val="28"/>
          <w:lang w:val="kk-KZ"/>
        </w:rPr>
        <w:t>Хром-марганецті лигатураны</w:t>
      </w:r>
      <w:r w:rsidRPr="008E0BEF">
        <w:rPr>
          <w:rFonts w:ascii="Times New Roman" w:hAnsi="Times New Roman" w:cs="Times New Roman"/>
          <w:bCs/>
          <w:sz w:val="28"/>
          <w:szCs w:val="28"/>
          <w:lang w:val="kk-KZ"/>
        </w:rPr>
        <w:t xml:space="preserve"> металлотермиялық алу үрдісі қож–металл жүйесіндегі оттегі потенциалының өзгеруімен және тотықтардың тотықсыздану дәрежесімен сипатталатын күрделі физика-химиялық жүйе болып табылады. Осыған байланысты модельдеуде жүйенің бастапқы күйін сипаттайтын физика-химиялық негізделген параметрлер факторлар ретінде қабылданды.</w:t>
      </w:r>
    </w:p>
    <w:p w14:paraId="38F60FD7" w14:textId="77777777" w:rsidR="003A3C80" w:rsidRDefault="00303E90" w:rsidP="003A3C80">
      <w:pPr>
        <w:widowControl w:val="0"/>
        <w:tabs>
          <w:tab w:val="left" w:pos="993"/>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Тәуелсіз факторлар ретінде оттегі балансын сипаттайтын үш параметр қарастырылды. Олар шикізат құрамы мен тотықсыздандырғыш қасиеттеріне негізделген баланстық есептеулер арқылы анықталып, жүйенің бастапқы химиялық күйін сипаттайтын басқарушы айнымалылар ретінде қабылданды. Балқыту температурасы қождың толық балқуын қамтамасыз ететін тұрақты параметр ретінде алынып, модельдеуде өзгермелі фактор ретінде қарастырылмады. </w:t>
      </w:r>
      <w:r w:rsidR="00E64654" w:rsidRPr="008E0BEF">
        <w:rPr>
          <w:rFonts w:ascii="Times New Roman" w:hAnsi="Times New Roman" w:cs="Times New Roman"/>
          <w:bCs/>
          <w:sz w:val="28"/>
          <w:szCs w:val="28"/>
          <w:lang w:val="kk-KZ"/>
        </w:rPr>
        <w:t xml:space="preserve">Тәуелсіз факторлар ретінде келесі параметрлер қабылданды: </w:t>
      </w:r>
    </w:p>
    <w:p w14:paraId="3E77C84B" w14:textId="77777777" w:rsidR="003A3C80" w:rsidRPr="003A3C80" w:rsidRDefault="00303E90" w:rsidP="003A3C80">
      <w:pPr>
        <w:pStyle w:val="a8"/>
        <w:widowControl w:val="0"/>
        <w:numPr>
          <w:ilvl w:val="0"/>
          <w:numId w:val="50"/>
        </w:numPr>
        <w:tabs>
          <w:tab w:val="left" w:pos="993"/>
        </w:tabs>
        <w:spacing w:after="0" w:line="240" w:lineRule="auto"/>
        <w:ind w:left="0" w:firstLine="709"/>
        <w:jc w:val="both"/>
        <w:rPr>
          <w:rFonts w:ascii="Times New Roman" w:hAnsi="Times New Roman" w:cs="Times New Roman"/>
          <w:bCs/>
          <w:sz w:val="28"/>
          <w:szCs w:val="28"/>
          <w:lang w:val="kk-KZ"/>
        </w:rPr>
      </w:pPr>
      <w:r w:rsidRPr="003A3C80">
        <w:rPr>
          <w:rFonts w:ascii="Times New Roman" w:hAnsi="Times New Roman" w:cs="Times New Roman"/>
          <w:bCs/>
          <w:sz w:val="28"/>
          <w:szCs w:val="28"/>
          <w:lang w:val="kk-KZ"/>
        </w:rPr>
        <w:t>X</w:t>
      </w:r>
      <w:r w:rsidRPr="003A3C80">
        <w:rPr>
          <w:rFonts w:ascii="Times New Roman" w:hAnsi="Times New Roman" w:cs="Times New Roman"/>
          <w:bCs/>
          <w:sz w:val="28"/>
          <w:szCs w:val="28"/>
          <w:vertAlign w:val="subscript"/>
          <w:lang w:val="kk-KZ"/>
        </w:rPr>
        <w:t>1</w:t>
      </w:r>
      <w:r w:rsidRPr="003A3C80">
        <w:rPr>
          <w:rFonts w:ascii="Times New Roman" w:hAnsi="Times New Roman" w:cs="Times New Roman"/>
          <w:bCs/>
          <w:sz w:val="28"/>
          <w:szCs w:val="28"/>
          <w:lang w:val="kk-KZ"/>
        </w:rPr>
        <w:t xml:space="preserve"> – тотықсыздандырғыш элементтердің тотығуына жұмсалатын оттегі мөлшері; </w:t>
      </w:r>
    </w:p>
    <w:p w14:paraId="3870065B" w14:textId="77777777" w:rsidR="003A3C80" w:rsidRPr="003A3C80" w:rsidRDefault="00303E90" w:rsidP="003A3C80">
      <w:pPr>
        <w:pStyle w:val="a8"/>
        <w:widowControl w:val="0"/>
        <w:numPr>
          <w:ilvl w:val="0"/>
          <w:numId w:val="50"/>
        </w:numPr>
        <w:tabs>
          <w:tab w:val="left" w:pos="993"/>
        </w:tabs>
        <w:spacing w:after="0" w:line="240" w:lineRule="auto"/>
        <w:ind w:left="0" w:firstLine="709"/>
        <w:jc w:val="both"/>
        <w:rPr>
          <w:rFonts w:ascii="Times New Roman" w:hAnsi="Times New Roman" w:cs="Times New Roman"/>
          <w:bCs/>
          <w:sz w:val="28"/>
          <w:szCs w:val="28"/>
          <w:lang w:val="kk-KZ"/>
        </w:rPr>
      </w:pPr>
      <w:r w:rsidRPr="003A3C80">
        <w:rPr>
          <w:rFonts w:ascii="Times New Roman" w:hAnsi="Times New Roman" w:cs="Times New Roman"/>
          <w:bCs/>
          <w:sz w:val="28"/>
          <w:szCs w:val="28"/>
          <w:lang w:val="kk-KZ"/>
        </w:rPr>
        <w:t>X</w:t>
      </w:r>
      <w:r w:rsidRPr="003A3C80">
        <w:rPr>
          <w:rFonts w:ascii="Times New Roman" w:hAnsi="Times New Roman" w:cs="Times New Roman"/>
          <w:bCs/>
          <w:sz w:val="28"/>
          <w:szCs w:val="28"/>
          <w:vertAlign w:val="subscript"/>
          <w:lang w:val="kk-KZ"/>
        </w:rPr>
        <w:t>2</w:t>
      </w:r>
      <w:r w:rsidRPr="003A3C80">
        <w:rPr>
          <w:rFonts w:ascii="Times New Roman" w:hAnsi="Times New Roman" w:cs="Times New Roman"/>
          <w:bCs/>
          <w:sz w:val="28"/>
          <w:szCs w:val="28"/>
          <w:lang w:val="kk-KZ"/>
        </w:rPr>
        <w:t xml:space="preserve"> – шикізаттағы бастапқы және байланысқан оттегінің айырмасы ретінде анықталатын оттегінің қалдығы; </w:t>
      </w:r>
    </w:p>
    <w:p w14:paraId="45CA11B6" w14:textId="144BBBCB" w:rsidR="00E64654" w:rsidRPr="003A3C80" w:rsidRDefault="00303E90" w:rsidP="003A3C80">
      <w:pPr>
        <w:pStyle w:val="a8"/>
        <w:widowControl w:val="0"/>
        <w:numPr>
          <w:ilvl w:val="0"/>
          <w:numId w:val="50"/>
        </w:numPr>
        <w:tabs>
          <w:tab w:val="left" w:pos="993"/>
        </w:tabs>
        <w:spacing w:after="0" w:line="240" w:lineRule="auto"/>
        <w:ind w:left="0" w:firstLine="709"/>
        <w:jc w:val="both"/>
        <w:rPr>
          <w:rFonts w:ascii="Times New Roman" w:hAnsi="Times New Roman" w:cs="Times New Roman"/>
          <w:bCs/>
          <w:sz w:val="28"/>
          <w:szCs w:val="28"/>
          <w:lang w:val="kk-KZ"/>
        </w:rPr>
      </w:pPr>
      <w:r w:rsidRPr="003A3C80">
        <w:rPr>
          <w:rFonts w:ascii="Times New Roman" w:hAnsi="Times New Roman" w:cs="Times New Roman"/>
          <w:bCs/>
          <w:sz w:val="28"/>
          <w:szCs w:val="28"/>
          <w:lang w:val="kk-KZ"/>
        </w:rPr>
        <w:t>X</w:t>
      </w:r>
      <w:r w:rsidRPr="003A3C80">
        <w:rPr>
          <w:rFonts w:ascii="Times New Roman" w:hAnsi="Times New Roman" w:cs="Times New Roman"/>
          <w:bCs/>
          <w:sz w:val="28"/>
          <w:szCs w:val="28"/>
          <w:vertAlign w:val="subscript"/>
          <w:lang w:val="kk-KZ"/>
        </w:rPr>
        <w:t>3</w:t>
      </w:r>
      <w:r w:rsidRPr="003A3C80">
        <w:rPr>
          <w:rFonts w:ascii="Times New Roman" w:hAnsi="Times New Roman" w:cs="Times New Roman"/>
          <w:bCs/>
          <w:sz w:val="28"/>
          <w:szCs w:val="28"/>
          <w:lang w:val="kk-KZ"/>
        </w:rPr>
        <w:t xml:space="preserve"> – балқытуға енгізілетін тотықсыздандырғыштың меншікті шығыны.</w:t>
      </w:r>
    </w:p>
    <w:p w14:paraId="5BC98E9C" w14:textId="64891E3D" w:rsidR="00303E90" w:rsidRPr="008E0BEF" w:rsidRDefault="00303E90" w:rsidP="003A3C80">
      <w:pPr>
        <w:widowControl w:val="0"/>
        <w:tabs>
          <w:tab w:val="left" w:pos="993"/>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Бұл параметрлер қож–металл жүйесіндегі оттегі потенциалын анықтап, Cr және Mn элементтерінің металл фазасына өту дәрежесіне тікелей әсер етеді. Сондықтан үрдістің нәтижелік көрсеткіші ретінде олардың металл фазасына өту дәрежесін сипаттайтын интегралды параметр қабылданып, ол таңдалған факторлардың функциясы ретінде өрнектелді:</w:t>
      </w:r>
    </w:p>
    <w:p w14:paraId="7E9158B4" w14:textId="77777777" w:rsidR="00E64654" w:rsidRPr="008E0BEF" w:rsidRDefault="00E64654" w:rsidP="00AF06C9">
      <w:pPr>
        <w:widowControl w:val="0"/>
        <w:tabs>
          <w:tab w:val="left" w:pos="993"/>
        </w:tabs>
        <w:spacing w:after="0" w:line="240" w:lineRule="auto"/>
        <w:ind w:firstLine="709"/>
        <w:jc w:val="both"/>
        <w:rPr>
          <w:rFonts w:ascii="Times New Roman" w:hAnsi="Times New Roman" w:cs="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33"/>
      </w:tblGrid>
      <w:tr w:rsidR="009F7A8E" w:rsidRPr="008E0BEF" w14:paraId="163A2B96" w14:textId="77777777" w:rsidTr="007F1D8E">
        <w:tc>
          <w:tcPr>
            <w:tcW w:w="5812" w:type="dxa"/>
          </w:tcPr>
          <w:p w14:paraId="45FFA183" w14:textId="77777777" w:rsidR="009F7A8E" w:rsidRPr="008E0BEF" w:rsidRDefault="009F7A8E" w:rsidP="00AF06C9">
            <w:pPr>
              <w:widowControl w:val="0"/>
              <w:tabs>
                <w:tab w:val="left" w:pos="993"/>
              </w:tabs>
              <w:jc w:val="right"/>
              <w:rPr>
                <w:rFonts w:ascii="Times New Roman" w:hAnsi="Times New Roman" w:cs="Times New Roman"/>
                <w:bCs/>
                <w:sz w:val="28"/>
                <w:szCs w:val="28"/>
              </w:rPr>
            </w:pPr>
            <w:r w:rsidRPr="008E0BEF">
              <w:rPr>
                <w:rFonts w:ascii="Times New Roman" w:hAnsi="Times New Roman" w:cs="Times New Roman"/>
                <w:bCs/>
                <w:sz w:val="28"/>
                <w:szCs w:val="28"/>
              </w:rPr>
              <w:t>Y</w:t>
            </w:r>
            <w:r w:rsidRPr="008E0BEF">
              <w:rPr>
                <w:rFonts w:ascii="Times New Roman" w:hAnsi="Times New Roman" w:cs="Times New Roman"/>
                <w:bCs/>
                <w:sz w:val="28"/>
                <w:szCs w:val="28"/>
                <w:vertAlign w:val="subscript"/>
              </w:rPr>
              <w:t>Σ</w:t>
            </w:r>
            <w:r w:rsidRPr="008E0BEF">
              <w:rPr>
                <w:rFonts w:ascii="Times New Roman" w:hAnsi="Times New Roman" w:cs="Times New Roman"/>
                <w:bCs/>
                <w:sz w:val="28"/>
                <w:szCs w:val="28"/>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i/>
                <w:iCs/>
                <w:sz w:val="28"/>
                <w:szCs w:val="28"/>
              </w:rPr>
              <w:t>f</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rPr>
              <w:t>(X</w:t>
            </w:r>
            <w:r w:rsidRPr="008E0BEF">
              <w:rPr>
                <w:rFonts w:ascii="Times New Roman" w:hAnsi="Times New Roman" w:cs="Times New Roman"/>
                <w:bCs/>
                <w:sz w:val="28"/>
                <w:szCs w:val="28"/>
                <w:vertAlign w:val="subscript"/>
              </w:rPr>
              <w:t>1</w:t>
            </w:r>
            <w:r w:rsidRPr="008E0BEF">
              <w:rPr>
                <w:rFonts w:ascii="Times New Roman" w:hAnsi="Times New Roman" w:cs="Times New Roman"/>
                <w:bCs/>
                <w:sz w:val="28"/>
                <w:szCs w:val="28"/>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rPr>
              <w:t>X</w:t>
            </w:r>
            <w:r w:rsidRPr="008E0BEF">
              <w:rPr>
                <w:rFonts w:ascii="Times New Roman" w:hAnsi="Times New Roman" w:cs="Times New Roman"/>
                <w:bCs/>
                <w:sz w:val="28"/>
                <w:szCs w:val="28"/>
                <w:vertAlign w:val="subscript"/>
              </w:rPr>
              <w:t>2</w:t>
            </w:r>
            <w:r w:rsidRPr="008E0BEF">
              <w:rPr>
                <w:rFonts w:ascii="Times New Roman" w:hAnsi="Times New Roman" w:cs="Times New Roman"/>
                <w:bCs/>
                <w:sz w:val="28"/>
                <w:szCs w:val="28"/>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rPr>
              <w:t>X</w:t>
            </w:r>
            <w:r w:rsidRPr="008E0BEF">
              <w:rPr>
                <w:rFonts w:ascii="Times New Roman" w:hAnsi="Times New Roman" w:cs="Times New Roman"/>
                <w:bCs/>
                <w:sz w:val="28"/>
                <w:szCs w:val="28"/>
                <w:vertAlign w:val="subscript"/>
              </w:rPr>
              <w:t>3</w:t>
            </w:r>
            <w:r w:rsidRPr="008E0BEF">
              <w:rPr>
                <w:rFonts w:ascii="Times New Roman" w:hAnsi="Times New Roman" w:cs="Times New Roman"/>
                <w:bCs/>
                <w:sz w:val="28"/>
                <w:szCs w:val="28"/>
              </w:rPr>
              <w:t>​)</w:t>
            </w:r>
          </w:p>
        </w:tc>
        <w:tc>
          <w:tcPr>
            <w:tcW w:w="3533" w:type="dxa"/>
          </w:tcPr>
          <w:p w14:paraId="7AE3F4FB"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(3.1)</w:t>
            </w:r>
          </w:p>
        </w:tc>
      </w:tr>
    </w:tbl>
    <w:p w14:paraId="6F4832BB" w14:textId="77777777" w:rsidR="00303E90" w:rsidRPr="008E0BEF" w:rsidRDefault="00303E90" w:rsidP="00AF06C9">
      <w:pPr>
        <w:widowControl w:val="0"/>
        <w:tabs>
          <w:tab w:val="left" w:pos="993"/>
        </w:tabs>
        <w:spacing w:after="0" w:line="240" w:lineRule="auto"/>
        <w:ind w:firstLine="709"/>
        <w:jc w:val="both"/>
        <w:rPr>
          <w:rFonts w:ascii="Times New Roman" w:hAnsi="Times New Roman" w:cs="Times New Roman"/>
          <w:bCs/>
          <w:sz w:val="28"/>
          <w:szCs w:val="28"/>
          <w:lang w:val="kk-KZ"/>
        </w:rPr>
      </w:pPr>
    </w:p>
    <w:p w14:paraId="12E64CCC" w14:textId="77777777" w:rsidR="00515D0F" w:rsidRPr="008E0BEF" w:rsidRDefault="009F7A8E" w:rsidP="00AF06C9">
      <w:pPr>
        <w:widowControl w:val="0"/>
        <w:tabs>
          <w:tab w:val="left" w:pos="993"/>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мұндағы, </w:t>
      </w:r>
    </w:p>
    <w:p w14:paraId="29AA9C6C" w14:textId="58781C66" w:rsidR="009F7A8E" w:rsidRPr="008E0BEF" w:rsidRDefault="009F7A8E" w:rsidP="00AF06C9">
      <w:pPr>
        <w:widowControl w:val="0"/>
        <w:tabs>
          <w:tab w:val="left" w:pos="993"/>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Y</w:t>
      </w:r>
      <w:r w:rsidRPr="008E0BEF">
        <w:rPr>
          <w:rFonts w:ascii="Times New Roman" w:hAnsi="Times New Roman" w:cs="Times New Roman"/>
          <w:bCs/>
          <w:sz w:val="28"/>
          <w:szCs w:val="28"/>
          <w:vertAlign w:val="subscript"/>
        </w:rPr>
        <w:t>Σ</w:t>
      </w:r>
      <w:r w:rsidRPr="008E0BEF">
        <w:rPr>
          <w:rFonts w:ascii="Times New Roman" w:hAnsi="Times New Roman" w:cs="Times New Roman"/>
          <w:bCs/>
          <w:sz w:val="28"/>
          <w:szCs w:val="28"/>
          <w:lang w:val="kk-KZ"/>
        </w:rPr>
        <w:t xml:space="preserve">​ – </w:t>
      </w:r>
      <w:r w:rsidR="00303E90" w:rsidRPr="008E0BEF">
        <w:rPr>
          <w:rFonts w:ascii="Times New Roman" w:hAnsi="Times New Roman" w:cs="Times New Roman"/>
          <w:bCs/>
          <w:sz w:val="28"/>
          <w:szCs w:val="28"/>
          <w:lang w:val="kk-KZ"/>
        </w:rPr>
        <w:t>Cr</w:t>
      </w:r>
      <w:r w:rsidRPr="008E0BEF">
        <w:rPr>
          <w:rFonts w:ascii="Times New Roman" w:hAnsi="Times New Roman" w:cs="Times New Roman"/>
          <w:bCs/>
          <w:sz w:val="28"/>
          <w:szCs w:val="28"/>
          <w:lang w:val="kk-KZ"/>
        </w:rPr>
        <w:t xml:space="preserve"> мен </w:t>
      </w:r>
      <w:r w:rsidR="00303E90" w:rsidRPr="008E0BEF">
        <w:rPr>
          <w:rFonts w:ascii="Times New Roman" w:hAnsi="Times New Roman" w:cs="Times New Roman"/>
          <w:bCs/>
          <w:sz w:val="28"/>
          <w:szCs w:val="28"/>
          <w:lang w:val="kk-KZ"/>
        </w:rPr>
        <w:t>Mn</w:t>
      </w:r>
      <w:r w:rsidRPr="008E0BEF">
        <w:rPr>
          <w:rFonts w:ascii="Times New Roman" w:hAnsi="Times New Roman" w:cs="Times New Roman"/>
          <w:bCs/>
          <w:sz w:val="28"/>
          <w:szCs w:val="28"/>
          <w:lang w:val="kk-KZ"/>
        </w:rPr>
        <w:t xml:space="preserve"> металл фазасына өту дәрежесін сипаттайтын интегралды көрсеткіш.</w:t>
      </w:r>
    </w:p>
    <w:p w14:paraId="01EE731A" w14:textId="77777777" w:rsidR="00303E90" w:rsidRPr="008E0BEF" w:rsidRDefault="009E3B6C"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Ұсынылған факторларды таңдау балқыту үрдісін физика-химиялық тұрғыдан сипаттауға және оттегі балансы мен тотықсыздану тереңдігі </w:t>
      </w:r>
      <w:r w:rsidRPr="008E0BEF">
        <w:rPr>
          <w:rFonts w:ascii="Times New Roman" w:hAnsi="Times New Roman" w:cs="Times New Roman"/>
          <w:bCs/>
          <w:sz w:val="28"/>
          <w:szCs w:val="28"/>
          <w:lang w:val="kk-KZ"/>
        </w:rPr>
        <w:lastRenderedPageBreak/>
        <w:t>арасындағы заңдылықтарды сандық талдауға мүмкіндік береді. Алынған тәуелділіктер регрессиялық талдау жүргізу және балқыту үрдісінің тиімді технологиялық аймақтарын анықтау үшін пайдаланылды.</w:t>
      </w:r>
    </w:p>
    <w:p w14:paraId="729BD4BF" w14:textId="4381EB6D" w:rsidR="00A07F91" w:rsidRPr="008E0BEF" w:rsidRDefault="009E3B6C"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Металлотермиялық балқыту кезінде жүйедегі оттегі балансы шикізаттағы металл тотықтарынан келетін оттегі мөлшері мен тотықсыздандырғыштардың тотығуына жұмсалатын оттегі шығынының арақатынасымен анықталады. Сондықтан оттегі балансы жүйенің бастапқы химиялық күйін сипаттайтын параметр ретінде математикалық модельдеуде тәуелсіз фактор ретінде қабылданды. Шикізат құрамындағы темір, хром және марганец тотықтары (Fe</w:t>
      </w:r>
      <w:r w:rsidRPr="008E0BEF">
        <w:rPr>
          <w:rFonts w:ascii="Times New Roman" w:hAnsi="Times New Roman" w:cs="Times New Roman"/>
          <w:bCs/>
          <w:sz w:val="28"/>
          <w:szCs w:val="28"/>
          <w:vertAlign w:val="subscript"/>
          <w:lang w:val="kk-KZ"/>
        </w:rPr>
        <w:t>х</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у</w:t>
      </w:r>
      <w:r w:rsidRPr="008E0BEF">
        <w:rPr>
          <w:rFonts w:ascii="Times New Roman" w:hAnsi="Times New Roman" w:cs="Times New Roman"/>
          <w:bCs/>
          <w:sz w:val="28"/>
          <w:szCs w:val="28"/>
          <w:lang w:val="kk-KZ"/>
        </w:rPr>
        <w:t>, Cr</w:t>
      </w:r>
      <w:r w:rsidRPr="008E0BEF">
        <w:rPr>
          <w:rFonts w:ascii="Times New Roman" w:hAnsi="Times New Roman" w:cs="Times New Roman"/>
          <w:bCs/>
          <w:sz w:val="28"/>
          <w:szCs w:val="28"/>
          <w:vertAlign w:val="subscript"/>
          <w:lang w:val="kk-KZ"/>
        </w:rPr>
        <w:t>х</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у</w:t>
      </w:r>
      <w:r w:rsidRPr="008E0BEF">
        <w:rPr>
          <w:rFonts w:ascii="Times New Roman" w:hAnsi="Times New Roman" w:cs="Times New Roman"/>
          <w:bCs/>
          <w:sz w:val="28"/>
          <w:szCs w:val="28"/>
          <w:lang w:val="kk-KZ"/>
        </w:rPr>
        <w:t>, Mn</w:t>
      </w:r>
      <w:r w:rsidRPr="008E0BEF">
        <w:rPr>
          <w:rFonts w:ascii="Times New Roman" w:hAnsi="Times New Roman" w:cs="Times New Roman"/>
          <w:bCs/>
          <w:sz w:val="28"/>
          <w:szCs w:val="28"/>
          <w:vertAlign w:val="subscript"/>
          <w:lang w:val="kk-KZ"/>
        </w:rPr>
        <w:t>х</w:t>
      </w: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у</w:t>
      </w:r>
      <w:r w:rsidRPr="008E0BEF">
        <w:rPr>
          <w:rFonts w:ascii="Times New Roman" w:hAnsi="Times New Roman" w:cs="Times New Roman"/>
          <w:bCs/>
          <w:sz w:val="28"/>
          <w:szCs w:val="28"/>
          <w:lang w:val="kk-KZ"/>
        </w:rPr>
        <w:t>) жүйеге енгізілетін оттегінің негізгі көзі болып табылады. Осы тотықтар арқылы енгізілетін оттегінің жиынтық мөлшері балқытуға дейінгі жүйенің оттек потенциалын сипаттайды.</w:t>
      </w:r>
      <w:r w:rsidR="00303E90"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 xml:space="preserve">Тотықсыздандырғыштың оттегіні байланыстыру қабілеті оның құрамындағы кремний мен алюминийдің тотығу реакцияларымен анықталады: </w:t>
      </w:r>
      <w:r w:rsidR="00A07F91" w:rsidRPr="008E0BEF">
        <w:rPr>
          <w:rFonts w:ascii="Times New Roman" w:hAnsi="Times New Roman" w:cs="Times New Roman"/>
          <w:bCs/>
          <w:sz w:val="28"/>
          <w:szCs w:val="28"/>
          <w:lang w:val="kk-KZ"/>
        </w:rPr>
        <w:t>Si + O</w:t>
      </w:r>
      <w:r w:rsidR="00B74249" w:rsidRPr="008E0BEF">
        <w:rPr>
          <w:rFonts w:ascii="Times New Roman" w:hAnsi="Times New Roman" w:cs="Times New Roman"/>
          <w:bCs/>
          <w:sz w:val="28"/>
          <w:szCs w:val="28"/>
          <w:vertAlign w:val="subscript"/>
          <w:lang w:val="kk-KZ"/>
        </w:rPr>
        <w:t>2</w:t>
      </w:r>
      <w:r w:rsidR="00A07F91" w:rsidRPr="008E0BEF">
        <w:rPr>
          <w:rFonts w:ascii="Times New Roman" w:hAnsi="Times New Roman" w:cs="Times New Roman"/>
          <w:bCs/>
          <w:sz w:val="28"/>
          <w:szCs w:val="28"/>
          <w:lang w:val="kk-KZ"/>
        </w:rPr>
        <w:t xml:space="preserve"> → SiO</w:t>
      </w:r>
      <w:r w:rsidR="00E64654" w:rsidRPr="008E0BEF">
        <w:rPr>
          <w:rFonts w:ascii="Times New Roman" w:hAnsi="Times New Roman" w:cs="Times New Roman"/>
          <w:bCs/>
          <w:sz w:val="28"/>
          <w:szCs w:val="28"/>
          <w:vertAlign w:val="subscript"/>
          <w:lang w:val="kk-KZ"/>
        </w:rPr>
        <w:t>2</w:t>
      </w:r>
      <w:r w:rsidR="00A07F91" w:rsidRPr="008E0BEF">
        <w:rPr>
          <w:rFonts w:ascii="Times New Roman" w:hAnsi="Times New Roman" w:cs="Times New Roman"/>
          <w:bCs/>
          <w:sz w:val="28"/>
          <w:szCs w:val="28"/>
          <w:lang w:val="kk-KZ"/>
        </w:rPr>
        <w:t>;</w:t>
      </w:r>
      <w:r w:rsidR="00B74249" w:rsidRPr="008E0BEF">
        <w:rPr>
          <w:rFonts w:ascii="Times New Roman" w:hAnsi="Times New Roman" w:cs="Times New Roman"/>
          <w:bCs/>
          <w:sz w:val="28"/>
          <w:szCs w:val="28"/>
          <w:lang w:val="kk-KZ"/>
        </w:rPr>
        <w:t xml:space="preserve"> </w:t>
      </w:r>
      <w:r w:rsidR="00A07F91" w:rsidRPr="008E0BEF">
        <w:rPr>
          <w:rFonts w:ascii="Times New Roman" w:hAnsi="Times New Roman" w:cs="Times New Roman"/>
          <w:bCs/>
          <w:sz w:val="28"/>
          <w:szCs w:val="28"/>
          <w:lang w:val="kk-KZ"/>
        </w:rPr>
        <w:t>4Al + 3O</w:t>
      </w:r>
      <w:r w:rsidR="00B74249" w:rsidRPr="008E0BEF">
        <w:rPr>
          <w:rFonts w:ascii="Times New Roman" w:hAnsi="Times New Roman" w:cs="Times New Roman"/>
          <w:bCs/>
          <w:sz w:val="28"/>
          <w:szCs w:val="28"/>
          <w:vertAlign w:val="subscript"/>
          <w:lang w:val="kk-KZ"/>
        </w:rPr>
        <w:t>2</w:t>
      </w:r>
      <w:r w:rsidR="00A07F91" w:rsidRPr="008E0BEF">
        <w:rPr>
          <w:rFonts w:ascii="Times New Roman" w:hAnsi="Times New Roman" w:cs="Times New Roman"/>
          <w:bCs/>
          <w:sz w:val="28"/>
          <w:szCs w:val="28"/>
          <w:lang w:val="kk-KZ"/>
        </w:rPr>
        <w:t xml:space="preserve"> → 2Al</w:t>
      </w:r>
      <w:r w:rsidR="00B74249" w:rsidRPr="008E0BEF">
        <w:rPr>
          <w:rFonts w:ascii="Times New Roman" w:hAnsi="Times New Roman" w:cs="Times New Roman"/>
          <w:bCs/>
          <w:sz w:val="28"/>
          <w:szCs w:val="28"/>
          <w:vertAlign w:val="subscript"/>
          <w:lang w:val="kk-KZ"/>
        </w:rPr>
        <w:t>2</w:t>
      </w:r>
      <w:r w:rsidR="00A07F91" w:rsidRPr="008E0BEF">
        <w:rPr>
          <w:rFonts w:ascii="Times New Roman" w:hAnsi="Times New Roman" w:cs="Times New Roman"/>
          <w:bCs/>
          <w:sz w:val="28"/>
          <w:szCs w:val="28"/>
          <w:lang w:val="kk-KZ"/>
        </w:rPr>
        <w:t>O</w:t>
      </w:r>
      <w:r w:rsidR="00B74249" w:rsidRPr="008E0BEF">
        <w:rPr>
          <w:rFonts w:ascii="Times New Roman" w:hAnsi="Times New Roman" w:cs="Times New Roman"/>
          <w:bCs/>
          <w:sz w:val="28"/>
          <w:szCs w:val="28"/>
          <w:vertAlign w:val="subscript"/>
          <w:lang w:val="kk-KZ"/>
        </w:rPr>
        <w:t>3</w:t>
      </w:r>
      <w:r w:rsidR="00A07F91" w:rsidRPr="008E0BEF">
        <w:rPr>
          <w:rFonts w:ascii="Times New Roman" w:hAnsi="Times New Roman" w:cs="Times New Roman"/>
          <w:bCs/>
          <w:sz w:val="28"/>
          <w:szCs w:val="28"/>
          <w:lang w:val="kk-KZ"/>
        </w:rPr>
        <w:t>.</w:t>
      </w:r>
    </w:p>
    <w:p w14:paraId="3D7C6832" w14:textId="77777777" w:rsidR="00303E90" w:rsidRPr="008E0BEF" w:rsidRDefault="00303E90"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Металлотермиялық балқыту кезінде тотықсыздандырғыштың бір бөлігі ауадағы оттегімен тотығатыны ескеріліп, түзету коэффициенттері қабылданды: кремний үшін – 15 %, алюминий үшін – 20 % [90]. Бұл тотықсыздандырғыштың тиімді шығынын дәлірек бағалауға мүмкіндік береді. Қалдық оттегі металл элементтердің тотықсыздану әлеуетін сипаттайтын негізгі интегралды көрсеткіш болып табылады.</w:t>
      </w:r>
    </w:p>
    <w:p w14:paraId="6E39F6EF" w14:textId="6BBC4977" w:rsidR="009F7A8E" w:rsidRDefault="00B74249"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Ұсынылған математикалық модельдеу тәсілі оттегі шығыны, қалдық оттегі және тотықсыздандырғыштың меншікті шығыны арасындағы байланысты ескере отырып, Cr және Mn элементтерінің металл фазасына өту заңдылықтарын анықтауға бағытталған. Алынған нәтижелерді сандық сипаттау және факторлардың әсерін бағалау үшін келесі регрессиялық модель қолданылды:</w:t>
      </w:r>
    </w:p>
    <w:p w14:paraId="315B4A66" w14:textId="77777777" w:rsidR="00AF68B6" w:rsidRPr="008E0BEF" w:rsidRDefault="00AF68B6" w:rsidP="00AF06C9">
      <w:pPr>
        <w:widowControl w:val="0"/>
        <w:spacing w:after="0" w:line="240" w:lineRule="auto"/>
        <w:ind w:firstLine="709"/>
        <w:jc w:val="both"/>
        <w:rPr>
          <w:rFonts w:ascii="Times New Roman" w:hAnsi="Times New Roman" w:cs="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108"/>
      </w:tblGrid>
      <w:tr w:rsidR="009F7A8E" w:rsidRPr="008E0BEF" w14:paraId="121690A2" w14:textId="77777777" w:rsidTr="007F1D8E">
        <w:tc>
          <w:tcPr>
            <w:tcW w:w="6237" w:type="dxa"/>
          </w:tcPr>
          <w:p w14:paraId="40C32284" w14:textId="77777777" w:rsidR="009F7A8E" w:rsidRPr="008E0BEF" w:rsidRDefault="009F7A8E" w:rsidP="00AF06C9">
            <w:pPr>
              <w:widowControl w:val="0"/>
              <w:tabs>
                <w:tab w:val="left" w:pos="993"/>
              </w:tabs>
              <w:jc w:val="right"/>
              <w:rPr>
                <w:rFonts w:ascii="Times New Roman" w:hAnsi="Times New Roman" w:cs="Times New Roman"/>
                <w:bCs/>
                <w:sz w:val="28"/>
                <w:szCs w:val="28"/>
              </w:rPr>
            </w:pPr>
            <w:r w:rsidRPr="008E0BEF">
              <w:rPr>
                <w:rFonts w:ascii="Times New Roman" w:hAnsi="Times New Roman" w:cs="Times New Roman"/>
                <w:bCs/>
                <w:sz w:val="28"/>
                <w:szCs w:val="28"/>
                <w:lang w:val="en-US"/>
              </w:rPr>
              <w:t>Y</w:t>
            </w:r>
            <w:r w:rsidRPr="008E0BEF">
              <w:rPr>
                <w:rFonts w:ascii="Times New Roman" w:hAnsi="Times New Roman" w:cs="Times New Roman"/>
                <w:bCs/>
                <w:sz w:val="28"/>
                <w:szCs w:val="28"/>
                <w:vertAlign w:val="subscript"/>
              </w:rPr>
              <w:t>Σ</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b</w:t>
            </w:r>
            <w:r w:rsidRPr="008E0BEF">
              <w:rPr>
                <w:rFonts w:ascii="Times New Roman" w:hAnsi="Times New Roman" w:cs="Times New Roman"/>
                <w:bCs/>
                <w:sz w:val="28"/>
                <w:szCs w:val="28"/>
                <w:vertAlign w:val="subscript"/>
                <w:lang w:val="en-US"/>
              </w:rPr>
              <w:t>0</w:t>
            </w:r>
            <w:r w:rsidRPr="008E0BEF">
              <w:rPr>
                <w:rFonts w:ascii="Times New Roman" w:hAnsi="Times New Roman" w:cs="Times New Roman"/>
                <w:bCs/>
                <w:sz w:val="28"/>
                <w:szCs w:val="28"/>
                <w:lang w:val="en-US"/>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b</w:t>
            </w:r>
            <w:r w:rsidRPr="008E0BEF">
              <w:rPr>
                <w:rFonts w:ascii="Times New Roman" w:hAnsi="Times New Roman" w:cs="Times New Roman"/>
                <w:bCs/>
                <w:sz w:val="28"/>
                <w:szCs w:val="28"/>
                <w:vertAlign w:val="subscript"/>
                <w:lang w:val="en-US"/>
              </w:rPr>
              <w:t>1</w:t>
            </w:r>
            <w:r w:rsidRPr="008E0BEF">
              <w:rPr>
                <w:rFonts w:ascii="Times New Roman" w:hAnsi="Times New Roman" w:cs="Times New Roman"/>
                <w:bCs/>
                <w:sz w:val="28"/>
                <w:szCs w:val="28"/>
                <w:lang w:val="en-US"/>
              </w:rPr>
              <w:t>​X</w:t>
            </w:r>
            <w:r w:rsidRPr="008E0BEF">
              <w:rPr>
                <w:rFonts w:ascii="Times New Roman" w:hAnsi="Times New Roman" w:cs="Times New Roman"/>
                <w:bCs/>
                <w:sz w:val="28"/>
                <w:szCs w:val="28"/>
                <w:vertAlign w:val="subscript"/>
                <w:lang w:val="en-US"/>
              </w:rPr>
              <w:t>1</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b</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en-US"/>
              </w:rPr>
              <w:t>​X</w:t>
            </w:r>
            <w:r w:rsidRPr="008E0BEF">
              <w:rPr>
                <w:rFonts w:ascii="Times New Roman" w:hAnsi="Times New Roman" w:cs="Times New Roman"/>
                <w:bCs/>
                <w:sz w:val="28"/>
                <w:szCs w:val="28"/>
                <w:vertAlign w:val="subscript"/>
                <w:lang w:val="en-US"/>
              </w:rPr>
              <w:t>2</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w:t>
            </w:r>
            <w:r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en-US"/>
              </w:rPr>
              <w:t>b</w:t>
            </w:r>
            <w:r w:rsidRPr="008E0BEF">
              <w:rPr>
                <w:rFonts w:ascii="Times New Roman" w:hAnsi="Times New Roman" w:cs="Times New Roman"/>
                <w:bCs/>
                <w:sz w:val="28"/>
                <w:szCs w:val="28"/>
                <w:vertAlign w:val="subscript"/>
                <w:lang w:val="en-US"/>
              </w:rPr>
              <w:t>3</w:t>
            </w:r>
            <w:r w:rsidRPr="008E0BEF">
              <w:rPr>
                <w:rFonts w:ascii="Times New Roman" w:hAnsi="Times New Roman" w:cs="Times New Roman"/>
                <w:bCs/>
                <w:sz w:val="28"/>
                <w:szCs w:val="28"/>
                <w:lang w:val="en-US"/>
              </w:rPr>
              <w:t>​X</w:t>
            </w:r>
            <w:r w:rsidRPr="008E0BEF">
              <w:rPr>
                <w:rFonts w:ascii="Times New Roman" w:hAnsi="Times New Roman" w:cs="Times New Roman"/>
                <w:bCs/>
                <w:sz w:val="28"/>
                <w:szCs w:val="28"/>
                <w:vertAlign w:val="subscript"/>
                <w:lang w:val="en-US"/>
              </w:rPr>
              <w:t>3</w:t>
            </w:r>
          </w:p>
        </w:tc>
        <w:tc>
          <w:tcPr>
            <w:tcW w:w="3108" w:type="dxa"/>
          </w:tcPr>
          <w:p w14:paraId="190FE6D1"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(3.2)</w:t>
            </w:r>
          </w:p>
        </w:tc>
      </w:tr>
    </w:tbl>
    <w:p w14:paraId="06B74CE1"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7B0EFABC" w14:textId="77777777" w:rsidR="00515D0F" w:rsidRPr="008E0BEF" w:rsidRDefault="009F7A8E" w:rsidP="00AF06C9">
      <w:pPr>
        <w:widowControl w:val="0"/>
        <w:spacing w:after="0" w:line="240" w:lineRule="auto"/>
        <w:ind w:firstLine="708"/>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мұндағы, </w:t>
      </w:r>
    </w:p>
    <w:p w14:paraId="45A14C53" w14:textId="77777777" w:rsidR="00515D0F" w:rsidRPr="008E0BEF" w:rsidRDefault="009F7A8E" w:rsidP="00AF06C9">
      <w:pPr>
        <w:widowControl w:val="0"/>
        <w:spacing w:after="0" w:line="240" w:lineRule="auto"/>
        <w:ind w:firstLine="708"/>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b</w:t>
      </w:r>
      <w:r w:rsidRPr="008E0BEF">
        <w:rPr>
          <w:rFonts w:ascii="Times New Roman" w:hAnsi="Times New Roman" w:cs="Times New Roman"/>
          <w:bCs/>
          <w:sz w:val="28"/>
          <w:szCs w:val="28"/>
          <w:vertAlign w:val="subscript"/>
          <w:lang w:val="kk-KZ"/>
        </w:rPr>
        <w:t>0</w:t>
      </w:r>
      <w:r w:rsidRPr="008E0BEF">
        <w:rPr>
          <w:rFonts w:ascii="Times New Roman" w:hAnsi="Times New Roman" w:cs="Times New Roman"/>
          <w:bCs/>
          <w:sz w:val="28"/>
          <w:szCs w:val="28"/>
          <w:lang w:val="kk-KZ"/>
        </w:rPr>
        <w:t xml:space="preserve">​ – регрессиялық модельдің еркін мүшесі; </w:t>
      </w:r>
      <w:r w:rsidR="00E06CCD" w:rsidRPr="008E0BEF">
        <w:rPr>
          <w:rFonts w:ascii="Times New Roman" w:hAnsi="Times New Roman" w:cs="Times New Roman"/>
          <w:bCs/>
          <w:sz w:val="28"/>
          <w:szCs w:val="28"/>
          <w:lang w:val="kk-KZ"/>
        </w:rPr>
        <w:t xml:space="preserve"> </w:t>
      </w:r>
    </w:p>
    <w:p w14:paraId="4D31F622" w14:textId="08B5E866" w:rsidR="009F7A8E" w:rsidRPr="008E0BEF" w:rsidRDefault="009F7A8E" w:rsidP="00AF06C9">
      <w:pPr>
        <w:widowControl w:val="0"/>
        <w:spacing w:after="0" w:line="240" w:lineRule="auto"/>
        <w:ind w:firstLine="708"/>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b</w:t>
      </w:r>
      <w:r w:rsidRPr="008E0BEF">
        <w:rPr>
          <w:rFonts w:ascii="Times New Roman" w:hAnsi="Times New Roman" w:cs="Times New Roman"/>
          <w:bCs/>
          <w:sz w:val="28"/>
          <w:szCs w:val="28"/>
          <w:vertAlign w:val="subscript"/>
          <w:lang w:val="kk-KZ"/>
        </w:rPr>
        <w:t>1</w:t>
      </w:r>
      <w:r w:rsidRPr="008E0BEF">
        <w:rPr>
          <w:rFonts w:ascii="Times New Roman" w:hAnsi="Times New Roman" w:cs="Times New Roman"/>
          <w:bCs/>
          <w:sz w:val="28"/>
          <w:szCs w:val="28"/>
          <w:lang w:val="kk-KZ"/>
        </w:rPr>
        <w:t>​, b</w:t>
      </w:r>
      <w:r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және b</w:t>
      </w:r>
      <w:r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 сәйкесінше оттегінің шығыны, оттегінің қалдығы және тотықсыздандырғыштың меншікті шығынының нәтижелік параметрге әсерін сипаттайтын регрессия коэффициенттері. </w:t>
      </w:r>
    </w:p>
    <w:p w14:paraId="138413A2" w14:textId="77777777" w:rsidR="00AF68B6" w:rsidRDefault="00303E90" w:rsidP="00AF68B6">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Зерттеу регрессиялық талдауға негізделген математикалық модельдеу әдісімен жүргізіліп, нәтижелер үшінші дәрежелі полиномдық тәуелділіктер арқылы сипатталды. Регрессиялық модель коэффициенттерінің таңбасы фактор әсерінің бағытын, ал абсолюттік мәні оның қарқындылығын көрсетеді, бұл факторлар мен нәтижелік параметр арасындағы тәуелділікті сандық бағалауға және балқыту үрдісінің тиімді технологиялық аймақтарын анықтауға мүмкіндік береді. Есептеулер үш түрлі тотықсыздандырғыш қолдану жағдайында бірдей әдістеме бойынша жүргізіліп, факторлардың Cr және Mn элементтерінің металл фазасына өтуіне әсері есептік және эксперименттік деректерді регрессиялық өңдеу негізінде талданды.</w:t>
      </w:r>
      <w:r w:rsidR="00AF68B6" w:rsidRPr="00AF68B6">
        <w:rPr>
          <w:rFonts w:ascii="Times New Roman" w:hAnsi="Times New Roman" w:cs="Times New Roman"/>
          <w:bCs/>
          <w:sz w:val="28"/>
          <w:szCs w:val="28"/>
          <w:lang w:val="kk-KZ"/>
        </w:rPr>
        <w:t xml:space="preserve"> </w:t>
      </w:r>
    </w:p>
    <w:p w14:paraId="0C77B9A0" w14:textId="45CA30D5" w:rsidR="00A27753" w:rsidRDefault="00A27753" w:rsidP="00AF68B6">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Зерттеуде меншікті оттегі балансы шикізаттағы тотықтардан келетін оттегі </w:t>
      </w:r>
      <w:r w:rsidRPr="008E0BEF">
        <w:rPr>
          <w:rFonts w:ascii="Times New Roman" w:hAnsi="Times New Roman" w:cs="Times New Roman"/>
          <w:bCs/>
          <w:sz w:val="28"/>
          <w:szCs w:val="28"/>
          <w:lang w:val="kk-KZ"/>
        </w:rPr>
        <w:lastRenderedPageBreak/>
        <w:t>мен тотықсыздандырғыштың тотығуына жұмсалатын оттегі айырмасы ретінде анықталып, баланстық тәуелділік арқылы есептелді:</w:t>
      </w:r>
    </w:p>
    <w:p w14:paraId="78C028A0" w14:textId="77777777" w:rsidR="00AF68B6" w:rsidRPr="008E0BEF" w:rsidRDefault="00AF68B6" w:rsidP="00AF68B6">
      <w:pPr>
        <w:widowControl w:val="0"/>
        <w:spacing w:after="0" w:line="240" w:lineRule="auto"/>
        <w:ind w:firstLine="709"/>
        <w:jc w:val="both"/>
        <w:rPr>
          <w:rFonts w:ascii="Times New Roman" w:hAnsi="Times New Roman" w:cs="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120"/>
      </w:tblGrid>
      <w:tr w:rsidR="009F7A8E" w:rsidRPr="008E0BEF" w14:paraId="5C8298E6" w14:textId="77777777" w:rsidTr="007F1D8E">
        <w:tc>
          <w:tcPr>
            <w:tcW w:w="7225" w:type="dxa"/>
          </w:tcPr>
          <w:p w14:paraId="19ACDA48" w14:textId="0A24015A" w:rsidR="009F7A8E" w:rsidRPr="008E0BEF" w:rsidRDefault="009F7A8E" w:rsidP="00AF06C9">
            <w:pPr>
              <w:widowControl w:val="0"/>
              <w:jc w:val="center"/>
              <w:rPr>
                <w:rFonts w:ascii="Times New Roman" w:eastAsia="Times New Roman" w:hAnsi="Times New Roman" w:cs="Times New Roman"/>
                <w:sz w:val="28"/>
                <w:szCs w:val="28"/>
                <w:lang w:val="kk-KZ" w:eastAsia="ru-RU"/>
              </w:rPr>
            </w:pPr>
            <w:r w:rsidRPr="008E0BEF">
              <w:rPr>
                <w:rFonts w:ascii="Times New Roman" w:eastAsia="Times New Roman" w:hAnsi="Times New Roman" w:cs="Times New Roman"/>
                <w:sz w:val="28"/>
                <w:szCs w:val="28"/>
                <w:lang w:val="kk-KZ" w:eastAsia="ru-RU"/>
              </w:rPr>
              <w:t xml:space="preserve">                               </w:t>
            </w:r>
            <w:r w:rsidRPr="008E0BEF">
              <w:rPr>
                <w:rFonts w:ascii="Times New Roman" w:eastAsia="Times New Roman" w:hAnsi="Times New Roman" w:cs="Times New Roman"/>
                <w:sz w:val="28"/>
                <w:szCs w:val="28"/>
                <w:lang w:val="en-US" w:eastAsia="ru-RU"/>
              </w:rPr>
              <w:t>B</w:t>
            </w:r>
            <w:bookmarkStart w:id="9" w:name="_Hlk222742528"/>
            <w:r w:rsidRPr="008E0BEF">
              <w:rPr>
                <w:rFonts w:ascii="Times New Roman" w:eastAsia="Times New Roman" w:hAnsi="Times New Roman" w:cs="Times New Roman"/>
                <w:sz w:val="28"/>
                <w:szCs w:val="28"/>
                <w:vertAlign w:val="subscript"/>
                <w:lang w:val="kk-KZ" w:eastAsia="ru-RU"/>
              </w:rPr>
              <w:t>О</w:t>
            </w:r>
            <w:r w:rsidRPr="008E0BEF">
              <w:rPr>
                <w:rFonts w:ascii="Times New Roman" w:eastAsia="Times New Roman" w:hAnsi="Times New Roman" w:cs="Times New Roman"/>
                <w:position w:val="-6"/>
                <w:sz w:val="28"/>
                <w:szCs w:val="28"/>
                <w:vertAlign w:val="subscript"/>
                <w:lang w:val="kk-KZ" w:eastAsia="ru-RU"/>
              </w:rPr>
              <w:t>2</w:t>
            </w:r>
            <w:bookmarkEnd w:id="9"/>
            <w:r w:rsidRPr="008E0BEF">
              <w:rPr>
                <w:rFonts w:ascii="Times New Roman" w:eastAsia="Times New Roman" w:hAnsi="Times New Roman" w:cs="Times New Roman"/>
                <w:sz w:val="28"/>
                <w:szCs w:val="28"/>
                <w:vertAlign w:val="subscript"/>
                <w:lang w:val="kk-KZ" w:eastAsia="ru-RU"/>
              </w:rPr>
              <w:t xml:space="preserve"> </w:t>
            </w:r>
            <w:r w:rsidRPr="008E0BEF">
              <w:rPr>
                <w:rFonts w:ascii="Times New Roman" w:eastAsia="Times New Roman" w:hAnsi="Times New Roman" w:cs="Times New Roman"/>
                <w:sz w:val="28"/>
                <w:szCs w:val="28"/>
                <w:lang w:val="kk-KZ" w:eastAsia="ru-RU"/>
              </w:rPr>
              <w:t>= О</w:t>
            </w:r>
            <w:r w:rsidRPr="008E0BEF">
              <w:rPr>
                <w:rFonts w:ascii="Times New Roman" w:eastAsia="Times New Roman" w:hAnsi="Times New Roman" w:cs="Times New Roman"/>
                <w:sz w:val="28"/>
                <w:szCs w:val="28"/>
                <w:vertAlign w:val="subscript"/>
                <w:lang w:val="kk-KZ" w:eastAsia="ru-RU"/>
              </w:rPr>
              <w:t>тот</w:t>
            </w:r>
            <w:r w:rsidR="006846E0">
              <w:rPr>
                <w:rFonts w:ascii="Times New Roman" w:eastAsia="Times New Roman" w:hAnsi="Times New Roman" w:cs="Times New Roman"/>
                <w:sz w:val="28"/>
                <w:szCs w:val="28"/>
                <w:vertAlign w:val="subscript"/>
                <w:lang w:val="kk-KZ" w:eastAsia="ru-RU"/>
              </w:rPr>
              <w:t>.</w:t>
            </w:r>
            <w:r w:rsidRPr="008E0BEF">
              <w:rPr>
                <w:rFonts w:ascii="Times New Roman" w:eastAsia="Times New Roman" w:hAnsi="Times New Roman" w:cs="Times New Roman"/>
                <w:sz w:val="28"/>
                <w:szCs w:val="28"/>
                <w:lang w:val="kk-KZ" w:eastAsia="ru-RU"/>
              </w:rPr>
              <w:t xml:space="preserve"> – О</w:t>
            </w:r>
            <w:r w:rsidRPr="008E0BEF">
              <w:rPr>
                <w:rFonts w:ascii="Times New Roman" w:eastAsia="Times New Roman" w:hAnsi="Times New Roman" w:cs="Times New Roman"/>
                <w:sz w:val="28"/>
                <w:szCs w:val="28"/>
                <w:vertAlign w:val="subscript"/>
                <w:lang w:val="kk-KZ" w:eastAsia="ru-RU"/>
              </w:rPr>
              <w:t>байл</w:t>
            </w:r>
            <w:r w:rsidR="006846E0">
              <w:rPr>
                <w:rFonts w:ascii="Times New Roman" w:eastAsia="Times New Roman" w:hAnsi="Times New Roman" w:cs="Times New Roman"/>
                <w:sz w:val="28"/>
                <w:szCs w:val="28"/>
                <w:vertAlign w:val="subscript"/>
                <w:lang w:val="kk-KZ" w:eastAsia="ru-RU"/>
              </w:rPr>
              <w:t>.</w:t>
            </w:r>
          </w:p>
        </w:tc>
        <w:tc>
          <w:tcPr>
            <w:tcW w:w="2120" w:type="dxa"/>
          </w:tcPr>
          <w:p w14:paraId="173EBA6D"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(3.3)</w:t>
            </w:r>
          </w:p>
        </w:tc>
      </w:tr>
    </w:tbl>
    <w:p w14:paraId="19309D54"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038EAC47" w14:textId="77777777" w:rsidR="00D85572"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мұндағы, </w:t>
      </w:r>
    </w:p>
    <w:p w14:paraId="7AB3AC61" w14:textId="5D28DC0C" w:rsidR="00D85572"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B</w:t>
      </w:r>
      <w:r w:rsidRPr="008E0BEF">
        <w:rPr>
          <w:rFonts w:ascii="Times New Roman" w:hAnsi="Times New Roman" w:cs="Times New Roman"/>
          <w:bCs/>
          <w:sz w:val="28"/>
          <w:szCs w:val="28"/>
          <w:vertAlign w:val="subscript"/>
          <w:lang w:val="kk-KZ"/>
        </w:rPr>
        <w:t>O</w:t>
      </w:r>
      <w:r w:rsidRPr="008E0BEF">
        <w:rPr>
          <w:rFonts w:ascii="Times New Roman" w:hAnsi="Times New Roman" w:cs="Times New Roman"/>
          <w:bCs/>
          <w:smallCaps/>
          <w:position w:val="-6"/>
          <w:sz w:val="28"/>
          <w:szCs w:val="28"/>
          <w:vertAlign w:val="subscript"/>
          <w:lang w:val="kk-KZ"/>
        </w:rPr>
        <w:t>2</w:t>
      </w:r>
      <w:r w:rsidRPr="008E0BEF">
        <w:rPr>
          <w:rFonts w:ascii="Times New Roman" w:hAnsi="Times New Roman" w:cs="Times New Roman"/>
          <w:bCs/>
          <w:sz w:val="28"/>
          <w:szCs w:val="28"/>
          <w:lang w:val="kk-KZ"/>
        </w:rPr>
        <w:t xml:space="preserve"> – меншікті оттегі балансы; </w:t>
      </w:r>
    </w:p>
    <w:p w14:paraId="5829F856" w14:textId="22549604" w:rsidR="00D85572"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O</w:t>
      </w:r>
      <w:r w:rsidRPr="008E0BEF">
        <w:rPr>
          <w:rFonts w:ascii="Times New Roman" w:hAnsi="Times New Roman" w:cs="Times New Roman"/>
          <w:bCs/>
          <w:sz w:val="28"/>
          <w:szCs w:val="28"/>
          <w:vertAlign w:val="subscript"/>
          <w:lang w:val="kk-KZ"/>
        </w:rPr>
        <w:t>тот</w:t>
      </w:r>
      <w:r w:rsidR="006846E0">
        <w:rPr>
          <w:rFonts w:ascii="Times New Roman" w:hAnsi="Times New Roman" w:cs="Times New Roman"/>
          <w:bCs/>
          <w:sz w:val="28"/>
          <w:szCs w:val="28"/>
          <w:vertAlign w:val="subscript"/>
          <w:lang w:val="kk-KZ"/>
        </w:rPr>
        <w:t>.</w:t>
      </w:r>
      <w:r w:rsidRPr="008E0BEF">
        <w:rPr>
          <w:rFonts w:ascii="Times New Roman" w:hAnsi="Times New Roman" w:cs="Times New Roman"/>
          <w:bCs/>
          <w:sz w:val="28"/>
          <w:szCs w:val="28"/>
          <w:lang w:val="kk-KZ"/>
        </w:rPr>
        <w:t xml:space="preserve"> – бастапқы шикізаттағы Fe</w:t>
      </w:r>
      <w:r w:rsidRPr="008E0BEF">
        <w:rPr>
          <w:rFonts w:ascii="Times New Roman" w:hAnsi="Times New Roman" w:cs="Times New Roman"/>
          <w:bCs/>
          <w:sz w:val="28"/>
          <w:szCs w:val="28"/>
          <w:vertAlign w:val="subscript"/>
          <w:lang w:val="kk-KZ"/>
        </w:rPr>
        <w:t>х</w:t>
      </w:r>
      <w:r w:rsidRPr="008E0BEF">
        <w:rPr>
          <w:rFonts w:ascii="Times New Roman" w:hAnsi="Times New Roman" w:cs="Times New Roman"/>
          <w:bCs/>
          <w:sz w:val="28"/>
          <w:szCs w:val="28"/>
          <w:lang w:val="kk-KZ"/>
        </w:rPr>
        <w:t>O</w:t>
      </w:r>
      <w:r w:rsidR="003A3C80" w:rsidRPr="003A3C80">
        <w:rPr>
          <w:rFonts w:ascii="Times New Roman" w:hAnsi="Times New Roman" w:cs="Times New Roman"/>
          <w:bCs/>
          <w:sz w:val="28"/>
          <w:szCs w:val="28"/>
          <w:vertAlign w:val="subscript"/>
          <w:lang w:val="kk-KZ"/>
        </w:rPr>
        <w:t>y</w:t>
      </w:r>
      <w:r w:rsidRPr="008E0BEF">
        <w:rPr>
          <w:rFonts w:ascii="Times New Roman" w:hAnsi="Times New Roman" w:cs="Times New Roman"/>
          <w:bCs/>
          <w:sz w:val="28"/>
          <w:szCs w:val="28"/>
          <w:lang w:val="kk-KZ"/>
        </w:rPr>
        <w:t>, Cr</w:t>
      </w:r>
      <w:r w:rsidRPr="008E0BEF">
        <w:rPr>
          <w:rFonts w:ascii="Times New Roman" w:hAnsi="Times New Roman" w:cs="Times New Roman"/>
          <w:bCs/>
          <w:sz w:val="28"/>
          <w:szCs w:val="28"/>
          <w:vertAlign w:val="subscript"/>
          <w:lang w:val="kk-KZ"/>
        </w:rPr>
        <w:t>х</w:t>
      </w:r>
      <w:r w:rsidRPr="008E0BEF">
        <w:rPr>
          <w:rFonts w:ascii="Times New Roman" w:hAnsi="Times New Roman" w:cs="Times New Roman"/>
          <w:bCs/>
          <w:sz w:val="28"/>
          <w:szCs w:val="28"/>
          <w:lang w:val="kk-KZ"/>
        </w:rPr>
        <w:t>O</w:t>
      </w:r>
      <w:r w:rsidR="003A3C80" w:rsidRPr="003A3C80">
        <w:rPr>
          <w:rFonts w:ascii="Times New Roman" w:hAnsi="Times New Roman" w:cs="Times New Roman"/>
          <w:bCs/>
          <w:sz w:val="28"/>
          <w:szCs w:val="28"/>
          <w:vertAlign w:val="subscript"/>
          <w:lang w:val="kk-KZ"/>
        </w:rPr>
        <w:t>y</w:t>
      </w:r>
      <w:r w:rsidRPr="008E0BEF">
        <w:rPr>
          <w:rFonts w:ascii="Times New Roman" w:hAnsi="Times New Roman" w:cs="Times New Roman"/>
          <w:bCs/>
          <w:sz w:val="28"/>
          <w:szCs w:val="28"/>
          <w:lang w:val="kk-KZ"/>
        </w:rPr>
        <w:t>, Mn</w:t>
      </w:r>
      <w:r w:rsidRPr="008E0BEF">
        <w:rPr>
          <w:rFonts w:ascii="Times New Roman" w:hAnsi="Times New Roman" w:cs="Times New Roman"/>
          <w:bCs/>
          <w:sz w:val="28"/>
          <w:szCs w:val="28"/>
          <w:vertAlign w:val="subscript"/>
          <w:lang w:val="kk-KZ"/>
        </w:rPr>
        <w:t>х</w:t>
      </w:r>
      <w:r w:rsidRPr="008E0BEF">
        <w:rPr>
          <w:rFonts w:ascii="Times New Roman" w:hAnsi="Times New Roman" w:cs="Times New Roman"/>
          <w:bCs/>
          <w:sz w:val="28"/>
          <w:szCs w:val="28"/>
          <w:lang w:val="kk-KZ"/>
        </w:rPr>
        <w:t>O</w:t>
      </w:r>
      <w:r w:rsidR="003A3C80" w:rsidRPr="003A3C80">
        <w:rPr>
          <w:rFonts w:ascii="Times New Roman" w:hAnsi="Times New Roman" w:cs="Times New Roman"/>
          <w:bCs/>
          <w:sz w:val="28"/>
          <w:szCs w:val="28"/>
          <w:vertAlign w:val="subscript"/>
          <w:lang w:val="kk-KZ"/>
        </w:rPr>
        <w:t>y</w:t>
      </w:r>
      <w:r w:rsidRPr="008E0BEF">
        <w:rPr>
          <w:rFonts w:ascii="Times New Roman" w:hAnsi="Times New Roman" w:cs="Times New Roman"/>
          <w:bCs/>
          <w:sz w:val="28"/>
          <w:szCs w:val="28"/>
          <w:lang w:val="kk-KZ"/>
        </w:rPr>
        <w:t xml:space="preserve"> сияқты тотықтармен келген оттегі;</w:t>
      </w:r>
      <w:r w:rsidR="00E06CCD" w:rsidRPr="008E0BEF">
        <w:rPr>
          <w:rFonts w:ascii="Times New Roman" w:hAnsi="Times New Roman" w:cs="Times New Roman"/>
          <w:bCs/>
          <w:sz w:val="28"/>
          <w:szCs w:val="28"/>
          <w:lang w:val="kk-KZ"/>
        </w:rPr>
        <w:t xml:space="preserve"> </w:t>
      </w:r>
    </w:p>
    <w:p w14:paraId="727EC52E" w14:textId="220BD366"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sz w:val="28"/>
          <w:szCs w:val="28"/>
          <w:lang w:val="kk-KZ"/>
        </w:rPr>
        <w:t>О</w:t>
      </w:r>
      <w:r w:rsidRPr="008E0BEF">
        <w:rPr>
          <w:rFonts w:ascii="Times New Roman" w:hAnsi="Times New Roman" w:cs="Times New Roman"/>
          <w:sz w:val="28"/>
          <w:szCs w:val="28"/>
          <w:vertAlign w:val="subscript"/>
          <w:lang w:val="kk-KZ"/>
        </w:rPr>
        <w:t>байл</w:t>
      </w:r>
      <w:r w:rsidR="006846E0">
        <w:rPr>
          <w:rFonts w:ascii="Times New Roman" w:hAnsi="Times New Roman" w:cs="Times New Roman"/>
          <w:sz w:val="28"/>
          <w:szCs w:val="28"/>
          <w:vertAlign w:val="subscript"/>
          <w:lang w:val="kk-KZ"/>
        </w:rPr>
        <w:t>.</w:t>
      </w:r>
      <w:r w:rsidRPr="008E0BEF">
        <w:rPr>
          <w:rFonts w:ascii="Times New Roman" w:hAnsi="Times New Roman" w:cs="Times New Roman"/>
          <w:b/>
          <w:bCs/>
          <w:sz w:val="28"/>
          <w:szCs w:val="28"/>
          <w:lang w:val="kk-KZ"/>
        </w:rPr>
        <w:t>​</w:t>
      </w:r>
      <w:r w:rsidRPr="008E0BEF">
        <w:rPr>
          <w:rFonts w:ascii="Times New Roman" w:hAnsi="Times New Roman" w:cs="Times New Roman"/>
          <w:bCs/>
          <w:sz w:val="28"/>
          <w:szCs w:val="28"/>
          <w:lang w:val="kk-KZ"/>
        </w:rPr>
        <w:t xml:space="preserve"> – тотықсыздандырғыш элементтердің (Si, Al) тотығуы нәтижесінде байланысқан оттегі мөлшері.</w:t>
      </w:r>
    </w:p>
    <w:p w14:paraId="5487EB13" w14:textId="233D6C5C" w:rsidR="00303E90" w:rsidRPr="008E0BEF" w:rsidRDefault="00303E90" w:rsidP="00AF06C9">
      <w:pPr>
        <w:widowControl w:val="0"/>
        <w:spacing w:after="0" w:line="240" w:lineRule="auto"/>
        <w:jc w:val="center"/>
        <w:rPr>
          <w:noProof/>
          <w:lang w:val="kk-KZ"/>
        </w:rPr>
      </w:pPr>
    </w:p>
    <w:p w14:paraId="7E6D903A" w14:textId="21E7E7AE" w:rsidR="009E3B6C" w:rsidRPr="008E0BEF" w:rsidRDefault="00975922" w:rsidP="00AF06C9">
      <w:pPr>
        <w:widowControl w:val="0"/>
        <w:spacing w:after="0" w:line="240" w:lineRule="auto"/>
        <w:jc w:val="center"/>
        <w:rPr>
          <w:noProof/>
          <w:lang w:val="kk-KZ"/>
        </w:rPr>
      </w:pPr>
      <w:r w:rsidRPr="008E0BEF">
        <w:rPr>
          <w:noProof/>
          <w:lang w:val="kk-KZ"/>
        </w:rPr>
        <w:drawing>
          <wp:inline distT="0" distB="0" distL="0" distR="0" wp14:anchorId="58AFBA9A" wp14:editId="200B6E49">
            <wp:extent cx="5581650" cy="5181894"/>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BEBA8EAE-BF5A-486C-A8C5-ECC9F3942E4B}">
                          <a14:imgProps xmlns:a14="http://schemas.microsoft.com/office/drawing/2010/main">
                            <a14:imgLayer r:embed="rId77">
                              <a14:imgEffect>
                                <a14:sharpenSoften amount="25000"/>
                              </a14:imgEffect>
                              <a14:imgEffect>
                                <a14:saturation sat="200000"/>
                              </a14:imgEffect>
                            </a14:imgLayer>
                          </a14:imgProps>
                        </a:ext>
                      </a:extLst>
                    </a:blip>
                    <a:srcRect t="857"/>
                    <a:stretch/>
                  </pic:blipFill>
                  <pic:spPr bwMode="auto">
                    <a:xfrm>
                      <a:off x="0" y="0"/>
                      <a:ext cx="5592595" cy="5192056"/>
                    </a:xfrm>
                    <a:prstGeom prst="rect">
                      <a:avLst/>
                    </a:prstGeom>
                    <a:ln>
                      <a:noFill/>
                    </a:ln>
                    <a:extLst>
                      <a:ext uri="{53640926-AAD7-44D8-BBD7-CCE9431645EC}">
                        <a14:shadowObscured xmlns:a14="http://schemas.microsoft.com/office/drawing/2010/main"/>
                      </a:ext>
                    </a:extLst>
                  </pic:spPr>
                </pic:pic>
              </a:graphicData>
            </a:graphic>
          </wp:inline>
        </w:drawing>
      </w:r>
      <w:r w:rsidR="009E3B6C" w:rsidRPr="008E0BEF">
        <w:rPr>
          <w:noProof/>
          <w:lang w:val="kk-KZ"/>
        </w:rPr>
        <w:t xml:space="preserve"> </w:t>
      </w:r>
    </w:p>
    <w:p w14:paraId="6A933198" w14:textId="77777777" w:rsidR="00975922" w:rsidRPr="008E0BEF" w:rsidRDefault="00975922" w:rsidP="00AF06C9">
      <w:pPr>
        <w:widowControl w:val="0"/>
        <w:spacing w:after="0" w:line="240" w:lineRule="auto"/>
        <w:jc w:val="center"/>
        <w:rPr>
          <w:noProof/>
          <w:lang w:val="kk-KZ"/>
        </w:rPr>
      </w:pPr>
    </w:p>
    <w:p w14:paraId="195F8A81" w14:textId="77777777" w:rsidR="00A637F8" w:rsidRDefault="00303E9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3.</w:t>
      </w:r>
      <w:r w:rsidR="006C3420" w:rsidRPr="008E0BEF">
        <w:rPr>
          <w:rFonts w:ascii="Times New Roman" w:hAnsi="Times New Roman" w:cs="Times New Roman"/>
          <w:sz w:val="28"/>
          <w:szCs w:val="28"/>
          <w:lang w:val="kk-KZ"/>
        </w:rPr>
        <w:t>1</w:t>
      </w:r>
      <w:r w:rsidR="00A637F8">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 – Cr және Mn элементтерінің металл фазасына өту дәрежесінің оттегінің меншікті шығынына (B</w:t>
      </w:r>
      <w:r w:rsidRPr="008E0BEF">
        <w:rPr>
          <w:rFonts w:ascii="Times New Roman" w:eastAsia="Times New Roman" w:hAnsi="Times New Roman" w:cs="Times New Roman"/>
          <w:sz w:val="28"/>
          <w:szCs w:val="28"/>
          <w:vertAlign w:val="subscript"/>
          <w:lang w:val="kk-KZ" w:eastAsia="ru-RU"/>
        </w:rPr>
        <w:t>О</w:t>
      </w:r>
      <w:r w:rsidRPr="008E0BEF">
        <w:rPr>
          <w:rFonts w:ascii="Times New Roman" w:eastAsia="Times New Roman" w:hAnsi="Times New Roman" w:cs="Times New Roman"/>
          <w:position w:val="-6"/>
          <w:sz w:val="28"/>
          <w:szCs w:val="28"/>
          <w:vertAlign w:val="subscript"/>
          <w:lang w:val="kk-KZ" w:eastAsia="ru-RU"/>
        </w:rPr>
        <w:t>2</w:t>
      </w:r>
      <w:r w:rsidRPr="008E0BEF">
        <w:rPr>
          <w:rFonts w:ascii="Times New Roman" w:hAnsi="Times New Roman" w:cs="Times New Roman"/>
          <w:sz w:val="28"/>
          <w:szCs w:val="28"/>
          <w:lang w:val="kk-KZ"/>
        </w:rPr>
        <w:t xml:space="preserve">) тәуелділігі: а – 1-ші нұсқа бойынша; </w:t>
      </w:r>
    </w:p>
    <w:p w14:paraId="4966F6AD" w14:textId="582B8A25" w:rsidR="00303E90" w:rsidRPr="008E0BEF" w:rsidRDefault="00303E90"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ә – 2-ші нұсқа бойынша; б – 3-ші нұсқа бойынша.</w:t>
      </w:r>
    </w:p>
    <w:p w14:paraId="1ABBE57A" w14:textId="77777777" w:rsidR="00AF06C9" w:rsidRPr="008E0BEF" w:rsidRDefault="00AF06C9" w:rsidP="00AF06C9">
      <w:pPr>
        <w:widowControl w:val="0"/>
        <w:spacing w:after="0" w:line="240" w:lineRule="auto"/>
        <w:ind w:firstLine="709"/>
        <w:jc w:val="both"/>
        <w:rPr>
          <w:rFonts w:ascii="Times New Roman" w:hAnsi="Times New Roman" w:cs="Times New Roman"/>
          <w:sz w:val="28"/>
          <w:szCs w:val="28"/>
          <w:lang w:val="kk-KZ"/>
        </w:rPr>
      </w:pPr>
    </w:p>
    <w:p w14:paraId="35913E5C" w14:textId="1C071E8B" w:rsidR="00E06CCD" w:rsidRPr="008E0BEF" w:rsidRDefault="00E06CC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3.</w:t>
      </w:r>
      <w:r w:rsidR="006C3420" w:rsidRPr="008E0BEF">
        <w:rPr>
          <w:rFonts w:ascii="Times New Roman" w:hAnsi="Times New Roman" w:cs="Times New Roman"/>
          <w:sz w:val="28"/>
          <w:szCs w:val="28"/>
          <w:lang w:val="kk-KZ"/>
        </w:rPr>
        <w:t>1</w:t>
      </w:r>
      <w:r w:rsidR="00A637F8">
        <w:rPr>
          <w:rFonts w:ascii="Times New Roman" w:hAnsi="Times New Roman" w:cs="Times New Roman"/>
          <w:sz w:val="28"/>
          <w:szCs w:val="28"/>
          <w:lang w:val="kk-KZ"/>
        </w:rPr>
        <w:t>8</w:t>
      </w:r>
      <w:r w:rsidRPr="008E0BEF">
        <w:rPr>
          <w:rFonts w:ascii="Times New Roman" w:hAnsi="Times New Roman" w:cs="Times New Roman"/>
          <w:sz w:val="28"/>
          <w:szCs w:val="28"/>
          <w:lang w:val="kk-KZ"/>
        </w:rPr>
        <w:t>-ш</w:t>
      </w:r>
      <w:r w:rsidR="00A637F8">
        <w:rPr>
          <w:rFonts w:ascii="Times New Roman" w:hAnsi="Times New Roman" w:cs="Times New Roman"/>
          <w:sz w:val="28"/>
          <w:szCs w:val="28"/>
          <w:lang w:val="kk-KZ"/>
        </w:rPr>
        <w:t>і</w:t>
      </w:r>
      <w:r w:rsidR="009E3B6C"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суретте Cr және Mn элементтерінің металл фазасына өту дәрежесінің меншікті оттегі балансына (B</w:t>
      </w:r>
      <w:r w:rsidRPr="008E0BEF">
        <w:rPr>
          <w:rFonts w:ascii="Times New Roman" w:eastAsia="Times New Roman" w:hAnsi="Times New Roman" w:cs="Times New Roman"/>
          <w:sz w:val="28"/>
          <w:szCs w:val="28"/>
          <w:vertAlign w:val="subscript"/>
          <w:lang w:val="kk-KZ" w:eastAsia="ru-RU"/>
        </w:rPr>
        <w:t>О</w:t>
      </w:r>
      <w:r w:rsidRPr="008E0BEF">
        <w:rPr>
          <w:rFonts w:ascii="Times New Roman" w:eastAsia="Times New Roman" w:hAnsi="Times New Roman" w:cs="Times New Roman"/>
          <w:position w:val="-6"/>
          <w:sz w:val="28"/>
          <w:szCs w:val="28"/>
          <w:vertAlign w:val="subscript"/>
          <w:lang w:val="kk-KZ" w:eastAsia="ru-RU"/>
        </w:rPr>
        <w:t>2</w:t>
      </w:r>
      <w:r w:rsidRPr="008E0BEF">
        <w:rPr>
          <w:rFonts w:ascii="Times New Roman" w:hAnsi="Times New Roman" w:cs="Times New Roman"/>
          <w:sz w:val="28"/>
          <w:szCs w:val="28"/>
          <w:lang w:val="kk-KZ"/>
        </w:rPr>
        <w:t xml:space="preserve">) тәуелділігі әртүрлі </w:t>
      </w:r>
      <w:r w:rsidRPr="008E0BEF">
        <w:rPr>
          <w:rFonts w:ascii="Times New Roman" w:hAnsi="Times New Roman" w:cs="Times New Roman"/>
          <w:sz w:val="28"/>
          <w:szCs w:val="28"/>
          <w:lang w:val="kk-KZ"/>
        </w:rPr>
        <w:lastRenderedPageBreak/>
        <w:t>тотықсыздандырғыштарды қолдану жағдайында көрсетілген. Алынған нәтижелер металлотермиялық үрдістің тиімділігі жүйедегі оттек күйіне тікелей тәуелді екенін көрсетеді.</w:t>
      </w:r>
    </w:p>
    <w:p w14:paraId="20121449" w14:textId="11677FEE" w:rsidR="00E06CCD" w:rsidRPr="008E0BEF" w:rsidRDefault="00E06CC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АМС тотықсыздандырғышын қолдану жағдайында (сурет 3.</w:t>
      </w:r>
      <w:r w:rsidR="00CE48AB" w:rsidRPr="008E0BEF">
        <w:rPr>
          <w:rFonts w:ascii="Times New Roman" w:hAnsi="Times New Roman" w:cs="Times New Roman"/>
          <w:sz w:val="28"/>
          <w:szCs w:val="28"/>
          <w:lang w:val="kk-KZ"/>
        </w:rPr>
        <w:t>1</w:t>
      </w:r>
      <w:r w:rsidR="00A637F8">
        <w:rPr>
          <w:rFonts w:ascii="Times New Roman" w:hAnsi="Times New Roman" w:cs="Times New Roman"/>
          <w:sz w:val="28"/>
          <w:szCs w:val="28"/>
          <w:lang w:val="kk-KZ"/>
        </w:rPr>
        <w:t>8</w:t>
      </w:r>
      <w:r w:rsidRPr="008E0BEF">
        <w:rPr>
          <w:rFonts w:ascii="Times New Roman" w:hAnsi="Times New Roman" w:cs="Times New Roman"/>
          <w:sz w:val="28"/>
          <w:szCs w:val="28"/>
          <w:lang w:val="kk-KZ"/>
        </w:rPr>
        <w:t>а) марганец жүйеге бастапқыда металл түрінде енгізілетіндіктен, негізгі назар хромның алыну дәрежесіне аударылды. Нәтижелер бойынша меншікті оттегі балансы артқан сайын хромның металл фазасына өту дәрежесі өсіп, оңтайлы аймақта 95–98 % мәніне жетеді. Эксперименттік деректерді өңдеу нәтижесінде хромның алыну дәрежесінің математикалық моделі келесі түрде өрнектеледі:</w:t>
      </w:r>
    </w:p>
    <w:p w14:paraId="6CD5DFE3"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120"/>
      </w:tblGrid>
      <w:tr w:rsidR="009F7A8E" w:rsidRPr="008E0BEF" w14:paraId="79F5ED9D" w14:textId="77777777" w:rsidTr="007F1D8E">
        <w:tc>
          <w:tcPr>
            <w:tcW w:w="7225" w:type="dxa"/>
          </w:tcPr>
          <w:p w14:paraId="63FAE918" w14:textId="77777777" w:rsidR="009F7A8E" w:rsidRPr="008E0BEF" w:rsidRDefault="009F7A8E" w:rsidP="00AF06C9">
            <w:pPr>
              <w:widowControl w:val="0"/>
              <w:jc w:val="right"/>
              <w:rPr>
                <w:rFonts w:ascii="Times New Roman" w:eastAsia="Times New Roman" w:hAnsi="Times New Roman" w:cs="Times New Roman"/>
                <w:sz w:val="28"/>
                <w:szCs w:val="28"/>
                <w:lang w:val="kk-KZ" w:eastAsia="ru-RU"/>
              </w:rPr>
            </w:pPr>
            <w:bookmarkStart w:id="10" w:name="_Hlk222742560"/>
            <w:r w:rsidRPr="008E0BEF">
              <w:rPr>
                <w:rFonts w:ascii="Times New Roman" w:eastAsia="Times New Roman" w:hAnsi="Times New Roman" w:cs="Times New Roman"/>
                <w:sz w:val="28"/>
                <w:szCs w:val="28"/>
                <w:lang w:val="kk-KZ" w:eastAsia="ru-RU"/>
              </w:rPr>
              <w:t>Y</w:t>
            </w:r>
            <w:r w:rsidRPr="008E0BEF">
              <w:rPr>
                <w:rFonts w:ascii="Times New Roman" w:eastAsia="Times New Roman" w:hAnsi="Times New Roman" w:cs="Times New Roman"/>
                <w:sz w:val="28"/>
                <w:szCs w:val="28"/>
                <w:vertAlign w:val="subscript"/>
                <w:lang w:val="kk-KZ" w:eastAsia="ru-RU"/>
              </w:rPr>
              <w:t>Cr</w:t>
            </w:r>
            <w:r w:rsidRPr="008E0BEF">
              <w:rPr>
                <w:rFonts w:ascii="Times New Roman" w:eastAsia="Times New Roman" w:hAnsi="Times New Roman" w:cs="Times New Roman"/>
                <w:sz w:val="28"/>
                <w:szCs w:val="28"/>
                <w:lang w:val="kk-KZ" w:eastAsia="ru-RU"/>
              </w:rPr>
              <w:t xml:space="preserve"> = 1,915 ∙ x</w:t>
            </w:r>
            <w:r w:rsidRPr="008E0BEF">
              <w:rPr>
                <w:rFonts w:ascii="Times New Roman" w:eastAsia="Times New Roman" w:hAnsi="Times New Roman" w:cs="Times New Roman"/>
                <w:sz w:val="28"/>
                <w:szCs w:val="28"/>
                <w:vertAlign w:val="superscript"/>
                <w:lang w:val="kk-KZ" w:eastAsia="ru-RU"/>
              </w:rPr>
              <w:t>3</w:t>
            </w:r>
            <w:r w:rsidRPr="008E0BEF">
              <w:rPr>
                <w:rFonts w:ascii="Times New Roman" w:eastAsia="Times New Roman" w:hAnsi="Times New Roman" w:cs="Times New Roman"/>
                <w:sz w:val="28"/>
                <w:szCs w:val="28"/>
                <w:lang w:val="kk-KZ" w:eastAsia="ru-RU"/>
              </w:rPr>
              <w:t xml:space="preserve"> – 23,9 ∙ x</w:t>
            </w:r>
            <w:r w:rsidRPr="008E0BEF">
              <w:rPr>
                <w:rFonts w:ascii="Times New Roman" w:eastAsia="Times New Roman" w:hAnsi="Times New Roman" w:cs="Times New Roman"/>
                <w:sz w:val="28"/>
                <w:szCs w:val="28"/>
                <w:vertAlign w:val="superscript"/>
                <w:lang w:val="kk-KZ" w:eastAsia="ru-RU"/>
              </w:rPr>
              <w:t>2</w:t>
            </w:r>
            <w:r w:rsidRPr="008E0BEF">
              <w:rPr>
                <w:rFonts w:ascii="Times New Roman" w:eastAsia="Times New Roman" w:hAnsi="Times New Roman" w:cs="Times New Roman"/>
                <w:sz w:val="28"/>
                <w:szCs w:val="28"/>
                <w:lang w:val="kk-KZ" w:eastAsia="ru-RU"/>
              </w:rPr>
              <w:t xml:space="preserve"> + 93,475 ∙ x – 12,615</w:t>
            </w:r>
          </w:p>
        </w:tc>
        <w:tc>
          <w:tcPr>
            <w:tcW w:w="2120" w:type="dxa"/>
          </w:tcPr>
          <w:p w14:paraId="2BCD31A2"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(3.4)</w:t>
            </w:r>
          </w:p>
        </w:tc>
      </w:tr>
      <w:bookmarkEnd w:id="10"/>
    </w:tbl>
    <w:p w14:paraId="6AA9911A" w14:textId="77777777" w:rsidR="009F7A8E" w:rsidRPr="008E0BEF" w:rsidRDefault="009F7A8E" w:rsidP="00AF06C9">
      <w:pPr>
        <w:widowControl w:val="0"/>
        <w:spacing w:after="0" w:line="240" w:lineRule="auto"/>
        <w:rPr>
          <w:rFonts w:ascii="Times New Roman" w:eastAsia="Times New Roman" w:hAnsi="Times New Roman" w:cs="Times New Roman"/>
          <w:sz w:val="24"/>
          <w:szCs w:val="24"/>
          <w:lang w:val="kk-KZ" w:eastAsia="ru-RU"/>
        </w:rPr>
      </w:pPr>
    </w:p>
    <w:p w14:paraId="6FB943F2" w14:textId="7C5FD6D3" w:rsidR="00E06CCD" w:rsidRPr="008E0BEF" w:rsidRDefault="00E06CCD"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lang w:val="kk-KZ"/>
        </w:rPr>
        <w:t>ФСА тотықсыздандырғышын қолдану кезінде (сурет 3.</w:t>
      </w:r>
      <w:r w:rsidR="00CE48AB" w:rsidRPr="008E0BEF">
        <w:rPr>
          <w:rFonts w:ascii="Times New Roman" w:hAnsi="Times New Roman" w:cs="Times New Roman"/>
          <w:sz w:val="28"/>
          <w:szCs w:val="28"/>
          <w:lang w:val="kk-KZ"/>
        </w:rPr>
        <w:t>1</w:t>
      </w:r>
      <w:r w:rsidR="00A637F8">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ә) Cr және Mn элементтерінің металл фазасына өту дәрежесінің меншікті оттегі балансына тәуелділігі анықталды. Оңтайлы аймақта хромның алыну дәрежесі 98–100 %, ал марганецтің алыну дәрежесі 90–98 % құрайды. </w:t>
      </w:r>
      <w:r w:rsidRPr="008E0BEF">
        <w:rPr>
          <w:rFonts w:ascii="Times New Roman" w:hAnsi="Times New Roman" w:cs="Times New Roman"/>
          <w:sz w:val="28"/>
          <w:szCs w:val="28"/>
        </w:rPr>
        <w:t>Алынған эксперименттік деректер негізінде келесі регрессиялық тәуелділіктер ұсынылды:</w:t>
      </w:r>
    </w:p>
    <w:p w14:paraId="6C653818"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974"/>
      </w:tblGrid>
      <w:tr w:rsidR="009F7A8E" w:rsidRPr="008E0BEF" w14:paraId="3468137F" w14:textId="77777777" w:rsidTr="00A321CE">
        <w:tc>
          <w:tcPr>
            <w:tcW w:w="7371" w:type="dxa"/>
          </w:tcPr>
          <w:p w14:paraId="0225E5FC" w14:textId="456BE847" w:rsidR="009F7A8E" w:rsidRPr="008E0BEF" w:rsidRDefault="009F7A8E" w:rsidP="00AF06C9">
            <w:pPr>
              <w:widowControl w:val="0"/>
              <w:jc w:val="right"/>
              <w:rPr>
                <w:rFonts w:ascii="Times New Roman" w:eastAsia="Times New Roman" w:hAnsi="Times New Roman" w:cs="Times New Roman"/>
                <w:sz w:val="28"/>
                <w:szCs w:val="28"/>
                <w:lang w:val="kk-KZ" w:eastAsia="ru-RU"/>
              </w:rPr>
            </w:pPr>
            <w:bookmarkStart w:id="11" w:name="_Hlk222742634"/>
            <w:r w:rsidRPr="008E0BEF">
              <w:rPr>
                <w:rFonts w:ascii="Times New Roman" w:eastAsia="Times New Roman" w:hAnsi="Times New Roman" w:cs="Times New Roman"/>
                <w:sz w:val="28"/>
                <w:szCs w:val="28"/>
                <w:lang w:val="kk-KZ" w:eastAsia="ru-RU"/>
              </w:rPr>
              <w:t>Y</w:t>
            </w:r>
            <w:r w:rsidRPr="008E0BEF">
              <w:rPr>
                <w:rFonts w:ascii="Times New Roman" w:eastAsia="Times New Roman" w:hAnsi="Times New Roman" w:cs="Times New Roman"/>
                <w:sz w:val="28"/>
                <w:szCs w:val="28"/>
                <w:vertAlign w:val="subscript"/>
                <w:lang w:val="kk-KZ" w:eastAsia="ru-RU"/>
              </w:rPr>
              <w:t>Cr</w:t>
            </w:r>
            <w:r w:rsidRPr="008E0BEF">
              <w:rPr>
                <w:rFonts w:ascii="Times New Roman" w:eastAsia="Times New Roman" w:hAnsi="Times New Roman" w:cs="Times New Roman"/>
                <w:sz w:val="28"/>
                <w:szCs w:val="28"/>
                <w:lang w:val="kk-KZ" w:eastAsia="ru-RU"/>
              </w:rPr>
              <w:t xml:space="preserve"> = </w:t>
            </w:r>
            <w:r w:rsidRPr="008E0BEF">
              <w:rPr>
                <w:rFonts w:ascii="Times New Roman" w:hAnsi="Times New Roman" w:cs="Times New Roman"/>
                <w:bCs/>
                <w:sz w:val="28"/>
                <w:szCs w:val="28"/>
                <w:lang w:val="kk-KZ"/>
              </w:rPr>
              <w:t>2</w:t>
            </w:r>
            <w:r w:rsidR="0039693B">
              <w:rPr>
                <w:rFonts w:ascii="Times New Roman" w:hAnsi="Times New Roman" w:cs="Times New Roman"/>
                <w:bCs/>
                <w:sz w:val="28"/>
                <w:szCs w:val="28"/>
                <w:lang w:val="kk-KZ"/>
              </w:rPr>
              <w:t>,</w:t>
            </w:r>
            <w:r w:rsidRPr="008E0BEF">
              <w:rPr>
                <w:rFonts w:ascii="Times New Roman" w:hAnsi="Times New Roman" w:cs="Times New Roman"/>
                <w:bCs/>
                <w:sz w:val="28"/>
                <w:szCs w:val="28"/>
                <w:lang w:val="kk-KZ"/>
              </w:rPr>
              <w:t xml:space="preserve">2973 </w:t>
            </w:r>
            <w:r w:rsidRPr="008E0BEF">
              <w:rPr>
                <w:rFonts w:ascii="Times New Roman" w:eastAsia="Times New Roman" w:hAnsi="Times New Roman" w:cs="Times New Roman"/>
                <w:sz w:val="28"/>
                <w:szCs w:val="28"/>
                <w:lang w:val="kk-KZ" w:eastAsia="ru-RU"/>
              </w:rPr>
              <w:t>∙ x</w:t>
            </w:r>
            <w:r w:rsidRPr="008E0BEF">
              <w:rPr>
                <w:rFonts w:ascii="Times New Roman" w:eastAsia="Times New Roman" w:hAnsi="Times New Roman" w:cs="Times New Roman"/>
                <w:sz w:val="28"/>
                <w:szCs w:val="28"/>
                <w:vertAlign w:val="superscript"/>
                <w:lang w:val="kk-KZ" w:eastAsia="ru-RU"/>
              </w:rPr>
              <w:t>3</w:t>
            </w:r>
            <w:r w:rsidRPr="008E0BEF">
              <w:rPr>
                <w:rFonts w:ascii="Times New Roman" w:eastAsia="Times New Roman" w:hAnsi="Times New Roman" w:cs="Times New Roman"/>
                <w:sz w:val="28"/>
                <w:szCs w:val="28"/>
                <w:lang w:val="kk-KZ" w:eastAsia="ru-RU"/>
              </w:rPr>
              <w:t xml:space="preserve"> – 26,993 ∙ x</w:t>
            </w:r>
            <w:r w:rsidRPr="008E0BEF">
              <w:rPr>
                <w:rFonts w:ascii="Times New Roman" w:eastAsia="Times New Roman" w:hAnsi="Times New Roman" w:cs="Times New Roman"/>
                <w:sz w:val="28"/>
                <w:szCs w:val="28"/>
                <w:vertAlign w:val="superscript"/>
                <w:lang w:val="kk-KZ" w:eastAsia="ru-RU"/>
              </w:rPr>
              <w:t>2</w:t>
            </w:r>
            <w:r w:rsidRPr="008E0BEF">
              <w:rPr>
                <w:rFonts w:ascii="Times New Roman" w:eastAsia="Times New Roman" w:hAnsi="Times New Roman" w:cs="Times New Roman"/>
                <w:sz w:val="28"/>
                <w:szCs w:val="28"/>
                <w:lang w:val="kk-KZ" w:eastAsia="ru-RU"/>
              </w:rPr>
              <w:t xml:space="preserve"> + 99,406 ∙ x – 12,791</w:t>
            </w:r>
          </w:p>
        </w:tc>
        <w:tc>
          <w:tcPr>
            <w:tcW w:w="1974" w:type="dxa"/>
          </w:tcPr>
          <w:p w14:paraId="02F4B25E"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(3.5)</w:t>
            </w:r>
          </w:p>
          <w:p w14:paraId="006B6E03"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p>
        </w:tc>
      </w:tr>
      <w:tr w:rsidR="009F7A8E" w:rsidRPr="008E0BEF" w14:paraId="147CCF07" w14:textId="77777777" w:rsidTr="00A321CE">
        <w:tc>
          <w:tcPr>
            <w:tcW w:w="7371" w:type="dxa"/>
          </w:tcPr>
          <w:p w14:paraId="17C0BA02" w14:textId="31AFFB5F" w:rsidR="009F7A8E" w:rsidRPr="008E0BEF" w:rsidRDefault="009F7A8E" w:rsidP="00AF06C9">
            <w:pPr>
              <w:widowControl w:val="0"/>
              <w:jc w:val="right"/>
              <w:rPr>
                <w:rFonts w:ascii="Times New Roman" w:eastAsia="Times New Roman" w:hAnsi="Times New Roman" w:cs="Times New Roman"/>
                <w:sz w:val="28"/>
                <w:szCs w:val="28"/>
                <w:lang w:val="en-US" w:eastAsia="ru-RU"/>
              </w:rPr>
            </w:pPr>
            <w:r w:rsidRPr="008E0BEF">
              <w:rPr>
                <w:rFonts w:ascii="Times New Roman" w:eastAsia="Times New Roman" w:hAnsi="Times New Roman" w:cs="Times New Roman"/>
                <w:sz w:val="28"/>
                <w:szCs w:val="28"/>
                <w:lang w:val="kk-KZ" w:eastAsia="ru-RU"/>
              </w:rPr>
              <w:t>Y</w:t>
            </w:r>
            <w:r w:rsidRPr="008E0BEF">
              <w:rPr>
                <w:rFonts w:ascii="Times New Roman" w:eastAsia="Times New Roman" w:hAnsi="Times New Roman" w:cs="Times New Roman"/>
                <w:sz w:val="28"/>
                <w:szCs w:val="28"/>
                <w:vertAlign w:val="subscript"/>
                <w:lang w:val="en-US" w:eastAsia="ru-RU"/>
              </w:rPr>
              <w:t>Mn</w:t>
            </w:r>
            <w:r w:rsidRPr="008E0BEF">
              <w:rPr>
                <w:rFonts w:ascii="Times New Roman" w:eastAsia="Times New Roman" w:hAnsi="Times New Roman" w:cs="Times New Roman"/>
                <w:sz w:val="28"/>
                <w:szCs w:val="28"/>
                <w:lang w:val="kk-KZ" w:eastAsia="ru-RU"/>
              </w:rPr>
              <w:t xml:space="preserve"> = </w:t>
            </w:r>
            <w:r w:rsidRPr="008E0BEF">
              <w:rPr>
                <w:rFonts w:ascii="Times New Roman" w:eastAsia="Times New Roman" w:hAnsi="Times New Roman" w:cs="Times New Roman"/>
                <w:sz w:val="28"/>
                <w:szCs w:val="28"/>
                <w:lang w:val="en-US" w:eastAsia="ru-RU"/>
              </w:rPr>
              <w:t>3</w:t>
            </w:r>
            <w:r w:rsidR="0039693B">
              <w:rPr>
                <w:rFonts w:ascii="Times New Roman" w:eastAsia="Times New Roman" w:hAnsi="Times New Roman" w:cs="Times New Roman"/>
                <w:sz w:val="28"/>
                <w:szCs w:val="28"/>
                <w:lang w:val="kk-KZ" w:eastAsia="ru-RU"/>
              </w:rPr>
              <w:t>,</w:t>
            </w:r>
            <w:r w:rsidRPr="008E0BEF">
              <w:rPr>
                <w:rFonts w:ascii="Times New Roman" w:hAnsi="Times New Roman" w:cs="Times New Roman"/>
                <w:bCs/>
                <w:sz w:val="28"/>
                <w:szCs w:val="28"/>
                <w:lang w:val="en-US"/>
              </w:rPr>
              <w:t>4459</w:t>
            </w:r>
            <w:r w:rsidRPr="008E0BEF">
              <w:rPr>
                <w:rFonts w:ascii="Times New Roman" w:hAnsi="Times New Roman" w:cs="Times New Roman"/>
                <w:bCs/>
                <w:sz w:val="28"/>
                <w:szCs w:val="28"/>
                <w:lang w:val="kk-KZ"/>
              </w:rPr>
              <w:t xml:space="preserve"> </w:t>
            </w:r>
            <w:r w:rsidRPr="008E0BEF">
              <w:rPr>
                <w:rFonts w:ascii="Times New Roman" w:eastAsia="Times New Roman" w:hAnsi="Times New Roman" w:cs="Times New Roman"/>
                <w:sz w:val="28"/>
                <w:szCs w:val="28"/>
                <w:lang w:val="kk-KZ" w:eastAsia="ru-RU"/>
              </w:rPr>
              <w:t>∙ x</w:t>
            </w:r>
            <w:r w:rsidRPr="008E0BEF">
              <w:rPr>
                <w:rFonts w:ascii="Times New Roman" w:eastAsia="Times New Roman" w:hAnsi="Times New Roman" w:cs="Times New Roman"/>
                <w:sz w:val="28"/>
                <w:szCs w:val="28"/>
                <w:vertAlign w:val="superscript"/>
                <w:lang w:val="kk-KZ" w:eastAsia="ru-RU"/>
              </w:rPr>
              <w:t>3</w:t>
            </w:r>
            <w:r w:rsidRPr="008E0BEF">
              <w:rPr>
                <w:rFonts w:ascii="Times New Roman" w:eastAsia="Times New Roman" w:hAnsi="Times New Roman" w:cs="Times New Roman"/>
                <w:sz w:val="28"/>
                <w:szCs w:val="28"/>
                <w:lang w:val="kk-KZ" w:eastAsia="ru-RU"/>
              </w:rPr>
              <w:t xml:space="preserve"> – </w:t>
            </w:r>
            <w:r w:rsidRPr="008E0BEF">
              <w:rPr>
                <w:rFonts w:ascii="Times New Roman" w:eastAsia="Times New Roman" w:hAnsi="Times New Roman" w:cs="Times New Roman"/>
                <w:sz w:val="28"/>
                <w:szCs w:val="28"/>
                <w:lang w:val="en-US" w:eastAsia="ru-RU"/>
              </w:rPr>
              <w:t>40</w:t>
            </w:r>
            <w:r w:rsidRPr="008E0BEF">
              <w:rPr>
                <w:rFonts w:ascii="Times New Roman" w:eastAsia="Times New Roman" w:hAnsi="Times New Roman" w:cs="Times New Roman"/>
                <w:sz w:val="28"/>
                <w:szCs w:val="28"/>
                <w:lang w:val="kk-KZ" w:eastAsia="ru-RU"/>
              </w:rPr>
              <w:t>,</w:t>
            </w:r>
            <w:r w:rsidRPr="008E0BEF">
              <w:rPr>
                <w:rFonts w:ascii="Times New Roman" w:eastAsia="Times New Roman" w:hAnsi="Times New Roman" w:cs="Times New Roman"/>
                <w:sz w:val="28"/>
                <w:szCs w:val="28"/>
                <w:lang w:val="en-US" w:eastAsia="ru-RU"/>
              </w:rPr>
              <w:t>491</w:t>
            </w:r>
            <w:r w:rsidRPr="008E0BEF">
              <w:rPr>
                <w:rFonts w:ascii="Times New Roman" w:eastAsia="Times New Roman" w:hAnsi="Times New Roman" w:cs="Times New Roman"/>
                <w:sz w:val="28"/>
                <w:szCs w:val="28"/>
                <w:lang w:val="kk-KZ" w:eastAsia="ru-RU"/>
              </w:rPr>
              <w:t xml:space="preserve"> ∙ x</w:t>
            </w:r>
            <w:r w:rsidRPr="008E0BEF">
              <w:rPr>
                <w:rFonts w:ascii="Times New Roman" w:eastAsia="Times New Roman" w:hAnsi="Times New Roman" w:cs="Times New Roman"/>
                <w:sz w:val="28"/>
                <w:szCs w:val="28"/>
                <w:vertAlign w:val="superscript"/>
                <w:lang w:val="kk-KZ" w:eastAsia="ru-RU"/>
              </w:rPr>
              <w:t>2</w:t>
            </w:r>
            <w:r w:rsidRPr="008E0BEF">
              <w:rPr>
                <w:rFonts w:ascii="Times New Roman" w:eastAsia="Times New Roman" w:hAnsi="Times New Roman" w:cs="Times New Roman"/>
                <w:sz w:val="28"/>
                <w:szCs w:val="28"/>
                <w:lang w:val="kk-KZ" w:eastAsia="ru-RU"/>
              </w:rPr>
              <w:t xml:space="preserve"> + </w:t>
            </w:r>
            <w:r w:rsidRPr="008E0BEF">
              <w:rPr>
                <w:rFonts w:ascii="Times New Roman" w:eastAsia="Times New Roman" w:hAnsi="Times New Roman" w:cs="Times New Roman"/>
                <w:sz w:val="28"/>
                <w:szCs w:val="28"/>
                <w:lang w:val="en-US" w:eastAsia="ru-RU"/>
              </w:rPr>
              <w:t>149</w:t>
            </w:r>
            <w:r w:rsidRPr="008E0BEF">
              <w:rPr>
                <w:rFonts w:ascii="Times New Roman" w:eastAsia="Times New Roman" w:hAnsi="Times New Roman" w:cs="Times New Roman"/>
                <w:sz w:val="28"/>
                <w:szCs w:val="28"/>
                <w:lang w:val="kk-KZ" w:eastAsia="ru-RU"/>
              </w:rPr>
              <w:t>,</w:t>
            </w:r>
            <w:r w:rsidRPr="008E0BEF">
              <w:rPr>
                <w:rFonts w:ascii="Times New Roman" w:eastAsia="Times New Roman" w:hAnsi="Times New Roman" w:cs="Times New Roman"/>
                <w:sz w:val="28"/>
                <w:szCs w:val="28"/>
                <w:lang w:val="en-US" w:eastAsia="ru-RU"/>
              </w:rPr>
              <w:t>12</w:t>
            </w:r>
            <w:r w:rsidRPr="008E0BEF">
              <w:rPr>
                <w:rFonts w:ascii="Times New Roman" w:eastAsia="Times New Roman" w:hAnsi="Times New Roman" w:cs="Times New Roman"/>
                <w:sz w:val="28"/>
                <w:szCs w:val="28"/>
                <w:lang w:val="kk-KZ" w:eastAsia="ru-RU"/>
              </w:rPr>
              <w:t xml:space="preserve"> ∙ x – </w:t>
            </w:r>
            <w:r w:rsidRPr="008E0BEF">
              <w:rPr>
                <w:rFonts w:ascii="Times New Roman" w:eastAsia="Times New Roman" w:hAnsi="Times New Roman" w:cs="Times New Roman"/>
                <w:sz w:val="28"/>
                <w:szCs w:val="28"/>
                <w:lang w:val="en-US" w:eastAsia="ru-RU"/>
              </w:rPr>
              <w:t>69</w:t>
            </w:r>
            <w:r w:rsidRPr="008E0BEF">
              <w:rPr>
                <w:rFonts w:ascii="Times New Roman" w:eastAsia="Times New Roman" w:hAnsi="Times New Roman" w:cs="Times New Roman"/>
                <w:sz w:val="28"/>
                <w:szCs w:val="28"/>
                <w:lang w:val="kk-KZ" w:eastAsia="ru-RU"/>
              </w:rPr>
              <w:t>,</w:t>
            </w:r>
            <w:r w:rsidRPr="008E0BEF">
              <w:rPr>
                <w:rFonts w:ascii="Times New Roman" w:eastAsia="Times New Roman" w:hAnsi="Times New Roman" w:cs="Times New Roman"/>
                <w:sz w:val="28"/>
                <w:szCs w:val="28"/>
                <w:lang w:val="en-US" w:eastAsia="ru-RU"/>
              </w:rPr>
              <w:t>217</w:t>
            </w:r>
          </w:p>
        </w:tc>
        <w:tc>
          <w:tcPr>
            <w:tcW w:w="1974" w:type="dxa"/>
          </w:tcPr>
          <w:p w14:paraId="57AC9FD7"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(3.6)</w:t>
            </w:r>
          </w:p>
        </w:tc>
      </w:tr>
      <w:bookmarkEnd w:id="11"/>
    </w:tbl>
    <w:p w14:paraId="131F03CE"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rPr>
      </w:pPr>
    </w:p>
    <w:p w14:paraId="72A394F7" w14:textId="29B86A77" w:rsidR="00E06CCD" w:rsidRPr="008E0BEF" w:rsidRDefault="00E06CCD"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ФСХ шаңын қолдану жағдайында (сурет 3.</w:t>
      </w:r>
      <w:r w:rsidR="00CE48AB" w:rsidRPr="008E0BEF">
        <w:rPr>
          <w:rFonts w:ascii="Times New Roman" w:hAnsi="Times New Roman" w:cs="Times New Roman"/>
          <w:sz w:val="28"/>
          <w:szCs w:val="28"/>
        </w:rPr>
        <w:t>1</w:t>
      </w:r>
      <w:r w:rsidR="00A637F8">
        <w:rPr>
          <w:rFonts w:ascii="Times New Roman" w:hAnsi="Times New Roman" w:cs="Times New Roman"/>
          <w:sz w:val="28"/>
          <w:szCs w:val="28"/>
          <w:lang w:val="kk-KZ"/>
        </w:rPr>
        <w:t>8</w:t>
      </w:r>
      <w:r w:rsidR="00303E90" w:rsidRPr="008E0BEF">
        <w:rPr>
          <w:rFonts w:ascii="Times New Roman" w:hAnsi="Times New Roman" w:cs="Times New Roman"/>
          <w:sz w:val="28"/>
          <w:szCs w:val="28"/>
          <w:lang w:val="kk-KZ"/>
        </w:rPr>
        <w:t>б</w:t>
      </w:r>
      <w:r w:rsidR="009E3B6C" w:rsidRPr="008E0BEF">
        <w:rPr>
          <w:rFonts w:ascii="Times New Roman" w:hAnsi="Times New Roman" w:cs="Times New Roman"/>
          <w:sz w:val="28"/>
          <w:szCs w:val="28"/>
          <w:lang w:val="kk-KZ"/>
        </w:rPr>
        <w:t>)</w:t>
      </w:r>
      <w:r w:rsidRPr="008E0BEF">
        <w:rPr>
          <w:rFonts w:ascii="Times New Roman" w:hAnsi="Times New Roman" w:cs="Times New Roman"/>
          <w:sz w:val="28"/>
          <w:szCs w:val="28"/>
        </w:rPr>
        <w:t xml:space="preserve"> хром бастапқыда металл күйінде болғандықтан, негізгі нәтижелік параметр ретінде марганецтің металл фазасына өту дәрежесі қарастырылды. Нәтижелер бойынша меншікті оттегі балансы артқан сайын марганецтің алыну дәрежесі өсіп, оңтайлы аймақта 95–99 % деңгейіне жетеді. Марганецтің алыну дәрежесінің математикалық моделі келесі теңдеумен сипатталады:</w:t>
      </w:r>
    </w:p>
    <w:p w14:paraId="7A93E547"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974"/>
      </w:tblGrid>
      <w:tr w:rsidR="009F7A8E" w:rsidRPr="008E0BEF" w14:paraId="476F72E7" w14:textId="77777777" w:rsidTr="00A321CE">
        <w:tc>
          <w:tcPr>
            <w:tcW w:w="7371" w:type="dxa"/>
          </w:tcPr>
          <w:p w14:paraId="16CFE0B0" w14:textId="77777777" w:rsidR="009F7A8E" w:rsidRPr="008E0BEF" w:rsidRDefault="009F7A8E" w:rsidP="00AF06C9">
            <w:pPr>
              <w:widowControl w:val="0"/>
              <w:jc w:val="right"/>
              <w:rPr>
                <w:rFonts w:ascii="Times New Roman" w:eastAsia="Times New Roman" w:hAnsi="Times New Roman" w:cs="Times New Roman"/>
                <w:sz w:val="28"/>
                <w:szCs w:val="28"/>
                <w:lang w:val="kk-KZ" w:eastAsia="ru-RU"/>
              </w:rPr>
            </w:pPr>
            <w:bookmarkStart w:id="12" w:name="_Hlk222742661"/>
            <w:r w:rsidRPr="008E0BEF">
              <w:rPr>
                <w:rFonts w:ascii="Times New Roman" w:eastAsia="Times New Roman" w:hAnsi="Times New Roman" w:cs="Times New Roman"/>
                <w:sz w:val="28"/>
                <w:szCs w:val="28"/>
                <w:lang w:val="kk-KZ" w:eastAsia="ru-RU"/>
              </w:rPr>
              <w:t>Y</w:t>
            </w:r>
            <w:r w:rsidRPr="008E0BEF">
              <w:rPr>
                <w:rFonts w:ascii="Times New Roman" w:eastAsia="Times New Roman" w:hAnsi="Times New Roman" w:cs="Times New Roman"/>
                <w:sz w:val="28"/>
                <w:szCs w:val="28"/>
                <w:vertAlign w:val="subscript"/>
                <w:lang w:val="en-US" w:eastAsia="ru-RU"/>
              </w:rPr>
              <w:t>Mn</w:t>
            </w:r>
            <w:r w:rsidRPr="008E0BEF">
              <w:rPr>
                <w:rFonts w:ascii="Times New Roman" w:eastAsia="Times New Roman" w:hAnsi="Times New Roman" w:cs="Times New Roman"/>
                <w:sz w:val="28"/>
                <w:szCs w:val="28"/>
                <w:lang w:val="kk-KZ" w:eastAsia="ru-RU"/>
              </w:rPr>
              <w:t xml:space="preserve"> = 1,8584 ∙ x</w:t>
            </w:r>
            <w:r w:rsidRPr="008E0BEF">
              <w:rPr>
                <w:rFonts w:ascii="Times New Roman" w:eastAsia="Times New Roman" w:hAnsi="Times New Roman" w:cs="Times New Roman"/>
                <w:sz w:val="28"/>
                <w:szCs w:val="28"/>
                <w:vertAlign w:val="superscript"/>
                <w:lang w:val="kk-KZ" w:eastAsia="ru-RU"/>
              </w:rPr>
              <w:t>3</w:t>
            </w:r>
            <w:r w:rsidRPr="008E0BEF">
              <w:rPr>
                <w:rFonts w:ascii="Times New Roman" w:eastAsia="Times New Roman" w:hAnsi="Times New Roman" w:cs="Times New Roman"/>
                <w:sz w:val="28"/>
                <w:szCs w:val="28"/>
                <w:lang w:val="kk-KZ" w:eastAsia="ru-RU"/>
              </w:rPr>
              <w:t xml:space="preserve"> – 25,987 ∙ x</w:t>
            </w:r>
            <w:r w:rsidRPr="008E0BEF">
              <w:rPr>
                <w:rFonts w:ascii="Times New Roman" w:eastAsia="Times New Roman" w:hAnsi="Times New Roman" w:cs="Times New Roman"/>
                <w:sz w:val="28"/>
                <w:szCs w:val="28"/>
                <w:vertAlign w:val="superscript"/>
                <w:lang w:val="kk-KZ" w:eastAsia="ru-RU"/>
              </w:rPr>
              <w:t>2</w:t>
            </w:r>
            <w:r w:rsidRPr="008E0BEF">
              <w:rPr>
                <w:rFonts w:ascii="Times New Roman" w:eastAsia="Times New Roman" w:hAnsi="Times New Roman" w:cs="Times New Roman"/>
                <w:sz w:val="28"/>
                <w:szCs w:val="28"/>
                <w:lang w:val="kk-KZ" w:eastAsia="ru-RU"/>
              </w:rPr>
              <w:t xml:space="preserve"> + 116,98 ∙ x – 68,071</w:t>
            </w:r>
          </w:p>
        </w:tc>
        <w:tc>
          <w:tcPr>
            <w:tcW w:w="1974" w:type="dxa"/>
          </w:tcPr>
          <w:p w14:paraId="3FEB7835" w14:textId="77777777" w:rsidR="009F7A8E" w:rsidRPr="008E0BEF" w:rsidRDefault="009F7A8E" w:rsidP="00AF06C9">
            <w:pPr>
              <w:widowControl w:val="0"/>
              <w:tabs>
                <w:tab w:val="left" w:pos="993"/>
              </w:tabs>
              <w:jc w:val="right"/>
              <w:rPr>
                <w:rFonts w:ascii="Times New Roman" w:hAnsi="Times New Roman" w:cs="Times New Roman"/>
                <w:bCs/>
                <w:sz w:val="28"/>
                <w:szCs w:val="28"/>
                <w:lang w:val="kk-KZ"/>
              </w:rPr>
            </w:pPr>
            <w:r w:rsidRPr="008E0BEF">
              <w:rPr>
                <w:rFonts w:ascii="Times New Roman" w:hAnsi="Times New Roman" w:cs="Times New Roman"/>
                <w:bCs/>
                <w:sz w:val="28"/>
                <w:szCs w:val="28"/>
                <w:lang w:val="kk-KZ"/>
              </w:rPr>
              <w:t>(3.7)</w:t>
            </w:r>
          </w:p>
        </w:tc>
      </w:tr>
      <w:bookmarkEnd w:id="12"/>
    </w:tbl>
    <w:p w14:paraId="1997E61B"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45ACE419" w14:textId="77777777" w:rsidR="00E06CCD" w:rsidRPr="008E0BEF" w:rsidRDefault="00E06CCD"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Жалпы алғанда, алынған тәуелділіктер меншікті оттегі балансының үрдістің негізгі басқарушы параметрі екенін көрсетеді. Модельдердің адекваттылығы жоғары детерминация коэффициенттерімен (R</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0,9615–0,9671) және Фишер критерийі бойынша статистикалық мәнділігімен расталды, бұл олардың жоғары дәлдігін және металлотермиялық балқыту үрдісін сенімді сипаттайтынын дәлелдейді.</w:t>
      </w:r>
    </w:p>
    <w:p w14:paraId="22100013"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p>
    <w:p w14:paraId="5ADF8D6D" w14:textId="77777777"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3-ші тарау бойынша қорытынды</w:t>
      </w:r>
    </w:p>
    <w:p w14:paraId="40E363C5" w14:textId="0E63D4DD" w:rsidR="00987201" w:rsidRPr="008E0BEF" w:rsidRDefault="00987201" w:rsidP="00987201">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Жүргізілген зерттеу жұмысы хром-марганецті лигатураны металлотермиялық әдіспен алу үрдісінің термодинамикалық және технологиялық заңдылықтарын кешенді түрде зерттеуге бағытталды. Термодинамикалық модельдеу HSC Chemistry 10.0 және FactSage </w:t>
      </w:r>
      <w:r w:rsidR="00891DD8" w:rsidRPr="008E0BEF">
        <w:rPr>
          <w:rFonts w:ascii="Times New Roman" w:hAnsi="Times New Roman" w:cs="Times New Roman"/>
          <w:bCs/>
          <w:sz w:val="28"/>
          <w:szCs w:val="28"/>
          <w:lang w:val="kk-KZ"/>
        </w:rPr>
        <w:t xml:space="preserve">8.4 </w:t>
      </w:r>
      <w:r w:rsidRPr="008E0BEF">
        <w:rPr>
          <w:rFonts w:ascii="Times New Roman" w:hAnsi="Times New Roman" w:cs="Times New Roman"/>
          <w:bCs/>
          <w:sz w:val="28"/>
          <w:szCs w:val="28"/>
          <w:lang w:val="kk-KZ"/>
        </w:rPr>
        <w:t xml:space="preserve">бағдарламалық кешендерін қолдану арқылы Fe–Cr–Mn–Si–Al–O–Mg–Ca </w:t>
      </w:r>
      <w:r w:rsidRPr="008E0BEF">
        <w:rPr>
          <w:rFonts w:ascii="Times New Roman" w:hAnsi="Times New Roman" w:cs="Times New Roman"/>
          <w:bCs/>
          <w:sz w:val="28"/>
          <w:szCs w:val="28"/>
          <w:lang w:val="kk-KZ"/>
        </w:rPr>
        <w:lastRenderedPageBreak/>
        <w:t>көпкомпонентті жүйесі үшін жүргізіліп, балқыту кезінде түзілетін металл және қож фазаларының тепе-теңдік құрамы анықталды.</w:t>
      </w:r>
    </w:p>
    <w:p w14:paraId="06901C40" w14:textId="2F502BBB" w:rsidR="00987201" w:rsidRPr="008E0BEF" w:rsidRDefault="00987201" w:rsidP="00891DD8">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Термодинамикалық есептеулер үш түрлі тотықсыздандырғыш қолдану жағдайында жүргізілді. АМС қолданылған 1-</w:t>
      </w:r>
      <w:r w:rsidR="00891DD8" w:rsidRPr="008E0BEF">
        <w:rPr>
          <w:rFonts w:ascii="Times New Roman" w:hAnsi="Times New Roman" w:cs="Times New Roman"/>
          <w:bCs/>
          <w:sz w:val="28"/>
          <w:szCs w:val="28"/>
          <w:lang w:val="kk-KZ"/>
        </w:rPr>
        <w:t xml:space="preserve">ші </w:t>
      </w:r>
      <w:r w:rsidRPr="008E0BEF">
        <w:rPr>
          <w:rFonts w:ascii="Times New Roman" w:hAnsi="Times New Roman" w:cs="Times New Roman"/>
          <w:bCs/>
          <w:sz w:val="28"/>
          <w:szCs w:val="28"/>
          <w:lang w:val="kk-KZ"/>
        </w:rPr>
        <w:t>нұсқада (1600 °C, 30 кг тотықсыздандырғыш, 60 кг CaO) металл фазасының құрамы Cr – 54,18 %, Mn – 20,20 %, Fe – 22,54 %, Si – 3,08 % болды. Қож құрамында CaO – 43,43 %, SiO</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 22,31 %, MgO – 19,86 %, Al</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891DD8"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 14,10 % анықталып, қождың негізділігі B = 1,74 болды. Фазалық диаграмма бойынша қождың оңтайлы күйі </w:t>
      </w:r>
      <w:r w:rsidR="00891DD8" w:rsidRPr="008E0BEF">
        <w:rPr>
          <w:rFonts w:ascii="Times New Roman" w:hAnsi="Times New Roman" w:cs="Times New Roman"/>
          <w:bCs/>
          <w:sz w:val="28"/>
          <w:szCs w:val="28"/>
          <w:lang w:val="kk-KZ"/>
        </w:rPr>
        <w:t>мервинит</w:t>
      </w:r>
      <w:r w:rsidRPr="008E0BEF">
        <w:rPr>
          <w:rFonts w:ascii="Times New Roman" w:hAnsi="Times New Roman" w:cs="Times New Roman"/>
          <w:bCs/>
          <w:sz w:val="28"/>
          <w:szCs w:val="28"/>
          <w:lang w:val="kk-KZ"/>
        </w:rPr>
        <w:t>–</w:t>
      </w:r>
      <w:r w:rsidR="00891DD8" w:rsidRPr="008E0BEF">
        <w:rPr>
          <w:rFonts w:ascii="Times New Roman" w:hAnsi="Times New Roman" w:cs="Times New Roman"/>
          <w:bCs/>
          <w:sz w:val="28"/>
          <w:szCs w:val="28"/>
          <w:lang w:val="kk-KZ"/>
        </w:rPr>
        <w:t>периклаз</w:t>
      </w:r>
      <w:r w:rsidRPr="008E0BEF">
        <w:rPr>
          <w:rFonts w:ascii="Times New Roman" w:hAnsi="Times New Roman" w:cs="Times New Roman"/>
          <w:bCs/>
          <w:sz w:val="28"/>
          <w:szCs w:val="28"/>
          <w:lang w:val="kk-KZ"/>
        </w:rPr>
        <w:t xml:space="preserve"> аймағында орналасатыны анықталды.</w:t>
      </w:r>
      <w:r w:rsidR="00891DD8"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ФСА қолданылған 2-</w:t>
      </w:r>
      <w:r w:rsidR="00891DD8" w:rsidRPr="008E0BEF">
        <w:rPr>
          <w:rFonts w:ascii="Times New Roman" w:hAnsi="Times New Roman" w:cs="Times New Roman"/>
          <w:bCs/>
          <w:sz w:val="28"/>
          <w:szCs w:val="28"/>
          <w:lang w:val="kk-KZ"/>
        </w:rPr>
        <w:t xml:space="preserve">ші </w:t>
      </w:r>
      <w:r w:rsidRPr="008E0BEF">
        <w:rPr>
          <w:rFonts w:ascii="Times New Roman" w:hAnsi="Times New Roman" w:cs="Times New Roman"/>
          <w:bCs/>
          <w:sz w:val="28"/>
          <w:szCs w:val="28"/>
          <w:lang w:val="kk-KZ"/>
        </w:rPr>
        <w:t>нұсқада (1600 °C, 30 кг тотықсыздандырғыш, 90 кг CaO) металл фазасының құрамы Fe – 43,56 %, Mn – 29,12 %, Cr – 24,40 %, Si – 2,93 % болды. Қож құрамында CaO – 55,58 %, SiO</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 27,45 %, MgO – 7,35 %, Al</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891DD8"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 9,44 % анықталып, қождың негізділігі B = 1,71 болды. Бұл жағдайда қождың тұрақты фазалық аймағы </w:t>
      </w:r>
      <w:r w:rsidR="00891DD8" w:rsidRPr="008E0BEF">
        <w:rPr>
          <w:rFonts w:ascii="Times New Roman" w:hAnsi="Times New Roman" w:cs="Times New Roman"/>
          <w:bCs/>
          <w:sz w:val="28"/>
          <w:szCs w:val="28"/>
          <w:lang w:val="kk-KZ"/>
        </w:rPr>
        <w:t>мервинит</w:t>
      </w:r>
      <w:r w:rsidRPr="008E0BEF">
        <w:rPr>
          <w:rFonts w:ascii="Times New Roman" w:hAnsi="Times New Roman" w:cs="Times New Roman"/>
          <w:bCs/>
          <w:sz w:val="28"/>
          <w:szCs w:val="28"/>
          <w:lang w:val="kk-KZ"/>
        </w:rPr>
        <w:t>–C</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S жүйесіне сәйкес келетіні анықталды.</w:t>
      </w:r>
      <w:r w:rsidR="00891DD8" w:rsidRPr="008E0BEF">
        <w:rPr>
          <w:rFonts w:ascii="Times New Roman" w:hAnsi="Times New Roman" w:cs="Times New Roman"/>
          <w:bCs/>
          <w:sz w:val="28"/>
          <w:szCs w:val="28"/>
          <w:lang w:val="kk-KZ"/>
        </w:rPr>
        <w:t xml:space="preserve"> </w:t>
      </w:r>
      <w:r w:rsidRPr="008E0BEF">
        <w:rPr>
          <w:rFonts w:ascii="Times New Roman" w:hAnsi="Times New Roman" w:cs="Times New Roman"/>
          <w:bCs/>
          <w:sz w:val="28"/>
          <w:szCs w:val="28"/>
          <w:lang w:val="kk-KZ"/>
        </w:rPr>
        <w:t>ФСХ шаңын қолданған 3-</w:t>
      </w:r>
      <w:r w:rsidR="00891DD8" w:rsidRPr="008E0BEF">
        <w:rPr>
          <w:rFonts w:ascii="Times New Roman" w:hAnsi="Times New Roman" w:cs="Times New Roman"/>
          <w:bCs/>
          <w:sz w:val="28"/>
          <w:szCs w:val="28"/>
          <w:lang w:val="kk-KZ"/>
        </w:rPr>
        <w:t xml:space="preserve">ші </w:t>
      </w:r>
      <w:r w:rsidRPr="008E0BEF">
        <w:rPr>
          <w:rFonts w:ascii="Times New Roman" w:hAnsi="Times New Roman" w:cs="Times New Roman"/>
          <w:bCs/>
          <w:sz w:val="28"/>
          <w:szCs w:val="28"/>
          <w:lang w:val="kk-KZ"/>
        </w:rPr>
        <w:t>нұсқада (1600 °C, 50 кг тотықсыздандырғыш, 100 кг CaO) металл фазасының құрамы Mn – 40,14 %, Fe – 35,01 %, Cr – 20,45 %, Si – 4,39 % болды. Қож құрамында CaO – 61,26 %, SiO</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 xml:space="preserve"> – 36,65 %, MgO – 0,11 %, Al</w:t>
      </w:r>
      <w:r w:rsidR="00891DD8" w:rsidRPr="008E0BEF">
        <w:rPr>
          <w:rFonts w:ascii="Times New Roman" w:hAnsi="Times New Roman" w:cs="Times New Roman"/>
          <w:bCs/>
          <w:sz w:val="28"/>
          <w:szCs w:val="28"/>
          <w:vertAlign w:val="subscript"/>
          <w:lang w:val="kk-KZ"/>
        </w:rPr>
        <w:t>2</w:t>
      </w:r>
      <w:r w:rsidRPr="008E0BEF">
        <w:rPr>
          <w:rFonts w:ascii="Times New Roman" w:hAnsi="Times New Roman" w:cs="Times New Roman"/>
          <w:bCs/>
          <w:sz w:val="28"/>
          <w:szCs w:val="28"/>
          <w:lang w:val="kk-KZ"/>
        </w:rPr>
        <w:t>O</w:t>
      </w:r>
      <w:r w:rsidR="00891DD8" w:rsidRPr="008E0BEF">
        <w:rPr>
          <w:rFonts w:ascii="Times New Roman" w:hAnsi="Times New Roman" w:cs="Times New Roman"/>
          <w:bCs/>
          <w:sz w:val="28"/>
          <w:szCs w:val="28"/>
          <w:vertAlign w:val="subscript"/>
          <w:lang w:val="kk-KZ"/>
        </w:rPr>
        <w:t>3</w:t>
      </w:r>
      <w:r w:rsidRPr="008E0BEF">
        <w:rPr>
          <w:rFonts w:ascii="Times New Roman" w:hAnsi="Times New Roman" w:cs="Times New Roman"/>
          <w:bCs/>
          <w:sz w:val="28"/>
          <w:szCs w:val="28"/>
          <w:lang w:val="kk-KZ"/>
        </w:rPr>
        <w:t xml:space="preserve"> – 1,87 % анықталып, қождың негізділігі B = 1,59 болды. Фазалық диаграмма бойынша бұл құрам </w:t>
      </w:r>
      <w:r w:rsidR="00891DD8" w:rsidRPr="008E0BEF">
        <w:rPr>
          <w:rFonts w:ascii="Times New Roman" w:hAnsi="Times New Roman" w:cs="Times New Roman"/>
          <w:bCs/>
          <w:sz w:val="28"/>
          <w:szCs w:val="28"/>
          <w:lang w:val="kk-KZ"/>
        </w:rPr>
        <w:t>ранкинит</w:t>
      </w:r>
      <w:r w:rsidRPr="008E0BEF">
        <w:rPr>
          <w:rFonts w:ascii="Times New Roman" w:hAnsi="Times New Roman" w:cs="Times New Roman"/>
          <w:bCs/>
          <w:sz w:val="28"/>
          <w:szCs w:val="28"/>
          <w:lang w:val="kk-KZ"/>
        </w:rPr>
        <w:t>–</w:t>
      </w:r>
      <w:r w:rsidR="00891DD8" w:rsidRPr="008E0BEF">
        <w:rPr>
          <w:rFonts w:ascii="Times New Roman" w:hAnsi="Times New Roman" w:cs="Times New Roman"/>
          <w:bCs/>
          <w:sz w:val="28"/>
          <w:szCs w:val="28"/>
          <w:lang w:val="kk-KZ"/>
        </w:rPr>
        <w:t>белит</w:t>
      </w:r>
      <w:r w:rsidRPr="008E0BEF">
        <w:rPr>
          <w:rFonts w:ascii="Times New Roman" w:hAnsi="Times New Roman" w:cs="Times New Roman"/>
          <w:bCs/>
          <w:sz w:val="28"/>
          <w:szCs w:val="28"/>
          <w:lang w:val="kk-KZ"/>
        </w:rPr>
        <w:t xml:space="preserve"> аймағында орналасып, қождың тұрақты силикатты құрылымын қалыптастыратыны анықталды.</w:t>
      </w:r>
    </w:p>
    <w:p w14:paraId="2381C633" w14:textId="2197B8AA" w:rsidR="00891DD8" w:rsidRPr="008E0BEF" w:rsidRDefault="00891DD8" w:rsidP="00AF06C9">
      <w:pPr>
        <w:widowControl w:val="0"/>
        <w:tabs>
          <w:tab w:val="left" w:pos="1276"/>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Алынған термодинамикалық нәтижелер негізінде балқыту үрдісін сипаттайтын көпфакторлы математикалық модельдер құрылды. Тәуелсіз факторлар ретінде оттегі шығыны, жүйедегі меншікті оттегі балансы және тотықсыздандырғыштың меншікті шығыны қабылданып, олардың Cr және Mn элементтерінің металл фазасына өту дәрежесіне әсері бағаланды. Нәтижесінде Cr және Mn элементтерінің шығымын сипаттайтын үшінші дәрежелі регрессиялық теңдеулер алынды: 1-ші нұсқа үшін Ү</w:t>
      </w:r>
      <w:r w:rsidRPr="008E0BEF">
        <w:rPr>
          <w:rFonts w:ascii="Times New Roman" w:hAnsi="Times New Roman" w:cs="Times New Roman"/>
          <w:bCs/>
          <w:sz w:val="28"/>
          <w:szCs w:val="28"/>
          <w:vertAlign w:val="subscript"/>
          <w:lang w:val="kk-KZ"/>
        </w:rPr>
        <w:t>Cr</w:t>
      </w:r>
      <w:r w:rsidRPr="008E0BEF">
        <w:rPr>
          <w:rFonts w:ascii="Times New Roman" w:hAnsi="Times New Roman" w:cs="Times New Roman"/>
          <w:bCs/>
          <w:sz w:val="28"/>
          <w:szCs w:val="28"/>
          <w:lang w:val="kk-KZ"/>
        </w:rPr>
        <w:t xml:space="preserve"> = 1,915x</w:t>
      </w:r>
      <w:r w:rsidRPr="008E0BEF">
        <w:rPr>
          <w:rFonts w:ascii="Times New Roman" w:hAnsi="Times New Roman" w:cs="Times New Roman"/>
          <w:bCs/>
          <w:sz w:val="28"/>
          <w:szCs w:val="28"/>
          <w:vertAlign w:val="superscript"/>
          <w:lang w:val="kk-KZ"/>
        </w:rPr>
        <w:t>3</w:t>
      </w:r>
      <w:r w:rsidRPr="008E0BEF">
        <w:rPr>
          <w:rFonts w:ascii="Times New Roman" w:hAnsi="Times New Roman" w:cs="Times New Roman"/>
          <w:bCs/>
          <w:sz w:val="28"/>
          <w:szCs w:val="28"/>
          <w:lang w:val="kk-KZ"/>
        </w:rPr>
        <w:t xml:space="preserve"> – 23,9x</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+ 93,475x – 12,615 (R</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0,9615); 2-ші нұсқа үшін Ү</w:t>
      </w:r>
      <w:r w:rsidRPr="008E0BEF">
        <w:rPr>
          <w:rFonts w:ascii="Times New Roman" w:hAnsi="Times New Roman" w:cs="Times New Roman"/>
          <w:bCs/>
          <w:sz w:val="28"/>
          <w:szCs w:val="28"/>
          <w:vertAlign w:val="subscript"/>
          <w:lang w:val="kk-KZ"/>
        </w:rPr>
        <w:t>Cr</w:t>
      </w:r>
      <w:r w:rsidRPr="008E0BEF">
        <w:rPr>
          <w:rFonts w:ascii="Times New Roman" w:hAnsi="Times New Roman" w:cs="Times New Roman"/>
          <w:bCs/>
          <w:sz w:val="28"/>
          <w:szCs w:val="28"/>
          <w:lang w:val="kk-KZ"/>
        </w:rPr>
        <w:t xml:space="preserve"> = 2,2973x</w:t>
      </w:r>
      <w:r w:rsidRPr="008E0BEF">
        <w:rPr>
          <w:rFonts w:ascii="Times New Roman" w:hAnsi="Times New Roman" w:cs="Times New Roman"/>
          <w:bCs/>
          <w:sz w:val="28"/>
          <w:szCs w:val="28"/>
          <w:vertAlign w:val="superscript"/>
          <w:lang w:val="kk-KZ"/>
        </w:rPr>
        <w:t>3</w:t>
      </w:r>
      <w:r w:rsidRPr="008E0BEF">
        <w:rPr>
          <w:rFonts w:ascii="Times New Roman" w:hAnsi="Times New Roman" w:cs="Times New Roman"/>
          <w:bCs/>
          <w:sz w:val="28"/>
          <w:szCs w:val="28"/>
          <w:lang w:val="kk-KZ"/>
        </w:rPr>
        <w:t xml:space="preserve"> – 26,993x</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+ 99,406x – 12,791 (R</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0,9617) және Ү</w:t>
      </w:r>
      <w:r w:rsidRPr="008E0BEF">
        <w:rPr>
          <w:rFonts w:ascii="Times New Roman" w:hAnsi="Times New Roman" w:cs="Times New Roman"/>
          <w:bCs/>
          <w:sz w:val="28"/>
          <w:szCs w:val="28"/>
          <w:vertAlign w:val="subscript"/>
          <w:lang w:val="kk-KZ"/>
        </w:rPr>
        <w:t>Mn</w:t>
      </w:r>
      <w:r w:rsidRPr="008E0BEF">
        <w:rPr>
          <w:rFonts w:ascii="Times New Roman" w:hAnsi="Times New Roman" w:cs="Times New Roman"/>
          <w:bCs/>
          <w:sz w:val="28"/>
          <w:szCs w:val="28"/>
          <w:lang w:val="kk-KZ"/>
        </w:rPr>
        <w:t xml:space="preserve"> = 3,4459x</w:t>
      </w:r>
      <w:r w:rsidRPr="008E0BEF">
        <w:rPr>
          <w:rFonts w:ascii="Times New Roman" w:hAnsi="Times New Roman" w:cs="Times New Roman"/>
          <w:bCs/>
          <w:sz w:val="28"/>
          <w:szCs w:val="28"/>
          <w:vertAlign w:val="superscript"/>
          <w:lang w:val="kk-KZ"/>
        </w:rPr>
        <w:t>3</w:t>
      </w:r>
      <w:r w:rsidRPr="008E0BEF">
        <w:rPr>
          <w:rFonts w:ascii="Times New Roman" w:hAnsi="Times New Roman" w:cs="Times New Roman"/>
          <w:bCs/>
          <w:sz w:val="28"/>
          <w:szCs w:val="28"/>
          <w:lang w:val="kk-KZ"/>
        </w:rPr>
        <w:t xml:space="preserve"> – 40,491x</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+ 149,12x – (R</w:t>
      </w:r>
      <w:r w:rsidRPr="008E0BEF">
        <w:rPr>
          <w:rFonts w:ascii="Times New Roman" w:hAnsi="Times New Roman" w:cs="Times New Roman"/>
          <w:bCs/>
          <w:sz w:val="28"/>
          <w:szCs w:val="28"/>
          <w:vertAlign w:val="superscript"/>
          <w:lang w:val="kk-KZ"/>
        </w:rPr>
        <w:t xml:space="preserve">2 </w:t>
      </w:r>
      <w:r w:rsidRPr="008E0BEF">
        <w:rPr>
          <w:rFonts w:ascii="Times New Roman" w:hAnsi="Times New Roman" w:cs="Times New Roman"/>
          <w:bCs/>
          <w:sz w:val="28"/>
          <w:szCs w:val="28"/>
          <w:lang w:val="kk-KZ"/>
        </w:rPr>
        <w:t>= 0,9618); 3-ші нұсқа үшін Ү</w:t>
      </w:r>
      <w:r w:rsidRPr="008E0BEF">
        <w:rPr>
          <w:rFonts w:ascii="Times New Roman" w:hAnsi="Times New Roman" w:cs="Times New Roman"/>
          <w:bCs/>
          <w:sz w:val="28"/>
          <w:szCs w:val="28"/>
          <w:vertAlign w:val="subscript"/>
          <w:lang w:val="kk-KZ"/>
        </w:rPr>
        <w:t>Mn</w:t>
      </w:r>
      <w:r w:rsidRPr="008E0BEF">
        <w:rPr>
          <w:rFonts w:ascii="Times New Roman" w:hAnsi="Times New Roman" w:cs="Times New Roman"/>
          <w:bCs/>
          <w:sz w:val="28"/>
          <w:szCs w:val="28"/>
          <w:lang w:val="kk-KZ"/>
        </w:rPr>
        <w:t xml:space="preserve"> = 1,8584x</w:t>
      </w:r>
      <w:r w:rsidRPr="008E0BEF">
        <w:rPr>
          <w:rFonts w:ascii="Times New Roman" w:hAnsi="Times New Roman" w:cs="Times New Roman"/>
          <w:bCs/>
          <w:sz w:val="28"/>
          <w:szCs w:val="28"/>
          <w:vertAlign w:val="superscript"/>
          <w:lang w:val="kk-KZ"/>
        </w:rPr>
        <w:t>3</w:t>
      </w:r>
      <w:r w:rsidRPr="008E0BEF">
        <w:rPr>
          <w:rFonts w:ascii="Times New Roman" w:hAnsi="Times New Roman" w:cs="Times New Roman"/>
          <w:bCs/>
          <w:sz w:val="28"/>
          <w:szCs w:val="28"/>
          <w:lang w:val="kk-KZ"/>
        </w:rPr>
        <w:t xml:space="preserve"> – 25,987x</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+ 116,98x – 68,071 (R</w:t>
      </w:r>
      <w:r w:rsidRPr="008E0BEF">
        <w:rPr>
          <w:rFonts w:ascii="Times New Roman" w:hAnsi="Times New Roman" w:cs="Times New Roman"/>
          <w:bCs/>
          <w:sz w:val="28"/>
          <w:szCs w:val="28"/>
          <w:vertAlign w:val="superscript"/>
          <w:lang w:val="kk-KZ"/>
        </w:rPr>
        <w:t>2</w:t>
      </w:r>
      <w:r w:rsidRPr="008E0BEF">
        <w:rPr>
          <w:rFonts w:ascii="Times New Roman" w:hAnsi="Times New Roman" w:cs="Times New Roman"/>
          <w:bCs/>
          <w:sz w:val="28"/>
          <w:szCs w:val="28"/>
          <w:lang w:val="kk-KZ"/>
        </w:rPr>
        <w:t xml:space="preserve"> = 0,9671). Алынған тәуелділіктер Cr және Mn элементтерінің металл фазасына өту дәрежесі меншікті оттегі балансының өзгеруіне тәуелді екенін көрсетті.</w:t>
      </w:r>
    </w:p>
    <w:p w14:paraId="783E63A5" w14:textId="3EC4EB40" w:rsidR="00B74249" w:rsidRPr="008E0BEF" w:rsidRDefault="00B74249" w:rsidP="00AF06C9">
      <w:pPr>
        <w:widowControl w:val="0"/>
        <w:tabs>
          <w:tab w:val="left" w:pos="1276"/>
        </w:tabs>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Жүргізілген термодинамикалық және математикалық модельдеу нәтижелері хром-марганецті лигатураны балқыту үрдісінің технологиялық параметрлерін негіздеуге, тотықсыздандырғыштардың тиімділігін бағалауға және шикіқұрам құрамын оңтайландыруға мүмкіндік берді, ал алынған қорытындылар технологияны әзірлеудің ғылыми-тәжірибелік негізі болып табылады және [91, 92] еңбектерінде жарияланған.</w:t>
      </w:r>
    </w:p>
    <w:p w14:paraId="6A033D00" w14:textId="77777777" w:rsidR="00E06CCD" w:rsidRPr="008E0BEF" w:rsidRDefault="00E06CCD" w:rsidP="00AF06C9">
      <w:pPr>
        <w:widowControl w:val="0"/>
        <w:tabs>
          <w:tab w:val="left" w:pos="1276"/>
        </w:tabs>
        <w:spacing w:after="0" w:line="240" w:lineRule="auto"/>
        <w:ind w:firstLine="709"/>
        <w:jc w:val="both"/>
        <w:rPr>
          <w:rFonts w:ascii="Times New Roman" w:hAnsi="Times New Roman" w:cs="Times New Roman"/>
          <w:b/>
          <w:sz w:val="28"/>
          <w:szCs w:val="28"/>
          <w:lang w:val="kk-KZ"/>
        </w:rPr>
      </w:pPr>
    </w:p>
    <w:p w14:paraId="6EF46BB5" w14:textId="54941E55" w:rsidR="00987201" w:rsidRPr="008E0BEF" w:rsidRDefault="00987201" w:rsidP="00AF06C9">
      <w:pPr>
        <w:widowControl w:val="0"/>
        <w:tabs>
          <w:tab w:val="left" w:pos="1276"/>
        </w:tabs>
        <w:spacing w:after="0" w:line="240" w:lineRule="auto"/>
        <w:ind w:firstLine="709"/>
        <w:jc w:val="both"/>
        <w:rPr>
          <w:rFonts w:ascii="Times New Roman" w:hAnsi="Times New Roman" w:cs="Times New Roman"/>
          <w:b/>
          <w:sz w:val="28"/>
          <w:szCs w:val="28"/>
          <w:lang w:val="kk-KZ"/>
        </w:rPr>
      </w:pPr>
    </w:p>
    <w:p w14:paraId="515C9525" w14:textId="2DACAF67" w:rsidR="00891DD8" w:rsidRDefault="00891DD8" w:rsidP="00AF06C9">
      <w:pPr>
        <w:widowControl w:val="0"/>
        <w:tabs>
          <w:tab w:val="left" w:pos="1276"/>
        </w:tabs>
        <w:spacing w:after="0" w:line="240" w:lineRule="auto"/>
        <w:ind w:firstLine="709"/>
        <w:jc w:val="both"/>
        <w:rPr>
          <w:rFonts w:ascii="Times New Roman" w:hAnsi="Times New Roman" w:cs="Times New Roman"/>
          <w:b/>
          <w:sz w:val="28"/>
          <w:szCs w:val="28"/>
          <w:lang w:val="kk-KZ"/>
        </w:rPr>
      </w:pPr>
    </w:p>
    <w:p w14:paraId="54D1D750" w14:textId="77777777" w:rsidR="00A637F8" w:rsidRDefault="00A637F8" w:rsidP="00AF06C9">
      <w:pPr>
        <w:widowControl w:val="0"/>
        <w:tabs>
          <w:tab w:val="left" w:pos="1276"/>
        </w:tabs>
        <w:spacing w:after="0" w:line="240" w:lineRule="auto"/>
        <w:ind w:firstLine="709"/>
        <w:jc w:val="both"/>
        <w:rPr>
          <w:rFonts w:ascii="Times New Roman" w:hAnsi="Times New Roman" w:cs="Times New Roman"/>
          <w:b/>
          <w:sz w:val="28"/>
          <w:szCs w:val="28"/>
          <w:lang w:val="kk-KZ"/>
        </w:rPr>
      </w:pPr>
    </w:p>
    <w:p w14:paraId="679E82BA" w14:textId="470A1401" w:rsidR="000F728F" w:rsidRDefault="000F728F" w:rsidP="00AF06C9">
      <w:pPr>
        <w:widowControl w:val="0"/>
        <w:tabs>
          <w:tab w:val="left" w:pos="1276"/>
        </w:tabs>
        <w:spacing w:after="0" w:line="240" w:lineRule="auto"/>
        <w:ind w:firstLine="709"/>
        <w:jc w:val="both"/>
        <w:rPr>
          <w:rFonts w:ascii="Times New Roman" w:hAnsi="Times New Roman" w:cs="Times New Roman"/>
          <w:b/>
          <w:sz w:val="28"/>
          <w:szCs w:val="28"/>
          <w:lang w:val="kk-KZ"/>
        </w:rPr>
      </w:pPr>
    </w:p>
    <w:p w14:paraId="68AE3C8F" w14:textId="77777777" w:rsidR="000F728F" w:rsidRPr="008E0BEF" w:rsidRDefault="000F728F" w:rsidP="00AF06C9">
      <w:pPr>
        <w:widowControl w:val="0"/>
        <w:tabs>
          <w:tab w:val="left" w:pos="1276"/>
        </w:tabs>
        <w:spacing w:after="0" w:line="240" w:lineRule="auto"/>
        <w:ind w:firstLine="709"/>
        <w:jc w:val="both"/>
        <w:rPr>
          <w:rFonts w:ascii="Times New Roman" w:hAnsi="Times New Roman" w:cs="Times New Roman"/>
          <w:b/>
          <w:sz w:val="28"/>
          <w:szCs w:val="28"/>
          <w:lang w:val="kk-KZ"/>
        </w:rPr>
      </w:pPr>
    </w:p>
    <w:p w14:paraId="7B1C648E" w14:textId="6812D9B7" w:rsidR="009F7A8E" w:rsidRPr="008E0BEF" w:rsidRDefault="009F7A8E" w:rsidP="00AF06C9">
      <w:pPr>
        <w:widowControl w:val="0"/>
        <w:tabs>
          <w:tab w:val="left" w:pos="1134"/>
        </w:tabs>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lastRenderedPageBreak/>
        <w:t xml:space="preserve">4 ХРОМ-МАРГАНЕЦТІ ЛИГАТУРАНЫ ЗЕРТХАНАЛЫҚ </w:t>
      </w:r>
      <w:r w:rsidR="00EB244B" w:rsidRPr="008E0BEF">
        <w:rPr>
          <w:rFonts w:ascii="Times New Roman" w:hAnsi="Times New Roman" w:cs="Times New Roman"/>
          <w:b/>
          <w:sz w:val="28"/>
          <w:szCs w:val="28"/>
          <w:lang w:val="kk-KZ"/>
        </w:rPr>
        <w:t xml:space="preserve">ЖӘНЕ ІРІ ЗЕРТХАНАЛЫҚ </w:t>
      </w:r>
      <w:r w:rsidRPr="008E0BEF">
        <w:rPr>
          <w:rFonts w:ascii="Times New Roman" w:hAnsi="Times New Roman" w:cs="Times New Roman"/>
          <w:b/>
          <w:sz w:val="28"/>
          <w:szCs w:val="28"/>
          <w:lang w:val="kk-KZ"/>
        </w:rPr>
        <w:t>ЖАҒДАЙДА БАЛҚЫТУ ТЕХНОЛОГИЯСЫ</w:t>
      </w:r>
      <w:r w:rsidR="00EB244B" w:rsidRPr="008E0BEF">
        <w:rPr>
          <w:rFonts w:ascii="Times New Roman" w:hAnsi="Times New Roman" w:cs="Times New Roman"/>
          <w:b/>
          <w:sz w:val="28"/>
          <w:szCs w:val="28"/>
          <w:lang w:val="kk-KZ"/>
        </w:rPr>
        <w:t>Н ЗЕРТТЕУ</w:t>
      </w:r>
    </w:p>
    <w:p w14:paraId="0B4A8CF5" w14:textId="77777777"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p>
    <w:p w14:paraId="3CB05F0D" w14:textId="3B72214C" w:rsidR="009A7FF4" w:rsidRPr="008E0BEF" w:rsidRDefault="00BA58F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Тәжірибелік-зертханалық балқыту жаңа қорытпаларды алудың және технологиялық параметрлерді негіздеудің маңызды кезеңі болып табылады. Бұл әдіс шикізат пен тотықсыздандырғыштардың өзара әрекеттесу ерекшеліктерін, сондай-ақ алынған қорытпалардың химиялық және фазалық құрамын анықтауға мүмкіндік береді. Бұл жұмыста төмен сортты хром және темірлі-марганец кендерін және стандартты емес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тотықсыздандырғыштарды қолдану арқылы хром-марганецті лигатура алу үрдісінің негізгі физика-химиялық заңдылықтары зерттелді және алынған қорытпаның сапасы бағаланды.</w:t>
      </w:r>
    </w:p>
    <w:p w14:paraId="390FB718" w14:textId="77777777" w:rsidR="00BA58F0" w:rsidRPr="008E0BEF" w:rsidRDefault="00BA58F0" w:rsidP="00AF06C9">
      <w:pPr>
        <w:widowControl w:val="0"/>
        <w:spacing w:after="0" w:line="240" w:lineRule="auto"/>
        <w:ind w:firstLine="709"/>
        <w:jc w:val="both"/>
        <w:rPr>
          <w:rFonts w:ascii="Times New Roman" w:hAnsi="Times New Roman" w:cs="Times New Roman"/>
          <w:sz w:val="28"/>
          <w:szCs w:val="28"/>
          <w:lang w:val="kk-KZ"/>
        </w:rPr>
      </w:pPr>
    </w:p>
    <w:p w14:paraId="1916784B" w14:textId="0E9C6BC5" w:rsidR="009F7A8E" w:rsidRPr="008E0BEF" w:rsidRDefault="009F7A8E" w:rsidP="00AF06C9">
      <w:pPr>
        <w:widowControl w:val="0"/>
        <w:spacing w:after="0" w:line="240" w:lineRule="auto"/>
        <w:ind w:firstLine="709"/>
        <w:jc w:val="both"/>
        <w:rPr>
          <w:rFonts w:ascii="Times New Roman" w:hAnsi="Times New Roman" w:cs="Times New Roman"/>
          <w:b/>
          <w:sz w:val="28"/>
          <w:szCs w:val="28"/>
          <w:lang w:val="kk-KZ"/>
        </w:rPr>
      </w:pPr>
      <w:r w:rsidRPr="008E0BEF">
        <w:rPr>
          <w:rFonts w:ascii="Times New Roman" w:hAnsi="Times New Roman" w:cs="Times New Roman"/>
          <w:b/>
          <w:sz w:val="28"/>
          <w:szCs w:val="28"/>
          <w:lang w:val="kk-KZ"/>
        </w:rPr>
        <w:t xml:space="preserve">4.1 Хром-марганецті лигатураны балқыту </w:t>
      </w:r>
      <w:r w:rsidR="00D907E0" w:rsidRPr="008E0BEF">
        <w:rPr>
          <w:rFonts w:ascii="Times New Roman" w:hAnsi="Times New Roman" w:cs="Times New Roman"/>
          <w:b/>
          <w:sz w:val="28"/>
          <w:szCs w:val="28"/>
          <w:lang w:val="kk-KZ"/>
        </w:rPr>
        <w:t>үрдісін</w:t>
      </w:r>
      <w:r w:rsidRPr="008E0BEF">
        <w:rPr>
          <w:rFonts w:ascii="Times New Roman" w:hAnsi="Times New Roman" w:cs="Times New Roman"/>
          <w:b/>
          <w:sz w:val="28"/>
          <w:szCs w:val="28"/>
          <w:lang w:val="kk-KZ"/>
        </w:rPr>
        <w:t xml:space="preserve"> зертханалық модельдеу</w:t>
      </w:r>
    </w:p>
    <w:p w14:paraId="7841E01E" w14:textId="0883731B" w:rsidR="00D907E0" w:rsidRPr="008E0BEF" w:rsidRDefault="00D907E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Шикіқұрам материалдардың физика-химиялық қасиеттерін зерттеу және термодинамикалық, математикалық модельдеу нәтижелері негізінде хром-марганецті лигатураны балқыту бойынша зертханалық тәжірибелер жүргізілді. Тәжірибелер шикізат пен тотықсыздандырғыштардың тиімділігін бағалауға және теориялық нәтижелерді тәжірибелік түрде растауға бағытталды. Зерттеу барысында шикіқұрам компоненттерінің тиімділігі, тотықсыздандырғыштардың белсенділігі және металдың бөліну дәрежесі анықталып, алынған қорытпаның химиялық құрамы бағаланды.</w:t>
      </w:r>
    </w:p>
    <w:p w14:paraId="49A4E2EF" w14:textId="551F06C2" w:rsidR="00975922" w:rsidRPr="008E0BEF" w:rsidRDefault="00975922"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Бастапқы шикізат ретінде хром және темірлі-марганец кендері, сондай-ақ әртүрлі құрамдағы тотықсыздандырғыштар (АМС, ФСА және ФСХ шаңы) қолданылды. </w:t>
      </w:r>
      <w:r w:rsidR="008368C9">
        <w:rPr>
          <w:rFonts w:ascii="Times New Roman" w:hAnsi="Times New Roman" w:cs="Times New Roman"/>
          <w:sz w:val="28"/>
          <w:szCs w:val="28"/>
          <w:lang w:val="kk-KZ"/>
        </w:rPr>
        <w:t xml:space="preserve">Шикіқұрам </w:t>
      </w:r>
      <w:r w:rsidR="006846E0">
        <w:rPr>
          <w:rFonts w:ascii="Times New Roman" w:hAnsi="Times New Roman" w:cs="Times New Roman"/>
          <w:sz w:val="28"/>
          <w:szCs w:val="28"/>
          <w:lang w:val="kk-KZ"/>
        </w:rPr>
        <w:t>м</w:t>
      </w:r>
      <w:r w:rsidRPr="008E0BEF">
        <w:rPr>
          <w:rFonts w:ascii="Times New Roman" w:hAnsi="Times New Roman" w:cs="Times New Roman"/>
          <w:sz w:val="28"/>
          <w:szCs w:val="28"/>
          <w:lang w:val="kk-KZ"/>
        </w:rPr>
        <w:t xml:space="preserve">атериалдардың химиялық құрамы 4.1-ші кестеде </w:t>
      </w:r>
      <w:r w:rsidR="008368C9" w:rsidRPr="008368C9">
        <w:rPr>
          <w:rFonts w:ascii="Times New Roman" w:hAnsi="Times New Roman" w:cs="Times New Roman"/>
          <w:sz w:val="28"/>
          <w:szCs w:val="28"/>
          <w:lang w:val="kk-KZ"/>
        </w:rPr>
        <w:t>келт</w:t>
      </w:r>
      <w:r w:rsidR="008368C9">
        <w:rPr>
          <w:rFonts w:ascii="Times New Roman" w:hAnsi="Times New Roman" w:cs="Times New Roman"/>
          <w:sz w:val="28"/>
          <w:szCs w:val="28"/>
          <w:lang w:val="kk-KZ"/>
        </w:rPr>
        <w:t>ірілген</w:t>
      </w:r>
      <w:r w:rsidRPr="008E0BEF">
        <w:rPr>
          <w:rFonts w:ascii="Times New Roman" w:hAnsi="Times New Roman" w:cs="Times New Roman"/>
          <w:sz w:val="28"/>
          <w:szCs w:val="28"/>
          <w:lang w:val="kk-KZ"/>
        </w:rPr>
        <w:t xml:space="preserve">. </w:t>
      </w:r>
    </w:p>
    <w:p w14:paraId="06DD5A18" w14:textId="77777777" w:rsidR="00BA58F0" w:rsidRPr="008E0BEF" w:rsidRDefault="00BA58F0" w:rsidP="00AF06C9">
      <w:pPr>
        <w:widowControl w:val="0"/>
        <w:spacing w:after="0" w:line="240" w:lineRule="auto"/>
        <w:jc w:val="both"/>
        <w:rPr>
          <w:rFonts w:ascii="Times New Roman" w:hAnsi="Times New Roman" w:cs="Times New Roman"/>
          <w:sz w:val="28"/>
          <w:szCs w:val="28"/>
          <w:lang w:val="kk-KZ"/>
        </w:rPr>
      </w:pPr>
    </w:p>
    <w:p w14:paraId="5D971620" w14:textId="086A357C" w:rsidR="009F7A8E" w:rsidRPr="008E0BEF" w:rsidRDefault="009F7A8E"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Кесте 4.1 – Бастапқы шикіқұрам материалдарының химиялық құрамы</w:t>
      </w:r>
    </w:p>
    <w:p w14:paraId="0838A3B1" w14:textId="77777777" w:rsidR="009F7A8E" w:rsidRPr="008E0BEF" w:rsidRDefault="009F7A8E" w:rsidP="00AF06C9">
      <w:pPr>
        <w:widowControl w:val="0"/>
        <w:spacing w:after="0" w:line="240" w:lineRule="auto"/>
        <w:jc w:val="both"/>
        <w:rPr>
          <w:rFonts w:ascii="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274"/>
        <w:gridCol w:w="521"/>
        <w:gridCol w:w="518"/>
        <w:gridCol w:w="392"/>
        <w:gridCol w:w="507"/>
        <w:gridCol w:w="472"/>
        <w:gridCol w:w="577"/>
        <w:gridCol w:w="336"/>
        <w:gridCol w:w="797"/>
        <w:gridCol w:w="89"/>
        <w:gridCol w:w="793"/>
        <w:gridCol w:w="251"/>
        <w:gridCol w:w="822"/>
        <w:gridCol w:w="453"/>
        <w:gridCol w:w="466"/>
        <w:gridCol w:w="816"/>
      </w:tblGrid>
      <w:tr w:rsidR="009F7A8E" w:rsidRPr="008E0BEF" w14:paraId="17F75589" w14:textId="77777777" w:rsidTr="000F728F">
        <w:trPr>
          <w:trHeight w:val="120"/>
        </w:trPr>
        <w:tc>
          <w:tcPr>
            <w:tcW w:w="1555" w:type="dxa"/>
            <w:vMerge w:val="restart"/>
            <w:vAlign w:val="center"/>
          </w:tcPr>
          <w:p w14:paraId="7FEC7D83" w14:textId="77777777" w:rsidR="009F7A8E" w:rsidRPr="008E0BEF" w:rsidRDefault="009F7A8E" w:rsidP="00AF06C9">
            <w:pPr>
              <w:widowControl w:val="0"/>
              <w:spacing w:after="0" w:line="240" w:lineRule="auto"/>
              <w:ind w:firstLine="6"/>
              <w:jc w:val="center"/>
              <w:rPr>
                <w:rFonts w:ascii="Times New Roman" w:eastAsia="Times New Roman" w:hAnsi="Times New Roman" w:cs="Times New Roman"/>
                <w:bCs/>
                <w:sz w:val="24"/>
                <w:szCs w:val="24"/>
                <w:lang w:val="kk-KZ" w:eastAsia="ru-RU"/>
              </w:rPr>
            </w:pPr>
            <w:r w:rsidRPr="008E0BEF">
              <w:rPr>
                <w:rFonts w:ascii="Times New Roman" w:eastAsia="Times New Roman" w:hAnsi="Times New Roman" w:cs="Times New Roman"/>
                <w:bCs/>
                <w:sz w:val="24"/>
                <w:szCs w:val="24"/>
                <w:lang w:val="kk-KZ" w:eastAsia="ru-RU"/>
              </w:rPr>
              <w:t>Материал</w:t>
            </w:r>
          </w:p>
        </w:tc>
        <w:tc>
          <w:tcPr>
            <w:tcW w:w="8084" w:type="dxa"/>
            <w:gridSpan w:val="16"/>
            <w:vAlign w:val="center"/>
          </w:tcPr>
          <w:p w14:paraId="2E97FDFB" w14:textId="4FAE2166"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val="kk-KZ" w:eastAsia="ru-RU"/>
              </w:rPr>
            </w:pPr>
            <w:r w:rsidRPr="008E0BEF">
              <w:rPr>
                <w:rFonts w:ascii="Times New Roman" w:eastAsia="Times New Roman" w:hAnsi="Times New Roman" w:cs="Times New Roman"/>
                <w:bCs/>
                <w:sz w:val="24"/>
                <w:szCs w:val="24"/>
                <w:lang w:val="kk-KZ" w:eastAsia="ru-RU"/>
              </w:rPr>
              <w:t>Құрамы</w:t>
            </w:r>
            <w:r w:rsidRPr="008E0BEF">
              <w:rPr>
                <w:rFonts w:ascii="Times New Roman" w:eastAsia="Times New Roman" w:hAnsi="Times New Roman" w:cs="Times New Roman"/>
                <w:bCs/>
                <w:sz w:val="24"/>
                <w:szCs w:val="24"/>
                <w:lang w:eastAsia="ru-RU"/>
              </w:rPr>
              <w:t xml:space="preserve">, </w:t>
            </w:r>
            <w:r w:rsidR="0030361F" w:rsidRPr="008E0BEF">
              <w:rPr>
                <w:rFonts w:ascii="Times New Roman" w:eastAsia="Times New Roman" w:hAnsi="Times New Roman" w:cs="Times New Roman"/>
                <w:bCs/>
                <w:sz w:val="24"/>
                <w:szCs w:val="24"/>
                <w:lang w:eastAsia="ru-RU"/>
              </w:rPr>
              <w:t xml:space="preserve">масс. </w:t>
            </w:r>
            <w:r w:rsidRPr="008E0BEF">
              <w:rPr>
                <w:rFonts w:ascii="Times New Roman" w:eastAsia="Times New Roman" w:hAnsi="Times New Roman" w:cs="Times New Roman"/>
                <w:bCs/>
                <w:sz w:val="24"/>
                <w:szCs w:val="24"/>
                <w:lang w:eastAsia="ru-RU"/>
              </w:rPr>
              <w:t>%</w:t>
            </w:r>
          </w:p>
        </w:tc>
      </w:tr>
      <w:tr w:rsidR="009F7A8E" w:rsidRPr="008E0BEF" w14:paraId="3B5C64CE" w14:textId="77777777" w:rsidTr="000F728F">
        <w:trPr>
          <w:trHeight w:val="120"/>
        </w:trPr>
        <w:tc>
          <w:tcPr>
            <w:tcW w:w="1555" w:type="dxa"/>
            <w:vMerge/>
            <w:vAlign w:val="center"/>
          </w:tcPr>
          <w:p w14:paraId="069929F6"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p>
        </w:tc>
        <w:tc>
          <w:tcPr>
            <w:tcW w:w="795" w:type="dxa"/>
            <w:gridSpan w:val="2"/>
            <w:vAlign w:val="center"/>
          </w:tcPr>
          <w:p w14:paraId="3CEB76E4"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Cr</w:t>
            </w:r>
            <w:r w:rsidRPr="008E0BEF">
              <w:rPr>
                <w:rFonts w:ascii="Times New Roman" w:eastAsia="Times New Roman" w:hAnsi="Times New Roman" w:cs="Times New Roman"/>
                <w:bCs/>
                <w:sz w:val="24"/>
                <w:szCs w:val="24"/>
                <w:vertAlign w:val="subscript"/>
                <w:lang w:eastAsia="ru-RU"/>
              </w:rPr>
              <w:t>2</w:t>
            </w:r>
            <w:r w:rsidRPr="008E0BEF">
              <w:rPr>
                <w:rFonts w:ascii="Times New Roman" w:eastAsia="Times New Roman" w:hAnsi="Times New Roman" w:cs="Times New Roman"/>
                <w:bCs/>
                <w:sz w:val="24"/>
                <w:szCs w:val="24"/>
                <w:lang w:eastAsia="ru-RU"/>
              </w:rPr>
              <w:t>O</w:t>
            </w:r>
            <w:r w:rsidRPr="008E0BEF">
              <w:rPr>
                <w:rFonts w:ascii="Times New Roman" w:eastAsia="Times New Roman" w:hAnsi="Times New Roman" w:cs="Times New Roman"/>
                <w:bCs/>
                <w:sz w:val="24"/>
                <w:szCs w:val="24"/>
                <w:vertAlign w:val="subscript"/>
                <w:lang w:eastAsia="ru-RU"/>
              </w:rPr>
              <w:t>3</w:t>
            </w:r>
          </w:p>
        </w:tc>
        <w:tc>
          <w:tcPr>
            <w:tcW w:w="910" w:type="dxa"/>
            <w:gridSpan w:val="2"/>
            <w:vAlign w:val="center"/>
          </w:tcPr>
          <w:p w14:paraId="303CEF55"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hAnsi="Times New Roman" w:cs="Times New Roman"/>
                <w:sz w:val="24"/>
                <w:szCs w:val="24"/>
              </w:rPr>
              <w:t>Mn</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979" w:type="dxa"/>
            <w:gridSpan w:val="2"/>
            <w:shd w:val="clear" w:color="auto" w:fill="auto"/>
            <w:noWrap/>
            <w:vAlign w:val="center"/>
          </w:tcPr>
          <w:p w14:paraId="2CB655F0"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Fe</w:t>
            </w:r>
            <w:r w:rsidRPr="008E0BEF">
              <w:rPr>
                <w:rFonts w:ascii="Times New Roman" w:eastAsia="Times New Roman" w:hAnsi="Times New Roman" w:cs="Times New Roman"/>
                <w:bCs/>
                <w:sz w:val="24"/>
                <w:szCs w:val="24"/>
                <w:vertAlign w:val="subscript"/>
                <w:lang w:eastAsia="ru-RU"/>
              </w:rPr>
              <w:t>2</w:t>
            </w:r>
            <w:r w:rsidRPr="008E0BEF">
              <w:rPr>
                <w:rFonts w:ascii="Times New Roman" w:eastAsia="Times New Roman" w:hAnsi="Times New Roman" w:cs="Times New Roman"/>
                <w:bCs/>
                <w:sz w:val="24"/>
                <w:szCs w:val="24"/>
                <w:lang w:eastAsia="ru-RU"/>
              </w:rPr>
              <w:t>O</w:t>
            </w:r>
            <w:r w:rsidRPr="008E0BEF">
              <w:rPr>
                <w:rFonts w:ascii="Times New Roman" w:eastAsia="Times New Roman" w:hAnsi="Times New Roman" w:cs="Times New Roman"/>
                <w:bCs/>
                <w:sz w:val="24"/>
                <w:szCs w:val="24"/>
                <w:vertAlign w:val="subscript"/>
                <w:lang w:eastAsia="ru-RU"/>
              </w:rPr>
              <w:t>3</w:t>
            </w:r>
          </w:p>
        </w:tc>
        <w:tc>
          <w:tcPr>
            <w:tcW w:w="913" w:type="dxa"/>
            <w:gridSpan w:val="2"/>
            <w:shd w:val="clear" w:color="auto" w:fill="auto"/>
            <w:noWrap/>
            <w:vAlign w:val="center"/>
          </w:tcPr>
          <w:p w14:paraId="6A0BABA8"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SiO</w:t>
            </w:r>
            <w:r w:rsidRPr="008E0BEF">
              <w:rPr>
                <w:rFonts w:ascii="Times New Roman" w:eastAsia="Times New Roman" w:hAnsi="Times New Roman" w:cs="Times New Roman"/>
                <w:bCs/>
                <w:sz w:val="24"/>
                <w:szCs w:val="24"/>
                <w:vertAlign w:val="subscript"/>
                <w:lang w:eastAsia="ru-RU"/>
              </w:rPr>
              <w:t>2</w:t>
            </w:r>
          </w:p>
        </w:tc>
        <w:tc>
          <w:tcPr>
            <w:tcW w:w="886" w:type="dxa"/>
            <w:gridSpan w:val="2"/>
            <w:shd w:val="clear" w:color="auto" w:fill="auto"/>
            <w:noWrap/>
            <w:vAlign w:val="center"/>
          </w:tcPr>
          <w:p w14:paraId="5CC53335"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Al</w:t>
            </w:r>
            <w:r w:rsidRPr="008E0BEF">
              <w:rPr>
                <w:rFonts w:ascii="Times New Roman" w:eastAsia="Times New Roman" w:hAnsi="Times New Roman" w:cs="Times New Roman"/>
                <w:bCs/>
                <w:sz w:val="24"/>
                <w:szCs w:val="24"/>
                <w:vertAlign w:val="subscript"/>
                <w:lang w:eastAsia="ru-RU"/>
              </w:rPr>
              <w:t>2</w:t>
            </w:r>
            <w:r w:rsidRPr="008E0BEF">
              <w:rPr>
                <w:rFonts w:ascii="Times New Roman" w:eastAsia="Times New Roman" w:hAnsi="Times New Roman" w:cs="Times New Roman"/>
                <w:bCs/>
                <w:sz w:val="24"/>
                <w:szCs w:val="24"/>
                <w:lang w:eastAsia="ru-RU"/>
              </w:rPr>
              <w:t>O</w:t>
            </w:r>
            <w:r w:rsidRPr="008E0BEF">
              <w:rPr>
                <w:rFonts w:ascii="Times New Roman" w:eastAsia="Times New Roman" w:hAnsi="Times New Roman" w:cs="Times New Roman"/>
                <w:bCs/>
                <w:sz w:val="24"/>
                <w:szCs w:val="24"/>
                <w:vertAlign w:val="subscript"/>
                <w:lang w:eastAsia="ru-RU"/>
              </w:rPr>
              <w:t>3</w:t>
            </w:r>
          </w:p>
        </w:tc>
        <w:tc>
          <w:tcPr>
            <w:tcW w:w="793" w:type="dxa"/>
            <w:shd w:val="clear" w:color="auto" w:fill="auto"/>
            <w:noWrap/>
            <w:vAlign w:val="center"/>
          </w:tcPr>
          <w:p w14:paraId="144A56AB"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MgO</w:t>
            </w:r>
          </w:p>
        </w:tc>
        <w:tc>
          <w:tcPr>
            <w:tcW w:w="1073" w:type="dxa"/>
            <w:gridSpan w:val="2"/>
            <w:shd w:val="clear" w:color="auto" w:fill="auto"/>
            <w:noWrap/>
            <w:vAlign w:val="center"/>
          </w:tcPr>
          <w:p w14:paraId="02EB8C81"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CaO</w:t>
            </w:r>
          </w:p>
        </w:tc>
        <w:tc>
          <w:tcPr>
            <w:tcW w:w="919" w:type="dxa"/>
            <w:gridSpan w:val="2"/>
            <w:shd w:val="clear" w:color="auto" w:fill="auto"/>
            <w:noWrap/>
            <w:vAlign w:val="center"/>
          </w:tcPr>
          <w:p w14:paraId="2179F50D"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P</w:t>
            </w:r>
            <w:r w:rsidRPr="008E0BEF">
              <w:rPr>
                <w:rFonts w:ascii="Times New Roman" w:eastAsia="Times New Roman" w:hAnsi="Times New Roman" w:cs="Times New Roman"/>
                <w:bCs/>
                <w:sz w:val="24"/>
                <w:szCs w:val="24"/>
                <w:vertAlign w:val="subscript"/>
                <w:lang w:val="kk-KZ" w:eastAsia="ru-RU"/>
              </w:rPr>
              <w:t>ж</w:t>
            </w:r>
          </w:p>
        </w:tc>
        <w:tc>
          <w:tcPr>
            <w:tcW w:w="813" w:type="dxa"/>
            <w:vAlign w:val="center"/>
          </w:tcPr>
          <w:p w14:paraId="5EBAB270" w14:textId="77777777" w:rsidR="009F7A8E" w:rsidRPr="008E0BEF" w:rsidRDefault="009F7A8E" w:rsidP="00AF06C9">
            <w:pPr>
              <w:widowControl w:val="0"/>
              <w:spacing w:after="0" w:line="240" w:lineRule="auto"/>
              <w:jc w:val="center"/>
              <w:rPr>
                <w:rFonts w:ascii="Times New Roman" w:eastAsia="Times New Roman" w:hAnsi="Times New Roman" w:cs="Times New Roman"/>
                <w:bCs/>
                <w:sz w:val="24"/>
                <w:szCs w:val="24"/>
                <w:lang w:eastAsia="ru-RU"/>
              </w:rPr>
            </w:pPr>
            <w:r w:rsidRPr="008E0BEF">
              <w:rPr>
                <w:rFonts w:ascii="Times New Roman" w:eastAsia="Times New Roman" w:hAnsi="Times New Roman" w:cs="Times New Roman"/>
                <w:bCs/>
                <w:sz w:val="24"/>
                <w:szCs w:val="24"/>
                <w:lang w:eastAsia="ru-RU"/>
              </w:rPr>
              <w:t>S</w:t>
            </w:r>
          </w:p>
        </w:tc>
      </w:tr>
      <w:tr w:rsidR="009F7A8E" w:rsidRPr="008E0BEF" w14:paraId="31072266" w14:textId="77777777" w:rsidTr="000F728F">
        <w:trPr>
          <w:cantSplit/>
          <w:trHeight w:val="498"/>
        </w:trPr>
        <w:tc>
          <w:tcPr>
            <w:tcW w:w="1555" w:type="dxa"/>
            <w:vAlign w:val="center"/>
          </w:tcPr>
          <w:p w14:paraId="6293FED0"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val="kk-KZ" w:eastAsia="ru-RU"/>
              </w:rPr>
            </w:pPr>
            <w:r w:rsidRPr="008E0BEF">
              <w:rPr>
                <w:rFonts w:ascii="Times New Roman" w:eastAsia="Times New Roman" w:hAnsi="Times New Roman" w:cs="Times New Roman"/>
                <w:bCs/>
                <w:color w:val="000000"/>
                <w:sz w:val="24"/>
                <w:szCs w:val="24"/>
                <w:lang w:val="kk-KZ" w:eastAsia="ru-RU"/>
              </w:rPr>
              <w:t>Хром кені</w:t>
            </w:r>
          </w:p>
        </w:tc>
        <w:tc>
          <w:tcPr>
            <w:tcW w:w="795" w:type="dxa"/>
            <w:gridSpan w:val="2"/>
            <w:vAlign w:val="center"/>
          </w:tcPr>
          <w:p w14:paraId="62A35271"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val="kk-KZ" w:eastAsia="ru-RU"/>
              </w:rPr>
              <w:t>39</w:t>
            </w:r>
            <w:r w:rsidRPr="008E0BEF">
              <w:rPr>
                <w:rFonts w:ascii="Times New Roman" w:eastAsia="Times New Roman" w:hAnsi="Times New Roman" w:cs="Times New Roman"/>
                <w:bCs/>
                <w:sz w:val="24"/>
                <w:szCs w:val="24"/>
                <w:lang w:eastAsia="ru-RU"/>
              </w:rPr>
              <w:t>,</w:t>
            </w:r>
            <w:r w:rsidRPr="008E0BEF">
              <w:rPr>
                <w:rFonts w:ascii="Times New Roman" w:eastAsia="Times New Roman" w:hAnsi="Times New Roman" w:cs="Times New Roman"/>
                <w:bCs/>
                <w:sz w:val="24"/>
                <w:szCs w:val="24"/>
                <w:lang w:val="kk-KZ" w:eastAsia="ru-RU"/>
              </w:rPr>
              <w:t>86</w:t>
            </w:r>
          </w:p>
        </w:tc>
        <w:tc>
          <w:tcPr>
            <w:tcW w:w="910" w:type="dxa"/>
            <w:gridSpan w:val="2"/>
            <w:vAlign w:val="center"/>
          </w:tcPr>
          <w:p w14:paraId="2E9EB3EF"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val="kk-KZ" w:eastAsia="ru-RU"/>
              </w:rPr>
            </w:pPr>
            <w:r w:rsidRPr="008E0BEF">
              <w:rPr>
                <w:rFonts w:ascii="Times New Roman" w:eastAsia="Times New Roman" w:hAnsi="Times New Roman" w:cs="Times New Roman"/>
                <w:bCs/>
                <w:sz w:val="24"/>
                <w:szCs w:val="24"/>
                <w:lang w:eastAsia="ru-RU"/>
              </w:rPr>
              <w:t>1</w:t>
            </w:r>
            <w:r w:rsidRPr="008E0BEF">
              <w:rPr>
                <w:rFonts w:ascii="Times New Roman" w:eastAsia="Times New Roman" w:hAnsi="Times New Roman" w:cs="Times New Roman"/>
                <w:bCs/>
                <w:sz w:val="24"/>
                <w:szCs w:val="24"/>
                <w:lang w:val="kk-KZ" w:eastAsia="ru-RU"/>
              </w:rPr>
              <w:t>1</w:t>
            </w:r>
            <w:r w:rsidRPr="008E0BEF">
              <w:rPr>
                <w:rFonts w:ascii="Times New Roman" w:eastAsia="Times New Roman" w:hAnsi="Times New Roman" w:cs="Times New Roman"/>
                <w:bCs/>
                <w:sz w:val="24"/>
                <w:szCs w:val="24"/>
                <w:lang w:eastAsia="ru-RU"/>
              </w:rPr>
              <w:t>,</w:t>
            </w:r>
            <w:r w:rsidRPr="008E0BEF">
              <w:rPr>
                <w:rFonts w:ascii="Times New Roman" w:eastAsia="Times New Roman" w:hAnsi="Times New Roman" w:cs="Times New Roman"/>
                <w:bCs/>
                <w:sz w:val="24"/>
                <w:szCs w:val="24"/>
                <w:lang w:val="kk-KZ" w:eastAsia="ru-RU"/>
              </w:rPr>
              <w:t>84</w:t>
            </w:r>
          </w:p>
        </w:tc>
        <w:tc>
          <w:tcPr>
            <w:tcW w:w="979" w:type="dxa"/>
            <w:gridSpan w:val="2"/>
            <w:shd w:val="clear" w:color="auto" w:fill="auto"/>
            <w:noWrap/>
            <w:vAlign w:val="center"/>
          </w:tcPr>
          <w:p w14:paraId="1969AD78"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eastAsia="ru-RU"/>
              </w:rPr>
              <w:t>1</w:t>
            </w:r>
            <w:r w:rsidRPr="008E0BEF">
              <w:rPr>
                <w:rFonts w:ascii="Times New Roman" w:eastAsia="Times New Roman" w:hAnsi="Times New Roman" w:cs="Times New Roman"/>
                <w:bCs/>
                <w:sz w:val="24"/>
                <w:szCs w:val="24"/>
                <w:lang w:val="kk-KZ" w:eastAsia="ru-RU"/>
              </w:rPr>
              <w:t>0</w:t>
            </w:r>
            <w:r w:rsidRPr="008E0BEF">
              <w:rPr>
                <w:rFonts w:ascii="Times New Roman" w:eastAsia="Times New Roman" w:hAnsi="Times New Roman" w:cs="Times New Roman"/>
                <w:bCs/>
                <w:sz w:val="24"/>
                <w:szCs w:val="24"/>
                <w:lang w:eastAsia="ru-RU"/>
              </w:rPr>
              <w:t>,</w:t>
            </w:r>
            <w:r w:rsidRPr="008E0BEF">
              <w:rPr>
                <w:rFonts w:ascii="Times New Roman" w:eastAsia="Times New Roman" w:hAnsi="Times New Roman" w:cs="Times New Roman"/>
                <w:bCs/>
                <w:sz w:val="24"/>
                <w:szCs w:val="24"/>
                <w:lang w:val="kk-KZ" w:eastAsia="ru-RU"/>
              </w:rPr>
              <w:t>93</w:t>
            </w:r>
          </w:p>
        </w:tc>
        <w:tc>
          <w:tcPr>
            <w:tcW w:w="913" w:type="dxa"/>
            <w:gridSpan w:val="2"/>
            <w:shd w:val="clear" w:color="auto" w:fill="auto"/>
            <w:noWrap/>
            <w:vAlign w:val="center"/>
          </w:tcPr>
          <w:p w14:paraId="06309FAD"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eastAsia="ru-RU"/>
              </w:rPr>
              <w:t>8,</w:t>
            </w:r>
            <w:r w:rsidRPr="008E0BEF">
              <w:rPr>
                <w:rFonts w:ascii="Times New Roman" w:eastAsia="Times New Roman" w:hAnsi="Times New Roman" w:cs="Times New Roman"/>
                <w:bCs/>
                <w:sz w:val="24"/>
                <w:szCs w:val="24"/>
                <w:lang w:val="kk-KZ" w:eastAsia="ru-RU"/>
              </w:rPr>
              <w:t>85</w:t>
            </w:r>
          </w:p>
        </w:tc>
        <w:tc>
          <w:tcPr>
            <w:tcW w:w="886" w:type="dxa"/>
            <w:gridSpan w:val="2"/>
            <w:shd w:val="clear" w:color="auto" w:fill="auto"/>
            <w:noWrap/>
            <w:vAlign w:val="center"/>
          </w:tcPr>
          <w:p w14:paraId="126A637A"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val="kk-KZ" w:eastAsia="ru-RU"/>
              </w:rPr>
              <w:t>27</w:t>
            </w:r>
            <w:r w:rsidRPr="008E0BEF">
              <w:rPr>
                <w:rFonts w:ascii="Times New Roman" w:eastAsia="Times New Roman" w:hAnsi="Times New Roman" w:cs="Times New Roman"/>
                <w:bCs/>
                <w:sz w:val="24"/>
                <w:szCs w:val="24"/>
                <w:lang w:eastAsia="ru-RU"/>
              </w:rPr>
              <w:t>,</w:t>
            </w:r>
            <w:r w:rsidRPr="008E0BEF">
              <w:rPr>
                <w:rFonts w:ascii="Times New Roman" w:eastAsia="Times New Roman" w:hAnsi="Times New Roman" w:cs="Times New Roman"/>
                <w:bCs/>
                <w:sz w:val="24"/>
                <w:szCs w:val="24"/>
                <w:lang w:val="kk-KZ" w:eastAsia="ru-RU"/>
              </w:rPr>
              <w:t>85</w:t>
            </w:r>
          </w:p>
        </w:tc>
        <w:tc>
          <w:tcPr>
            <w:tcW w:w="793" w:type="dxa"/>
            <w:shd w:val="clear" w:color="auto" w:fill="auto"/>
            <w:noWrap/>
            <w:vAlign w:val="center"/>
          </w:tcPr>
          <w:p w14:paraId="1676F892"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eastAsia="ru-RU"/>
              </w:rPr>
              <w:t>0,6</w:t>
            </w:r>
            <w:r w:rsidRPr="008E0BEF">
              <w:rPr>
                <w:rFonts w:ascii="Times New Roman" w:eastAsia="Times New Roman" w:hAnsi="Times New Roman" w:cs="Times New Roman"/>
                <w:bCs/>
                <w:sz w:val="24"/>
                <w:szCs w:val="24"/>
                <w:lang w:val="kk-KZ" w:eastAsia="ru-RU"/>
              </w:rPr>
              <w:t>4</w:t>
            </w:r>
          </w:p>
        </w:tc>
        <w:tc>
          <w:tcPr>
            <w:tcW w:w="1073" w:type="dxa"/>
            <w:gridSpan w:val="2"/>
            <w:shd w:val="clear" w:color="auto" w:fill="auto"/>
            <w:noWrap/>
            <w:vAlign w:val="center"/>
          </w:tcPr>
          <w:p w14:paraId="6D2AA3D2"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eastAsia="ru-RU"/>
              </w:rPr>
              <w:t>0,0059</w:t>
            </w:r>
          </w:p>
        </w:tc>
        <w:tc>
          <w:tcPr>
            <w:tcW w:w="919" w:type="dxa"/>
            <w:gridSpan w:val="2"/>
            <w:shd w:val="clear" w:color="auto" w:fill="auto"/>
            <w:noWrap/>
            <w:vAlign w:val="center"/>
          </w:tcPr>
          <w:p w14:paraId="17DBA4A1"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val="kk-KZ" w:eastAsia="ru-RU"/>
              </w:rPr>
            </w:pPr>
            <w:r w:rsidRPr="008E0BEF">
              <w:rPr>
                <w:rFonts w:ascii="Times New Roman" w:eastAsia="Times New Roman" w:hAnsi="Times New Roman" w:cs="Times New Roman"/>
                <w:bCs/>
                <w:sz w:val="24"/>
                <w:szCs w:val="24"/>
                <w:lang w:eastAsia="ru-RU"/>
              </w:rPr>
              <w:t>0,013</w:t>
            </w:r>
          </w:p>
        </w:tc>
        <w:tc>
          <w:tcPr>
            <w:tcW w:w="813" w:type="dxa"/>
            <w:vAlign w:val="center"/>
          </w:tcPr>
          <w:p w14:paraId="60477959" w14:textId="0F49CFA2" w:rsidR="009F7A8E" w:rsidRPr="008E0BEF" w:rsidRDefault="00BA58F0" w:rsidP="00AF06C9">
            <w:pPr>
              <w:widowControl w:val="0"/>
              <w:spacing w:after="0" w:line="240" w:lineRule="auto"/>
              <w:jc w:val="center"/>
              <w:rPr>
                <w:rFonts w:ascii="Times New Roman" w:eastAsia="Times New Roman" w:hAnsi="Times New Roman" w:cs="Times New Roman"/>
                <w:bCs/>
                <w:color w:val="000000"/>
                <w:sz w:val="24"/>
                <w:szCs w:val="24"/>
                <w:lang w:eastAsia="ru-RU"/>
              </w:rPr>
            </w:pPr>
            <w:r w:rsidRPr="008E0BEF">
              <w:rPr>
                <w:rFonts w:ascii="Times New Roman" w:eastAsia="Times New Roman" w:hAnsi="Times New Roman" w:cs="Times New Roman"/>
                <w:bCs/>
                <w:sz w:val="24"/>
                <w:szCs w:val="24"/>
                <w:lang w:val="kk-KZ" w:eastAsia="ru-RU"/>
              </w:rPr>
              <w:t>0</w:t>
            </w:r>
            <w:r w:rsidR="009F7A8E" w:rsidRPr="008E0BEF">
              <w:rPr>
                <w:rFonts w:ascii="Times New Roman" w:eastAsia="Times New Roman" w:hAnsi="Times New Roman" w:cs="Times New Roman"/>
                <w:bCs/>
                <w:sz w:val="24"/>
                <w:szCs w:val="24"/>
                <w:lang w:eastAsia="ru-RU"/>
              </w:rPr>
              <w:t>,</w:t>
            </w:r>
            <w:r w:rsidRPr="008E0BEF">
              <w:rPr>
                <w:rFonts w:ascii="Times New Roman" w:eastAsia="Times New Roman" w:hAnsi="Times New Roman" w:cs="Times New Roman"/>
                <w:bCs/>
                <w:sz w:val="24"/>
                <w:szCs w:val="24"/>
                <w:lang w:val="kk-KZ" w:eastAsia="ru-RU"/>
              </w:rPr>
              <w:t>01</w:t>
            </w:r>
          </w:p>
        </w:tc>
      </w:tr>
      <w:tr w:rsidR="009F7A8E" w:rsidRPr="008E0BEF" w14:paraId="6E8EB01D" w14:textId="77777777" w:rsidTr="000F728F">
        <w:trPr>
          <w:cantSplit/>
          <w:trHeight w:val="93"/>
        </w:trPr>
        <w:tc>
          <w:tcPr>
            <w:tcW w:w="1555" w:type="dxa"/>
            <w:vAlign w:val="center"/>
          </w:tcPr>
          <w:p w14:paraId="79BF7F70" w14:textId="77777777" w:rsidR="009F7A8E" w:rsidRPr="008E0BEF" w:rsidRDefault="009F7A8E" w:rsidP="00AF06C9">
            <w:pPr>
              <w:widowControl w:val="0"/>
              <w:spacing w:after="0" w:line="240" w:lineRule="auto"/>
              <w:jc w:val="center"/>
              <w:rPr>
                <w:rFonts w:ascii="Times New Roman" w:eastAsia="Times New Roman" w:hAnsi="Times New Roman" w:cs="Times New Roman"/>
                <w:bCs/>
                <w:color w:val="000000"/>
                <w:sz w:val="24"/>
                <w:szCs w:val="24"/>
                <w:lang w:val="kk-KZ" w:eastAsia="ru-RU"/>
              </w:rPr>
            </w:pPr>
            <w:r w:rsidRPr="008E0BEF">
              <w:rPr>
                <w:rFonts w:ascii="Times New Roman" w:eastAsia="Times New Roman" w:hAnsi="Times New Roman" w:cs="Times New Roman"/>
                <w:bCs/>
                <w:color w:val="000000"/>
                <w:sz w:val="24"/>
                <w:szCs w:val="24"/>
                <w:lang w:val="kk-KZ" w:eastAsia="ru-RU"/>
              </w:rPr>
              <w:t>Темірлі-марганец кені</w:t>
            </w:r>
          </w:p>
        </w:tc>
        <w:tc>
          <w:tcPr>
            <w:tcW w:w="795" w:type="dxa"/>
            <w:gridSpan w:val="2"/>
            <w:vAlign w:val="center"/>
          </w:tcPr>
          <w:p w14:paraId="4288EA77" w14:textId="77777777" w:rsidR="009F7A8E" w:rsidRPr="008E0BEF" w:rsidRDefault="009F7A8E" w:rsidP="00AF06C9">
            <w:pPr>
              <w:widowControl w:val="0"/>
              <w:spacing w:after="0" w:line="240" w:lineRule="auto"/>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w:t>
            </w:r>
          </w:p>
        </w:tc>
        <w:tc>
          <w:tcPr>
            <w:tcW w:w="910" w:type="dxa"/>
            <w:gridSpan w:val="2"/>
            <w:vAlign w:val="center"/>
          </w:tcPr>
          <w:p w14:paraId="1997BDF6"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38</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29</w:t>
            </w:r>
          </w:p>
        </w:tc>
        <w:tc>
          <w:tcPr>
            <w:tcW w:w="979" w:type="dxa"/>
            <w:gridSpan w:val="2"/>
            <w:shd w:val="clear" w:color="auto" w:fill="auto"/>
            <w:noWrap/>
            <w:vAlign w:val="center"/>
          </w:tcPr>
          <w:p w14:paraId="6D5F3AF7"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39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87</w:t>
            </w:r>
          </w:p>
        </w:tc>
        <w:tc>
          <w:tcPr>
            <w:tcW w:w="913" w:type="dxa"/>
            <w:gridSpan w:val="2"/>
            <w:shd w:val="clear" w:color="auto" w:fill="auto"/>
            <w:noWrap/>
            <w:vAlign w:val="center"/>
          </w:tcPr>
          <w:p w14:paraId="79660333"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16</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74</w:t>
            </w:r>
          </w:p>
        </w:tc>
        <w:tc>
          <w:tcPr>
            <w:tcW w:w="886" w:type="dxa"/>
            <w:gridSpan w:val="2"/>
            <w:shd w:val="clear" w:color="auto" w:fill="auto"/>
            <w:noWrap/>
            <w:vAlign w:val="center"/>
          </w:tcPr>
          <w:p w14:paraId="5995A3E7"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57</w:t>
            </w:r>
          </w:p>
        </w:tc>
        <w:tc>
          <w:tcPr>
            <w:tcW w:w="793" w:type="dxa"/>
            <w:shd w:val="clear" w:color="auto" w:fill="auto"/>
            <w:noWrap/>
            <w:vAlign w:val="center"/>
          </w:tcPr>
          <w:p w14:paraId="5CBDAFCE"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15</w:t>
            </w:r>
          </w:p>
        </w:tc>
        <w:tc>
          <w:tcPr>
            <w:tcW w:w="1073" w:type="dxa"/>
            <w:gridSpan w:val="2"/>
            <w:shd w:val="clear" w:color="auto" w:fill="auto"/>
            <w:noWrap/>
            <w:vAlign w:val="center"/>
          </w:tcPr>
          <w:p w14:paraId="740E5856"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2</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34</w:t>
            </w:r>
          </w:p>
        </w:tc>
        <w:tc>
          <w:tcPr>
            <w:tcW w:w="919" w:type="dxa"/>
            <w:gridSpan w:val="2"/>
            <w:shd w:val="clear" w:color="auto" w:fill="auto"/>
            <w:noWrap/>
            <w:vAlign w:val="center"/>
          </w:tcPr>
          <w:p w14:paraId="655FC7A9"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03</w:t>
            </w:r>
          </w:p>
        </w:tc>
        <w:tc>
          <w:tcPr>
            <w:tcW w:w="813" w:type="dxa"/>
            <w:vAlign w:val="center"/>
          </w:tcPr>
          <w:p w14:paraId="267B984E"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0</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01</w:t>
            </w:r>
          </w:p>
        </w:tc>
      </w:tr>
      <w:tr w:rsidR="009F7A8E" w:rsidRPr="008E0BEF" w14:paraId="798F8BA1" w14:textId="77777777" w:rsidTr="000F728F">
        <w:trPr>
          <w:cantSplit/>
          <w:trHeight w:val="93"/>
        </w:trPr>
        <w:tc>
          <w:tcPr>
            <w:tcW w:w="9639" w:type="dxa"/>
            <w:gridSpan w:val="17"/>
            <w:vAlign w:val="center"/>
          </w:tcPr>
          <w:p w14:paraId="7307492F" w14:textId="77777777" w:rsidR="009F7A8E" w:rsidRPr="008E0BEF" w:rsidRDefault="009F7A8E" w:rsidP="00AF06C9">
            <w:pPr>
              <w:widowControl w:val="0"/>
              <w:spacing w:after="0" w:line="240" w:lineRule="auto"/>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Қолданылатын тотықсыздандырғыштар</w:t>
            </w:r>
          </w:p>
        </w:tc>
      </w:tr>
      <w:tr w:rsidR="009F7A8E" w:rsidRPr="008E0BEF" w14:paraId="3F05622D" w14:textId="77777777" w:rsidTr="000F728F">
        <w:trPr>
          <w:cantSplit/>
          <w:trHeight w:val="93"/>
        </w:trPr>
        <w:tc>
          <w:tcPr>
            <w:tcW w:w="1829" w:type="dxa"/>
            <w:gridSpan w:val="2"/>
            <w:vMerge w:val="restart"/>
            <w:vAlign w:val="center"/>
          </w:tcPr>
          <w:p w14:paraId="12EC8D90"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Материал</w:t>
            </w:r>
          </w:p>
        </w:tc>
        <w:tc>
          <w:tcPr>
            <w:tcW w:w="7809" w:type="dxa"/>
            <w:gridSpan w:val="15"/>
            <w:vAlign w:val="center"/>
          </w:tcPr>
          <w:p w14:paraId="17FF7A59" w14:textId="4540D8A3"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eastAsia="Times New Roman" w:hAnsi="Times New Roman" w:cs="Times New Roman"/>
                <w:bCs/>
                <w:sz w:val="24"/>
                <w:szCs w:val="24"/>
                <w:lang w:val="kk-KZ" w:eastAsia="ru-RU"/>
              </w:rPr>
              <w:t>Құрамы</w:t>
            </w:r>
            <w:r w:rsidRPr="008E0BEF">
              <w:rPr>
                <w:rFonts w:ascii="Times New Roman" w:eastAsia="Times New Roman" w:hAnsi="Times New Roman" w:cs="Times New Roman"/>
                <w:bCs/>
                <w:sz w:val="24"/>
                <w:szCs w:val="24"/>
                <w:lang w:eastAsia="ru-RU"/>
              </w:rPr>
              <w:t xml:space="preserve">, </w:t>
            </w:r>
            <w:r w:rsidR="0030361F" w:rsidRPr="008E0BEF">
              <w:rPr>
                <w:rFonts w:ascii="Times New Roman" w:eastAsia="Times New Roman" w:hAnsi="Times New Roman" w:cs="Times New Roman"/>
                <w:bCs/>
                <w:sz w:val="24"/>
                <w:szCs w:val="24"/>
                <w:lang w:eastAsia="ru-RU"/>
              </w:rPr>
              <w:t xml:space="preserve">масс. </w:t>
            </w:r>
            <w:r w:rsidRPr="008E0BEF">
              <w:rPr>
                <w:rFonts w:ascii="Times New Roman" w:eastAsia="Times New Roman" w:hAnsi="Times New Roman" w:cs="Times New Roman"/>
                <w:bCs/>
                <w:sz w:val="24"/>
                <w:szCs w:val="24"/>
                <w:lang w:eastAsia="ru-RU"/>
              </w:rPr>
              <w:t>%</w:t>
            </w:r>
          </w:p>
        </w:tc>
      </w:tr>
      <w:tr w:rsidR="009F7A8E" w:rsidRPr="008E0BEF" w14:paraId="36C53811" w14:textId="77777777" w:rsidTr="000F728F">
        <w:trPr>
          <w:cantSplit/>
          <w:trHeight w:val="93"/>
        </w:trPr>
        <w:tc>
          <w:tcPr>
            <w:tcW w:w="1829" w:type="dxa"/>
            <w:gridSpan w:val="2"/>
            <w:vMerge/>
            <w:vAlign w:val="center"/>
          </w:tcPr>
          <w:p w14:paraId="4C943AE1" w14:textId="77777777" w:rsidR="009F7A8E" w:rsidRPr="008E0BEF" w:rsidRDefault="009F7A8E" w:rsidP="00AF06C9">
            <w:pPr>
              <w:widowControl w:val="0"/>
              <w:spacing w:after="0" w:line="240" w:lineRule="auto"/>
              <w:jc w:val="center"/>
              <w:rPr>
                <w:rFonts w:ascii="Times New Roman" w:hAnsi="Times New Roman" w:cs="Times New Roman"/>
                <w:sz w:val="24"/>
                <w:szCs w:val="24"/>
              </w:rPr>
            </w:pPr>
          </w:p>
        </w:tc>
        <w:tc>
          <w:tcPr>
            <w:tcW w:w="1039" w:type="dxa"/>
            <w:gridSpan w:val="2"/>
            <w:vAlign w:val="center"/>
          </w:tcPr>
          <w:p w14:paraId="6DA39E1B"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Cr</w:t>
            </w:r>
          </w:p>
        </w:tc>
        <w:tc>
          <w:tcPr>
            <w:tcW w:w="899" w:type="dxa"/>
            <w:gridSpan w:val="2"/>
            <w:vAlign w:val="center"/>
          </w:tcPr>
          <w:p w14:paraId="38F55FE1"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Mn</w:t>
            </w:r>
          </w:p>
        </w:tc>
        <w:tc>
          <w:tcPr>
            <w:tcW w:w="1049" w:type="dxa"/>
            <w:gridSpan w:val="2"/>
            <w:vAlign w:val="center"/>
          </w:tcPr>
          <w:p w14:paraId="386C0E22"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Fe</w:t>
            </w:r>
          </w:p>
        </w:tc>
        <w:tc>
          <w:tcPr>
            <w:tcW w:w="1133" w:type="dxa"/>
            <w:gridSpan w:val="2"/>
            <w:vAlign w:val="center"/>
          </w:tcPr>
          <w:p w14:paraId="24670E90"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Si</w:t>
            </w:r>
          </w:p>
        </w:tc>
        <w:tc>
          <w:tcPr>
            <w:tcW w:w="1133" w:type="dxa"/>
            <w:gridSpan w:val="3"/>
            <w:vAlign w:val="center"/>
          </w:tcPr>
          <w:p w14:paraId="20A6667B"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Al</w:t>
            </w:r>
          </w:p>
        </w:tc>
        <w:tc>
          <w:tcPr>
            <w:tcW w:w="1275" w:type="dxa"/>
            <w:gridSpan w:val="2"/>
            <w:vAlign w:val="center"/>
          </w:tcPr>
          <w:p w14:paraId="2AB6510E"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S</w:t>
            </w:r>
          </w:p>
        </w:tc>
        <w:tc>
          <w:tcPr>
            <w:tcW w:w="1278" w:type="dxa"/>
            <w:gridSpan w:val="2"/>
            <w:vAlign w:val="center"/>
          </w:tcPr>
          <w:p w14:paraId="2F504DCB"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P</w:t>
            </w:r>
          </w:p>
        </w:tc>
      </w:tr>
      <w:tr w:rsidR="009F7A8E" w:rsidRPr="008E0BEF" w14:paraId="3D662A36" w14:textId="77777777" w:rsidTr="000F728F">
        <w:trPr>
          <w:cantSplit/>
          <w:trHeight w:val="93"/>
        </w:trPr>
        <w:tc>
          <w:tcPr>
            <w:tcW w:w="1829" w:type="dxa"/>
            <w:gridSpan w:val="2"/>
            <w:vAlign w:val="center"/>
          </w:tcPr>
          <w:p w14:paraId="4704BD6A"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АМС</w:t>
            </w:r>
          </w:p>
        </w:tc>
        <w:tc>
          <w:tcPr>
            <w:tcW w:w="1039" w:type="dxa"/>
            <w:gridSpan w:val="2"/>
            <w:vAlign w:val="center"/>
          </w:tcPr>
          <w:p w14:paraId="1BE37229"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w:t>
            </w:r>
          </w:p>
        </w:tc>
        <w:tc>
          <w:tcPr>
            <w:tcW w:w="899" w:type="dxa"/>
            <w:gridSpan w:val="2"/>
            <w:vAlign w:val="center"/>
          </w:tcPr>
          <w:p w14:paraId="7F9F62E3"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29</w:t>
            </w:r>
            <w:r w:rsidRPr="008E0BEF">
              <w:rPr>
                <w:rFonts w:ascii="Times New Roman" w:hAnsi="Times New Roman"/>
                <w:sz w:val="24"/>
                <w:szCs w:val="24"/>
                <w:lang w:val="kk-KZ"/>
              </w:rPr>
              <w:t>,</w:t>
            </w:r>
            <w:r w:rsidRPr="008E0BEF">
              <w:rPr>
                <w:rFonts w:ascii="Times New Roman" w:hAnsi="Times New Roman"/>
                <w:sz w:val="24"/>
                <w:szCs w:val="24"/>
              </w:rPr>
              <w:t>04</w:t>
            </w:r>
          </w:p>
        </w:tc>
        <w:tc>
          <w:tcPr>
            <w:tcW w:w="1049" w:type="dxa"/>
            <w:gridSpan w:val="2"/>
            <w:vAlign w:val="center"/>
          </w:tcPr>
          <w:p w14:paraId="20A1900F"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lang w:val="kk-KZ"/>
              </w:rPr>
              <w:t>13,97</w:t>
            </w:r>
          </w:p>
        </w:tc>
        <w:tc>
          <w:tcPr>
            <w:tcW w:w="1133" w:type="dxa"/>
            <w:gridSpan w:val="2"/>
            <w:vAlign w:val="center"/>
          </w:tcPr>
          <w:p w14:paraId="71205102"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bCs/>
                <w:sz w:val="24"/>
                <w:szCs w:val="24"/>
                <w:lang w:eastAsia="ru-RU"/>
              </w:rPr>
              <w:t>48</w:t>
            </w:r>
            <w:r w:rsidRPr="008E0BEF">
              <w:rPr>
                <w:rFonts w:ascii="Times New Roman" w:hAnsi="Times New Roman"/>
                <w:bCs/>
                <w:sz w:val="24"/>
                <w:szCs w:val="24"/>
                <w:lang w:val="kk-KZ" w:eastAsia="ru-RU"/>
              </w:rPr>
              <w:t>,</w:t>
            </w:r>
            <w:r w:rsidRPr="008E0BEF">
              <w:rPr>
                <w:rFonts w:ascii="Times New Roman" w:hAnsi="Times New Roman"/>
                <w:bCs/>
                <w:sz w:val="24"/>
                <w:szCs w:val="24"/>
                <w:lang w:eastAsia="ru-RU"/>
              </w:rPr>
              <w:t>39</w:t>
            </w:r>
          </w:p>
        </w:tc>
        <w:tc>
          <w:tcPr>
            <w:tcW w:w="1133" w:type="dxa"/>
            <w:gridSpan w:val="3"/>
            <w:vAlign w:val="center"/>
          </w:tcPr>
          <w:p w14:paraId="7FD0B774"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8</w:t>
            </w:r>
            <w:r w:rsidRPr="008E0BEF">
              <w:rPr>
                <w:rFonts w:ascii="Times New Roman" w:hAnsi="Times New Roman"/>
                <w:sz w:val="24"/>
                <w:szCs w:val="24"/>
                <w:lang w:val="kk-KZ"/>
              </w:rPr>
              <w:t>,</w:t>
            </w:r>
            <w:r w:rsidRPr="008E0BEF">
              <w:rPr>
                <w:rFonts w:ascii="Times New Roman" w:hAnsi="Times New Roman"/>
                <w:sz w:val="24"/>
                <w:szCs w:val="24"/>
              </w:rPr>
              <w:t>55</w:t>
            </w:r>
          </w:p>
        </w:tc>
        <w:tc>
          <w:tcPr>
            <w:tcW w:w="1275" w:type="dxa"/>
            <w:gridSpan w:val="2"/>
            <w:vAlign w:val="center"/>
          </w:tcPr>
          <w:p w14:paraId="051AD58E"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020</w:t>
            </w:r>
          </w:p>
        </w:tc>
        <w:tc>
          <w:tcPr>
            <w:tcW w:w="1278" w:type="dxa"/>
            <w:gridSpan w:val="2"/>
            <w:vAlign w:val="center"/>
          </w:tcPr>
          <w:p w14:paraId="717F582A"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bCs/>
                <w:sz w:val="24"/>
                <w:szCs w:val="24"/>
                <w:lang w:eastAsia="ru-RU"/>
              </w:rPr>
              <w:t>0</w:t>
            </w:r>
            <w:r w:rsidRPr="008E0BEF">
              <w:rPr>
                <w:rFonts w:ascii="Times New Roman" w:hAnsi="Times New Roman"/>
                <w:bCs/>
                <w:sz w:val="24"/>
                <w:szCs w:val="24"/>
                <w:lang w:val="kk-KZ" w:eastAsia="ru-RU"/>
              </w:rPr>
              <w:t>,021</w:t>
            </w:r>
          </w:p>
        </w:tc>
      </w:tr>
      <w:tr w:rsidR="009F7A8E" w:rsidRPr="008E0BEF" w14:paraId="1B89DB71" w14:textId="77777777" w:rsidTr="000F728F">
        <w:trPr>
          <w:cantSplit/>
          <w:trHeight w:val="93"/>
        </w:trPr>
        <w:tc>
          <w:tcPr>
            <w:tcW w:w="1829" w:type="dxa"/>
            <w:gridSpan w:val="2"/>
            <w:vAlign w:val="center"/>
          </w:tcPr>
          <w:p w14:paraId="136E2346"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ФСА</w:t>
            </w:r>
          </w:p>
        </w:tc>
        <w:tc>
          <w:tcPr>
            <w:tcW w:w="1039" w:type="dxa"/>
            <w:gridSpan w:val="2"/>
            <w:vAlign w:val="center"/>
          </w:tcPr>
          <w:p w14:paraId="034BFD1D"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w:t>
            </w:r>
          </w:p>
        </w:tc>
        <w:tc>
          <w:tcPr>
            <w:tcW w:w="899" w:type="dxa"/>
            <w:gridSpan w:val="2"/>
            <w:vAlign w:val="center"/>
          </w:tcPr>
          <w:p w14:paraId="1539FC5B"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w:t>
            </w:r>
          </w:p>
        </w:tc>
        <w:tc>
          <w:tcPr>
            <w:tcW w:w="1049" w:type="dxa"/>
            <w:gridSpan w:val="2"/>
            <w:vAlign w:val="center"/>
          </w:tcPr>
          <w:p w14:paraId="6C92F916"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lang w:val="kk-KZ"/>
              </w:rPr>
              <w:t>40,52</w:t>
            </w:r>
          </w:p>
        </w:tc>
        <w:tc>
          <w:tcPr>
            <w:tcW w:w="1133" w:type="dxa"/>
            <w:gridSpan w:val="2"/>
            <w:vAlign w:val="center"/>
          </w:tcPr>
          <w:p w14:paraId="5D6AC384"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48</w:t>
            </w:r>
            <w:r w:rsidRPr="008E0BEF">
              <w:rPr>
                <w:rFonts w:ascii="Times New Roman" w:hAnsi="Times New Roman"/>
                <w:sz w:val="24"/>
                <w:szCs w:val="24"/>
                <w:lang w:val="kk-KZ"/>
              </w:rPr>
              <w:t>,</w:t>
            </w:r>
            <w:r w:rsidRPr="008E0BEF">
              <w:rPr>
                <w:rFonts w:ascii="Times New Roman" w:hAnsi="Times New Roman"/>
                <w:sz w:val="24"/>
                <w:szCs w:val="24"/>
              </w:rPr>
              <w:t>62</w:t>
            </w:r>
          </w:p>
        </w:tc>
        <w:tc>
          <w:tcPr>
            <w:tcW w:w="1133" w:type="dxa"/>
            <w:gridSpan w:val="3"/>
            <w:vAlign w:val="center"/>
          </w:tcPr>
          <w:p w14:paraId="63DB88FA"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10</w:t>
            </w:r>
            <w:r w:rsidRPr="008E0BEF">
              <w:rPr>
                <w:rFonts w:ascii="Times New Roman" w:hAnsi="Times New Roman"/>
                <w:sz w:val="24"/>
                <w:szCs w:val="24"/>
                <w:lang w:val="kk-KZ"/>
              </w:rPr>
              <w:t>,</w:t>
            </w:r>
            <w:r w:rsidRPr="008E0BEF">
              <w:rPr>
                <w:rFonts w:ascii="Times New Roman" w:hAnsi="Times New Roman"/>
                <w:sz w:val="24"/>
                <w:szCs w:val="24"/>
              </w:rPr>
              <w:t>82</w:t>
            </w:r>
          </w:p>
        </w:tc>
        <w:tc>
          <w:tcPr>
            <w:tcW w:w="1275" w:type="dxa"/>
            <w:gridSpan w:val="2"/>
            <w:vAlign w:val="center"/>
          </w:tcPr>
          <w:p w14:paraId="7822B97B"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010</w:t>
            </w:r>
          </w:p>
        </w:tc>
        <w:tc>
          <w:tcPr>
            <w:tcW w:w="1278" w:type="dxa"/>
            <w:gridSpan w:val="2"/>
            <w:vAlign w:val="center"/>
          </w:tcPr>
          <w:p w14:paraId="67329BA4"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024</w:t>
            </w:r>
          </w:p>
        </w:tc>
      </w:tr>
      <w:tr w:rsidR="009F7A8E" w:rsidRPr="008E0BEF" w14:paraId="2192497C" w14:textId="77777777" w:rsidTr="000F728F">
        <w:trPr>
          <w:cantSplit/>
          <w:trHeight w:val="72"/>
        </w:trPr>
        <w:tc>
          <w:tcPr>
            <w:tcW w:w="1829" w:type="dxa"/>
            <w:gridSpan w:val="2"/>
            <w:vAlign w:val="center"/>
          </w:tcPr>
          <w:p w14:paraId="12B43101"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cs="Times New Roman"/>
                <w:sz w:val="24"/>
                <w:szCs w:val="24"/>
              </w:rPr>
              <w:t>ФСХ ша</w:t>
            </w:r>
            <w:r w:rsidRPr="008E0BEF">
              <w:rPr>
                <w:rFonts w:ascii="Times New Roman" w:hAnsi="Times New Roman" w:cs="Times New Roman"/>
                <w:sz w:val="24"/>
                <w:szCs w:val="24"/>
                <w:lang w:val="kk-KZ"/>
              </w:rPr>
              <w:t>ңы</w:t>
            </w:r>
          </w:p>
        </w:tc>
        <w:tc>
          <w:tcPr>
            <w:tcW w:w="1039" w:type="dxa"/>
            <w:gridSpan w:val="2"/>
            <w:vAlign w:val="center"/>
          </w:tcPr>
          <w:p w14:paraId="25C8BA9F"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24</w:t>
            </w:r>
            <w:r w:rsidRPr="008E0BEF">
              <w:rPr>
                <w:rFonts w:ascii="Times New Roman" w:hAnsi="Times New Roman"/>
                <w:sz w:val="24"/>
                <w:szCs w:val="24"/>
                <w:lang w:val="kk-KZ"/>
              </w:rPr>
              <w:t>,</w:t>
            </w:r>
            <w:r w:rsidRPr="008E0BEF">
              <w:rPr>
                <w:rFonts w:ascii="Times New Roman" w:hAnsi="Times New Roman"/>
                <w:sz w:val="24"/>
                <w:szCs w:val="24"/>
              </w:rPr>
              <w:t>1</w:t>
            </w:r>
            <w:r w:rsidRPr="008E0BEF">
              <w:rPr>
                <w:rFonts w:ascii="Times New Roman" w:hAnsi="Times New Roman"/>
                <w:sz w:val="24"/>
                <w:szCs w:val="24"/>
                <w:lang w:val="kk-KZ"/>
              </w:rPr>
              <w:t>0</w:t>
            </w:r>
          </w:p>
        </w:tc>
        <w:tc>
          <w:tcPr>
            <w:tcW w:w="899" w:type="dxa"/>
            <w:gridSpan w:val="2"/>
            <w:vAlign w:val="center"/>
          </w:tcPr>
          <w:p w14:paraId="20AC35A3"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w:t>
            </w:r>
          </w:p>
        </w:tc>
        <w:tc>
          <w:tcPr>
            <w:tcW w:w="1049" w:type="dxa"/>
            <w:gridSpan w:val="2"/>
            <w:vAlign w:val="center"/>
          </w:tcPr>
          <w:p w14:paraId="099279D2"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lang w:val="kk-KZ"/>
              </w:rPr>
              <w:t>42,</w:t>
            </w:r>
            <w:r w:rsidRPr="008E0BEF">
              <w:rPr>
                <w:rFonts w:ascii="Times New Roman" w:hAnsi="Times New Roman"/>
                <w:sz w:val="24"/>
                <w:szCs w:val="24"/>
              </w:rPr>
              <w:t>1</w:t>
            </w:r>
            <w:r w:rsidRPr="008E0BEF">
              <w:rPr>
                <w:rFonts w:ascii="Times New Roman" w:hAnsi="Times New Roman"/>
                <w:sz w:val="24"/>
                <w:szCs w:val="24"/>
                <w:lang w:val="kk-KZ"/>
              </w:rPr>
              <w:t>0</w:t>
            </w:r>
          </w:p>
        </w:tc>
        <w:tc>
          <w:tcPr>
            <w:tcW w:w="1133" w:type="dxa"/>
            <w:gridSpan w:val="2"/>
            <w:vAlign w:val="center"/>
          </w:tcPr>
          <w:p w14:paraId="53582B54"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32</w:t>
            </w:r>
            <w:r w:rsidRPr="008E0BEF">
              <w:rPr>
                <w:rFonts w:ascii="Times New Roman" w:hAnsi="Times New Roman"/>
                <w:sz w:val="24"/>
                <w:szCs w:val="24"/>
                <w:lang w:val="kk-KZ"/>
              </w:rPr>
              <w:t>,</w:t>
            </w:r>
            <w:r w:rsidRPr="008E0BEF">
              <w:rPr>
                <w:rFonts w:ascii="Times New Roman" w:hAnsi="Times New Roman"/>
                <w:sz w:val="24"/>
                <w:szCs w:val="24"/>
              </w:rPr>
              <w:t>22</w:t>
            </w:r>
          </w:p>
        </w:tc>
        <w:tc>
          <w:tcPr>
            <w:tcW w:w="1133" w:type="dxa"/>
            <w:gridSpan w:val="3"/>
            <w:vAlign w:val="center"/>
          </w:tcPr>
          <w:p w14:paraId="78831EA3"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1</w:t>
            </w:r>
            <w:r w:rsidRPr="008E0BEF">
              <w:rPr>
                <w:rFonts w:ascii="Times New Roman" w:hAnsi="Times New Roman"/>
                <w:sz w:val="24"/>
                <w:szCs w:val="24"/>
                <w:lang w:val="kk-KZ"/>
              </w:rPr>
              <w:t>,</w:t>
            </w:r>
            <w:r w:rsidRPr="008E0BEF">
              <w:rPr>
                <w:rFonts w:ascii="Times New Roman" w:hAnsi="Times New Roman"/>
                <w:sz w:val="24"/>
                <w:szCs w:val="24"/>
              </w:rPr>
              <w:t>51</w:t>
            </w:r>
          </w:p>
        </w:tc>
        <w:tc>
          <w:tcPr>
            <w:tcW w:w="1275" w:type="dxa"/>
            <w:gridSpan w:val="2"/>
            <w:vAlign w:val="center"/>
          </w:tcPr>
          <w:p w14:paraId="593B4D59"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049</w:t>
            </w:r>
          </w:p>
        </w:tc>
        <w:tc>
          <w:tcPr>
            <w:tcW w:w="1278" w:type="dxa"/>
            <w:gridSpan w:val="2"/>
            <w:vAlign w:val="center"/>
          </w:tcPr>
          <w:p w14:paraId="53132C2B" w14:textId="77777777" w:rsidR="009F7A8E" w:rsidRPr="008E0BEF" w:rsidRDefault="009F7A8E" w:rsidP="00AF06C9">
            <w:pPr>
              <w:widowControl w:val="0"/>
              <w:spacing w:after="0" w:line="240" w:lineRule="auto"/>
              <w:jc w:val="center"/>
              <w:rPr>
                <w:rFonts w:ascii="Times New Roman" w:hAnsi="Times New Roman" w:cs="Times New Roman"/>
                <w:sz w:val="24"/>
                <w:szCs w:val="24"/>
              </w:rPr>
            </w:pPr>
            <w:r w:rsidRPr="008E0BEF">
              <w:rPr>
                <w:rFonts w:ascii="Times New Roman" w:hAnsi="Times New Roman"/>
                <w:sz w:val="24"/>
                <w:szCs w:val="24"/>
              </w:rPr>
              <w:t>0</w:t>
            </w:r>
            <w:r w:rsidRPr="008E0BEF">
              <w:rPr>
                <w:rFonts w:ascii="Times New Roman" w:hAnsi="Times New Roman"/>
                <w:sz w:val="24"/>
                <w:szCs w:val="24"/>
                <w:lang w:val="kk-KZ"/>
              </w:rPr>
              <w:t>,</w:t>
            </w:r>
            <w:r w:rsidRPr="008E0BEF">
              <w:rPr>
                <w:rFonts w:ascii="Times New Roman" w:hAnsi="Times New Roman"/>
                <w:sz w:val="24"/>
                <w:szCs w:val="24"/>
              </w:rPr>
              <w:t>018</w:t>
            </w:r>
          </w:p>
        </w:tc>
      </w:tr>
    </w:tbl>
    <w:p w14:paraId="345F3CA6" w14:textId="77777777" w:rsidR="00D907E0" w:rsidRPr="008E0BEF" w:rsidRDefault="00D907E0" w:rsidP="00AF06C9">
      <w:pPr>
        <w:widowControl w:val="0"/>
        <w:spacing w:after="0" w:line="240" w:lineRule="auto"/>
        <w:ind w:firstLine="709"/>
        <w:jc w:val="both"/>
        <w:rPr>
          <w:rFonts w:ascii="Times New Roman" w:hAnsi="Times New Roman" w:cs="Times New Roman"/>
          <w:sz w:val="28"/>
          <w:szCs w:val="28"/>
        </w:rPr>
      </w:pPr>
    </w:p>
    <w:p w14:paraId="2E3FB77C" w14:textId="123FCB19" w:rsidR="00CA31BB" w:rsidRPr="008E0BEF" w:rsidRDefault="00CA31BB"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Хром-марганецті лигатураны балқыту бойынша зертханалық тәжірибелер Ж. Әбішев атындағы Химия-металлургия институтының </w:t>
      </w:r>
      <w:r w:rsidRPr="008E0BEF">
        <w:rPr>
          <w:rFonts w:ascii="Times New Roman" w:hAnsi="Times New Roman" w:cs="Times New Roman"/>
          <w:sz w:val="28"/>
          <w:szCs w:val="28"/>
          <w:lang w:val="kk-KZ"/>
        </w:rPr>
        <w:t xml:space="preserve">«Ферроқорытпа және тотықсыздану үрдістері» </w:t>
      </w:r>
      <w:r w:rsidRPr="008E0BEF">
        <w:rPr>
          <w:rFonts w:ascii="Times New Roman" w:hAnsi="Times New Roman" w:cs="Times New Roman"/>
          <w:sz w:val="28"/>
          <w:szCs w:val="28"/>
        </w:rPr>
        <w:t xml:space="preserve">зертханасында орналасқан жоғары температуралы </w:t>
      </w:r>
      <w:r w:rsidRPr="008E0BEF">
        <w:rPr>
          <w:rFonts w:ascii="Times New Roman" w:hAnsi="Times New Roman" w:cs="Times New Roman"/>
          <w:sz w:val="28"/>
          <w:szCs w:val="28"/>
        </w:rPr>
        <w:lastRenderedPageBreak/>
        <w:t>Тамман пешінде (сурет 4.</w:t>
      </w:r>
      <w:r w:rsidR="00FA042B" w:rsidRPr="008E0BEF">
        <w:rPr>
          <w:rFonts w:ascii="Times New Roman" w:hAnsi="Times New Roman" w:cs="Times New Roman"/>
          <w:sz w:val="28"/>
          <w:szCs w:val="28"/>
          <w:lang w:val="kk-KZ"/>
        </w:rPr>
        <w:t>1 және 4.2</w:t>
      </w:r>
      <w:r w:rsidRPr="008E0BEF">
        <w:rPr>
          <w:rFonts w:ascii="Times New Roman" w:hAnsi="Times New Roman" w:cs="Times New Roman"/>
          <w:sz w:val="28"/>
          <w:szCs w:val="28"/>
        </w:rPr>
        <w:t>) жүргізілді. Бұл пеш жоғары температуралы тотықсыздандыру, балқыту және фазалық түрлену үрдістерін зертханалық жағдайда модельдеуге мүмкіндік береді.</w:t>
      </w:r>
    </w:p>
    <w:p w14:paraId="22C587FE"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rPr>
      </w:pPr>
    </w:p>
    <w:p w14:paraId="0EFEF112" w14:textId="4830C207" w:rsidR="009F7A8E" w:rsidRPr="008E0BEF" w:rsidRDefault="00CA31BB"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11906AA6" wp14:editId="7C29D7A0">
            <wp:extent cx="5659846" cy="35205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BEBA8EAE-BF5A-486C-A8C5-ECC9F3942E4B}">
                          <a14:imgProps xmlns:a14="http://schemas.microsoft.com/office/drawing/2010/main">
                            <a14:imgLayer r:embed="rId79">
                              <a14:imgEffect>
                                <a14:sharpenSoften amount="25000"/>
                              </a14:imgEffect>
                              <a14:imgEffect>
                                <a14:saturation sat="200000"/>
                              </a14:imgEffect>
                            </a14:imgLayer>
                          </a14:imgProps>
                        </a:ext>
                      </a:extLst>
                    </a:blip>
                    <a:srcRect t="3483"/>
                    <a:stretch/>
                  </pic:blipFill>
                  <pic:spPr bwMode="auto">
                    <a:xfrm>
                      <a:off x="0" y="0"/>
                      <a:ext cx="5692084" cy="3540593"/>
                    </a:xfrm>
                    <a:prstGeom prst="rect">
                      <a:avLst/>
                    </a:prstGeom>
                    <a:ln>
                      <a:noFill/>
                    </a:ln>
                    <a:extLst>
                      <a:ext uri="{53640926-AAD7-44D8-BBD7-CCE9431645EC}">
                        <a14:shadowObscured xmlns:a14="http://schemas.microsoft.com/office/drawing/2010/main"/>
                      </a:ext>
                    </a:extLst>
                  </pic:spPr>
                </pic:pic>
              </a:graphicData>
            </a:graphic>
          </wp:inline>
        </w:drawing>
      </w:r>
    </w:p>
    <w:p w14:paraId="6572F230"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05C2138D" w14:textId="46551BF7" w:rsidR="009F7A8E" w:rsidRPr="008E0BEF" w:rsidRDefault="009F7A8E"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bCs/>
          <w:sz w:val="28"/>
          <w:szCs w:val="28"/>
        </w:rPr>
        <w:t>Сурет 4.</w:t>
      </w:r>
      <w:r w:rsidR="00FA042B" w:rsidRPr="008E0BEF">
        <w:rPr>
          <w:rFonts w:ascii="Times New Roman" w:hAnsi="Times New Roman" w:cs="Times New Roman"/>
          <w:bCs/>
          <w:sz w:val="28"/>
          <w:szCs w:val="28"/>
          <w:lang w:val="kk-KZ"/>
        </w:rPr>
        <w:t>1</w:t>
      </w:r>
      <w:r w:rsidRPr="008E0BEF">
        <w:rPr>
          <w:rFonts w:ascii="Times New Roman" w:hAnsi="Times New Roman" w:cs="Times New Roman"/>
          <w:bCs/>
          <w:sz w:val="28"/>
          <w:szCs w:val="28"/>
        </w:rPr>
        <w:t xml:space="preserve"> - Жоғары температуралы Тамман зертханалық пеші</w:t>
      </w:r>
      <w:r w:rsidR="00CA31BB" w:rsidRPr="008E0BEF">
        <w:rPr>
          <w:rFonts w:ascii="Times New Roman" w:hAnsi="Times New Roman" w:cs="Times New Roman"/>
          <w:bCs/>
          <w:sz w:val="28"/>
          <w:szCs w:val="28"/>
          <w:lang w:val="kk-KZ"/>
        </w:rPr>
        <w:t xml:space="preserve"> (қимада)</w:t>
      </w:r>
    </w:p>
    <w:p w14:paraId="0174C239" w14:textId="77777777" w:rsidR="009F7A8E" w:rsidRPr="008E0BEF" w:rsidRDefault="009F7A8E" w:rsidP="00AF06C9">
      <w:pPr>
        <w:widowControl w:val="0"/>
        <w:spacing w:after="0" w:line="240" w:lineRule="auto"/>
        <w:ind w:firstLine="142"/>
        <w:jc w:val="both"/>
        <w:rPr>
          <w:rFonts w:ascii="Times New Roman" w:hAnsi="Times New Roman" w:cs="Times New Roman"/>
          <w:sz w:val="28"/>
          <w:szCs w:val="28"/>
          <w:lang w:val="kk-KZ"/>
        </w:rPr>
      </w:pPr>
    </w:p>
    <w:p w14:paraId="1DC59A85" w14:textId="77777777" w:rsidR="00641F43" w:rsidRPr="008E0BEF" w:rsidRDefault="00641F4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Қондырғының негізгі жұмыс аймағы цилиндр пішінді графит түтіктен тұрады, ол бір мезгілде қыздыру элементі және реакциялық аймақ қызметін атқарады. Графиттің жоғары электрөткізгіштігі, жылу тұрақтылығы және химиялық инерттілігі оны жоғары температуралы металлургиялық үрдістерде тиімді қолдануға мүмкіндік береді [93]. Пештегі температура тиристорлық кернеу реттегіші арқылы басқарылып, қуат трансформаторы арқылы шығыс шиналарында төмен кернеуде (0,5–15 В) бірнеше мың амперге дейінгі айнымалы ток алынады, бұл графит түтіктің біркелкі омдық қызуын және реакциялық аймақта температураны дәл реттеуді қамтамасыз етеді. Пеш 1800–2000 °C дейін қыза алады, қыздыру жылдамдығы минутына 25 °C-қа дейін жетеді, ал температураны бақылау үшін корунд қаптамада орналасқан ВР-5/20 типті вольфрам-ренийлі термопара қолданылды. Мұндай техникалық сипаттамалар Тамман пешін балқыту және тотықсыздану үрдістерін зерттеуде тиімді пайдалануға мүмкіндік береді. Зертханалық балқыту тәжірибелері үш түрлі шикіқұрам нұсқасында жүргізіліп, барлық компоненттер жоғары дәлдікті аналитикалық таразыда өлшеніп, жалпы масса 100 г деңгейінде сақталды. Қоспа сыйымдылығы 110 г болатын алундты тигельдерге (h = 90 мм; Ø = 40 мм) орналастырылып, біртекті құрам алу үшін мұқият араластырылды, ал әр тәжірибе жеке дайындалған шикіқұраммен және бөлек тигельде жүргізіліп, нәтижелердің дәлдігі мен қайталанғыштығы қамтамасыз етілді.</w:t>
      </w:r>
    </w:p>
    <w:p w14:paraId="1FAF583B"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Балқыту тәжірибелері үш түрлі шикіқұрам негізінде жүзеге асырылды. Бірінші нұсқада шикізат құрамына хром кені мен АМС қорытпасы енгізілді. Екінші нұсқада хром кені темірлі-марганец кенімен біріктіріліп, тотықсыздандырғыш ретінде ФСА қолданылды. Үшінші нұсқада темірлі-марганец кені ФСХ шаңымен бірге пайдаланылды. Барлық нұсқаларда қож түзуші материал ретінде әк қосылып, оның қождың қажетті негізгілігін қамтамасыз етуі басты шарт болды.</w:t>
      </w:r>
    </w:p>
    <w:p w14:paraId="24D88CF4"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22A424FD"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rPr>
        <w:drawing>
          <wp:inline distT="0" distB="0" distL="0" distR="0" wp14:anchorId="5500AD37" wp14:editId="130DC8E1">
            <wp:extent cx="4289560" cy="4234543"/>
            <wp:effectExtent l="0" t="0" r="0" b="0"/>
            <wp:docPr id="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80" cstate="print">
                      <a:extLst>
                        <a:ext uri="{BEBA8EAE-BF5A-486C-A8C5-ECC9F3942E4B}">
                          <a14:imgProps xmlns:a14="http://schemas.microsoft.com/office/drawing/2010/main">
                            <a14:imgLayer r:embed="rId81">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l="25421" r="18131"/>
                    <a:stretch/>
                  </pic:blipFill>
                  <pic:spPr>
                    <a:xfrm>
                      <a:off x="0" y="0"/>
                      <a:ext cx="4483585" cy="4426079"/>
                    </a:xfrm>
                    <a:prstGeom prst="rect">
                      <a:avLst/>
                    </a:prstGeom>
                    <a:ln>
                      <a:noFill/>
                    </a:ln>
                  </pic:spPr>
                </pic:pic>
              </a:graphicData>
            </a:graphic>
          </wp:inline>
        </w:drawing>
      </w:r>
    </w:p>
    <w:p w14:paraId="0E2BC82B" w14:textId="77777777" w:rsidR="009F7A8E" w:rsidRPr="008E0BEF" w:rsidRDefault="009F7A8E" w:rsidP="00AF06C9">
      <w:pPr>
        <w:widowControl w:val="0"/>
        <w:spacing w:after="0" w:line="240" w:lineRule="auto"/>
        <w:ind w:firstLine="567"/>
        <w:jc w:val="center"/>
        <w:rPr>
          <w:rFonts w:ascii="Times New Roman" w:hAnsi="Times New Roman" w:cs="Times New Roman"/>
          <w:sz w:val="28"/>
          <w:szCs w:val="28"/>
          <w:lang w:val="kk-KZ"/>
        </w:rPr>
      </w:pPr>
    </w:p>
    <w:p w14:paraId="40AACD52" w14:textId="75EC2593"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2</w:t>
      </w:r>
      <w:r w:rsidRPr="008E0BEF">
        <w:rPr>
          <w:rFonts w:ascii="Times New Roman" w:hAnsi="Times New Roman" w:cs="Times New Roman"/>
          <w:sz w:val="28"/>
          <w:szCs w:val="28"/>
          <w:lang w:val="kk-KZ"/>
        </w:rPr>
        <w:t xml:space="preserve"> – Жоғары температуралы зертханалық Тамман пешінде жұмыс үрдісі</w:t>
      </w:r>
    </w:p>
    <w:p w14:paraId="4DE817C7" w14:textId="77777777" w:rsidR="00975922" w:rsidRPr="008E0BEF" w:rsidRDefault="00975922" w:rsidP="00AF06C9">
      <w:pPr>
        <w:widowControl w:val="0"/>
        <w:spacing w:after="0" w:line="240" w:lineRule="auto"/>
        <w:ind w:firstLine="709"/>
        <w:jc w:val="both"/>
        <w:rPr>
          <w:rFonts w:ascii="Times New Roman" w:hAnsi="Times New Roman" w:cs="Times New Roman"/>
          <w:sz w:val="28"/>
          <w:szCs w:val="28"/>
          <w:lang w:val="kk-KZ"/>
        </w:rPr>
      </w:pPr>
    </w:p>
    <w:p w14:paraId="0BD66190" w14:textId="6F2CA620" w:rsidR="00CA31BB" w:rsidRPr="008E0BEF" w:rsidRDefault="00CA31B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балқыту нәтижелерін визуализациялау үшін балқыту үрдісінің сұлбасы тұрғызылды (сурет 4.</w:t>
      </w:r>
      <w:r w:rsidR="00FA042B"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Тәжірибе барысында Тамман пеші 25 °C/мин жылдамдықпен 1200 °C температураға дейін қыздырылды, осы температурадан жоғары шикіқұрамның балқуы басталды. Сұйық фазаның түзілуі шамамен 1400 °C температурада байқалып, ол вольфрам-молибденді сымнан жасалған индикаторлық қорап арқылы анықталды. Бұл температура аймағында негізгі тотықсыздану үрдістері жүрді. 1600 °C температурада шихта толық балқып, металл және қож фазаларының түзілуі аяқталды. Бұл температурада жүйе 20 минут ұсталып, кейін пеш біртіндеп салқындатылды. Температура 500 °C дейін төмендеген соң тигель пештен шығарылып, бөлме температурасында толық суытылды. Суытудан кейін металл мен қож фазалары механикалық түрде ажыратылып, сұрыпталды, ал олардың бөліну сипаты тигель қималарында көрсетілді (сурет 4.</w:t>
      </w:r>
      <w:r w:rsidR="00FA042B"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w:t>
      </w:r>
    </w:p>
    <w:p w14:paraId="3FCD5538"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rPr>
        <w:lastRenderedPageBreak/>
        <w:drawing>
          <wp:inline distT="0" distB="0" distL="0" distR="0" wp14:anchorId="6401D424" wp14:editId="7069D272">
            <wp:extent cx="5265093" cy="3000628"/>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BEBA8EAE-BF5A-486C-A8C5-ECC9F3942E4B}">
                          <a14:imgProps xmlns:a14="http://schemas.microsoft.com/office/drawing/2010/main">
                            <a14:imgLayer r:embed="rId83">
                              <a14:imgEffect>
                                <a14:sharpenSoften amount="25000"/>
                              </a14:imgEffect>
                              <a14:imgEffect>
                                <a14:saturation sat="200000"/>
                              </a14:imgEffect>
                            </a14:imgLayer>
                          </a14:imgProps>
                        </a:ext>
                      </a:extLst>
                    </a:blip>
                    <a:srcRect l="2896" t="2278"/>
                    <a:stretch/>
                  </pic:blipFill>
                  <pic:spPr bwMode="auto">
                    <a:xfrm>
                      <a:off x="0" y="0"/>
                      <a:ext cx="5396063" cy="3075269"/>
                    </a:xfrm>
                    <a:prstGeom prst="rect">
                      <a:avLst/>
                    </a:prstGeom>
                    <a:ln>
                      <a:noFill/>
                    </a:ln>
                    <a:extLst>
                      <a:ext uri="{53640926-AAD7-44D8-BBD7-CCE9431645EC}">
                        <a14:shadowObscured xmlns:a14="http://schemas.microsoft.com/office/drawing/2010/main"/>
                      </a:ext>
                    </a:extLst>
                  </pic:spPr>
                </pic:pic>
              </a:graphicData>
            </a:graphic>
          </wp:inline>
        </w:drawing>
      </w:r>
    </w:p>
    <w:p w14:paraId="434B10DF"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p w14:paraId="31D31873" w14:textId="301103CD"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xml:space="preserve"> – Жоғары температуралы Тамман пешінде зертханалық балқыту үрдісінің сұлбасы</w:t>
      </w:r>
    </w:p>
    <w:p w14:paraId="1A6EE656" w14:textId="77777777" w:rsidR="009F7A8E" w:rsidRPr="008E0BEF" w:rsidRDefault="009F7A8E" w:rsidP="00AF06C9">
      <w:pPr>
        <w:widowControl w:val="0"/>
        <w:spacing w:before="240"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31DB18D4" wp14:editId="10C1B7BD">
            <wp:extent cx="5993380" cy="2220686"/>
            <wp:effectExtent l="0" t="0" r="7620" b="825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097050" cy="2259098"/>
                    </a:xfrm>
                    <a:prstGeom prst="rect">
                      <a:avLst/>
                    </a:prstGeom>
                  </pic:spPr>
                </pic:pic>
              </a:graphicData>
            </a:graphic>
          </wp:inline>
        </w:drawing>
      </w:r>
    </w:p>
    <w:p w14:paraId="2B87391A"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7DA65556" w14:textId="77EC791B"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 xml:space="preserve"> – Зертханалық жұмыс нәтижесіндегі тигель қималары</w:t>
      </w:r>
      <w:r w:rsidR="00616374"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(а) – 1-ші нұсқа бойынша, (ә) – 2-ші нұсқа бойынша, (б) – 3-ші нұсқа бойынша.</w:t>
      </w:r>
    </w:p>
    <w:p w14:paraId="63A29499" w14:textId="77777777" w:rsidR="00975922" w:rsidRPr="008E0BEF" w:rsidRDefault="00975922" w:rsidP="00AF06C9">
      <w:pPr>
        <w:widowControl w:val="0"/>
        <w:spacing w:after="0" w:line="240" w:lineRule="auto"/>
        <w:jc w:val="center"/>
        <w:rPr>
          <w:rFonts w:ascii="Times New Roman" w:hAnsi="Times New Roman" w:cs="Times New Roman"/>
          <w:sz w:val="28"/>
          <w:szCs w:val="28"/>
          <w:lang w:val="kk-KZ"/>
        </w:rPr>
      </w:pPr>
    </w:p>
    <w:p w14:paraId="4DA246FF" w14:textId="77777777" w:rsidR="00616374" w:rsidRPr="008E0BEF" w:rsidRDefault="00616374"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балқыту нәтижелері тотықсыздану үрдісінің барлық шикіқұрам компоненттерінің толық еруімен және металл мен қож фазаларының айқын бөлінуімен сипатталатынын көрсетті. Балқыту соңында қож фазасы біртекті, тығыз және тас тәрізді құрылымға ие болып қатайды, шашырау немесе ұнтақталу байқалмады, бұл оның жоғары механикалық беріктігін және үрдістің тұрақтылығын дәлелдейді.</w:t>
      </w:r>
    </w:p>
    <w:p w14:paraId="658A8538" w14:textId="77777777" w:rsidR="00616374" w:rsidRPr="008E0BEF" w:rsidRDefault="00616374"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Металл фазасы тигель түбінде жинақталып, тұтас қабат түзді, бұл металл мен қождың тығыздық айырмашылығына байланысты олардың тиімді бөлінгенін көрсетеді. Металл қабатының біркелкілігі мен тұтастығы оның сапалы қалыптасқанын дәлелдеді, ал қождағы металл шығынының төмен болуы үрдістің жоғары тиімділігін және таңдалған шикіқұрамның оңтайлы екенін </w:t>
      </w:r>
      <w:r w:rsidRPr="008E0BEF">
        <w:rPr>
          <w:rFonts w:ascii="Times New Roman" w:hAnsi="Times New Roman" w:cs="Times New Roman"/>
          <w:sz w:val="28"/>
          <w:szCs w:val="28"/>
          <w:lang w:val="kk-KZ"/>
        </w:rPr>
        <w:lastRenderedPageBreak/>
        <w:t>көрсетті. Алынған нәтижелер зертханалық деректердің өндірістік үрдістерді оңтайландыру үшін практикалық маңызға ие екенін растайды.</w:t>
      </w:r>
    </w:p>
    <w:p w14:paraId="4339F72F" w14:textId="77777777" w:rsidR="00616374" w:rsidRPr="008E0BEF" w:rsidRDefault="00616374"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балқыту нәтижесінде алынған металл және қож фазаларына стандартталған әдістер бойынша толық химиялық талдау жүргізілді. Әр үлгі бірнеше рет өлшеніп, негізгі элементтердің (Fe, Cr, Mn, Si) және қоспалардың (P, S) мөлшері дәл анықталды. Металл фазасының құрамы алынған лигатураның сапасын және оның болатты легірлеуге жарамдылығын бағалауға мүмкіндік берсе, қож құрамы тотықсыздану үрдісінің толықтығын және металл шығынының деңгейін сипаттады. Қожда металл тотықтарының аз болуы тотықсыздандыру реакцияларының тиімді өткенін көрсетті.</w:t>
      </w:r>
    </w:p>
    <w:p w14:paraId="21CC9A5F" w14:textId="41DE6B0D" w:rsidR="00616374" w:rsidRPr="008E0BEF" w:rsidRDefault="00616374"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Талдау нәтижелері элементтердің фазалар бойынша таралу заңдылықтарын анықтауға мүмкіндік берді: хром мен марганец негізінен металл фазасында шоғырланса, кремнийдің едәуір бөлігі қожға өтті, ал фосфор мен күкірттің қожға өтуі тазарту тиімділігін көрсетті. Алынған деректер термодинамикалық есептеулермен салыстырылып, олардың сәйкестігі расталды. Барлық нәтижелер 4.2-ші кестеде жүйеленіп берілді және үрдіс тиімділігін талдауға негіз болды. Хром-марганецті лигатураның химиялық құрамы төмен көміртекті феррохром (МемСТ 4757–91) [</w:t>
      </w:r>
      <w:r w:rsidR="009C27CC" w:rsidRPr="008E0BEF">
        <w:rPr>
          <w:rFonts w:ascii="Times New Roman" w:hAnsi="Times New Roman" w:cs="Times New Roman"/>
          <w:sz w:val="28"/>
          <w:szCs w:val="28"/>
          <w:lang w:val="kk-KZ"/>
        </w:rPr>
        <w:t>94</w:t>
      </w:r>
      <w:r w:rsidRPr="008E0BEF">
        <w:rPr>
          <w:rFonts w:ascii="Times New Roman" w:hAnsi="Times New Roman" w:cs="Times New Roman"/>
          <w:sz w:val="28"/>
          <w:szCs w:val="28"/>
          <w:lang w:val="kk-KZ"/>
        </w:rPr>
        <w:t>] және ферромарганец (МемСТ 4755–91) [</w:t>
      </w:r>
      <w:r w:rsidR="009C27CC" w:rsidRPr="008E0BEF">
        <w:rPr>
          <w:rFonts w:ascii="Times New Roman" w:hAnsi="Times New Roman" w:cs="Times New Roman"/>
          <w:sz w:val="28"/>
          <w:szCs w:val="28"/>
          <w:lang w:val="kk-KZ"/>
        </w:rPr>
        <w:t>95</w:t>
      </w:r>
      <w:r w:rsidRPr="008E0BEF">
        <w:rPr>
          <w:rFonts w:ascii="Times New Roman" w:hAnsi="Times New Roman" w:cs="Times New Roman"/>
          <w:sz w:val="28"/>
          <w:szCs w:val="28"/>
          <w:lang w:val="kk-KZ"/>
        </w:rPr>
        <w:t>] стандарттарына сәйкес анықталды.</w:t>
      </w:r>
    </w:p>
    <w:p w14:paraId="3EEFDB3B"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12BA3F4D" w14:textId="3C0B0570" w:rsidR="009F7A8E" w:rsidRPr="008E0BEF" w:rsidRDefault="009F7A8E"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Кесте 4.2 – Металл мен қождың химиялық құрамы, </w:t>
      </w:r>
      <w:r w:rsidR="0030361F" w:rsidRPr="008E0BEF">
        <w:rPr>
          <w:rFonts w:ascii="Times New Roman" w:hAnsi="Times New Roman" w:cs="Times New Roman"/>
          <w:sz w:val="28"/>
          <w:szCs w:val="28"/>
          <w:lang w:val="kk-KZ"/>
        </w:rPr>
        <w:t xml:space="preserve">масс. </w:t>
      </w:r>
      <w:r w:rsidRPr="008E0BEF">
        <w:rPr>
          <w:rFonts w:ascii="Times New Roman" w:hAnsi="Times New Roman" w:cs="Times New Roman"/>
          <w:sz w:val="28"/>
          <w:szCs w:val="28"/>
          <w:lang w:val="kk-KZ"/>
        </w:rPr>
        <w:t xml:space="preserve">% </w:t>
      </w:r>
    </w:p>
    <w:p w14:paraId="0E1B30C9"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tbl>
      <w:tblPr>
        <w:tblStyle w:val="a3"/>
        <w:tblW w:w="9610" w:type="dxa"/>
        <w:jc w:val="center"/>
        <w:tblCellMar>
          <w:left w:w="0" w:type="dxa"/>
          <w:right w:w="0" w:type="dxa"/>
        </w:tblCellMar>
        <w:tblLook w:val="04A0" w:firstRow="1" w:lastRow="0" w:firstColumn="1" w:lastColumn="0" w:noHBand="0" w:noVBand="1"/>
      </w:tblPr>
      <w:tblGrid>
        <w:gridCol w:w="763"/>
        <w:gridCol w:w="682"/>
        <w:gridCol w:w="684"/>
        <w:gridCol w:w="721"/>
        <w:gridCol w:w="667"/>
        <w:gridCol w:w="648"/>
        <w:gridCol w:w="767"/>
        <w:gridCol w:w="782"/>
        <w:gridCol w:w="822"/>
        <w:gridCol w:w="795"/>
        <w:gridCol w:w="794"/>
        <w:gridCol w:w="810"/>
        <w:gridCol w:w="669"/>
        <w:gridCol w:w="6"/>
      </w:tblGrid>
      <w:tr w:rsidR="009F7A8E" w:rsidRPr="008E0BEF" w14:paraId="435F7807" w14:textId="77777777" w:rsidTr="000F728F">
        <w:trPr>
          <w:trHeight w:val="82"/>
          <w:jc w:val="center"/>
        </w:trPr>
        <w:tc>
          <w:tcPr>
            <w:tcW w:w="764" w:type="dxa"/>
            <w:vMerge w:val="restart"/>
            <w:vAlign w:val="center"/>
          </w:tcPr>
          <w:p w14:paraId="442B5142" w14:textId="77777777" w:rsidR="009F7A8E" w:rsidRPr="008E0BEF" w:rsidRDefault="009F7A8E" w:rsidP="00AF06C9">
            <w:pPr>
              <w:widowControl w:val="0"/>
              <w:jc w:val="center"/>
              <w:rPr>
                <w:rFonts w:ascii="Times New Roman" w:hAnsi="Times New Roman" w:cs="Times New Roman"/>
                <w:sz w:val="24"/>
                <w:szCs w:val="24"/>
                <w:lang w:val="kk-KZ"/>
              </w:rPr>
            </w:pPr>
            <w:bookmarkStart w:id="13" w:name="_Hlk216693095"/>
            <w:r w:rsidRPr="008E0BEF">
              <w:rPr>
                <w:rFonts w:ascii="Times New Roman" w:hAnsi="Times New Roman" w:cs="Times New Roman"/>
                <w:sz w:val="24"/>
                <w:szCs w:val="24"/>
                <w:lang w:val="kk-KZ"/>
              </w:rPr>
              <w:t>Нұсқа №</w:t>
            </w:r>
          </w:p>
        </w:tc>
        <w:tc>
          <w:tcPr>
            <w:tcW w:w="3404" w:type="dxa"/>
            <w:gridSpan w:val="5"/>
            <w:vAlign w:val="center"/>
          </w:tcPr>
          <w:p w14:paraId="4CD91A5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Металл</w:t>
            </w:r>
          </w:p>
        </w:tc>
        <w:tc>
          <w:tcPr>
            <w:tcW w:w="5442" w:type="dxa"/>
            <w:gridSpan w:val="8"/>
            <w:vAlign w:val="center"/>
          </w:tcPr>
          <w:p w14:paraId="3FD4020D"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Қож</w:t>
            </w:r>
          </w:p>
        </w:tc>
      </w:tr>
      <w:tr w:rsidR="00C649D0" w:rsidRPr="008E0BEF" w14:paraId="1270DDA2" w14:textId="77777777" w:rsidTr="000F728F">
        <w:trPr>
          <w:gridAfter w:val="1"/>
          <w:wAfter w:w="6" w:type="dxa"/>
          <w:trHeight w:val="82"/>
          <w:jc w:val="center"/>
        </w:trPr>
        <w:tc>
          <w:tcPr>
            <w:tcW w:w="764" w:type="dxa"/>
            <w:vMerge/>
            <w:vAlign w:val="center"/>
          </w:tcPr>
          <w:p w14:paraId="408C6D13" w14:textId="77777777" w:rsidR="009F7A8E" w:rsidRPr="008E0BEF" w:rsidRDefault="009F7A8E" w:rsidP="00AF06C9">
            <w:pPr>
              <w:widowControl w:val="0"/>
              <w:jc w:val="center"/>
              <w:rPr>
                <w:rFonts w:ascii="Times New Roman" w:hAnsi="Times New Roman" w:cs="Times New Roman"/>
                <w:sz w:val="24"/>
                <w:szCs w:val="24"/>
                <w:lang w:val="kk-KZ"/>
              </w:rPr>
            </w:pPr>
          </w:p>
        </w:tc>
        <w:tc>
          <w:tcPr>
            <w:tcW w:w="683" w:type="dxa"/>
            <w:vAlign w:val="center"/>
          </w:tcPr>
          <w:p w14:paraId="6641452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rPr>
              <w:t>Fe</w:t>
            </w:r>
          </w:p>
        </w:tc>
        <w:tc>
          <w:tcPr>
            <w:tcW w:w="685" w:type="dxa"/>
            <w:vAlign w:val="center"/>
          </w:tcPr>
          <w:p w14:paraId="71069513"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Cr</w:t>
            </w:r>
          </w:p>
        </w:tc>
        <w:tc>
          <w:tcPr>
            <w:tcW w:w="721" w:type="dxa"/>
            <w:vAlign w:val="center"/>
          </w:tcPr>
          <w:p w14:paraId="2491E4AD"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Mn</w:t>
            </w:r>
          </w:p>
        </w:tc>
        <w:tc>
          <w:tcPr>
            <w:tcW w:w="667" w:type="dxa"/>
            <w:vAlign w:val="center"/>
          </w:tcPr>
          <w:p w14:paraId="0BFE948C"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Si</w:t>
            </w:r>
          </w:p>
        </w:tc>
        <w:tc>
          <w:tcPr>
            <w:tcW w:w="645" w:type="dxa"/>
            <w:vAlign w:val="center"/>
          </w:tcPr>
          <w:p w14:paraId="40956E3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rPr>
              <w:t>P</w:t>
            </w:r>
            <w:r w:rsidRPr="008E0BEF">
              <w:rPr>
                <w:rFonts w:ascii="Times New Roman" w:hAnsi="Times New Roman" w:cs="Times New Roman"/>
                <w:sz w:val="24"/>
                <w:szCs w:val="24"/>
                <w:vertAlign w:val="subscript"/>
                <w:lang w:val="kk-KZ"/>
              </w:rPr>
              <w:t>ж</w:t>
            </w:r>
          </w:p>
        </w:tc>
        <w:tc>
          <w:tcPr>
            <w:tcW w:w="767" w:type="dxa"/>
            <w:vAlign w:val="center"/>
          </w:tcPr>
          <w:p w14:paraId="3FB20607"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CaO</w:t>
            </w:r>
          </w:p>
        </w:tc>
        <w:tc>
          <w:tcPr>
            <w:tcW w:w="782" w:type="dxa"/>
            <w:vAlign w:val="center"/>
          </w:tcPr>
          <w:p w14:paraId="2B9E106A"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SiO</w:t>
            </w:r>
            <w:r w:rsidRPr="008E0BEF">
              <w:rPr>
                <w:rFonts w:ascii="Times New Roman" w:hAnsi="Times New Roman" w:cs="Times New Roman"/>
                <w:sz w:val="24"/>
                <w:szCs w:val="24"/>
                <w:vertAlign w:val="subscript"/>
              </w:rPr>
              <w:t>2</w:t>
            </w:r>
          </w:p>
        </w:tc>
        <w:tc>
          <w:tcPr>
            <w:tcW w:w="822" w:type="dxa"/>
            <w:vAlign w:val="center"/>
          </w:tcPr>
          <w:p w14:paraId="69E86C20"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Al</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795" w:type="dxa"/>
            <w:vAlign w:val="center"/>
          </w:tcPr>
          <w:p w14:paraId="1488FB9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MgO</w:t>
            </w:r>
          </w:p>
        </w:tc>
        <w:tc>
          <w:tcPr>
            <w:tcW w:w="794" w:type="dxa"/>
            <w:vAlign w:val="center"/>
          </w:tcPr>
          <w:p w14:paraId="662996C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MnO</w:t>
            </w:r>
          </w:p>
        </w:tc>
        <w:tc>
          <w:tcPr>
            <w:tcW w:w="810" w:type="dxa"/>
            <w:vAlign w:val="center"/>
          </w:tcPr>
          <w:p w14:paraId="6489CA26"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Cr</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669" w:type="dxa"/>
            <w:vAlign w:val="center"/>
          </w:tcPr>
          <w:p w14:paraId="151CF1B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FeO</w:t>
            </w:r>
          </w:p>
        </w:tc>
      </w:tr>
      <w:tr w:rsidR="00C649D0" w:rsidRPr="008E0BEF" w14:paraId="7256390B" w14:textId="77777777" w:rsidTr="000F728F">
        <w:trPr>
          <w:gridAfter w:val="1"/>
          <w:wAfter w:w="6" w:type="dxa"/>
          <w:trHeight w:val="82"/>
          <w:jc w:val="center"/>
        </w:trPr>
        <w:tc>
          <w:tcPr>
            <w:tcW w:w="764" w:type="dxa"/>
            <w:vAlign w:val="center"/>
          </w:tcPr>
          <w:p w14:paraId="0EF34A8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w:t>
            </w:r>
          </w:p>
        </w:tc>
        <w:tc>
          <w:tcPr>
            <w:tcW w:w="683" w:type="dxa"/>
            <w:vAlign w:val="center"/>
          </w:tcPr>
          <w:p w14:paraId="267EB2C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22,92</w:t>
            </w:r>
          </w:p>
        </w:tc>
        <w:tc>
          <w:tcPr>
            <w:tcW w:w="685" w:type="dxa"/>
            <w:vAlign w:val="center"/>
          </w:tcPr>
          <w:p w14:paraId="659D235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53,95</w:t>
            </w:r>
          </w:p>
        </w:tc>
        <w:tc>
          <w:tcPr>
            <w:tcW w:w="721" w:type="dxa"/>
            <w:vAlign w:val="center"/>
          </w:tcPr>
          <w:p w14:paraId="58613FB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19,91</w:t>
            </w:r>
          </w:p>
        </w:tc>
        <w:tc>
          <w:tcPr>
            <w:tcW w:w="667" w:type="dxa"/>
            <w:vAlign w:val="center"/>
          </w:tcPr>
          <w:p w14:paraId="25D5D5B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3,20</w:t>
            </w:r>
          </w:p>
        </w:tc>
        <w:tc>
          <w:tcPr>
            <w:tcW w:w="645" w:type="dxa"/>
            <w:vAlign w:val="center"/>
          </w:tcPr>
          <w:p w14:paraId="177410CB"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0,02</w:t>
            </w:r>
          </w:p>
        </w:tc>
        <w:tc>
          <w:tcPr>
            <w:tcW w:w="767" w:type="dxa"/>
            <w:vAlign w:val="center"/>
          </w:tcPr>
          <w:p w14:paraId="5AB4EA4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4</w:t>
            </w:r>
            <w:r w:rsidRPr="008E0BEF">
              <w:rPr>
                <w:rFonts w:ascii="Times New Roman" w:hAnsi="Times New Roman" w:cs="Times New Roman"/>
                <w:color w:val="000000"/>
                <w:sz w:val="24"/>
                <w:szCs w:val="24"/>
                <w:lang w:val="kk-KZ"/>
              </w:rPr>
              <w:t>1</w:t>
            </w:r>
            <w:r w:rsidRPr="008E0BEF">
              <w:rPr>
                <w:rFonts w:ascii="Times New Roman" w:hAnsi="Times New Roman" w:cs="Times New Roman"/>
                <w:color w:val="000000"/>
                <w:sz w:val="24"/>
                <w:szCs w:val="24"/>
              </w:rPr>
              <w:t>,88</w:t>
            </w:r>
          </w:p>
        </w:tc>
        <w:tc>
          <w:tcPr>
            <w:tcW w:w="782" w:type="dxa"/>
            <w:vAlign w:val="center"/>
          </w:tcPr>
          <w:p w14:paraId="698C77EA"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21,51</w:t>
            </w:r>
          </w:p>
        </w:tc>
        <w:tc>
          <w:tcPr>
            <w:tcW w:w="822" w:type="dxa"/>
            <w:vAlign w:val="center"/>
          </w:tcPr>
          <w:p w14:paraId="4CE128D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13,59</w:t>
            </w:r>
          </w:p>
        </w:tc>
        <w:tc>
          <w:tcPr>
            <w:tcW w:w="795" w:type="dxa"/>
            <w:vAlign w:val="center"/>
          </w:tcPr>
          <w:p w14:paraId="74E8C25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19,15</w:t>
            </w:r>
          </w:p>
        </w:tc>
        <w:tc>
          <w:tcPr>
            <w:tcW w:w="794" w:type="dxa"/>
            <w:vAlign w:val="center"/>
          </w:tcPr>
          <w:p w14:paraId="207404E2"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0,68</w:t>
            </w:r>
          </w:p>
        </w:tc>
        <w:tc>
          <w:tcPr>
            <w:tcW w:w="810" w:type="dxa"/>
            <w:vAlign w:val="center"/>
          </w:tcPr>
          <w:p w14:paraId="1DEC090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1,97</w:t>
            </w:r>
          </w:p>
        </w:tc>
        <w:tc>
          <w:tcPr>
            <w:tcW w:w="669" w:type="dxa"/>
            <w:vAlign w:val="center"/>
          </w:tcPr>
          <w:p w14:paraId="03230A7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1,22</w:t>
            </w:r>
          </w:p>
        </w:tc>
      </w:tr>
      <w:tr w:rsidR="00C649D0" w:rsidRPr="008E0BEF" w14:paraId="10723DFA" w14:textId="77777777" w:rsidTr="000F728F">
        <w:trPr>
          <w:gridAfter w:val="1"/>
          <w:wAfter w:w="6" w:type="dxa"/>
          <w:trHeight w:val="110"/>
          <w:jc w:val="center"/>
        </w:trPr>
        <w:tc>
          <w:tcPr>
            <w:tcW w:w="764" w:type="dxa"/>
            <w:vAlign w:val="center"/>
          </w:tcPr>
          <w:p w14:paraId="70D760D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4</w:t>
            </w:r>
          </w:p>
        </w:tc>
        <w:tc>
          <w:tcPr>
            <w:tcW w:w="683" w:type="dxa"/>
            <w:vAlign w:val="center"/>
          </w:tcPr>
          <w:p w14:paraId="11AA329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44,64</w:t>
            </w:r>
          </w:p>
        </w:tc>
        <w:tc>
          <w:tcPr>
            <w:tcW w:w="685" w:type="dxa"/>
            <w:vAlign w:val="center"/>
          </w:tcPr>
          <w:p w14:paraId="49632CF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23,92</w:t>
            </w:r>
          </w:p>
        </w:tc>
        <w:tc>
          <w:tcPr>
            <w:tcW w:w="721" w:type="dxa"/>
            <w:vAlign w:val="center"/>
          </w:tcPr>
          <w:p w14:paraId="7CC0A0FF"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28,21</w:t>
            </w:r>
          </w:p>
        </w:tc>
        <w:tc>
          <w:tcPr>
            <w:tcW w:w="667" w:type="dxa"/>
            <w:vAlign w:val="center"/>
          </w:tcPr>
          <w:p w14:paraId="04ED495B"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3,22</w:t>
            </w:r>
          </w:p>
        </w:tc>
        <w:tc>
          <w:tcPr>
            <w:tcW w:w="645" w:type="dxa"/>
            <w:vAlign w:val="center"/>
          </w:tcPr>
          <w:p w14:paraId="1E23DF22"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0,02</w:t>
            </w:r>
          </w:p>
        </w:tc>
        <w:tc>
          <w:tcPr>
            <w:tcW w:w="767" w:type="dxa"/>
            <w:vAlign w:val="center"/>
          </w:tcPr>
          <w:p w14:paraId="6133E23B"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53,60</w:t>
            </w:r>
          </w:p>
        </w:tc>
        <w:tc>
          <w:tcPr>
            <w:tcW w:w="782" w:type="dxa"/>
            <w:vAlign w:val="center"/>
          </w:tcPr>
          <w:p w14:paraId="1E7AEB32"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26,47</w:t>
            </w:r>
          </w:p>
        </w:tc>
        <w:tc>
          <w:tcPr>
            <w:tcW w:w="822" w:type="dxa"/>
            <w:vAlign w:val="center"/>
          </w:tcPr>
          <w:p w14:paraId="6C9D9702"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9,10</w:t>
            </w:r>
          </w:p>
        </w:tc>
        <w:tc>
          <w:tcPr>
            <w:tcW w:w="795" w:type="dxa"/>
            <w:vAlign w:val="center"/>
          </w:tcPr>
          <w:p w14:paraId="74B70A4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7,09</w:t>
            </w:r>
          </w:p>
        </w:tc>
        <w:tc>
          <w:tcPr>
            <w:tcW w:w="794" w:type="dxa"/>
            <w:vAlign w:val="center"/>
          </w:tcPr>
          <w:p w14:paraId="2D115A6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1,42</w:t>
            </w:r>
          </w:p>
        </w:tc>
        <w:tc>
          <w:tcPr>
            <w:tcW w:w="810" w:type="dxa"/>
            <w:vAlign w:val="center"/>
          </w:tcPr>
          <w:p w14:paraId="0DC6AFFD"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1,09</w:t>
            </w:r>
          </w:p>
        </w:tc>
        <w:tc>
          <w:tcPr>
            <w:tcW w:w="669" w:type="dxa"/>
            <w:vAlign w:val="center"/>
          </w:tcPr>
          <w:p w14:paraId="1A5A2CB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1,24</w:t>
            </w:r>
          </w:p>
        </w:tc>
      </w:tr>
      <w:tr w:rsidR="00C649D0" w:rsidRPr="008E0BEF" w14:paraId="1DFB59F5" w14:textId="77777777" w:rsidTr="000F728F">
        <w:trPr>
          <w:gridAfter w:val="1"/>
          <w:wAfter w:w="6" w:type="dxa"/>
          <w:trHeight w:val="82"/>
          <w:jc w:val="center"/>
        </w:trPr>
        <w:tc>
          <w:tcPr>
            <w:tcW w:w="764" w:type="dxa"/>
            <w:vAlign w:val="center"/>
          </w:tcPr>
          <w:p w14:paraId="09C05CF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w:t>
            </w:r>
          </w:p>
        </w:tc>
        <w:tc>
          <w:tcPr>
            <w:tcW w:w="683" w:type="dxa"/>
            <w:vAlign w:val="center"/>
          </w:tcPr>
          <w:p w14:paraId="33BB2B99"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35,56</w:t>
            </w:r>
          </w:p>
        </w:tc>
        <w:tc>
          <w:tcPr>
            <w:tcW w:w="685" w:type="dxa"/>
            <w:vAlign w:val="center"/>
          </w:tcPr>
          <w:p w14:paraId="2E846B7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20,34</w:t>
            </w:r>
          </w:p>
        </w:tc>
        <w:tc>
          <w:tcPr>
            <w:tcW w:w="721" w:type="dxa"/>
            <w:vAlign w:val="center"/>
          </w:tcPr>
          <w:p w14:paraId="291AA63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39,51</w:t>
            </w:r>
          </w:p>
        </w:tc>
        <w:tc>
          <w:tcPr>
            <w:tcW w:w="667" w:type="dxa"/>
            <w:vAlign w:val="center"/>
          </w:tcPr>
          <w:p w14:paraId="7E686A57"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4,59</w:t>
            </w:r>
          </w:p>
        </w:tc>
        <w:tc>
          <w:tcPr>
            <w:tcW w:w="645" w:type="dxa"/>
            <w:vAlign w:val="center"/>
          </w:tcPr>
          <w:p w14:paraId="06C4994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0,01</w:t>
            </w:r>
          </w:p>
        </w:tc>
        <w:tc>
          <w:tcPr>
            <w:tcW w:w="767" w:type="dxa"/>
            <w:vAlign w:val="center"/>
          </w:tcPr>
          <w:p w14:paraId="3F39BEAB"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59,35</w:t>
            </w:r>
          </w:p>
        </w:tc>
        <w:tc>
          <w:tcPr>
            <w:tcW w:w="782" w:type="dxa"/>
            <w:vAlign w:val="center"/>
          </w:tcPr>
          <w:p w14:paraId="2554799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35,51</w:t>
            </w:r>
          </w:p>
        </w:tc>
        <w:tc>
          <w:tcPr>
            <w:tcW w:w="822" w:type="dxa"/>
            <w:vAlign w:val="center"/>
          </w:tcPr>
          <w:p w14:paraId="34C97D0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1,81</w:t>
            </w:r>
          </w:p>
        </w:tc>
        <w:tc>
          <w:tcPr>
            <w:tcW w:w="795" w:type="dxa"/>
            <w:vAlign w:val="center"/>
          </w:tcPr>
          <w:p w14:paraId="30CE7A51"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0,10</w:t>
            </w:r>
          </w:p>
        </w:tc>
        <w:tc>
          <w:tcPr>
            <w:tcW w:w="794" w:type="dxa"/>
            <w:vAlign w:val="center"/>
          </w:tcPr>
          <w:p w14:paraId="7C374A2B"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0,54</w:t>
            </w:r>
          </w:p>
        </w:tc>
        <w:tc>
          <w:tcPr>
            <w:tcW w:w="810" w:type="dxa"/>
            <w:vAlign w:val="center"/>
          </w:tcPr>
          <w:p w14:paraId="70253E2B"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1,69</w:t>
            </w:r>
          </w:p>
        </w:tc>
        <w:tc>
          <w:tcPr>
            <w:tcW w:w="669" w:type="dxa"/>
            <w:vAlign w:val="center"/>
          </w:tcPr>
          <w:p w14:paraId="5FCEDCD9"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1,01</w:t>
            </w:r>
          </w:p>
        </w:tc>
      </w:tr>
      <w:bookmarkEnd w:id="13"/>
    </w:tbl>
    <w:p w14:paraId="4EB6DFC6"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58B38B9D"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Индукциялық пештегі тигельдік балқыту үрдісі</w:t>
      </w:r>
    </w:p>
    <w:p w14:paraId="15A903A1" w14:textId="09B3E152" w:rsidR="00FA042B" w:rsidRPr="008E0BEF" w:rsidRDefault="00FA042B" w:rsidP="000F728F">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Экзотермиялық эффектінің көріну ерекшеліктерін анықтау үшін индукциялық пеште тигельдік балқыту тәжірибелері жүргізілді. Индукциялық қыздыру температураның уақыт бойынша өзгеру динамикасын дәл тіркеуге және металлотермиялық реакциялар кезінде бөлінетін жылулық әсерді бағалауға мүмкіндік берді. </w:t>
      </w:r>
      <w:r w:rsidR="000F728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Балқыту кезінде тигель ішіндегі температураның күрт өзгеруі тотықсыздану реакцияларының экзотермиялық сипатымен түсіндіріледі. Индукциялық пештің төмен жылулық инерциясы экзотермиялық эффектінің басталуын және оның температура динамикасына әсерін анықтауға мүмкіндік берді. Тәжірибелер Тамман пешінде қолданылған шикіқұрам нұсқалары негізінде жүргізіліп, әртүрлі режимдердегі жылулық әсерлер салыстырмалы түрде талданды. Қондырғының тигельдік торабы сыртқы керамикалық корпус, графитті тигель-ұстағыш және 100 г сыйымдылықтағы ішкі алундты тигельден тұратын үшқабатты құрылымнан тұрды. Мұндай құрылым жылулық оқшаулауды жақсартып, жылудың біркелкі таралуын және тигельдің тұрақтылығын қамтамасыз етті. Қондырғы құрамына жоғары жиілікті индуктор, генератор, конденсаторлар блогы, суыту жүйесі және температураны бақылау </w:t>
      </w:r>
      <w:r w:rsidRPr="008E0BEF">
        <w:rPr>
          <w:rFonts w:ascii="Times New Roman" w:hAnsi="Times New Roman" w:cs="Times New Roman"/>
          <w:sz w:val="28"/>
          <w:szCs w:val="28"/>
          <w:lang w:val="kk-KZ"/>
        </w:rPr>
        <w:lastRenderedPageBreak/>
        <w:t>контуры кірді. Индуктор арқылы өткен ток әсерінен құйынды токтар пайда болып, Джоуль–Ленц заңы [96] бойынша материалдың көлемдік қыздырылуы жүзеге асты. Қыздыру 16 кВт қуатта және 500 А токта жүргізілді, температура термопаралармен бақыланып, индуктор жабық суыту жүйесімен қорғалды. Қондырғының жұмыс сұлбасы және үшқабатты тигельдік блоктың геометриялық конфигурациясы 4.5-ші суретте, ал алынған нәтижелер 4.6-4.8-ші суреттерде көрсетілген).</w:t>
      </w:r>
    </w:p>
    <w:p w14:paraId="7C5C97B7"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0735498F"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64B7E235" wp14:editId="0B6C0487">
            <wp:extent cx="4686300" cy="3189907"/>
            <wp:effectExtent l="19050" t="19050" r="19050" b="1079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extLst>
                        <a:ext uri="{BEBA8EAE-BF5A-486C-A8C5-ECC9F3942E4B}">
                          <a14:imgProps xmlns:a14="http://schemas.microsoft.com/office/drawing/2010/main">
                            <a14:imgLayer r:embed="rId86">
                              <a14:imgEffect>
                                <a14:sharpenSoften amount="25000"/>
                              </a14:imgEffect>
                              <a14:imgEffect>
                                <a14:saturation sat="200000"/>
                              </a14:imgEffect>
                            </a14:imgLayer>
                          </a14:imgProps>
                        </a:ext>
                      </a:extLst>
                    </a:blip>
                    <a:srcRect l="5281" t="3441" r="2952" b="78"/>
                    <a:stretch/>
                  </pic:blipFill>
                  <pic:spPr bwMode="auto">
                    <a:xfrm>
                      <a:off x="0" y="0"/>
                      <a:ext cx="4729541" cy="3219341"/>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2253B304"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00075F8C" w14:textId="130BEAB1"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 Индукциялық пеште тигельдік балқытудың жұмыс істеу принципі</w:t>
      </w:r>
    </w:p>
    <w:p w14:paraId="62091684" w14:textId="77777777" w:rsidR="007260AE" w:rsidRPr="008E0BEF" w:rsidRDefault="007260AE" w:rsidP="00AF06C9">
      <w:pPr>
        <w:widowControl w:val="0"/>
        <w:spacing w:after="0" w:line="240" w:lineRule="auto"/>
        <w:ind w:firstLine="709"/>
        <w:jc w:val="both"/>
        <w:rPr>
          <w:rFonts w:ascii="Times New Roman" w:hAnsi="Times New Roman" w:cs="Times New Roman"/>
          <w:sz w:val="28"/>
          <w:szCs w:val="28"/>
          <w:lang w:val="kk-KZ"/>
        </w:rPr>
      </w:pPr>
    </w:p>
    <w:p w14:paraId="73C57AC6"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3DBA9AF6" wp14:editId="4AF87467">
            <wp:extent cx="4772025" cy="2978306"/>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BEBA8EAE-BF5A-486C-A8C5-ECC9F3942E4B}">
                          <a14:imgProps xmlns:a14="http://schemas.microsoft.com/office/drawing/2010/main">
                            <a14:imgLayer r:embed="rId88">
                              <a14:imgEffect>
                                <a14:sharpenSoften amount="25000"/>
                              </a14:imgEffect>
                              <a14:imgEffect>
                                <a14:saturation sat="200000"/>
                              </a14:imgEffect>
                            </a14:imgLayer>
                          </a14:imgProps>
                        </a:ext>
                      </a:extLst>
                    </a:blip>
                    <a:srcRect t="2530"/>
                    <a:stretch/>
                  </pic:blipFill>
                  <pic:spPr bwMode="auto">
                    <a:xfrm>
                      <a:off x="0" y="0"/>
                      <a:ext cx="4794668" cy="2992438"/>
                    </a:xfrm>
                    <a:prstGeom prst="rect">
                      <a:avLst/>
                    </a:prstGeom>
                    <a:ln>
                      <a:noFill/>
                    </a:ln>
                    <a:extLst>
                      <a:ext uri="{53640926-AAD7-44D8-BBD7-CCE9431645EC}">
                        <a14:shadowObscured xmlns:a14="http://schemas.microsoft.com/office/drawing/2010/main"/>
                      </a:ext>
                    </a:extLst>
                  </pic:spPr>
                </pic:pic>
              </a:graphicData>
            </a:graphic>
          </wp:inline>
        </w:drawing>
      </w:r>
    </w:p>
    <w:p w14:paraId="7A03E7CD"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02E096A4" w14:textId="23BA7369"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 Индукциялық қыздыру жиілігіне байланысты балқыма мен тигель температурасының өзгеруі (1-ші нұсқа)</w:t>
      </w:r>
    </w:p>
    <w:p w14:paraId="243A9A83" w14:textId="77777777" w:rsidR="00822F3F" w:rsidRPr="008E0BEF" w:rsidRDefault="00822F3F" w:rsidP="00AF06C9">
      <w:pPr>
        <w:widowControl w:val="0"/>
        <w:spacing w:after="0" w:line="240" w:lineRule="auto"/>
        <w:jc w:val="center"/>
        <w:rPr>
          <w:rFonts w:ascii="Times New Roman" w:hAnsi="Times New Roman" w:cs="Times New Roman"/>
          <w:sz w:val="28"/>
          <w:szCs w:val="28"/>
        </w:rPr>
      </w:pPr>
      <w:r w:rsidRPr="008E0BEF">
        <w:rPr>
          <w:rFonts w:ascii="Times New Roman" w:hAnsi="Times New Roman" w:cs="Times New Roman"/>
          <w:noProof/>
          <w:sz w:val="28"/>
          <w:szCs w:val="28"/>
        </w:rPr>
        <w:lastRenderedPageBreak/>
        <w:drawing>
          <wp:inline distT="0" distB="0" distL="0" distR="0" wp14:anchorId="3668367C" wp14:editId="4973C21B">
            <wp:extent cx="5018400" cy="3117875"/>
            <wp:effectExtent l="0" t="0" r="0" b="635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878"/>
                    <a:stretch/>
                  </pic:blipFill>
                  <pic:spPr bwMode="auto">
                    <a:xfrm>
                      <a:off x="0" y="0"/>
                      <a:ext cx="5018400" cy="3117875"/>
                    </a:xfrm>
                    <a:prstGeom prst="rect">
                      <a:avLst/>
                    </a:prstGeom>
                    <a:ln>
                      <a:noFill/>
                    </a:ln>
                    <a:extLst>
                      <a:ext uri="{53640926-AAD7-44D8-BBD7-CCE9431645EC}">
                        <a14:shadowObscured xmlns:a14="http://schemas.microsoft.com/office/drawing/2010/main"/>
                      </a:ext>
                    </a:extLst>
                  </pic:spPr>
                </pic:pic>
              </a:graphicData>
            </a:graphic>
          </wp:inline>
        </w:drawing>
      </w:r>
    </w:p>
    <w:p w14:paraId="77466675" w14:textId="77777777" w:rsidR="00822F3F" w:rsidRPr="008E0BEF" w:rsidRDefault="00822F3F" w:rsidP="00AF06C9">
      <w:pPr>
        <w:widowControl w:val="0"/>
        <w:spacing w:after="0" w:line="240" w:lineRule="auto"/>
        <w:jc w:val="center"/>
        <w:rPr>
          <w:rFonts w:ascii="Times New Roman" w:hAnsi="Times New Roman" w:cs="Times New Roman"/>
          <w:sz w:val="28"/>
          <w:szCs w:val="28"/>
          <w:lang w:val="kk-KZ"/>
        </w:rPr>
      </w:pPr>
    </w:p>
    <w:p w14:paraId="62D592A9" w14:textId="17267333" w:rsidR="00822F3F" w:rsidRPr="008E0BEF" w:rsidRDefault="00822F3F"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7</w:t>
      </w:r>
      <w:r w:rsidRPr="008E0BEF">
        <w:rPr>
          <w:rFonts w:ascii="Times New Roman" w:hAnsi="Times New Roman" w:cs="Times New Roman"/>
          <w:sz w:val="28"/>
          <w:szCs w:val="28"/>
          <w:lang w:val="kk-KZ"/>
        </w:rPr>
        <w:t xml:space="preserve"> – Индукциялық қыздыру жиілігіне байланысты балқыма мен тигель температурасының өзгеруі (2-ші нұсқа)</w:t>
      </w:r>
    </w:p>
    <w:p w14:paraId="5406BF1D" w14:textId="77777777" w:rsidR="00822F3F" w:rsidRPr="008E0BEF" w:rsidRDefault="00822F3F" w:rsidP="00AF06C9">
      <w:pPr>
        <w:widowControl w:val="0"/>
        <w:spacing w:after="0" w:line="240" w:lineRule="auto"/>
        <w:jc w:val="center"/>
        <w:rPr>
          <w:rFonts w:ascii="Times New Roman" w:hAnsi="Times New Roman" w:cs="Times New Roman"/>
          <w:bCs/>
          <w:sz w:val="28"/>
          <w:szCs w:val="28"/>
          <w:lang w:val="kk-KZ"/>
        </w:rPr>
      </w:pPr>
      <w:r w:rsidRPr="008E0BEF">
        <w:rPr>
          <w:rFonts w:ascii="Times New Roman" w:hAnsi="Times New Roman" w:cs="Times New Roman"/>
          <w:bCs/>
          <w:noProof/>
          <w:sz w:val="28"/>
          <w:szCs w:val="28"/>
          <w:lang w:val="kk-KZ"/>
        </w:rPr>
        <w:drawing>
          <wp:inline distT="0" distB="0" distL="0" distR="0" wp14:anchorId="3BDFC6B4" wp14:editId="4D853A9C">
            <wp:extent cx="5019378" cy="3104429"/>
            <wp:effectExtent l="0" t="0" r="0" b="127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2258"/>
                    <a:stretch/>
                  </pic:blipFill>
                  <pic:spPr bwMode="auto">
                    <a:xfrm>
                      <a:off x="0" y="0"/>
                      <a:ext cx="5051638" cy="3124382"/>
                    </a:xfrm>
                    <a:prstGeom prst="rect">
                      <a:avLst/>
                    </a:prstGeom>
                    <a:ln>
                      <a:noFill/>
                    </a:ln>
                    <a:extLst>
                      <a:ext uri="{53640926-AAD7-44D8-BBD7-CCE9431645EC}">
                        <a14:shadowObscured xmlns:a14="http://schemas.microsoft.com/office/drawing/2010/main"/>
                      </a:ext>
                    </a:extLst>
                  </pic:spPr>
                </pic:pic>
              </a:graphicData>
            </a:graphic>
          </wp:inline>
        </w:drawing>
      </w:r>
    </w:p>
    <w:p w14:paraId="21DE95C0" w14:textId="77777777" w:rsidR="00822F3F" w:rsidRPr="008E0BEF" w:rsidRDefault="00822F3F" w:rsidP="00AF06C9">
      <w:pPr>
        <w:widowControl w:val="0"/>
        <w:spacing w:after="0" w:line="240" w:lineRule="auto"/>
        <w:jc w:val="center"/>
        <w:rPr>
          <w:rFonts w:ascii="Times New Roman" w:hAnsi="Times New Roman" w:cs="Times New Roman"/>
          <w:sz w:val="28"/>
          <w:szCs w:val="28"/>
          <w:lang w:val="kk-KZ"/>
        </w:rPr>
      </w:pPr>
    </w:p>
    <w:p w14:paraId="7323B4E6" w14:textId="5E5B4EF7" w:rsidR="00822F3F" w:rsidRPr="008E0BEF" w:rsidRDefault="00822F3F"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FA042B" w:rsidRPr="008E0BEF">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 – Индукциялық қыздыру жиілігіне байланысты балқыма мен тигель температурасының өзгеруі (3-ші нұсқа)</w:t>
      </w:r>
    </w:p>
    <w:p w14:paraId="05A02D3B" w14:textId="77777777" w:rsidR="007260AE" w:rsidRPr="008E0BEF" w:rsidRDefault="007260AE" w:rsidP="00AF06C9">
      <w:pPr>
        <w:widowControl w:val="0"/>
        <w:spacing w:after="0" w:line="240" w:lineRule="auto"/>
        <w:ind w:firstLine="709"/>
        <w:jc w:val="both"/>
        <w:rPr>
          <w:rFonts w:ascii="Times New Roman" w:hAnsi="Times New Roman" w:cs="Times New Roman"/>
          <w:sz w:val="28"/>
          <w:szCs w:val="28"/>
          <w:lang w:val="kk-KZ"/>
        </w:rPr>
      </w:pPr>
    </w:p>
    <w:p w14:paraId="5284903E" w14:textId="7B2F58EF" w:rsidR="00FA042B" w:rsidRPr="008E0BEF" w:rsidRDefault="00FA042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Алынған температура–ток күші тәуелділіктері (сурет 4.6) АМС қорытпасын тотықсыздандырғыш және әкті қождама ретінде қолдану кезінде хром тотықтарының тотықсыздануы барысында жүретін жылулық үрдістердің сипатын анықтауға мүмкіндік берді. ~1200–1250</w:t>
      </w:r>
      <w:r w:rsidR="00B8136F">
        <w:rPr>
          <w:rFonts w:ascii="Times New Roman" w:hAnsi="Times New Roman" w:cs="Times New Roman"/>
          <w:sz w:val="28"/>
          <w:szCs w:val="28"/>
          <w:lang w:val="kk-KZ"/>
        </w:rPr>
        <w:t> </w:t>
      </w:r>
      <w:r w:rsidRPr="008E0BEF">
        <w:rPr>
          <w:rFonts w:ascii="Times New Roman" w:hAnsi="Times New Roman" w:cs="Times New Roman"/>
          <w:sz w:val="28"/>
          <w:szCs w:val="28"/>
          <w:lang w:val="kk-KZ"/>
        </w:rPr>
        <w:t>°C дейін жүйенің температурасы негізінен индукциялық қыздыру әсерінен қалыптасып, балқыма мен тигель температуралары ток күші ~80–300 А аралығында біркелкі өсті. Бұл кезеңде негізгі энергия көзі сыртқы қыздыру болды.</w:t>
      </w:r>
    </w:p>
    <w:p w14:paraId="429E88F8" w14:textId="77777777" w:rsidR="00FA042B" w:rsidRPr="008E0BEF" w:rsidRDefault="00FA042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~1280–1300 °C температурада жылулық режим күрт өзгеріп, 12–14 минут аралығында балқыма температурасы ~1285 °C-тан ~1550 °C-қа дейін жылдам артты. Бұл алюмосиликатты тотықсыздандырғыш құрамындағы алюминий мен кремнийдің хром тотықтарымен металлотермиялық әрекеттесуі нәтижесінде жүретін экзотермиялық реакциялармен байланысты. Реакциялық жылу балқыма температурасының секірмелі өсуіне әкелді.</w:t>
      </w:r>
    </w:p>
    <w:p w14:paraId="56F961E4" w14:textId="77777777" w:rsidR="00FA042B" w:rsidRPr="008E0BEF" w:rsidRDefault="00FA042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Экзотермиялық кезеңнен кейін температура шамамен ~1470 °C дейін төмендеп, кейін балқыма мен тигель температуралары қайтадан индукциялық қыздыру әсерінен біркелкі өзгерді. Осылайша, үрдіс екі негізгі сатыдан тұратыны анықталды: бастапқы экзотермиялық металлотермиялық реакциялар және кейінгі сыртқы индукциялық қыздыру кезеңі.</w:t>
      </w:r>
    </w:p>
    <w:p w14:paraId="382D52D4" w14:textId="73F75D13" w:rsidR="00FA042B" w:rsidRPr="008E0BEF" w:rsidRDefault="00FA042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2-ші нұсқа бойынша алынған температура–ток тәуелділіктері (сурет 4.7) үрдістің көпсатылы жылулық сипатын көрсетті. Бастапқы кезеңде (~800–900 °C дейін) балқыма мен тигель температуралары индукциялық қыздыру әсерінен квазисызықтық түрде өсті. ~900–950 °C аралығында температура өсімінің баяулауы тотықсыздану реакцияларының бастапқы сатыларымен байланысты болды.</w:t>
      </w:r>
    </w:p>
    <w:p w14:paraId="3DCF512E" w14:textId="77777777" w:rsidR="00FA042B" w:rsidRPr="008E0BEF" w:rsidRDefault="00FA042B"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lang w:val="kk-KZ"/>
        </w:rPr>
        <w:t xml:space="preserve">~1200–1250 °C температурада экзотермиялық реакциялар белсеніп, балқыма температурасы қысқа уақыт ішінде ~1240 °C-тан ~1440 °C-қа дейін артты. Экзотермиялық кезеңнен кейін температура ~1290 °C дейін төмендеп, кейін индукциялық қыздыру әсерінен қайта өсті. </w:t>
      </w:r>
      <w:r w:rsidRPr="008E0BEF">
        <w:rPr>
          <w:rFonts w:ascii="Times New Roman" w:hAnsi="Times New Roman" w:cs="Times New Roman"/>
          <w:sz w:val="28"/>
          <w:szCs w:val="28"/>
        </w:rPr>
        <w:t>Балқыма температурасының максимал мәні ток күші ~508 А кезінде 1640 °C-қа жетті.</w:t>
      </w:r>
    </w:p>
    <w:p w14:paraId="556A1419" w14:textId="179D36DB" w:rsidR="00FA042B" w:rsidRPr="008E0BEF" w:rsidRDefault="00FA042B"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ФСХ шаңын тотықсыздандырғыш және әкті қождама ретінде қолдану жағдайында (сурет 4.</w:t>
      </w:r>
      <w:r w:rsidR="001669AC" w:rsidRPr="008E0BEF">
        <w:rPr>
          <w:rFonts w:ascii="Times New Roman" w:hAnsi="Times New Roman" w:cs="Times New Roman"/>
          <w:sz w:val="28"/>
          <w:szCs w:val="28"/>
          <w:lang w:val="kk-KZ"/>
        </w:rPr>
        <w:t>8</w:t>
      </w:r>
      <w:r w:rsidRPr="008E0BEF">
        <w:rPr>
          <w:rFonts w:ascii="Times New Roman" w:hAnsi="Times New Roman" w:cs="Times New Roman"/>
          <w:sz w:val="28"/>
          <w:szCs w:val="28"/>
        </w:rPr>
        <w:t>) бастапқы кезеңде (~1000–1050 °C дейін) температура біркелкі өсті. ~1080 °C деңгейінде экзотермиялық реакциялар белсеніп, балқыма температурасы ~1230 °C-қа дейін артты, кейін жылудың қайта таралуына байланысты ~1170 °C дейін төмендеді.</w:t>
      </w:r>
    </w:p>
    <w:p w14:paraId="6191DA5F" w14:textId="77777777" w:rsidR="00FA042B" w:rsidRPr="008E0BEF" w:rsidRDefault="00FA042B"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Жалпы алғанда, үш нұсқа бойынша алынған нәтижелер экзотермиялық реакциялардың көрінісі шикіқұрам мен тотықсыздандырғыш түріне тәуелді екенін көрсетті. Барлық жағдайда экзотермиялық эффект балқыма температурасының қысқа мерзімді қарқынды өсуімен және кейінгі термиялық тепе-теңдіктің орнауымен сипатталды.</w:t>
      </w:r>
    </w:p>
    <w:p w14:paraId="460E6F7D" w14:textId="77777777" w:rsidR="009F7A8E" w:rsidRPr="008E0BEF" w:rsidRDefault="009F7A8E" w:rsidP="00AF06C9">
      <w:pPr>
        <w:widowControl w:val="0"/>
        <w:spacing w:after="0" w:line="240" w:lineRule="auto"/>
        <w:ind w:firstLine="709"/>
        <w:jc w:val="both"/>
        <w:rPr>
          <w:rFonts w:ascii="Times New Roman" w:hAnsi="Times New Roman" w:cs="Times New Roman"/>
          <w:bCs/>
          <w:sz w:val="28"/>
          <w:szCs w:val="28"/>
        </w:rPr>
      </w:pPr>
    </w:p>
    <w:p w14:paraId="32D7EEFE" w14:textId="742417DD" w:rsidR="009F7A8E" w:rsidRPr="008E0BEF" w:rsidRDefault="009F7A8E" w:rsidP="00AF06C9">
      <w:pPr>
        <w:widowControl w:val="0"/>
        <w:spacing w:after="0" w:line="240" w:lineRule="auto"/>
        <w:ind w:firstLine="709"/>
        <w:jc w:val="both"/>
        <w:rPr>
          <w:rFonts w:ascii="Times New Roman" w:hAnsi="Times New Roman" w:cs="Times New Roman"/>
          <w:bCs/>
          <w:sz w:val="28"/>
          <w:szCs w:val="28"/>
          <w:lang w:val="kk-KZ"/>
        </w:rPr>
      </w:pPr>
      <w:r w:rsidRPr="008E0BEF">
        <w:rPr>
          <w:rFonts w:ascii="Times New Roman" w:hAnsi="Times New Roman" w:cs="Times New Roman"/>
          <w:bCs/>
          <w:sz w:val="28"/>
          <w:szCs w:val="28"/>
          <w:lang w:val="kk-KZ"/>
        </w:rPr>
        <w:t xml:space="preserve">4.1.1 Зертханалық балқыту нәтижесінде алынған хром-марганецті лигатураның фазалық және микроструктуралық </w:t>
      </w:r>
      <w:r w:rsidR="00D907E0" w:rsidRPr="008E0BEF">
        <w:rPr>
          <w:rFonts w:ascii="Times New Roman" w:hAnsi="Times New Roman" w:cs="Times New Roman"/>
          <w:bCs/>
          <w:sz w:val="28"/>
          <w:szCs w:val="28"/>
          <w:lang w:val="kk-KZ"/>
        </w:rPr>
        <w:t>сипаттамалары</w:t>
      </w:r>
    </w:p>
    <w:p w14:paraId="533FE9D5" w14:textId="78360CD0" w:rsidR="00D12802" w:rsidRPr="008E0BEF" w:rsidRDefault="00D12802"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жағдайда алынған хром-марганецті лигатураның құрылымы мен құрамын зерттеу үшін заманауи физика-химиялық талдау әдістері – РДТ, СЭМ және ЭДС қолданылды. Бұл әдістер қорытпаның фазалық құрамын, кристалдық құрылымын, элементтердің таралуын және микроструктуралық ерекшеліктерін анықтауға мүмкіндік берді. Сонымен қатар, легірлеуші элементтердің өзара әрекеттесуі мен олардың қорытпа қасиеттеріне әсері бағаланды, бұл алынған лигатураның сапасын және өнеркәсіптік қолдану мүмкіндігін ғылыми тұрғыдан негіздеуге жағдай жасады.</w:t>
      </w:r>
    </w:p>
    <w:p w14:paraId="55FA8318" w14:textId="7CBA3984" w:rsidR="00D12802" w:rsidRPr="008E0BEF" w:rsidRDefault="00D12802"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Лигатураның фазалық құрамын анықтау үшін РДТ әдісі қолданылып, </w:t>
      </w:r>
      <w:r w:rsidRPr="008E0BEF">
        <w:rPr>
          <w:rFonts w:ascii="Times New Roman" w:hAnsi="Times New Roman" w:cs="Times New Roman"/>
          <w:sz w:val="28"/>
          <w:szCs w:val="28"/>
          <w:lang w:val="kk-KZ"/>
        </w:rPr>
        <w:lastRenderedPageBreak/>
        <w:t>нәтижесінде негізгі және қосалқы фазалардың түзілуі, олардың салыстырмалы мөлшері және кристалдық құрылым ерекшеліктері анықталды. Әр түрлі тотықсыздандырғыштар қолданылған нұсқалар бойынша алынған үлгілер жеке зерттеліп, нәтижелері 4.</w:t>
      </w:r>
      <w:r w:rsidR="001669AC" w:rsidRPr="008E0BEF">
        <w:rPr>
          <w:rFonts w:ascii="Times New Roman" w:hAnsi="Times New Roman" w:cs="Times New Roman"/>
          <w:sz w:val="28"/>
          <w:szCs w:val="28"/>
          <w:lang w:val="kk-KZ"/>
        </w:rPr>
        <w:t>9</w:t>
      </w:r>
      <w:r w:rsidR="00B8136F">
        <w:rPr>
          <w:rFonts w:ascii="Times New Roman" w:hAnsi="Times New Roman" w:cs="Times New Roman"/>
          <w:sz w:val="28"/>
          <w:szCs w:val="28"/>
          <w:lang w:val="kk-KZ"/>
        </w:rPr>
        <w:t>-</w:t>
      </w:r>
      <w:r w:rsidRPr="008E0BEF">
        <w:rPr>
          <w:rFonts w:ascii="Times New Roman" w:hAnsi="Times New Roman" w:cs="Times New Roman"/>
          <w:sz w:val="28"/>
          <w:szCs w:val="28"/>
          <w:lang w:val="kk-KZ"/>
        </w:rPr>
        <w:t>ш</w:t>
      </w:r>
      <w:r w:rsidR="001669AC" w:rsidRPr="008E0BEF">
        <w:rPr>
          <w:rFonts w:ascii="Times New Roman" w:hAnsi="Times New Roman" w:cs="Times New Roman"/>
          <w:sz w:val="28"/>
          <w:szCs w:val="28"/>
          <w:lang w:val="kk-KZ"/>
        </w:rPr>
        <w:t>ы</w:t>
      </w:r>
      <w:r w:rsidRPr="008E0BEF">
        <w:rPr>
          <w:rFonts w:ascii="Times New Roman" w:hAnsi="Times New Roman" w:cs="Times New Roman"/>
          <w:sz w:val="28"/>
          <w:szCs w:val="28"/>
          <w:lang w:val="kk-KZ"/>
        </w:rPr>
        <w:t xml:space="preserve"> суретте көрсетілген.</w:t>
      </w:r>
    </w:p>
    <w:p w14:paraId="176AF71A" w14:textId="4A670C98" w:rsidR="009F7A8E" w:rsidRPr="008E0BEF" w:rsidRDefault="003A7319" w:rsidP="00AF06C9">
      <w:pPr>
        <w:widowControl w:val="0"/>
        <w:spacing w:before="240"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01C66D76" wp14:editId="031B59A3">
            <wp:extent cx="6120000" cy="541351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BEBA8EAE-BF5A-486C-A8C5-ECC9F3942E4B}">
                          <a14:imgProps xmlns:a14="http://schemas.microsoft.com/office/drawing/2010/main">
                            <a14:imgLayer r:embed="rId92">
                              <a14:imgEffect>
                                <a14:sharpenSoften amount="25000"/>
                              </a14:imgEffect>
                              <a14:imgEffect>
                                <a14:saturation sat="300000"/>
                              </a14:imgEffect>
                              <a14:imgEffect>
                                <a14:brightnessContrast contrast="-40000"/>
                              </a14:imgEffect>
                            </a14:imgLayer>
                          </a14:imgProps>
                        </a:ext>
                      </a:extLst>
                    </a:blip>
                    <a:srcRect l="642" t="3859"/>
                    <a:stretch/>
                  </pic:blipFill>
                  <pic:spPr bwMode="auto">
                    <a:xfrm>
                      <a:off x="0" y="0"/>
                      <a:ext cx="6120000" cy="5413516"/>
                    </a:xfrm>
                    <a:prstGeom prst="rect">
                      <a:avLst/>
                    </a:prstGeom>
                    <a:ln>
                      <a:noFill/>
                    </a:ln>
                    <a:extLst>
                      <a:ext uri="{53640926-AAD7-44D8-BBD7-CCE9431645EC}">
                        <a14:shadowObscured xmlns:a14="http://schemas.microsoft.com/office/drawing/2010/main"/>
                      </a:ext>
                    </a:extLst>
                  </pic:spPr>
                </pic:pic>
              </a:graphicData>
            </a:graphic>
          </wp:inline>
        </w:drawing>
      </w:r>
    </w:p>
    <w:p w14:paraId="09383787" w14:textId="77777777" w:rsidR="007160D9" w:rsidRPr="008E0BEF" w:rsidRDefault="007160D9" w:rsidP="00AF06C9">
      <w:pPr>
        <w:widowControl w:val="0"/>
        <w:spacing w:after="0" w:line="240" w:lineRule="auto"/>
        <w:jc w:val="center"/>
        <w:rPr>
          <w:rFonts w:ascii="Times New Roman" w:hAnsi="Times New Roman" w:cs="Times New Roman"/>
          <w:sz w:val="28"/>
          <w:szCs w:val="28"/>
          <w:lang w:val="kk-KZ"/>
        </w:rPr>
      </w:pPr>
    </w:p>
    <w:p w14:paraId="6E5AF26A" w14:textId="65210A4C" w:rsidR="007160D9" w:rsidRPr="008E0BEF" w:rsidRDefault="007160D9"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1669AC" w:rsidRPr="008E0BEF">
        <w:rPr>
          <w:rFonts w:ascii="Times New Roman" w:hAnsi="Times New Roman" w:cs="Times New Roman"/>
          <w:sz w:val="28"/>
          <w:szCs w:val="28"/>
          <w:lang w:val="kk-KZ"/>
        </w:rPr>
        <w:t>9</w:t>
      </w:r>
      <w:r w:rsidRPr="008E0BEF">
        <w:rPr>
          <w:rFonts w:ascii="Times New Roman" w:hAnsi="Times New Roman" w:cs="Times New Roman"/>
          <w:sz w:val="28"/>
          <w:szCs w:val="28"/>
          <w:lang w:val="kk-KZ"/>
        </w:rPr>
        <w:t xml:space="preserve"> – Әртүрлі тотықсыздандырғыштарды қолдану арқылы алынған үлгілердің РДТ нәтижелері: </w:t>
      </w:r>
      <w:r w:rsidR="001433BF"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V1 – АМС қорытпасын қолдану арқылы; V2 – ФСА қорытпасын қолдану арқылы; V3 – ФСХ шаңын қолдану арқылы.</w:t>
      </w:r>
    </w:p>
    <w:p w14:paraId="1DDC1F81" w14:textId="20B14BB7" w:rsidR="007160D9" w:rsidRPr="008E0BEF" w:rsidRDefault="007160D9" w:rsidP="00AF06C9">
      <w:pPr>
        <w:widowControl w:val="0"/>
        <w:spacing w:after="0" w:line="240" w:lineRule="auto"/>
        <w:jc w:val="center"/>
        <w:rPr>
          <w:rFonts w:ascii="Times New Roman" w:hAnsi="Times New Roman" w:cs="Times New Roman"/>
          <w:sz w:val="28"/>
          <w:szCs w:val="28"/>
          <w:lang w:val="kk-KZ"/>
        </w:rPr>
      </w:pPr>
    </w:p>
    <w:p w14:paraId="50556CA0" w14:textId="35E39259" w:rsidR="007160D9" w:rsidRPr="008E0BEF" w:rsidRDefault="007160D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V1 нұсқа</w:t>
      </w:r>
      <w:r w:rsidR="00321611" w:rsidRPr="008E0BEF">
        <w:rPr>
          <w:rFonts w:ascii="Times New Roman" w:hAnsi="Times New Roman" w:cs="Times New Roman"/>
          <w:sz w:val="28"/>
          <w:szCs w:val="28"/>
          <w:lang w:val="kk-KZ"/>
        </w:rPr>
        <w:t>сы</w:t>
      </w:r>
      <w:r w:rsidRPr="008E0BEF">
        <w:rPr>
          <w:rFonts w:ascii="Times New Roman" w:hAnsi="Times New Roman" w:cs="Times New Roman"/>
          <w:sz w:val="28"/>
          <w:szCs w:val="28"/>
          <w:lang w:val="kk-KZ"/>
        </w:rPr>
        <w:t xml:space="preserve"> бойынша алынған лигатураның РДТ нәтижелері көпфазалы құрылымды көрсетті. Негізгі интенсивті максимумдар көлемдік центрленген кубтық (BCC) торға ие α-Fe фазасына сәйкес келеді (2θ ≈ 42–45°, 65° және 78–80°). Бұл рефлекстердің кеңеюі мен ығысуы марганецтің темір торына енуі нәтижесінде Fe–Mn қатты ерітінділерінің түзілгенін көрсетеді. Сонымен қатар, металдық Cr фазасының рефлекстері байқалып, хром тотықтарының тиімді тотықсызданғанын дәлелдейді. Бұдан басқа, ε-FeSi,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Si және Fe–Mn–Si силицид фазалары анықталды, бұл кремнийдің металлотермиялық үрдіске </w:t>
      </w:r>
      <w:r w:rsidRPr="008E0BEF">
        <w:rPr>
          <w:rFonts w:ascii="Times New Roman" w:hAnsi="Times New Roman" w:cs="Times New Roman"/>
          <w:sz w:val="28"/>
          <w:szCs w:val="28"/>
          <w:lang w:val="kk-KZ"/>
        </w:rPr>
        <w:lastRenderedPageBreak/>
        <w:t>белсенді қатысып, интерметалдық қосылыстар түзгенін көрсетеді. Жалпы, V1 нұсқасында Cr–Mn–Fe негізіндегі қорытпа және қосымша силицид фазаларынан тұратын күрделі көпфазалы құрылым қалыптасқан.</w:t>
      </w:r>
    </w:p>
    <w:p w14:paraId="0B282FD5" w14:textId="4437CA6C" w:rsidR="007160D9" w:rsidRPr="008E0BEF" w:rsidRDefault="007160D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V2 нұсқа</w:t>
      </w:r>
      <w:r w:rsidR="00321611" w:rsidRPr="008E0BEF">
        <w:rPr>
          <w:rFonts w:ascii="Times New Roman" w:hAnsi="Times New Roman" w:cs="Times New Roman"/>
          <w:sz w:val="28"/>
          <w:szCs w:val="28"/>
          <w:lang w:val="kk-KZ"/>
        </w:rPr>
        <w:t>сы</w:t>
      </w:r>
      <w:r w:rsidRPr="008E0BEF">
        <w:rPr>
          <w:rFonts w:ascii="Times New Roman" w:hAnsi="Times New Roman" w:cs="Times New Roman"/>
          <w:sz w:val="28"/>
          <w:szCs w:val="28"/>
          <w:lang w:val="kk-KZ"/>
        </w:rPr>
        <w:t xml:space="preserve"> бойынша алынған лигатураның құрылымы α-Fe негізіндегі, хроммен легірленген қатты ерітінділердің басымдығымен сипатталады. 2θ ≈ 44.7° аймағындағы интенсивті максимум Fe–Cr қатты ерітіндісінің негізгі фаза екенін көрсетеді. Сонымен қатар, Cr</w:t>
      </w:r>
      <w:r w:rsidRPr="008E0BEF">
        <w:rPr>
          <w:rFonts w:ascii="Times New Roman" w:hAnsi="Times New Roman" w:cs="Times New Roman"/>
          <w:sz w:val="28"/>
          <w:szCs w:val="28"/>
          <w:vertAlign w:val="subscript"/>
          <w:lang w:val="kk-KZ"/>
        </w:rPr>
        <w:t>0,3</w:t>
      </w:r>
      <w:r w:rsidRPr="008E0BEF">
        <w:rPr>
          <w:rFonts w:ascii="Times New Roman" w:hAnsi="Times New Roman" w:cs="Times New Roman"/>
          <w:sz w:val="28"/>
          <w:szCs w:val="28"/>
          <w:lang w:val="kk-KZ"/>
        </w:rPr>
        <w:t>Fe</w:t>
      </w:r>
      <w:r w:rsidRPr="008E0BEF">
        <w:rPr>
          <w:rFonts w:ascii="Times New Roman" w:hAnsi="Times New Roman" w:cs="Times New Roman"/>
          <w:sz w:val="28"/>
          <w:szCs w:val="28"/>
          <w:vertAlign w:val="subscript"/>
          <w:lang w:val="kk-KZ"/>
        </w:rPr>
        <w:t>2,7</w:t>
      </w:r>
      <w:r w:rsidRPr="008E0BEF">
        <w:rPr>
          <w:rFonts w:ascii="Times New Roman" w:hAnsi="Times New Roman" w:cs="Times New Roman"/>
          <w:sz w:val="28"/>
          <w:szCs w:val="28"/>
          <w:lang w:val="kk-KZ"/>
        </w:rPr>
        <w:t>Si, ε-FeSi және Fe</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сияқты силицид фазалары анықталды. Бұл фазалардың болуы кремнийдің темір және хроммен белсенді әрекеттескенін көрсетеді. Марганецтің бір бөлігі қатты ерітінді құрамында болса, қалған бөлігі силицид фазаларының түзілуіне қатысқаны байқалады. Жалпы, V2 нұсқасында Fe–Cr негізіндегі матрица және силицид фазаларының едәуір үлесімен сипатталатын көпфазалы құрылым қалыптасқан.</w:t>
      </w:r>
    </w:p>
    <w:p w14:paraId="2E881CAB" w14:textId="76194BDA" w:rsidR="001669AC" w:rsidRPr="008E0BEF" w:rsidRDefault="001669AC"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V3 нұсқасының РДТ нәтижелері салыстырмалы түрде қарапайым фазалық құрамды көрсетті. Негізгі фаза ретінде </w:t>
      </w:r>
      <w:r w:rsidRPr="008E0BEF">
        <w:rPr>
          <w:rFonts w:ascii="Times New Roman" w:hAnsi="Times New Roman" w:cs="Times New Roman"/>
          <w:sz w:val="28"/>
          <w:szCs w:val="28"/>
        </w:rPr>
        <w:t>α</w:t>
      </w:r>
      <w:r w:rsidRPr="008E0BEF">
        <w:rPr>
          <w:rFonts w:ascii="Times New Roman" w:hAnsi="Times New Roman" w:cs="Times New Roman"/>
          <w:sz w:val="28"/>
          <w:szCs w:val="28"/>
          <w:lang w:val="kk-KZ"/>
        </w:rPr>
        <w:t>-(Fe,Cr,Mn) типті қатты ерітінді анықталды, бұл хром мен марганецтің темір матрицасында тиімді ерігенін және жүйеде легірлеуші элементтердің тұрақты таралғанын көрсетеді. Мұндай құрылым Cr мен Mn элементтерінің металл фазасына жоғары дәрежеде өтуін және олардың темір негізіндегі қатты ерітінді құрамында тұрақтануын сипаттайды. Қосымша түрде FeSi және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Si силицид фазаларының әлсіз рефлекстері тіркелді, бұл кремнийдің белгілі бір мөлшерде интерметалдық қосылыстар түзуге қатысқанын көрсетеді. Алайда бұл фазалардың қарқындылығының төмен болуы кремнийдің басым бөлігі металл матрицасында еріген күйде сақталғанын немесе оның үлесінің салыстырмалы түрде аз екенін көрсетеді. </w:t>
      </w:r>
    </w:p>
    <w:p w14:paraId="42525E20" w14:textId="77777777" w:rsidR="007160D9" w:rsidRPr="008E0BEF" w:rsidRDefault="007160D9" w:rsidP="00AF06C9">
      <w:pPr>
        <w:widowControl w:val="0"/>
        <w:spacing w:after="0" w:line="240" w:lineRule="auto"/>
        <w:ind w:firstLine="709"/>
        <w:jc w:val="both"/>
        <w:rPr>
          <w:rFonts w:ascii="Times New Roman" w:hAnsi="Times New Roman" w:cs="Times New Roman"/>
          <w:sz w:val="28"/>
          <w:szCs w:val="28"/>
          <w:lang w:val="kk-KZ"/>
        </w:rPr>
      </w:pPr>
    </w:p>
    <w:p w14:paraId="692758B1" w14:textId="4CE6763E" w:rsidR="007160D9" w:rsidRPr="008E0BEF" w:rsidRDefault="007160D9"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5393AA68" wp14:editId="6601935C">
            <wp:extent cx="6120000" cy="320359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20000" cy="3203596"/>
                    </a:xfrm>
                    <a:prstGeom prst="rect">
                      <a:avLst/>
                    </a:prstGeom>
                  </pic:spPr>
                </pic:pic>
              </a:graphicData>
            </a:graphic>
          </wp:inline>
        </w:drawing>
      </w:r>
    </w:p>
    <w:p w14:paraId="25B988E0" w14:textId="77777777" w:rsidR="007160D9" w:rsidRPr="008E0BEF" w:rsidRDefault="007160D9" w:rsidP="00AF06C9">
      <w:pPr>
        <w:widowControl w:val="0"/>
        <w:spacing w:after="0" w:line="240" w:lineRule="auto"/>
        <w:jc w:val="center"/>
        <w:rPr>
          <w:rFonts w:ascii="Times New Roman" w:hAnsi="Times New Roman" w:cs="Times New Roman"/>
          <w:sz w:val="28"/>
          <w:szCs w:val="28"/>
          <w:lang w:val="kk-KZ"/>
        </w:rPr>
      </w:pPr>
    </w:p>
    <w:p w14:paraId="14D4F1DC" w14:textId="1F318D16" w:rsidR="007160D9" w:rsidRPr="008E0BEF" w:rsidRDefault="007160D9"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4.1</w:t>
      </w:r>
      <w:r w:rsidR="001669AC" w:rsidRPr="008E0BEF">
        <w:rPr>
          <w:rFonts w:ascii="Times New Roman" w:hAnsi="Times New Roman" w:cs="Times New Roman"/>
          <w:sz w:val="28"/>
          <w:szCs w:val="28"/>
          <w:lang w:val="kk-KZ"/>
        </w:rPr>
        <w:t>0</w:t>
      </w:r>
      <w:r w:rsidRPr="008E0BEF">
        <w:rPr>
          <w:rFonts w:ascii="Times New Roman" w:hAnsi="Times New Roman" w:cs="Times New Roman"/>
          <w:sz w:val="28"/>
          <w:szCs w:val="28"/>
          <w:lang w:val="kk-KZ"/>
        </w:rPr>
        <w:t xml:space="preserve"> – 1-ші нұсқа бойынша алынған хром-марганецті лигатураның  СЭМ кескіні және ЭДС талдау нәтижесі</w:t>
      </w:r>
    </w:p>
    <w:p w14:paraId="66F95F44" w14:textId="7D63DB58" w:rsidR="007160D9" w:rsidRPr="008E0BEF" w:rsidRDefault="007160D9"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noProof/>
          <w:sz w:val="28"/>
          <w:szCs w:val="28"/>
          <w:lang w:val="kk-KZ"/>
        </w:rPr>
        <w:lastRenderedPageBreak/>
        <w:drawing>
          <wp:inline distT="0" distB="0" distL="0" distR="0" wp14:anchorId="7AE2C8FC" wp14:editId="2B07ADCC">
            <wp:extent cx="6120000" cy="318920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20000" cy="3189202"/>
                    </a:xfrm>
                    <a:prstGeom prst="rect">
                      <a:avLst/>
                    </a:prstGeom>
                  </pic:spPr>
                </pic:pic>
              </a:graphicData>
            </a:graphic>
          </wp:inline>
        </w:drawing>
      </w:r>
    </w:p>
    <w:p w14:paraId="55D5C00E" w14:textId="77777777" w:rsidR="007160D9" w:rsidRPr="008E0BEF" w:rsidRDefault="007160D9" w:rsidP="00AF06C9">
      <w:pPr>
        <w:widowControl w:val="0"/>
        <w:spacing w:after="0" w:line="240" w:lineRule="auto"/>
        <w:jc w:val="center"/>
        <w:rPr>
          <w:rFonts w:ascii="Times New Roman" w:hAnsi="Times New Roman" w:cs="Times New Roman"/>
          <w:sz w:val="28"/>
          <w:szCs w:val="28"/>
          <w:lang w:val="kk-KZ"/>
        </w:rPr>
      </w:pPr>
    </w:p>
    <w:p w14:paraId="2F978AAB" w14:textId="3B1DA078" w:rsidR="007160D9" w:rsidRPr="008E0BEF" w:rsidRDefault="007160D9"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4.1</w:t>
      </w:r>
      <w:r w:rsidR="001669AC" w:rsidRPr="008E0BEF">
        <w:rPr>
          <w:rFonts w:ascii="Times New Roman" w:hAnsi="Times New Roman" w:cs="Times New Roman"/>
          <w:sz w:val="28"/>
          <w:szCs w:val="28"/>
          <w:lang w:val="kk-KZ"/>
        </w:rPr>
        <w:t xml:space="preserve">1 </w:t>
      </w:r>
      <w:r w:rsidRPr="008E0BEF">
        <w:rPr>
          <w:rFonts w:ascii="Times New Roman" w:hAnsi="Times New Roman" w:cs="Times New Roman"/>
          <w:sz w:val="28"/>
          <w:szCs w:val="28"/>
          <w:lang w:val="kk-KZ"/>
        </w:rPr>
        <w:t>– 2-ші нұсқа бойынша алынған хром-марганецті лигатураның  СЭМ кескіні және ЭДС талдау нәтижесі</w:t>
      </w:r>
    </w:p>
    <w:p w14:paraId="4B4B2298" w14:textId="77777777" w:rsidR="007160D9" w:rsidRPr="008E0BEF" w:rsidRDefault="007160D9" w:rsidP="00AF06C9">
      <w:pPr>
        <w:widowControl w:val="0"/>
        <w:spacing w:after="0" w:line="240" w:lineRule="auto"/>
        <w:jc w:val="center"/>
        <w:rPr>
          <w:rFonts w:ascii="Times New Roman" w:hAnsi="Times New Roman" w:cs="Times New Roman"/>
          <w:sz w:val="28"/>
          <w:szCs w:val="28"/>
          <w:lang w:val="kk-KZ"/>
        </w:rPr>
      </w:pPr>
    </w:p>
    <w:p w14:paraId="5CAA53D2" w14:textId="298E1220" w:rsidR="007160D9" w:rsidRPr="008E0BEF" w:rsidRDefault="007160D9"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4A5A2EB7" wp14:editId="0251041A">
            <wp:extent cx="6120000" cy="3199017"/>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20000" cy="3199017"/>
                    </a:xfrm>
                    <a:prstGeom prst="rect">
                      <a:avLst/>
                    </a:prstGeom>
                  </pic:spPr>
                </pic:pic>
              </a:graphicData>
            </a:graphic>
          </wp:inline>
        </w:drawing>
      </w:r>
    </w:p>
    <w:p w14:paraId="34ADC3BE" w14:textId="77777777" w:rsidR="007160D9" w:rsidRPr="008E0BEF" w:rsidRDefault="007160D9" w:rsidP="00AF06C9">
      <w:pPr>
        <w:widowControl w:val="0"/>
        <w:spacing w:after="0" w:line="240" w:lineRule="auto"/>
        <w:jc w:val="center"/>
        <w:rPr>
          <w:rFonts w:ascii="Times New Roman" w:hAnsi="Times New Roman" w:cs="Times New Roman"/>
          <w:sz w:val="28"/>
          <w:szCs w:val="28"/>
          <w:lang w:val="kk-KZ"/>
        </w:rPr>
      </w:pPr>
    </w:p>
    <w:p w14:paraId="5B0F67AE" w14:textId="32F54DA0" w:rsidR="007160D9" w:rsidRPr="008E0BEF" w:rsidRDefault="007160D9"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4.1</w:t>
      </w:r>
      <w:r w:rsidR="001669AC" w:rsidRPr="008E0BEF">
        <w:rPr>
          <w:rFonts w:ascii="Times New Roman" w:hAnsi="Times New Roman" w:cs="Times New Roman"/>
          <w:sz w:val="28"/>
          <w:szCs w:val="28"/>
          <w:lang w:val="kk-KZ"/>
        </w:rPr>
        <w:t>2</w:t>
      </w:r>
      <w:r w:rsidRPr="008E0BEF">
        <w:rPr>
          <w:rFonts w:ascii="Times New Roman" w:hAnsi="Times New Roman" w:cs="Times New Roman"/>
          <w:sz w:val="28"/>
          <w:szCs w:val="28"/>
          <w:lang w:val="kk-KZ"/>
        </w:rPr>
        <w:t xml:space="preserve"> – 3-ші нұсқа бойынша алынған хром-марганецті лигатураның  СЭМ кескіні және ЭДС талдау нәтижесі</w:t>
      </w:r>
    </w:p>
    <w:p w14:paraId="39B05CB2" w14:textId="77777777" w:rsidR="007160D9" w:rsidRPr="008E0BEF" w:rsidRDefault="007160D9" w:rsidP="00AF06C9">
      <w:pPr>
        <w:widowControl w:val="0"/>
        <w:spacing w:after="0" w:line="240" w:lineRule="auto"/>
        <w:ind w:firstLine="709"/>
        <w:jc w:val="both"/>
        <w:rPr>
          <w:rFonts w:ascii="Times New Roman" w:hAnsi="Times New Roman" w:cs="Times New Roman"/>
          <w:sz w:val="28"/>
          <w:szCs w:val="28"/>
          <w:lang w:val="kk-KZ"/>
        </w:rPr>
      </w:pPr>
    </w:p>
    <w:p w14:paraId="2D809F15" w14:textId="77777777" w:rsidR="00641F43" w:rsidRPr="008E0BEF" w:rsidRDefault="00641F4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РДТ нәтижелерін толықтыру мақсатында алынған металл өнімдерінің микроструктурасы СЭМ және ЭДС әдістерімен зерттелді (сурет 4.10–4.12). Талдау қорытпалардың көпфазалы құрылымға ие екенін және фазалардың таралуы қолданылған тотықсыздандырғыш түріне тәуелді екенін көрсетті.</w:t>
      </w:r>
    </w:p>
    <w:p w14:paraId="3A63BAC0" w14:textId="2DAB37BD" w:rsidR="00641F43" w:rsidRPr="008E0BEF" w:rsidRDefault="00641F4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V1 нұсқасында СЭМ кескіндері күрделі гетерогенді құрылымды, </w:t>
      </w:r>
      <w:r w:rsidRPr="008E0BEF">
        <w:rPr>
          <w:rFonts w:ascii="Times New Roman" w:hAnsi="Times New Roman" w:cs="Times New Roman"/>
          <w:sz w:val="28"/>
          <w:szCs w:val="28"/>
          <w:lang w:val="kk-KZ"/>
        </w:rPr>
        <w:lastRenderedPageBreak/>
        <w:t>дендриттік түзілімдер мен интерметалдық қосылыстардың болуын көрсетті, бұл металлотермиялық үрдіске тән тепе-тең емес кристалдану жағдайымен түсіндіріледі. ЭДС талдауы Fe, Cr, Mn және Si элементтерінің біркелкі таралмағанын анықтап, хромға бай аймақтардың (69,63 масс.</w:t>
      </w:r>
      <w:r w:rsidR="000F2619">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Cr), Mn–Si бай фазалардың және Fe–Cr–Mn қатты ерітінділерінің түзілгенін көрсетті. Бұл РДТ арқылы анықталған </w:t>
      </w:r>
      <w:r w:rsidRPr="008E0BEF">
        <w:rPr>
          <w:rFonts w:ascii="Times New Roman" w:hAnsi="Times New Roman" w:cs="Times New Roman"/>
          <w:sz w:val="28"/>
          <w:szCs w:val="28"/>
        </w:rPr>
        <w:t>α</w:t>
      </w:r>
      <w:r w:rsidRPr="008E0BEF">
        <w:rPr>
          <w:rFonts w:ascii="Times New Roman" w:hAnsi="Times New Roman" w:cs="Times New Roman"/>
          <w:sz w:val="28"/>
          <w:szCs w:val="28"/>
          <w:lang w:val="kk-KZ"/>
        </w:rPr>
        <w:t>-(Fe,Cr), Fe–Mn және силицид фазаларының бар екенін растайды.</w:t>
      </w:r>
    </w:p>
    <w:p w14:paraId="1F003497" w14:textId="3C6BF7EE" w:rsidR="00641F43" w:rsidRPr="008E0BEF" w:rsidRDefault="00641F4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V2 нұсқасында микроструктура Fe–Cr негізіндегі матрица және силицид фазаларының жеке шоғырланған аймақтарымен сипатталды. ЭДС нәтижелері Fe–Cr қатты ерітінділерінің басымдығын (Fe – 48,36 масс.</w:t>
      </w:r>
      <w:r w:rsidR="000622B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Cr – 23,38 масс.</w:t>
      </w:r>
      <w:r w:rsidR="000622B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сондай-ақ Mn–Si бай фазалардың (Mn – 38,22 масс.</w:t>
      </w:r>
      <w:r w:rsidR="000F2619">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Si – 6,11 масс.</w:t>
      </w:r>
      <w:r w:rsidR="000F2619">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Cr-бай аймақтардың қалыптасқанын көрсетті, бұл РДТ арқылы анықталған Fe</w:t>
      </w:r>
      <w:r w:rsidRPr="008E0BEF">
        <w:rPr>
          <w:rFonts w:ascii="Times New Roman" w:hAnsi="Times New Roman" w:cs="Times New Roman"/>
          <w:sz w:val="28"/>
          <w:szCs w:val="28"/>
          <w:vertAlign w:val="subscript"/>
          <w:lang w:val="kk-KZ"/>
        </w:rPr>
        <w:t>0,8</w:t>
      </w:r>
      <w:r w:rsidRPr="008E0BEF">
        <w:rPr>
          <w:rFonts w:ascii="Times New Roman" w:hAnsi="Times New Roman" w:cs="Times New Roman"/>
          <w:sz w:val="28"/>
          <w:szCs w:val="28"/>
          <w:lang w:val="kk-KZ"/>
        </w:rPr>
        <w:t>Cr</w:t>
      </w:r>
      <w:r w:rsidRPr="008E0BEF">
        <w:rPr>
          <w:rFonts w:ascii="Times New Roman" w:hAnsi="Times New Roman" w:cs="Times New Roman"/>
          <w:sz w:val="28"/>
          <w:szCs w:val="28"/>
          <w:vertAlign w:val="subscript"/>
          <w:lang w:val="kk-KZ"/>
        </w:rPr>
        <w:t>0,2</w:t>
      </w:r>
      <w:r w:rsidRPr="008E0BEF">
        <w:rPr>
          <w:rFonts w:ascii="Times New Roman" w:hAnsi="Times New Roman" w:cs="Times New Roman"/>
          <w:sz w:val="28"/>
          <w:szCs w:val="28"/>
          <w:lang w:val="kk-KZ"/>
        </w:rPr>
        <w:t>, Fe</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MnSi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және Cr</w:t>
      </w:r>
      <w:r w:rsidRPr="008E0BEF">
        <w:rPr>
          <w:rFonts w:ascii="Times New Roman" w:hAnsi="Times New Roman" w:cs="Times New Roman"/>
          <w:sz w:val="28"/>
          <w:szCs w:val="28"/>
          <w:vertAlign w:val="subscript"/>
          <w:lang w:val="kk-KZ"/>
        </w:rPr>
        <w:t>0,3</w:t>
      </w:r>
      <w:r w:rsidRPr="008E0BEF">
        <w:rPr>
          <w:rFonts w:ascii="Times New Roman" w:hAnsi="Times New Roman" w:cs="Times New Roman"/>
          <w:sz w:val="28"/>
          <w:szCs w:val="28"/>
          <w:lang w:val="kk-KZ"/>
        </w:rPr>
        <w:t>Fe</w:t>
      </w:r>
      <w:r w:rsidRPr="008E0BEF">
        <w:rPr>
          <w:rFonts w:ascii="Times New Roman" w:hAnsi="Times New Roman" w:cs="Times New Roman"/>
          <w:sz w:val="28"/>
          <w:szCs w:val="28"/>
          <w:vertAlign w:val="subscript"/>
          <w:lang w:val="kk-KZ"/>
        </w:rPr>
        <w:t>2,7</w:t>
      </w:r>
      <w:r w:rsidRPr="008E0BEF">
        <w:rPr>
          <w:rFonts w:ascii="Times New Roman" w:hAnsi="Times New Roman" w:cs="Times New Roman"/>
          <w:sz w:val="28"/>
          <w:szCs w:val="28"/>
          <w:lang w:val="kk-KZ"/>
        </w:rPr>
        <w:t>Si фазаларымен сәйкес келеді.</w:t>
      </w:r>
    </w:p>
    <w:p w14:paraId="65EE3A5A" w14:textId="1513429A" w:rsidR="00641F43" w:rsidRPr="008E0BEF" w:rsidRDefault="00641F4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V3 нұсқасы алдыңғы нұсқалармен салыстырғанда біртекті құрылыммен сипатталып, СЭМ кескіндерінде металл матрицасының біркелкілігі және силицид фазаларының аз мөлшері байқалды. ЭДС талдауы </w:t>
      </w:r>
      <w:r w:rsidRPr="008E0BEF">
        <w:rPr>
          <w:rFonts w:ascii="Times New Roman" w:hAnsi="Times New Roman" w:cs="Times New Roman"/>
          <w:sz w:val="28"/>
          <w:szCs w:val="28"/>
        </w:rPr>
        <w:t>α</w:t>
      </w:r>
      <w:r w:rsidRPr="008E0BEF">
        <w:rPr>
          <w:rFonts w:ascii="Times New Roman" w:hAnsi="Times New Roman" w:cs="Times New Roman"/>
          <w:sz w:val="28"/>
          <w:szCs w:val="28"/>
          <w:lang w:val="kk-KZ"/>
        </w:rPr>
        <w:t>-(Fe,Cr,Mn) қатты ерітіндісінің қалыптасқанын көрсетті, оның құрамында Fe (39,98 масс.</w:t>
      </w:r>
      <w:r w:rsidR="000622B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Mn (39,29 масс.</w:t>
      </w:r>
      <w:r w:rsidR="00B8136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Cr (16,72 масс.</w:t>
      </w:r>
      <w:r w:rsidR="00B8136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негізгі үлесті құрайды. Сонымен қатар Mn-бай аймақтар мен Fe–Mn негізіндегі қорытпа аймақтары анықталып, РДТ нәтижелерінде тіркелген FeSi және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фазаларының аз мөлшерде түзілгенін растады.</w:t>
      </w:r>
    </w:p>
    <w:p w14:paraId="7F41830E" w14:textId="666CAF32" w:rsidR="00641F43" w:rsidRPr="008E0BEF" w:rsidRDefault="00641F43"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Жалпы алғанда, РДТ және СЭМ/ЭДС нәтижелері барлық нұсқаларда фазалық құрам мен микроструктура арасында жақсы сәйкестік бар екенін көрсетті</w:t>
      </w:r>
      <w:r w:rsidR="00994CAB"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Бұл алынған </w:t>
      </w:r>
      <w:r w:rsidR="001267AA"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 құрылымы қолданылған тотықсыздандырғыш пен балқыту жағдайына тәуелді екенін көрсетеді.</w:t>
      </w:r>
    </w:p>
    <w:p w14:paraId="114AC64D" w14:textId="77777777" w:rsidR="001433BF" w:rsidRPr="008E0BEF" w:rsidRDefault="001433BF" w:rsidP="00AF06C9">
      <w:pPr>
        <w:widowControl w:val="0"/>
        <w:spacing w:after="0" w:line="240" w:lineRule="auto"/>
        <w:ind w:firstLine="709"/>
        <w:jc w:val="both"/>
        <w:rPr>
          <w:rFonts w:ascii="Times New Roman" w:hAnsi="Times New Roman" w:cs="Times New Roman"/>
          <w:sz w:val="28"/>
          <w:szCs w:val="28"/>
          <w:lang w:val="kk-KZ"/>
        </w:rPr>
      </w:pPr>
    </w:p>
    <w:p w14:paraId="7652433B" w14:textId="7AFB2F19"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4.1.2 Зертханалық балқыту нәтижесінде алынған қождың фазалық ерекшеліктері</w:t>
      </w:r>
    </w:p>
    <w:p w14:paraId="36225124" w14:textId="727533CA" w:rsidR="00994CAB" w:rsidRPr="008E0BEF" w:rsidRDefault="00994CA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алу кезінде металмен бірге күрделі құрамды тотықты қож түзіледі. Қождың фазалық және химиялық құрамы, негізділігі мен тұтқырлығы металлургиялық үрдістің тиімділігіне, металл–қож тепе-теңдігіне және алынған лигатураның сапасына тікелей әсер етеді. Сондықтан қождың физика-химиялық қасиеттерін зерттеу үрдісті оңтайландыру үшін маңызды.</w:t>
      </w:r>
    </w:p>
    <w:p w14:paraId="6CA91DB2" w14:textId="6FD7412B" w:rsidR="00994CAB" w:rsidRPr="008E0BEF" w:rsidRDefault="00994CA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Қождың негізгі сипаттамаларының бірі – оның негізділік коэффициенті, ол қождың тұтқырлығына, ерігіштік қабілетіне және металл мен қож арасындағы өзара әрекеттесу сипатына ықпал етеді [97,</w:t>
      </w:r>
      <w:r w:rsidR="00DF6BBD">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98]. Зертханалық балқыту нәтижелері бойынша алынған қождың негізділігі 1,5–1,8 аралығында болып, балқыту үрдісінің тұрақты жүруіне қолайлы жағдай қалыптастыратыны анықталды. Қож тұтқырлығы FactSage 8.4 бағдарламасы арқылы термодинамикалық модельдеу негізінде есептелді. Сонымен қатар, ол көміртекті қыздырғышпен жабдықталған кедергі пешінде орналасқан электровибрациялық вискозиметр көмегімен эксперименттік түрде анықталды (сурет 4.13). Есептеулер үшін бастапқы дерек ретінде Тамман пешінде алынған орташа қож құрамы (кесте 4.2) пайдаланылды.</w:t>
      </w:r>
    </w:p>
    <w:p w14:paraId="22DDABD8" w14:textId="77777777" w:rsidR="009F7A8E" w:rsidRPr="008E0BEF" w:rsidRDefault="009F7A8E" w:rsidP="00AF06C9">
      <w:pPr>
        <w:widowControl w:val="0"/>
        <w:spacing w:before="240" w:after="0" w:line="240" w:lineRule="auto"/>
        <w:jc w:val="center"/>
        <w:rPr>
          <w:rFonts w:ascii="Times New Roman" w:hAnsi="Times New Roman" w:cs="Times New Roman"/>
          <w:sz w:val="28"/>
          <w:szCs w:val="28"/>
        </w:rPr>
      </w:pPr>
      <w:r w:rsidRPr="008E0BEF">
        <w:rPr>
          <w:rFonts w:ascii="Times New Roman" w:hAnsi="Times New Roman" w:cs="Times New Roman"/>
          <w:noProof/>
          <w:sz w:val="28"/>
          <w:szCs w:val="28"/>
        </w:rPr>
        <w:lastRenderedPageBreak/>
        <w:drawing>
          <wp:inline distT="0" distB="0" distL="0" distR="0" wp14:anchorId="70CAA724" wp14:editId="0D65AEC9">
            <wp:extent cx="3876963" cy="4201886"/>
            <wp:effectExtent l="0" t="0" r="9525" b="825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BEBA8EAE-BF5A-486C-A8C5-ECC9F3942E4B}">
                          <a14:imgProps xmlns:a14="http://schemas.microsoft.com/office/drawing/2010/main">
                            <a14:imgLayer r:embed="rId97">
                              <a14:imgEffect>
                                <a14:sharpenSoften amount="25000"/>
                              </a14:imgEffect>
                              <a14:imgEffect>
                                <a14:saturation sat="200000"/>
                              </a14:imgEffect>
                            </a14:imgLayer>
                          </a14:imgProps>
                        </a:ext>
                      </a:extLst>
                    </a:blip>
                    <a:srcRect l="1239" t="2378" r="5867" b="953"/>
                    <a:stretch/>
                  </pic:blipFill>
                  <pic:spPr bwMode="auto">
                    <a:xfrm>
                      <a:off x="0" y="0"/>
                      <a:ext cx="3876963" cy="4201886"/>
                    </a:xfrm>
                    <a:prstGeom prst="rect">
                      <a:avLst/>
                    </a:prstGeom>
                    <a:ln>
                      <a:noFill/>
                    </a:ln>
                    <a:extLst>
                      <a:ext uri="{53640926-AAD7-44D8-BBD7-CCE9431645EC}">
                        <a14:shadowObscured xmlns:a14="http://schemas.microsoft.com/office/drawing/2010/main"/>
                      </a:ext>
                    </a:extLst>
                  </pic:spPr>
                </pic:pic>
              </a:graphicData>
            </a:graphic>
          </wp:inline>
        </w:drawing>
      </w:r>
    </w:p>
    <w:p w14:paraId="2D164673"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rPr>
      </w:pPr>
    </w:p>
    <w:p w14:paraId="4A998078" w14:textId="294A81C0" w:rsidR="009F7A8E" w:rsidRPr="008E0BEF" w:rsidRDefault="009F7A8E" w:rsidP="00AF06C9">
      <w:pPr>
        <w:widowControl w:val="0"/>
        <w:spacing w:after="0" w:line="240" w:lineRule="auto"/>
        <w:jc w:val="center"/>
        <w:rPr>
          <w:rFonts w:ascii="Times New Roman" w:hAnsi="Times New Roman" w:cs="Times New Roman"/>
          <w:sz w:val="28"/>
          <w:szCs w:val="28"/>
        </w:rPr>
      </w:pPr>
      <w:r w:rsidRPr="008E0BEF">
        <w:rPr>
          <w:rFonts w:ascii="Times New Roman" w:hAnsi="Times New Roman" w:cs="Times New Roman"/>
          <w:sz w:val="28"/>
          <w:szCs w:val="28"/>
          <w:lang w:val="kk-KZ"/>
        </w:rPr>
        <w:t xml:space="preserve">Сурет </w:t>
      </w:r>
      <w:r w:rsidRPr="008E0BEF">
        <w:rPr>
          <w:rFonts w:ascii="Times New Roman" w:hAnsi="Times New Roman" w:cs="Times New Roman"/>
          <w:sz w:val="28"/>
          <w:szCs w:val="28"/>
        </w:rPr>
        <w:t>4.1</w:t>
      </w:r>
      <w:r w:rsidR="001669AC" w:rsidRPr="008E0BEF">
        <w:rPr>
          <w:rFonts w:ascii="Times New Roman" w:hAnsi="Times New Roman" w:cs="Times New Roman"/>
          <w:sz w:val="28"/>
          <w:szCs w:val="28"/>
          <w:lang w:val="kk-KZ"/>
        </w:rPr>
        <w:t>3</w:t>
      </w:r>
      <w:r w:rsidRPr="008E0BEF">
        <w:rPr>
          <w:rFonts w:ascii="Times New Roman" w:hAnsi="Times New Roman" w:cs="Times New Roman"/>
          <w:sz w:val="28"/>
          <w:szCs w:val="28"/>
        </w:rPr>
        <w:t xml:space="preserve"> – Қождың тұтқырлығын анықтауға арналған жоғары</w:t>
      </w:r>
      <w:r w:rsidR="00D364BE"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rPr>
        <w:t>температуралы электровибрациялық вискозиметр қондырғысының сұлбасы.</w:t>
      </w:r>
    </w:p>
    <w:p w14:paraId="2A6067D6" w14:textId="77777777" w:rsidR="00994CAB" w:rsidRPr="008E0BEF" w:rsidRDefault="00994CAB" w:rsidP="00AF06C9">
      <w:pPr>
        <w:widowControl w:val="0"/>
        <w:spacing w:after="0" w:line="240" w:lineRule="auto"/>
        <w:jc w:val="center"/>
        <w:rPr>
          <w:rFonts w:ascii="Times New Roman" w:hAnsi="Times New Roman" w:cs="Times New Roman"/>
          <w:sz w:val="28"/>
          <w:szCs w:val="28"/>
        </w:rPr>
      </w:pPr>
    </w:p>
    <w:p w14:paraId="47FCDF23" w14:textId="331FC0F6"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Зерттеу жұмыстары қож құрамының әрбір нұсқасы бойынша жеке-жеке орындалды. Алынған эксперименттік нәтижелерді салыстырмалы түрде талдау 4.1</w:t>
      </w:r>
      <w:r w:rsidR="001669AC" w:rsidRPr="008E0BEF">
        <w:rPr>
          <w:rFonts w:ascii="Times New Roman" w:hAnsi="Times New Roman" w:cs="Times New Roman"/>
          <w:sz w:val="28"/>
          <w:szCs w:val="28"/>
          <w:lang w:val="kk-KZ"/>
        </w:rPr>
        <w:t>4</w:t>
      </w:r>
      <w:r w:rsidR="00D364BE" w:rsidRPr="008E0BEF">
        <w:rPr>
          <w:rFonts w:ascii="Times New Roman" w:hAnsi="Times New Roman" w:cs="Times New Roman"/>
          <w:sz w:val="28"/>
          <w:szCs w:val="28"/>
          <w:lang w:val="kk-KZ"/>
        </w:rPr>
        <w:t xml:space="preserve"> және </w:t>
      </w:r>
      <w:r w:rsidRPr="008E0BEF">
        <w:rPr>
          <w:rFonts w:ascii="Times New Roman" w:hAnsi="Times New Roman" w:cs="Times New Roman"/>
          <w:sz w:val="28"/>
          <w:szCs w:val="28"/>
          <w:lang w:val="kk-KZ"/>
        </w:rPr>
        <w:t>4.</w:t>
      </w:r>
      <w:r w:rsidR="00D364BE" w:rsidRPr="008E0BEF">
        <w:rPr>
          <w:rFonts w:ascii="Times New Roman" w:hAnsi="Times New Roman" w:cs="Times New Roman"/>
          <w:sz w:val="28"/>
          <w:szCs w:val="28"/>
          <w:lang w:val="kk-KZ"/>
        </w:rPr>
        <w:t>1</w:t>
      </w:r>
      <w:r w:rsidR="001669AC"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-ш</w:t>
      </w:r>
      <w:r w:rsidR="00D364BE" w:rsidRPr="008E0BEF">
        <w:rPr>
          <w:rFonts w:ascii="Times New Roman" w:hAnsi="Times New Roman" w:cs="Times New Roman"/>
          <w:sz w:val="28"/>
          <w:szCs w:val="28"/>
          <w:lang w:val="kk-KZ"/>
        </w:rPr>
        <w:t>і</w:t>
      </w:r>
      <w:r w:rsidRPr="008E0BEF">
        <w:rPr>
          <w:rFonts w:ascii="Times New Roman" w:hAnsi="Times New Roman" w:cs="Times New Roman"/>
          <w:sz w:val="28"/>
          <w:szCs w:val="28"/>
          <w:lang w:val="kk-KZ"/>
        </w:rPr>
        <w:t xml:space="preserve"> суреттерде көрсетілген.</w:t>
      </w:r>
    </w:p>
    <w:p w14:paraId="39027648"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p w14:paraId="2E80842B" w14:textId="4BCECFB2" w:rsidR="009F7A8E" w:rsidRPr="008E0BEF" w:rsidRDefault="002A0ACC" w:rsidP="00AF06C9">
      <w:pPr>
        <w:widowControl w:val="0"/>
        <w:spacing w:after="0" w:line="240" w:lineRule="auto"/>
        <w:jc w:val="center"/>
        <w:rPr>
          <w:rFonts w:ascii="Times New Roman" w:hAnsi="Times New Roman" w:cs="Times New Roman"/>
          <w:sz w:val="28"/>
          <w:szCs w:val="28"/>
          <w:lang w:val="kk-KZ"/>
        </w:rPr>
      </w:pPr>
      <w:r w:rsidRPr="008E0BEF">
        <w:rPr>
          <w:noProof/>
          <w:lang w:val="kk-KZ"/>
        </w:rPr>
        <w:drawing>
          <wp:inline distT="0" distB="0" distL="0" distR="0" wp14:anchorId="77F93B8F" wp14:editId="37000357">
            <wp:extent cx="5062498" cy="2675467"/>
            <wp:effectExtent l="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BEBA8EAE-BF5A-486C-A8C5-ECC9F3942E4B}">
                          <a14:imgProps xmlns:a14="http://schemas.microsoft.com/office/drawing/2010/main">
                            <a14:imgLayer r:embed="rId99">
                              <a14:imgEffect>
                                <a14:sharpenSoften amount="25000"/>
                              </a14:imgEffect>
                              <a14:imgEffect>
                                <a14:saturation sat="200000"/>
                              </a14:imgEffect>
                            </a14:imgLayer>
                          </a14:imgProps>
                        </a:ext>
                      </a:extLst>
                    </a:blip>
                    <a:stretch>
                      <a:fillRect/>
                    </a:stretch>
                  </pic:blipFill>
                  <pic:spPr>
                    <a:xfrm>
                      <a:off x="0" y="0"/>
                      <a:ext cx="5170623" cy="2732610"/>
                    </a:xfrm>
                    <a:prstGeom prst="rect">
                      <a:avLst/>
                    </a:prstGeom>
                  </pic:spPr>
                </pic:pic>
              </a:graphicData>
            </a:graphic>
          </wp:inline>
        </w:drawing>
      </w:r>
    </w:p>
    <w:p w14:paraId="135B4190"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2EEEDFEB" w14:textId="30D10B60"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4.1</w:t>
      </w:r>
      <w:r w:rsidR="001669AC"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 xml:space="preserve"> – Зерттелінді қож тұтқырлығының температураға тәуелділігі (а) және ln</w:t>
      </w:r>
      <w:r w:rsidRPr="008E0BEF">
        <w:rPr>
          <w:rFonts w:ascii="Times New Roman" w:hAnsi="Times New Roman" w:cs="Times New Roman"/>
          <w:sz w:val="28"/>
          <w:szCs w:val="28"/>
          <w:vertAlign w:val="subscript"/>
          <w:lang w:val="kk-KZ"/>
        </w:rPr>
        <w:t>η</w:t>
      </w:r>
      <w:r w:rsidRPr="008E0BEF">
        <w:rPr>
          <w:rFonts w:ascii="Times New Roman" w:hAnsi="Times New Roman" w:cs="Times New Roman"/>
          <w:sz w:val="28"/>
          <w:szCs w:val="28"/>
          <w:lang w:val="kk-KZ"/>
        </w:rPr>
        <w:t>–1/T координаттарындағы тәуелділігі (б).</w:t>
      </w:r>
    </w:p>
    <w:p w14:paraId="182A165A" w14:textId="2E3E7561" w:rsidR="00994CAB" w:rsidRPr="008E0BEF" w:rsidRDefault="00994CAB" w:rsidP="000F728F">
      <w:pPr>
        <w:widowControl w:val="0"/>
        <w:spacing w:after="0" w:line="240" w:lineRule="auto"/>
        <w:ind w:firstLine="567"/>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 xml:space="preserve">Алдымен FactSage бағдарламасы көмегімен есептелген деректер негізінде қождың тұтқырлығының температураға тәуелділігі талданды. </w:t>
      </w:r>
      <w:r w:rsidR="00AC61B2" w:rsidRPr="008E0BEF">
        <w:rPr>
          <w:rFonts w:ascii="Times New Roman" w:hAnsi="Times New Roman" w:cs="Times New Roman"/>
          <w:sz w:val="28"/>
          <w:szCs w:val="28"/>
          <w:lang w:val="kk-KZ"/>
        </w:rPr>
        <w:t>4.1</w:t>
      </w:r>
      <w:r w:rsidR="001669AC" w:rsidRPr="008E0BEF">
        <w:rPr>
          <w:rFonts w:ascii="Times New Roman" w:hAnsi="Times New Roman" w:cs="Times New Roman"/>
          <w:sz w:val="28"/>
          <w:szCs w:val="28"/>
          <w:lang w:val="kk-KZ"/>
        </w:rPr>
        <w:t>4</w:t>
      </w:r>
      <w:r w:rsidR="00AC61B2" w:rsidRPr="008E0BEF">
        <w:rPr>
          <w:rFonts w:ascii="Times New Roman" w:hAnsi="Times New Roman" w:cs="Times New Roman"/>
          <w:sz w:val="28"/>
          <w:szCs w:val="28"/>
          <w:lang w:val="kk-KZ"/>
        </w:rPr>
        <w:t>-</w:t>
      </w:r>
      <w:r w:rsidR="001669AC" w:rsidRPr="008E0BEF">
        <w:rPr>
          <w:rFonts w:ascii="Times New Roman" w:hAnsi="Times New Roman" w:cs="Times New Roman"/>
          <w:sz w:val="28"/>
          <w:szCs w:val="28"/>
          <w:lang w:val="kk-KZ"/>
        </w:rPr>
        <w:t xml:space="preserve">ші </w:t>
      </w:r>
      <w:r w:rsidR="00AC61B2" w:rsidRPr="008E0BEF">
        <w:rPr>
          <w:rFonts w:ascii="Times New Roman" w:hAnsi="Times New Roman" w:cs="Times New Roman"/>
          <w:sz w:val="28"/>
          <w:szCs w:val="28"/>
          <w:lang w:val="kk-KZ"/>
        </w:rPr>
        <w:t>суретте зерттелген қож нұсқалары үшін балқыма тұтқырлығының температураға тәуелділігі көрсетілген. Барлық нұсқаларда температураның 1400–1800 °C аралығында жоғарылауы тұтқырлықтың біртіндеп және монотонды төмендеуімен сипатталады. Бұл қож құрылымының термиялық белсенуімен, алюмосиликатты байланыстардың әлсіреуімен және иондардың қозғалғыштығының артуымен түсіндіріледі.</w:t>
      </w:r>
      <w:r w:rsidRPr="008E0BEF">
        <w:rPr>
          <w:rFonts w:ascii="Times New Roman" w:hAnsi="Times New Roman" w:cs="Times New Roman"/>
          <w:sz w:val="28"/>
          <w:szCs w:val="28"/>
          <w:lang w:val="kk-KZ"/>
        </w:rPr>
        <w:t xml:space="preserve"> </w:t>
      </w:r>
      <w:r w:rsidR="00AC61B2" w:rsidRPr="008E0BEF">
        <w:rPr>
          <w:rFonts w:ascii="Times New Roman" w:hAnsi="Times New Roman" w:cs="Times New Roman"/>
          <w:sz w:val="28"/>
          <w:szCs w:val="28"/>
          <w:lang w:val="kk-KZ"/>
        </w:rPr>
        <w:t>Температураның өсуі құрылымдық бірліктердің деполимерленуіне және балқыманың ағымдылық қасиеттерінің жақсаруына әкеледі, нәтижесінде тұтқырлық төмендейді. ln</w:t>
      </w:r>
      <w:r w:rsidR="00AC61B2" w:rsidRPr="008E0BEF">
        <w:rPr>
          <w:rFonts w:ascii="Times New Roman" w:hAnsi="Times New Roman" w:cs="Times New Roman"/>
          <w:sz w:val="28"/>
          <w:szCs w:val="28"/>
          <w:vertAlign w:val="subscript"/>
        </w:rPr>
        <w:t>η</w:t>
      </w:r>
      <w:r w:rsidR="00AC61B2" w:rsidRPr="008E0BEF">
        <w:rPr>
          <w:rFonts w:ascii="Times New Roman" w:hAnsi="Times New Roman" w:cs="Times New Roman"/>
          <w:sz w:val="28"/>
          <w:szCs w:val="28"/>
          <w:lang w:val="kk-KZ"/>
        </w:rPr>
        <w:t>–1/T координаттарында алынған тәуелділіктердің жоғары сызықтылығы (R</w:t>
      </w:r>
      <w:r w:rsidR="00AC61B2" w:rsidRPr="008E0BEF">
        <w:rPr>
          <w:rFonts w:ascii="Times New Roman" w:hAnsi="Times New Roman" w:cs="Times New Roman"/>
          <w:sz w:val="28"/>
          <w:szCs w:val="28"/>
          <w:vertAlign w:val="superscript"/>
          <w:lang w:val="kk-KZ"/>
        </w:rPr>
        <w:t>2</w:t>
      </w:r>
      <w:r w:rsidR="00AC61B2" w:rsidRPr="008E0BEF">
        <w:rPr>
          <w:rFonts w:ascii="Times New Roman" w:hAnsi="Times New Roman" w:cs="Times New Roman"/>
          <w:sz w:val="28"/>
          <w:szCs w:val="28"/>
          <w:lang w:val="kk-KZ"/>
        </w:rPr>
        <w:t xml:space="preserve"> = 0,97–0,99) қож тұтқырлығының Аррениус заңдылығына бағынатынын көрсетті.</w:t>
      </w:r>
      <w:r w:rsidRPr="008E0BEF">
        <w:rPr>
          <w:rFonts w:ascii="Times New Roman" w:hAnsi="Times New Roman" w:cs="Times New Roman"/>
          <w:sz w:val="28"/>
          <w:szCs w:val="28"/>
          <w:lang w:val="kk-KZ"/>
        </w:rPr>
        <w:t xml:space="preserve"> </w:t>
      </w:r>
      <w:r w:rsidR="00AC61B2" w:rsidRPr="008E0BEF">
        <w:rPr>
          <w:rFonts w:ascii="Times New Roman" w:hAnsi="Times New Roman" w:cs="Times New Roman"/>
          <w:sz w:val="28"/>
          <w:szCs w:val="28"/>
          <w:lang w:val="kk-KZ"/>
        </w:rPr>
        <w:t>1600 °C температурада барлық қож нұсқалары металл тамшыларының тиімді бөлінуіне жеткілікті аққыштықты қамтамасыз етеді. Алынған нәтижелер FactSage бағдарламасының күрделі қож жүйелерінің тұтқырлығын болжауда жоғары сенімділікке ие екенін тәжірибелік түрде растады.</w:t>
      </w:r>
      <w:r w:rsidR="000F728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FactSage бағдарламасы қож тұтқырлығын идеал гомогенді сұйық фаза ретінде есептейді, алайда нақты металлургиялық жағдайларда қож құрамында қатты фазалар болуы мүмкін. Сондықтан қождың реологиялық қасиеттерін сипаттау үшін эффективті тұтқырлық параметрі қолданылды. Қож тұтқырлығы көміртекті қыздырғышы бар кедергі пешінде орнатылған электровибрациялық вискозиметр арқылы анықталды. 30–50 г ұнтақталған қож үлгісі (Øі = 18 мм, Øс = 30 мм, h = 65 мм) молибден тигельге орналастырылып, 1550–1650 °C температурада балқытылды. Балқыма 5 минут араластырылып, кейін диаметрі 2 мм, ұзындығы 40 мм молибден шпиндель 10–12 мм тереңдікке енгізілді. Өлшеулер гомогенді сұйық күйде, салқындау жылдамдығы 3–5 °C/мин кезінде жүргізілді. Температура корундты қаптамадағы вольфрам</w:t>
      </w:r>
      <w:r w:rsidR="00B8136F">
        <w:rPr>
          <w:rFonts w:ascii="Times New Roman" w:hAnsi="Times New Roman" w:cs="Times New Roman"/>
          <w:sz w:val="28"/>
          <w:szCs w:val="28"/>
          <w:lang w:val="kk-KZ"/>
        </w:rPr>
        <w:t>-</w:t>
      </w:r>
      <w:r w:rsidRPr="008E0BEF">
        <w:rPr>
          <w:rFonts w:ascii="Times New Roman" w:hAnsi="Times New Roman" w:cs="Times New Roman"/>
          <w:sz w:val="28"/>
          <w:szCs w:val="28"/>
          <w:lang w:val="kk-KZ"/>
        </w:rPr>
        <w:t>ренийлі (ВР) термопара арқылы бақыланды.</w:t>
      </w:r>
    </w:p>
    <w:p w14:paraId="787B7869" w14:textId="429C2D58" w:rsidR="00FD1F4D" w:rsidRPr="008E0BEF" w:rsidRDefault="00FD1F4D" w:rsidP="00AF06C9">
      <w:pPr>
        <w:widowControl w:val="0"/>
        <w:spacing w:after="0" w:line="240" w:lineRule="auto"/>
        <w:ind w:firstLine="709"/>
        <w:jc w:val="both"/>
        <w:rPr>
          <w:rFonts w:ascii="Times New Roman" w:hAnsi="Times New Roman" w:cs="Times New Roman"/>
          <w:sz w:val="28"/>
          <w:szCs w:val="28"/>
          <w:lang w:val="kk-KZ"/>
        </w:rPr>
      </w:pPr>
    </w:p>
    <w:p w14:paraId="3BFDF047" w14:textId="0EA00CFE" w:rsidR="009F7A8E" w:rsidRPr="008E0BEF" w:rsidRDefault="002A0ACC" w:rsidP="00AF06C9">
      <w:pPr>
        <w:widowControl w:val="0"/>
        <w:spacing w:after="0" w:line="240" w:lineRule="auto"/>
        <w:jc w:val="center"/>
        <w:rPr>
          <w:rFonts w:ascii="Times New Roman" w:hAnsi="Times New Roman" w:cs="Times New Roman"/>
          <w:sz w:val="28"/>
          <w:szCs w:val="28"/>
        </w:rPr>
      </w:pPr>
      <w:r w:rsidRPr="008E0BEF">
        <w:rPr>
          <w:rFonts w:ascii="Times New Roman" w:hAnsi="Times New Roman" w:cs="Times New Roman"/>
          <w:noProof/>
          <w:sz w:val="28"/>
          <w:szCs w:val="28"/>
        </w:rPr>
        <w:drawing>
          <wp:inline distT="0" distB="0" distL="0" distR="0" wp14:anchorId="2E133D69" wp14:editId="24D5AB86">
            <wp:extent cx="4974904" cy="2700867"/>
            <wp:effectExtent l="0" t="0" r="0" b="444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BEBA8EAE-BF5A-486C-A8C5-ECC9F3942E4B}">
                          <a14:imgProps xmlns:a14="http://schemas.microsoft.com/office/drawing/2010/main">
                            <a14:imgLayer r:embed="rId101">
                              <a14:imgEffect>
                                <a14:sharpenSoften amount="25000"/>
                              </a14:imgEffect>
                              <a14:imgEffect>
                                <a14:saturation sat="200000"/>
                              </a14:imgEffect>
                            </a14:imgLayer>
                          </a14:imgProps>
                        </a:ext>
                      </a:extLst>
                    </a:blip>
                    <a:srcRect t="1536"/>
                    <a:stretch/>
                  </pic:blipFill>
                  <pic:spPr bwMode="auto">
                    <a:xfrm>
                      <a:off x="0" y="0"/>
                      <a:ext cx="5054139" cy="2743883"/>
                    </a:xfrm>
                    <a:prstGeom prst="rect">
                      <a:avLst/>
                    </a:prstGeom>
                    <a:ln>
                      <a:noFill/>
                    </a:ln>
                    <a:extLst>
                      <a:ext uri="{53640926-AAD7-44D8-BBD7-CCE9431645EC}">
                        <a14:shadowObscured xmlns:a14="http://schemas.microsoft.com/office/drawing/2010/main"/>
                      </a:ext>
                    </a:extLst>
                  </pic:spPr>
                </pic:pic>
              </a:graphicData>
            </a:graphic>
          </wp:inline>
        </w:drawing>
      </w:r>
    </w:p>
    <w:p w14:paraId="2D1F1D81" w14:textId="77777777" w:rsidR="002A0ACC" w:rsidRPr="008E0BEF" w:rsidRDefault="002A0ACC" w:rsidP="00AF06C9">
      <w:pPr>
        <w:widowControl w:val="0"/>
        <w:spacing w:after="0" w:line="240" w:lineRule="auto"/>
        <w:jc w:val="center"/>
        <w:rPr>
          <w:rFonts w:ascii="Times New Roman" w:hAnsi="Times New Roman" w:cs="Times New Roman"/>
          <w:sz w:val="28"/>
          <w:szCs w:val="28"/>
        </w:rPr>
      </w:pPr>
    </w:p>
    <w:p w14:paraId="17F7B02F" w14:textId="09AF6CFE"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AC61B2" w:rsidRPr="008E0BEF">
        <w:rPr>
          <w:rFonts w:ascii="Times New Roman" w:hAnsi="Times New Roman" w:cs="Times New Roman"/>
          <w:sz w:val="28"/>
          <w:szCs w:val="28"/>
          <w:lang w:val="kk-KZ"/>
        </w:rPr>
        <w:t>1</w:t>
      </w:r>
      <w:r w:rsidR="001669AC"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 </w:t>
      </w:r>
      <w:r w:rsidRPr="008E0BEF">
        <w:rPr>
          <w:rFonts w:ascii="Times New Roman" w:hAnsi="Times New Roman" w:cs="Times New Roman"/>
          <w:sz w:val="28"/>
          <w:szCs w:val="28"/>
        </w:rPr>
        <w:t xml:space="preserve">Зерттелген қождардың эффективті тұтқырлығының температураға тәуелділігі (а) және </w:t>
      </w:r>
      <w:r w:rsidRPr="008E0BEF">
        <w:rPr>
          <w:rFonts w:ascii="Times New Roman" w:hAnsi="Times New Roman" w:cs="Times New Roman"/>
          <w:sz w:val="28"/>
          <w:szCs w:val="28"/>
          <w:lang w:val="kk-KZ"/>
        </w:rPr>
        <w:t xml:space="preserve">Френкель-Андраде </w:t>
      </w:r>
      <w:r w:rsidRPr="008E0BEF">
        <w:rPr>
          <w:rFonts w:ascii="Times New Roman" w:hAnsi="Times New Roman" w:cs="Times New Roman"/>
          <w:sz w:val="28"/>
          <w:szCs w:val="28"/>
        </w:rPr>
        <w:t>тәуелділіктері (б)</w:t>
      </w:r>
    </w:p>
    <w:p w14:paraId="5DB48B5A" w14:textId="68E84A62" w:rsidR="009F7A8E" w:rsidRPr="008E0BEF" w:rsidRDefault="009F7A8E" w:rsidP="00AF06C9">
      <w:pPr>
        <w:widowControl w:val="0"/>
        <w:spacing w:after="0"/>
        <w:jc w:val="both"/>
        <w:rPr>
          <w:rFonts w:ascii="Times New Roman" w:hAnsi="Times New Roman" w:cs="Times New Roman"/>
          <w:sz w:val="28"/>
          <w:szCs w:val="28"/>
          <w:lang w:val="kk-KZ"/>
        </w:rPr>
      </w:pPr>
      <w:r w:rsidRPr="008E0BEF">
        <w:rPr>
          <w:rFonts w:ascii="Times New Roman" w:hAnsi="Times New Roman" w:cs="Times New Roman"/>
          <w:sz w:val="28"/>
          <w:szCs w:val="28"/>
        </w:rPr>
        <w:lastRenderedPageBreak/>
        <w:t>Кесте 4.</w:t>
      </w:r>
      <w:r w:rsidR="007E5E01" w:rsidRPr="008E0BEF">
        <w:rPr>
          <w:rFonts w:ascii="Times New Roman" w:hAnsi="Times New Roman" w:cs="Times New Roman"/>
          <w:sz w:val="28"/>
          <w:szCs w:val="28"/>
        </w:rPr>
        <w:t>3</w:t>
      </w:r>
      <w:r w:rsidRPr="008E0BEF">
        <w:rPr>
          <w:rFonts w:ascii="Times New Roman" w:hAnsi="Times New Roman" w:cs="Times New Roman"/>
          <w:sz w:val="28"/>
          <w:szCs w:val="28"/>
        </w:rPr>
        <w:t xml:space="preserve"> – </w:t>
      </w:r>
      <w:r w:rsidRPr="008E0BEF">
        <w:rPr>
          <w:rFonts w:ascii="Times New Roman" w:hAnsi="Times New Roman" w:cs="Times New Roman"/>
          <w:sz w:val="28"/>
          <w:szCs w:val="28"/>
          <w:lang w:val="kk-KZ"/>
        </w:rPr>
        <w:t xml:space="preserve">Френкель-Андраде </w:t>
      </w:r>
      <w:r w:rsidRPr="008E0BEF">
        <w:rPr>
          <w:rFonts w:ascii="Times New Roman" w:hAnsi="Times New Roman" w:cs="Times New Roman"/>
          <w:sz w:val="28"/>
          <w:szCs w:val="28"/>
        </w:rPr>
        <w:t>теңдеулері мен активтену энергияларының сандық интерпретациясы</w:t>
      </w:r>
    </w:p>
    <w:p w14:paraId="7252D6A8" w14:textId="77777777" w:rsidR="009F7A8E" w:rsidRPr="008E0BEF" w:rsidRDefault="009F7A8E" w:rsidP="00AF06C9">
      <w:pPr>
        <w:widowControl w:val="0"/>
        <w:spacing w:after="0" w:line="240" w:lineRule="auto"/>
        <w:jc w:val="both"/>
        <w:rPr>
          <w:rFonts w:ascii="Times New Roman" w:hAnsi="Times New Roman" w:cs="Times New Roman"/>
          <w:sz w:val="28"/>
          <w:szCs w:val="28"/>
        </w:rPr>
      </w:pPr>
    </w:p>
    <w:tbl>
      <w:tblPr>
        <w:tblStyle w:val="a3"/>
        <w:tblW w:w="9625" w:type="dxa"/>
        <w:jc w:val="center"/>
        <w:tblLook w:val="04A0" w:firstRow="1" w:lastRow="0" w:firstColumn="1" w:lastColumn="0" w:noHBand="0" w:noVBand="1"/>
      </w:tblPr>
      <w:tblGrid>
        <w:gridCol w:w="903"/>
        <w:gridCol w:w="1443"/>
        <w:gridCol w:w="1409"/>
        <w:gridCol w:w="3866"/>
        <w:gridCol w:w="2004"/>
      </w:tblGrid>
      <w:tr w:rsidR="009F7A8E" w:rsidRPr="008E0BEF" w14:paraId="7FBA9C82" w14:textId="77777777" w:rsidTr="000F728F">
        <w:trPr>
          <w:trHeight w:val="150"/>
          <w:jc w:val="center"/>
        </w:trPr>
        <w:tc>
          <w:tcPr>
            <w:tcW w:w="903" w:type="dxa"/>
            <w:vAlign w:val="center"/>
          </w:tcPr>
          <w:p w14:paraId="6F01D880"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w:t>
            </w:r>
          </w:p>
        </w:tc>
        <w:tc>
          <w:tcPr>
            <w:tcW w:w="1443" w:type="dxa"/>
            <w:vAlign w:val="center"/>
          </w:tcPr>
          <w:p w14:paraId="34DB8EE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В</w:t>
            </w:r>
          </w:p>
        </w:tc>
        <w:tc>
          <w:tcPr>
            <w:tcW w:w="1409" w:type="dxa"/>
            <w:vAlign w:val="center"/>
          </w:tcPr>
          <w:p w14:paraId="66050243"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rPr>
              <w:t>T</w:t>
            </w:r>
            <w:r w:rsidRPr="008E0BEF">
              <w:rPr>
                <w:rFonts w:ascii="Times New Roman" w:hAnsi="Times New Roman" w:cs="Times New Roman"/>
                <w:sz w:val="24"/>
                <w:szCs w:val="24"/>
                <w:vertAlign w:val="subscript"/>
                <w:lang w:val="kk-KZ"/>
              </w:rPr>
              <w:t>кр.</w:t>
            </w:r>
            <w:r w:rsidRPr="008E0BEF">
              <w:rPr>
                <w:rFonts w:ascii="Times New Roman" w:hAnsi="Times New Roman" w:cs="Times New Roman"/>
                <w:sz w:val="24"/>
                <w:szCs w:val="24"/>
                <w:lang w:val="kk-KZ"/>
              </w:rPr>
              <w:t xml:space="preserve">, </w:t>
            </w:r>
            <w:r w:rsidRPr="008E0BEF">
              <w:rPr>
                <w:rFonts w:ascii="Times New Roman" w:hAnsi="Times New Roman" w:cs="Times New Roman"/>
                <w:sz w:val="24"/>
                <w:szCs w:val="24"/>
              </w:rPr>
              <w:t>°C</w:t>
            </w:r>
          </w:p>
        </w:tc>
        <w:tc>
          <w:tcPr>
            <w:tcW w:w="3866" w:type="dxa"/>
            <w:vAlign w:val="center"/>
          </w:tcPr>
          <w:p w14:paraId="6934AAD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Френкель-Андраде теңдеуі</w:t>
            </w:r>
          </w:p>
        </w:tc>
        <w:tc>
          <w:tcPr>
            <w:tcW w:w="2004" w:type="dxa"/>
            <w:vAlign w:val="center"/>
          </w:tcPr>
          <w:p w14:paraId="248AE68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Е</w:t>
            </w:r>
            <w:r w:rsidRPr="008E0BEF">
              <w:rPr>
                <w:rFonts w:ascii="Times New Roman" w:hAnsi="Times New Roman" w:cs="Times New Roman"/>
                <w:sz w:val="24"/>
                <w:szCs w:val="24"/>
                <w:vertAlign w:val="subscript"/>
                <w:lang w:val="kk-KZ"/>
              </w:rPr>
              <w:t>а</w:t>
            </w:r>
            <w:r w:rsidRPr="008E0BEF">
              <w:rPr>
                <w:rFonts w:ascii="Times New Roman" w:hAnsi="Times New Roman" w:cs="Times New Roman"/>
                <w:sz w:val="24"/>
                <w:szCs w:val="24"/>
                <w:lang w:val="kk-KZ"/>
              </w:rPr>
              <w:t>, кДж/моль</w:t>
            </w:r>
          </w:p>
        </w:tc>
      </w:tr>
      <w:tr w:rsidR="009F7A8E" w:rsidRPr="008E0BEF" w14:paraId="298B9A8F" w14:textId="77777777" w:rsidTr="000F728F">
        <w:trPr>
          <w:trHeight w:val="150"/>
          <w:jc w:val="center"/>
        </w:trPr>
        <w:tc>
          <w:tcPr>
            <w:tcW w:w="903" w:type="dxa"/>
            <w:vAlign w:val="center"/>
          </w:tcPr>
          <w:p w14:paraId="351334C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w:t>
            </w:r>
          </w:p>
        </w:tc>
        <w:tc>
          <w:tcPr>
            <w:tcW w:w="1443" w:type="dxa"/>
            <w:vAlign w:val="center"/>
          </w:tcPr>
          <w:p w14:paraId="3CDC21B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1,74</w:t>
            </w:r>
          </w:p>
        </w:tc>
        <w:tc>
          <w:tcPr>
            <w:tcW w:w="1409" w:type="dxa"/>
            <w:vAlign w:val="center"/>
          </w:tcPr>
          <w:p w14:paraId="640538A6"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lang w:val="kk-KZ"/>
              </w:rPr>
              <w:t>1415</w:t>
            </w:r>
          </w:p>
        </w:tc>
        <w:tc>
          <w:tcPr>
            <w:tcW w:w="3866" w:type="dxa"/>
            <w:vAlign w:val="center"/>
          </w:tcPr>
          <w:p w14:paraId="375B1EBC"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sz w:val="24"/>
                <w:szCs w:val="24"/>
              </w:rPr>
              <w:t>ln η = – 12</w:t>
            </w:r>
            <w:r w:rsidRPr="008E0BEF">
              <w:rPr>
                <w:rFonts w:ascii="Times New Roman" w:hAnsi="Times New Roman"/>
                <w:sz w:val="24"/>
                <w:szCs w:val="24"/>
                <w:lang w:val="kk-KZ"/>
              </w:rPr>
              <w:t>,</w:t>
            </w:r>
            <w:r w:rsidRPr="008E0BEF">
              <w:rPr>
                <w:rFonts w:ascii="Times New Roman" w:hAnsi="Times New Roman"/>
                <w:sz w:val="24"/>
                <w:szCs w:val="24"/>
              </w:rPr>
              <w:t>05 + 22831/T</w:t>
            </w:r>
          </w:p>
        </w:tc>
        <w:tc>
          <w:tcPr>
            <w:tcW w:w="2004" w:type="dxa"/>
            <w:vAlign w:val="center"/>
          </w:tcPr>
          <w:p w14:paraId="3DB6D163"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189</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814</w:t>
            </w:r>
          </w:p>
        </w:tc>
      </w:tr>
      <w:tr w:rsidR="009F7A8E" w:rsidRPr="008E0BEF" w14:paraId="5FC083EE" w14:textId="77777777" w:rsidTr="000F728F">
        <w:trPr>
          <w:trHeight w:val="150"/>
          <w:jc w:val="center"/>
        </w:trPr>
        <w:tc>
          <w:tcPr>
            <w:tcW w:w="903" w:type="dxa"/>
            <w:vAlign w:val="center"/>
          </w:tcPr>
          <w:p w14:paraId="6BB52063"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w:t>
            </w:r>
          </w:p>
        </w:tc>
        <w:tc>
          <w:tcPr>
            <w:tcW w:w="1443" w:type="dxa"/>
            <w:vAlign w:val="center"/>
          </w:tcPr>
          <w:p w14:paraId="1EA857E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1,69</w:t>
            </w:r>
          </w:p>
        </w:tc>
        <w:tc>
          <w:tcPr>
            <w:tcW w:w="1409" w:type="dxa"/>
            <w:vAlign w:val="center"/>
          </w:tcPr>
          <w:p w14:paraId="3B40D59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lang w:val="kk-KZ"/>
              </w:rPr>
              <w:t>1380</w:t>
            </w:r>
          </w:p>
        </w:tc>
        <w:tc>
          <w:tcPr>
            <w:tcW w:w="3866" w:type="dxa"/>
            <w:vAlign w:val="center"/>
          </w:tcPr>
          <w:p w14:paraId="414FD7A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sz w:val="24"/>
                <w:szCs w:val="24"/>
              </w:rPr>
              <w:t>ln η = – 10</w:t>
            </w:r>
            <w:r w:rsidRPr="008E0BEF">
              <w:rPr>
                <w:rFonts w:ascii="Times New Roman" w:hAnsi="Times New Roman"/>
                <w:sz w:val="24"/>
                <w:szCs w:val="24"/>
                <w:lang w:val="kk-KZ"/>
              </w:rPr>
              <w:t>,</w:t>
            </w:r>
            <w:r w:rsidRPr="008E0BEF">
              <w:rPr>
                <w:rFonts w:ascii="Times New Roman" w:hAnsi="Times New Roman"/>
                <w:sz w:val="24"/>
                <w:szCs w:val="24"/>
              </w:rPr>
              <w:t>68 + 21148/T</w:t>
            </w:r>
          </w:p>
        </w:tc>
        <w:tc>
          <w:tcPr>
            <w:tcW w:w="2004" w:type="dxa"/>
            <w:vAlign w:val="center"/>
          </w:tcPr>
          <w:p w14:paraId="2F11FA6A"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175</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822</w:t>
            </w:r>
          </w:p>
        </w:tc>
      </w:tr>
      <w:tr w:rsidR="009F7A8E" w:rsidRPr="008E0BEF" w14:paraId="0BDA89F4" w14:textId="77777777" w:rsidTr="000F728F">
        <w:trPr>
          <w:trHeight w:val="76"/>
          <w:jc w:val="center"/>
        </w:trPr>
        <w:tc>
          <w:tcPr>
            <w:tcW w:w="903" w:type="dxa"/>
            <w:vAlign w:val="center"/>
          </w:tcPr>
          <w:p w14:paraId="77922FF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w:t>
            </w:r>
          </w:p>
        </w:tc>
        <w:tc>
          <w:tcPr>
            <w:tcW w:w="1443" w:type="dxa"/>
            <w:vAlign w:val="center"/>
          </w:tcPr>
          <w:p w14:paraId="3E4786F3"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1,66</w:t>
            </w:r>
          </w:p>
        </w:tc>
        <w:tc>
          <w:tcPr>
            <w:tcW w:w="1409" w:type="dxa"/>
            <w:vAlign w:val="center"/>
          </w:tcPr>
          <w:p w14:paraId="5910FF4D"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lang w:val="kk-KZ"/>
              </w:rPr>
              <w:t>1435</w:t>
            </w:r>
          </w:p>
        </w:tc>
        <w:tc>
          <w:tcPr>
            <w:tcW w:w="3866" w:type="dxa"/>
            <w:vAlign w:val="center"/>
          </w:tcPr>
          <w:p w14:paraId="7C1F23C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sz w:val="24"/>
                <w:szCs w:val="24"/>
              </w:rPr>
              <w:t>ln η = – 10</w:t>
            </w:r>
            <w:r w:rsidRPr="008E0BEF">
              <w:rPr>
                <w:rFonts w:ascii="Times New Roman" w:hAnsi="Times New Roman"/>
                <w:sz w:val="24"/>
                <w:szCs w:val="24"/>
                <w:lang w:val="kk-KZ"/>
              </w:rPr>
              <w:t>,</w:t>
            </w:r>
            <w:r w:rsidRPr="008E0BEF">
              <w:rPr>
                <w:rFonts w:ascii="Times New Roman" w:hAnsi="Times New Roman"/>
                <w:sz w:val="24"/>
                <w:szCs w:val="24"/>
              </w:rPr>
              <w:t>21 + 19455/T</w:t>
            </w:r>
          </w:p>
        </w:tc>
        <w:tc>
          <w:tcPr>
            <w:tcW w:w="2004" w:type="dxa"/>
            <w:vAlign w:val="center"/>
          </w:tcPr>
          <w:p w14:paraId="51AD992F"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161</w:t>
            </w:r>
            <w:r w:rsidRPr="008E0BEF">
              <w:rPr>
                <w:rFonts w:ascii="Times New Roman" w:hAnsi="Times New Roman" w:cs="Times New Roman"/>
                <w:sz w:val="24"/>
                <w:szCs w:val="24"/>
                <w:lang w:val="kk-KZ"/>
              </w:rPr>
              <w:t>,</w:t>
            </w:r>
            <w:r w:rsidRPr="008E0BEF">
              <w:rPr>
                <w:rFonts w:ascii="Times New Roman" w:hAnsi="Times New Roman" w:cs="Times New Roman"/>
                <w:sz w:val="24"/>
                <w:szCs w:val="24"/>
              </w:rPr>
              <w:t>748</w:t>
            </w:r>
          </w:p>
        </w:tc>
      </w:tr>
    </w:tbl>
    <w:p w14:paraId="59EAFC01"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rPr>
      </w:pPr>
    </w:p>
    <w:p w14:paraId="6FC4E750" w14:textId="1207F40D"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Сурет 4.15а-да зерттелген үш түрлі қож нұсқасының эффективті тұтқырлығының температураға тәуелділігі 1350–1650 °C диапазонында көрсетілген. Барлық нұсқалар үшін температура артқан сайын тұтқырлықтың монотонды төмендеуі балқыма құрылымының жылулық әсерден деполимерленуімен байланысты. Жоғары температурада силикатты және алюминатты құрылымдағы Si–O–Si және Al–O–Si байланыстарының бір бөлігі үзіліп, иондардың (Ca</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Mg</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Fe</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Mn</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xml:space="preserve"> және т.б.) қозғалғыштығы артады, нәтижесінде балқыма гидродинамикалық тұрғыдан «босаң» күйге өтеді.</w:t>
      </w:r>
    </w:p>
    <w:p w14:paraId="6FEAE3EB" w14:textId="77777777"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1350–1450 °C диапазонында нұсқалар арасындағы айырмашылықтар айқын байқалады. №2 қожда эффективті тұтқырлық ең жоғары мәндермен сипатталады, бұл оның құрылымының салыстырмалы түрде полимерленген күйде сақталатынын көрсетеді. №1 және №3 нұсқаларда тұтқырлық төменірек болып, балқыманың құрылымдық торы әлсіздеу екенін және иондық қозғалғыштықтың жоғары екенін білдіреді.</w:t>
      </w:r>
    </w:p>
    <w:p w14:paraId="213691F4" w14:textId="77777777"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1450–1550 °C аралығында барлық қождарда тұтқырлықтың төмендеуі жеделдеп, құрылымның деполимерленуі күшейеді. №2 қожда тұтқырлықтың төмендеуі айқынырақ байқалса, №1 және №3 нұсқаларда бұл өзгеріс бірқалыпты жүреді. 1600–1650 °C температурада барлық нұсқалардың тұтқырлық мәндері жақындасып, балқымалар гомогенді сұйық күйге өтеді.</w:t>
      </w:r>
    </w:p>
    <w:p w14:paraId="458A008D" w14:textId="101FB71F"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Сурет 4.15б-да эффективті тұтқырлық деректерінің Френкель–Андраде координаттарындағы (ln</w:t>
      </w:r>
      <w:r w:rsidRPr="008E0BEF">
        <w:rPr>
          <w:rFonts w:ascii="Times New Roman" w:hAnsi="Times New Roman" w:cs="Times New Roman"/>
          <w:sz w:val="28"/>
          <w:szCs w:val="28"/>
          <w:vertAlign w:val="subscript"/>
        </w:rPr>
        <w:t>η</w:t>
      </w:r>
      <w:r w:rsidRPr="008E0BEF">
        <w:rPr>
          <w:rFonts w:ascii="Times New Roman" w:hAnsi="Times New Roman" w:cs="Times New Roman"/>
          <w:sz w:val="28"/>
          <w:szCs w:val="28"/>
        </w:rPr>
        <w:t>–1/T) тәуелділігі көрсетілген. Барлық нұсқалар жоғары сызықтылықпен сипатталады (R</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xml:space="preserve"> ≈ 0,95–0,99), бұл тұтқырлықтың өзгеруі термиялық активтендірілген үрдіс екенін көрсетеді. Сызықтардың еңістері қождардың құрылымдық айырмашылықтарын бейнелейді: №2 нұсқа температураға жоғары сезімталдық көрсетсе, №1 және №3 нұсқаларда құрылымдық қайта ұйымдасу бірқалыпты жүреді. Бұл айырмашылықтар қож құрамындағы негізділік пен модификатор катиондардың (Ca</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Mg</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rPr>
        <w:t>) мөлшерімен байланысты.</w:t>
      </w:r>
    </w:p>
    <w:p w14:paraId="5A4402EE" w14:textId="13A0B4A0"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4.3-</w:t>
      </w:r>
      <w:r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rPr>
        <w:t>кестеде үш қож нұсқасы үшін Френкель–Андраде теңдеулерінің параметрлері, активтену энергиялары E</w:t>
      </w:r>
      <w:r w:rsidRPr="00CC56FB">
        <w:rPr>
          <w:rFonts w:ascii="Times New Roman" w:hAnsi="Times New Roman" w:cs="Times New Roman"/>
          <w:sz w:val="28"/>
          <w:szCs w:val="28"/>
          <w:vertAlign w:val="subscript"/>
        </w:rPr>
        <w:t>a</w:t>
      </w:r>
      <w:r w:rsidRPr="008E0BEF">
        <w:rPr>
          <w:rFonts w:ascii="Times New Roman" w:hAnsi="Times New Roman" w:cs="Times New Roman"/>
          <w:sz w:val="28"/>
          <w:szCs w:val="28"/>
        </w:rPr>
        <w:t xml:space="preserve"> және кристалданудың басталу температуралары T</w:t>
      </w:r>
      <w:r w:rsidRPr="008E0BEF">
        <w:rPr>
          <w:rFonts w:ascii="Times New Roman" w:hAnsi="Times New Roman" w:cs="Times New Roman"/>
          <w:sz w:val="28"/>
          <w:szCs w:val="28"/>
          <w:vertAlign w:val="subscript"/>
        </w:rPr>
        <w:t>кр</w:t>
      </w:r>
      <w:r w:rsidRPr="008E0BEF">
        <w:rPr>
          <w:rFonts w:ascii="Times New Roman" w:hAnsi="Times New Roman" w:cs="Times New Roman"/>
          <w:sz w:val="28"/>
          <w:szCs w:val="28"/>
        </w:rPr>
        <w:t xml:space="preserve"> келтірілген. Т</w:t>
      </w:r>
      <w:r w:rsidRPr="008E0BEF">
        <w:rPr>
          <w:rFonts w:ascii="Times New Roman" w:hAnsi="Times New Roman" w:cs="Times New Roman"/>
          <w:sz w:val="28"/>
          <w:szCs w:val="28"/>
          <w:vertAlign w:val="subscript"/>
        </w:rPr>
        <w:t>кр</w:t>
      </w:r>
      <w:r w:rsidRPr="008E0BEF">
        <w:rPr>
          <w:rFonts w:ascii="Times New Roman" w:hAnsi="Times New Roman" w:cs="Times New Roman"/>
          <w:sz w:val="28"/>
          <w:szCs w:val="28"/>
        </w:rPr>
        <w:t xml:space="preserve"> мәндері тұтқырлықтың температураға тәуелділік қисықтарындағы сыну нүктелері бойынша анықталып, №1, №2 және №3 қождар үшін тиісінше 1415, 1380 және 1435 °C болды.</w:t>
      </w:r>
    </w:p>
    <w:p w14:paraId="7E3138E7" w14:textId="01164700"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Тұтқырлық деректерін өңдеу нәтижесінде активтену энергиялары №1 қож үшін 189,8 кДж/моль, №2 үшін 175,8 кДж/моль және №3 үшін 161,7 кДж/моль болып анықталды. E</w:t>
      </w:r>
      <w:r w:rsidRPr="00CC56FB">
        <w:rPr>
          <w:rFonts w:ascii="Times New Roman" w:hAnsi="Times New Roman" w:cs="Times New Roman"/>
          <w:sz w:val="28"/>
          <w:szCs w:val="28"/>
          <w:vertAlign w:val="subscript"/>
        </w:rPr>
        <w:t>a</w:t>
      </w:r>
      <w:r w:rsidRPr="008E0BEF">
        <w:rPr>
          <w:rFonts w:ascii="Times New Roman" w:hAnsi="Times New Roman" w:cs="Times New Roman"/>
          <w:sz w:val="28"/>
          <w:szCs w:val="28"/>
        </w:rPr>
        <w:t xml:space="preserve"> мәндерінің төмендеуі қож құрылымының беріктігінің азаюын көрсетеді: №1 қожда силикатты-алюминатты тор берік болса, №3 қожда </w:t>
      </w:r>
      <w:r w:rsidRPr="008E0BEF">
        <w:rPr>
          <w:rFonts w:ascii="Times New Roman" w:hAnsi="Times New Roman" w:cs="Times New Roman"/>
          <w:sz w:val="28"/>
          <w:szCs w:val="28"/>
        </w:rPr>
        <w:lastRenderedPageBreak/>
        <w:t>құрылымдық байланыстар әлсіздеу, ал №2</w:t>
      </w:r>
      <w:r w:rsidR="00DF6BBD">
        <w:rPr>
          <w:rFonts w:ascii="Times New Roman" w:hAnsi="Times New Roman" w:cs="Times New Roman"/>
          <w:sz w:val="28"/>
          <w:szCs w:val="28"/>
          <w:lang w:val="kk-KZ"/>
        </w:rPr>
        <w:t>-ші</w:t>
      </w:r>
      <w:r w:rsidRPr="008E0BEF">
        <w:rPr>
          <w:rFonts w:ascii="Times New Roman" w:hAnsi="Times New Roman" w:cs="Times New Roman"/>
          <w:sz w:val="28"/>
          <w:szCs w:val="28"/>
        </w:rPr>
        <w:t xml:space="preserve"> нұсқа аралық күйді сипаттайды.</w:t>
      </w:r>
    </w:p>
    <w:p w14:paraId="4160EAF5" w14:textId="77777777" w:rsidR="007546E7" w:rsidRPr="008E0BEF" w:rsidRDefault="007546E7" w:rsidP="00AF06C9">
      <w:pPr>
        <w:widowControl w:val="0"/>
        <w:spacing w:after="0"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FactSage арқылы есептелген тұтқырлық, эксперименттік эффективті тұтқырлық, Френкель–Андраде параметрлері және кристалдану температуралары негізінде қождардың реологиялық қасиеттері кешенді бағаланды. Барлық нұсқалар 1600 °C температурада төмен тұтқырлықпен және кең гомогенді сұйық күй аймағымен сипатталады, бұл металл мен қож фазаларының тиімді бөлінуіне қолайлы жағдай жасайды. Нұсқалар арасындағы айырмашылықтар активтену энергиясы мен T</w:t>
      </w:r>
      <w:r w:rsidRPr="008E0BEF">
        <w:rPr>
          <w:rFonts w:ascii="Times New Roman" w:hAnsi="Times New Roman" w:cs="Times New Roman"/>
          <w:sz w:val="28"/>
          <w:szCs w:val="28"/>
          <w:vertAlign w:val="subscript"/>
        </w:rPr>
        <w:t>кр</w:t>
      </w:r>
      <w:r w:rsidRPr="008E0BEF">
        <w:rPr>
          <w:rFonts w:ascii="Times New Roman" w:hAnsi="Times New Roman" w:cs="Times New Roman"/>
          <w:sz w:val="28"/>
          <w:szCs w:val="28"/>
        </w:rPr>
        <w:t xml:space="preserve"> мәндерінде байқалғанымен, олардың технологиялық жарамдылығына айтарлықтай әсер етпейді.</w:t>
      </w:r>
    </w:p>
    <w:p w14:paraId="3E22885A" w14:textId="22112DA6" w:rsidR="007546E7" w:rsidRPr="008E0BEF" w:rsidRDefault="007546E7" w:rsidP="00AF06C9">
      <w:pPr>
        <w:widowControl w:val="0"/>
        <w:spacing w:line="240" w:lineRule="auto"/>
        <w:ind w:firstLine="709"/>
        <w:jc w:val="both"/>
        <w:rPr>
          <w:rFonts w:ascii="Times New Roman" w:hAnsi="Times New Roman" w:cs="Times New Roman"/>
          <w:sz w:val="28"/>
          <w:szCs w:val="28"/>
        </w:rPr>
      </w:pPr>
      <w:r w:rsidRPr="008E0BEF">
        <w:rPr>
          <w:rFonts w:ascii="Times New Roman" w:hAnsi="Times New Roman" w:cs="Times New Roman"/>
          <w:sz w:val="28"/>
          <w:szCs w:val="28"/>
        </w:rPr>
        <w:t>Зертханалық балқытулар нәтижесінде алынған қождың фазалық құрамын анықтау үшін рентгендік дифракциялық талдау (РДТ) жүргізілді. Талдау нәтижелері 4.1</w:t>
      </w:r>
      <w:r w:rsidRPr="008E0BEF">
        <w:rPr>
          <w:rFonts w:ascii="Times New Roman" w:hAnsi="Times New Roman" w:cs="Times New Roman"/>
          <w:sz w:val="28"/>
          <w:szCs w:val="28"/>
          <w:lang w:val="kk-KZ"/>
        </w:rPr>
        <w:t>6</w:t>
      </w:r>
      <w:r w:rsidRPr="008E0BEF">
        <w:rPr>
          <w:rFonts w:ascii="Times New Roman" w:hAnsi="Times New Roman" w:cs="Times New Roman"/>
          <w:sz w:val="28"/>
          <w:szCs w:val="28"/>
        </w:rPr>
        <w:t>-шы суретте көрсетілген.</w:t>
      </w:r>
    </w:p>
    <w:p w14:paraId="725F67ED" w14:textId="7EAA0384" w:rsidR="009F7A8E" w:rsidRPr="008E0BEF" w:rsidRDefault="00931E93" w:rsidP="00AF06C9">
      <w:pPr>
        <w:widowControl w:val="0"/>
        <w:spacing w:after="0" w:line="240" w:lineRule="auto"/>
        <w:jc w:val="both"/>
        <w:rPr>
          <w:rFonts w:ascii="Times New Roman" w:hAnsi="Times New Roman" w:cs="Times New Roman"/>
          <w:sz w:val="28"/>
          <w:szCs w:val="28"/>
        </w:rPr>
      </w:pPr>
      <w:r w:rsidRPr="008E0BEF">
        <w:rPr>
          <w:rFonts w:ascii="Times New Roman" w:hAnsi="Times New Roman" w:cs="Times New Roman"/>
          <w:noProof/>
          <w:sz w:val="28"/>
          <w:szCs w:val="28"/>
        </w:rPr>
        <w:drawing>
          <wp:inline distT="0" distB="0" distL="0" distR="0" wp14:anchorId="5B55E200" wp14:editId="7BAD7B2A">
            <wp:extent cx="6120000" cy="3687888"/>
            <wp:effectExtent l="0" t="0" r="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extLst>
                        <a:ext uri="{BEBA8EAE-BF5A-486C-A8C5-ECC9F3942E4B}">
                          <a14:imgProps xmlns:a14="http://schemas.microsoft.com/office/drawing/2010/main">
                            <a14:imgLayer r:embed="rId103">
                              <a14:imgEffect>
                                <a14:sharpenSoften amount="25000"/>
                              </a14:imgEffect>
                              <a14:imgEffect>
                                <a14:saturation sat="400000"/>
                              </a14:imgEffect>
                              <a14:imgEffect>
                                <a14:brightnessContrast contrast="20000"/>
                              </a14:imgEffect>
                            </a14:imgLayer>
                          </a14:imgProps>
                        </a:ext>
                      </a:extLst>
                    </a:blip>
                    <a:srcRect t="454"/>
                    <a:stretch/>
                  </pic:blipFill>
                  <pic:spPr bwMode="auto">
                    <a:xfrm>
                      <a:off x="0" y="0"/>
                      <a:ext cx="6120000" cy="3687888"/>
                    </a:xfrm>
                    <a:prstGeom prst="rect">
                      <a:avLst/>
                    </a:prstGeom>
                    <a:ln>
                      <a:noFill/>
                    </a:ln>
                    <a:extLst>
                      <a:ext uri="{53640926-AAD7-44D8-BBD7-CCE9431645EC}">
                        <a14:shadowObscured xmlns:a14="http://schemas.microsoft.com/office/drawing/2010/main"/>
                      </a:ext>
                    </a:extLst>
                  </pic:spPr>
                </pic:pic>
              </a:graphicData>
            </a:graphic>
          </wp:inline>
        </w:drawing>
      </w:r>
    </w:p>
    <w:p w14:paraId="5122E7CE"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463833D6" w14:textId="77777777" w:rsidR="00DF6BBD" w:rsidRDefault="00931E9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4.1</w:t>
      </w:r>
      <w:r w:rsidR="007546E7" w:rsidRPr="008E0BEF">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 Әртүрлі тотықсыздандырғыштарды қолдану арқылы алынған қож үлгілерінің рентгендік дифрактограммалары: V1 – АМС; V2 – ФСА;</w:t>
      </w:r>
      <w:r w:rsidR="00DF6BBD">
        <w:rPr>
          <w:rFonts w:ascii="Times New Roman" w:hAnsi="Times New Roman" w:cs="Times New Roman"/>
          <w:sz w:val="28"/>
          <w:szCs w:val="28"/>
          <w:lang w:val="kk-KZ"/>
        </w:rPr>
        <w:t xml:space="preserve"> </w:t>
      </w:r>
    </w:p>
    <w:p w14:paraId="71DC8DE2" w14:textId="55054516" w:rsidR="00931E93" w:rsidRPr="008E0BEF" w:rsidRDefault="00931E93"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V3 – ФСХ шаңы.</w:t>
      </w:r>
    </w:p>
    <w:p w14:paraId="1CA48136" w14:textId="77777777" w:rsidR="00D679A6" w:rsidRPr="008E0BEF" w:rsidRDefault="00D679A6" w:rsidP="00AF06C9">
      <w:pPr>
        <w:widowControl w:val="0"/>
        <w:spacing w:after="0" w:line="240" w:lineRule="auto"/>
        <w:ind w:firstLine="709"/>
        <w:jc w:val="both"/>
        <w:rPr>
          <w:rFonts w:ascii="Times New Roman" w:hAnsi="Times New Roman" w:cs="Times New Roman"/>
          <w:sz w:val="28"/>
          <w:szCs w:val="28"/>
          <w:lang w:val="kk-KZ"/>
        </w:rPr>
      </w:pPr>
    </w:p>
    <w:p w14:paraId="26C09729" w14:textId="7EC003E4" w:rsidR="00D679A6" w:rsidRPr="008E0BEF" w:rsidRDefault="00D679A6"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Барлық үлгілердің дифрактограммаларында негізгі рефлекстер 2θ ≈ 30–55° диапазонында байқалып, Ca</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MgSi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7</w:t>
      </w:r>
      <w:r w:rsidRPr="008E0BEF">
        <w:rPr>
          <w:rFonts w:ascii="Times New Roman" w:hAnsi="Times New Roman" w:cs="Times New Roman"/>
          <w:sz w:val="28"/>
          <w:szCs w:val="28"/>
          <w:lang w:val="kk-KZ"/>
        </w:rPr>
        <w:t>, CaAl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8</w:t>
      </w:r>
      <w:r w:rsidRPr="008E0BEF">
        <w:rPr>
          <w:rFonts w:ascii="Times New Roman" w:hAnsi="Times New Roman" w:cs="Times New Roman"/>
          <w:sz w:val="28"/>
          <w:szCs w:val="28"/>
          <w:lang w:val="kk-KZ"/>
        </w:rPr>
        <w:t>, MgAl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және Ca</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 xml:space="preserve"> сияқты кальцийлі, магнийлі және алюмосиликатты фазалардың түзілгенін көрсетті. Бұл фазалар қождың CaO–SiO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–MgO жүйесіне тән тұрақты құрылымдық компоненттері болып табылады және олардың болуы қождың қалыпты фазалық құрамын растайды. Сонымен қатар, қож құрамында Fe, Cr және Mn тотықтарының мөлшері минималды деңгейде екені анықталды, бұл тотықсыздану үрдісінің жоғары тиімділігін және металл фазасына негізгі компоненттердің толық өткенін көрсетеді. Бұл нәтижелер таңдалған </w:t>
      </w:r>
      <w:r w:rsidRPr="008E0BEF">
        <w:rPr>
          <w:rFonts w:ascii="Times New Roman" w:hAnsi="Times New Roman" w:cs="Times New Roman"/>
          <w:sz w:val="28"/>
          <w:szCs w:val="28"/>
          <w:lang w:val="kk-KZ"/>
        </w:rPr>
        <w:lastRenderedPageBreak/>
        <w:t xml:space="preserve">тотықсыздандыру сұлбаларының дұрыстығын және жоғары сапалы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алуға мүмкіндік беретінін растайды.</w:t>
      </w:r>
    </w:p>
    <w:p w14:paraId="4573C0DB" w14:textId="6AF6872D" w:rsidR="00D679A6" w:rsidRPr="008E0BEF" w:rsidRDefault="00D679A6"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Жүргізілген теориялық және эксперименттік зерттеулер нәтижесінде хром-марганецті лигатураны балқыту үрдісінің негізгі физика-химиялық заңдылықтары анықталды және таңдалған технологиялық параметрлердің тиімділігі дәлелденді. Алынған деректер зерттеудің келесі кезеңі – 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зертханалық балқытуға көшуге негіз болды, бұл әзірленген технологияның тұрақтылығын тексеруге және оны өндірістік жағдайларда қолдануға мүмкіндік береді.</w:t>
      </w:r>
    </w:p>
    <w:p w14:paraId="223A3200" w14:textId="77777777" w:rsidR="009F7A8E" w:rsidRPr="008E0BEF" w:rsidRDefault="009F7A8E" w:rsidP="00AF06C9">
      <w:pPr>
        <w:widowControl w:val="0"/>
        <w:spacing w:after="0" w:line="240" w:lineRule="auto"/>
        <w:ind w:firstLine="567"/>
        <w:jc w:val="both"/>
        <w:rPr>
          <w:rFonts w:ascii="Times New Roman" w:hAnsi="Times New Roman" w:cs="Times New Roman"/>
          <w:noProof/>
          <w:sz w:val="28"/>
          <w:szCs w:val="28"/>
          <w:lang w:val="kk-KZ"/>
        </w:rPr>
      </w:pPr>
    </w:p>
    <w:p w14:paraId="2D9CDCE1" w14:textId="7A82E54A" w:rsidR="009F7A8E" w:rsidRPr="008E0BEF" w:rsidRDefault="009F7A8E" w:rsidP="00AF06C9">
      <w:pPr>
        <w:widowControl w:val="0"/>
        <w:spacing w:after="0" w:line="240" w:lineRule="auto"/>
        <w:ind w:firstLine="709"/>
        <w:jc w:val="both"/>
        <w:rPr>
          <w:rFonts w:ascii="Times New Roman" w:hAnsi="Times New Roman" w:cs="Times New Roman"/>
          <w:b/>
          <w:noProof/>
          <w:sz w:val="28"/>
          <w:szCs w:val="28"/>
          <w:lang w:val="kk-KZ"/>
        </w:rPr>
      </w:pPr>
      <w:r w:rsidRPr="008E0BEF">
        <w:rPr>
          <w:rFonts w:ascii="Times New Roman" w:hAnsi="Times New Roman" w:cs="Times New Roman"/>
          <w:b/>
          <w:bCs/>
          <w:noProof/>
          <w:sz w:val="28"/>
          <w:szCs w:val="28"/>
          <w:lang w:val="kk-KZ"/>
        </w:rPr>
        <w:t>4.2</w:t>
      </w:r>
      <w:r w:rsidRPr="008E0BEF">
        <w:rPr>
          <w:rFonts w:ascii="Times New Roman" w:hAnsi="Times New Roman" w:cs="Times New Roman"/>
          <w:noProof/>
          <w:sz w:val="28"/>
          <w:szCs w:val="28"/>
          <w:lang w:val="kk-KZ"/>
        </w:rPr>
        <w:t xml:space="preserve"> </w:t>
      </w:r>
      <w:r w:rsidRPr="008E0BEF">
        <w:rPr>
          <w:rFonts w:ascii="Times New Roman" w:hAnsi="Times New Roman" w:cs="Times New Roman"/>
          <w:b/>
          <w:noProof/>
          <w:sz w:val="28"/>
          <w:szCs w:val="28"/>
          <w:lang w:val="kk-KZ"/>
        </w:rPr>
        <w:t xml:space="preserve">Хром-марганецті лигатураны рафинирлеуші </w:t>
      </w:r>
      <w:r w:rsidR="00D907E0" w:rsidRPr="008E0BEF">
        <w:rPr>
          <w:rFonts w:ascii="Times New Roman" w:hAnsi="Times New Roman" w:cs="Times New Roman"/>
          <w:b/>
          <w:noProof/>
          <w:sz w:val="28"/>
          <w:szCs w:val="28"/>
          <w:lang w:val="kk-KZ"/>
        </w:rPr>
        <w:t>электр</w:t>
      </w:r>
      <w:r w:rsidR="0039693B">
        <w:rPr>
          <w:rFonts w:ascii="Times New Roman" w:hAnsi="Times New Roman" w:cs="Times New Roman"/>
          <w:b/>
          <w:noProof/>
          <w:sz w:val="28"/>
          <w:szCs w:val="28"/>
          <w:lang w:val="kk-KZ"/>
        </w:rPr>
        <w:t xml:space="preserve"> </w:t>
      </w:r>
      <w:r w:rsidR="00D907E0" w:rsidRPr="008E0BEF">
        <w:rPr>
          <w:rFonts w:ascii="Times New Roman" w:hAnsi="Times New Roman" w:cs="Times New Roman"/>
          <w:b/>
          <w:noProof/>
          <w:sz w:val="28"/>
          <w:szCs w:val="28"/>
          <w:lang w:val="kk-KZ"/>
        </w:rPr>
        <w:t>доғалы пешінде балқытуға арналған шикізат материалдарын дайындау</w:t>
      </w:r>
    </w:p>
    <w:p w14:paraId="0956C285" w14:textId="77777777" w:rsidR="001C1137" w:rsidRPr="008E0BEF" w:rsidRDefault="001C1137"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Хром-марганецті лигатураны рафинирлеуші электр пешінде балқыту алдында шикіқұрам материалдары алдын ала дайындықтан өткізілді. Бұл кезеңнің мақсаты – компоненттердің біркелкілігін қамтамасыз ету және балқыту үрдісінің тұрақтылығын арттыру болды. Шикіқұрам сапасы балқыту нәтижесіне тікелей әсер ететіндіктен, кендер мен тотықсыздандырғыштар механикалық өңдеуден өткізіліп, қажетті дисперсияға дейін ұсақталып, електен өткізілді.</w:t>
      </w:r>
    </w:p>
    <w:p w14:paraId="6071114D" w14:textId="77777777" w:rsidR="001C1137" w:rsidRPr="008E0BEF" w:rsidRDefault="001C1137"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Зерттеу барысында шамамен 500 кг хром кені мен темірлі-марганец кені ұсақталып, фракциялық құрамға келтірілді. Тотықсыздандырғыштар ретінде қолданылған ФСА (100 кг) және АМС (100 кг) қорытпалары да алдын ала ұсақталды. Ал ФСХ шаңы брикеттеу арқылы нығыздалып, оның механикалық беріктігі мен балқытуға жарамдылығы қамтамасыз етілді. Бұл әдіс ұсақ материалдардың балқыту кезінде шығындалуын болдырмауға және олардың үрдіске толық қатысуын қамтамасыз етуге мүмкіндік берді.</w:t>
      </w:r>
    </w:p>
    <w:p w14:paraId="21C8DF35" w14:textId="77777777" w:rsidR="00FB2451" w:rsidRDefault="00FB2451" w:rsidP="002272A7">
      <w:pPr>
        <w:widowControl w:val="0"/>
        <w:spacing w:after="0" w:line="240" w:lineRule="auto"/>
        <w:ind w:firstLine="709"/>
        <w:jc w:val="both"/>
        <w:rPr>
          <w:rFonts w:ascii="Times New Roman" w:hAnsi="Times New Roman" w:cs="Times New Roman"/>
          <w:noProof/>
          <w:sz w:val="28"/>
          <w:szCs w:val="28"/>
          <w:lang w:val="kk-KZ"/>
        </w:rPr>
      </w:pPr>
    </w:p>
    <w:p w14:paraId="6FD46FCF" w14:textId="4153B008" w:rsidR="002272A7" w:rsidRDefault="00FB2451" w:rsidP="002272A7">
      <w:pPr>
        <w:widowControl w:val="0"/>
        <w:spacing w:after="0" w:line="240" w:lineRule="auto"/>
        <w:ind w:firstLine="709"/>
        <w:jc w:val="both"/>
        <w:rPr>
          <w:rFonts w:ascii="Times New Roman" w:hAnsi="Times New Roman" w:cs="Times New Roman"/>
          <w:noProof/>
          <w:sz w:val="28"/>
          <w:szCs w:val="28"/>
          <w:lang w:val="kk-KZ"/>
        </w:rPr>
      </w:pPr>
      <w:r w:rsidRPr="000017C0">
        <w:rPr>
          <w:rFonts w:ascii="Times New Roman" w:hAnsi="Times New Roman" w:cs="Times New Roman"/>
          <w:noProof/>
          <w:sz w:val="28"/>
          <w:szCs w:val="28"/>
          <w:lang w:val="kk-KZ"/>
        </w:rPr>
        <w:t xml:space="preserve">4.2.1 </w:t>
      </w:r>
      <w:r w:rsidR="009F7A8E" w:rsidRPr="008E0BEF">
        <w:rPr>
          <w:rFonts w:ascii="Times New Roman" w:hAnsi="Times New Roman" w:cs="Times New Roman"/>
          <w:noProof/>
          <w:sz w:val="28"/>
          <w:szCs w:val="28"/>
          <w:lang w:val="kk-KZ"/>
        </w:rPr>
        <w:t>ФСХ шаңын брикеттеу үрдісі</w:t>
      </w:r>
    </w:p>
    <w:p w14:paraId="6DAC44B5" w14:textId="6ADE5E4C" w:rsidR="001C1137" w:rsidRPr="008E0BEF" w:rsidRDefault="001C1137" w:rsidP="002272A7">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Ферросиликохром өндірісінің техногендік өнімі – ФСХ шаңы ұсақ дисперстілігіне байланысты балқыту үрдісінде тікелей қолдануға жарамсыз. Сондықтан оны ірілендіру үшін брикеттеу әдісі қолданылды. Бұл әдіс материалдың механикалық беріктігін арттырып, тасымалдау кезінде шығынды азайтуға және балқытуға толық қатысуын қамтамасыз етеді [</w:t>
      </w:r>
      <w:r w:rsidR="009C27CC" w:rsidRPr="008E0BEF">
        <w:rPr>
          <w:rFonts w:ascii="Times New Roman" w:hAnsi="Times New Roman" w:cs="Times New Roman"/>
          <w:noProof/>
          <w:sz w:val="28"/>
          <w:szCs w:val="28"/>
          <w:lang w:val="kk-KZ"/>
        </w:rPr>
        <w:t>99</w:t>
      </w:r>
      <w:r w:rsidRPr="008E0BEF">
        <w:rPr>
          <w:rFonts w:ascii="Times New Roman" w:hAnsi="Times New Roman" w:cs="Times New Roman"/>
          <w:noProof/>
          <w:sz w:val="28"/>
          <w:szCs w:val="28"/>
          <w:lang w:val="kk-KZ"/>
        </w:rPr>
        <w:t>]. Брикеттеу Ж. Әбішев атындағы Химия-металлургия институтының зертханасында гидравликалық брикет-престе жүргізілді</w:t>
      </w:r>
      <w:r w:rsidR="007546E7" w:rsidRPr="008E0BEF">
        <w:rPr>
          <w:rFonts w:ascii="Times New Roman" w:hAnsi="Times New Roman" w:cs="Times New Roman"/>
          <w:noProof/>
          <w:sz w:val="28"/>
          <w:szCs w:val="28"/>
          <w:lang w:val="kk-KZ"/>
        </w:rPr>
        <w:t>,</w:t>
      </w:r>
      <w:r w:rsidRPr="008E0BEF">
        <w:rPr>
          <w:rFonts w:ascii="Times New Roman" w:hAnsi="Times New Roman" w:cs="Times New Roman"/>
          <w:noProof/>
          <w:sz w:val="28"/>
          <w:szCs w:val="28"/>
          <w:lang w:val="kk-KZ"/>
        </w:rPr>
        <w:t xml:space="preserve"> нәтижесінде қажетті пішін мен өлшемдегі брикеттер алынды</w:t>
      </w:r>
      <w:r w:rsidR="007546E7" w:rsidRPr="008E0BEF">
        <w:rPr>
          <w:rFonts w:ascii="Times New Roman" w:hAnsi="Times New Roman" w:cs="Times New Roman"/>
          <w:noProof/>
          <w:sz w:val="28"/>
          <w:szCs w:val="28"/>
          <w:lang w:val="kk-KZ"/>
        </w:rPr>
        <w:t xml:space="preserve"> (сурет 4.17)</w:t>
      </w:r>
      <w:r w:rsidRPr="008E0BEF">
        <w:rPr>
          <w:rFonts w:ascii="Times New Roman" w:hAnsi="Times New Roman" w:cs="Times New Roman"/>
          <w:noProof/>
          <w:sz w:val="28"/>
          <w:szCs w:val="28"/>
          <w:lang w:val="kk-KZ"/>
        </w:rPr>
        <w:t>.</w:t>
      </w:r>
    </w:p>
    <w:p w14:paraId="7163BB30" w14:textId="51742154" w:rsidR="001C1137" w:rsidRPr="008E0BEF" w:rsidRDefault="001C1137"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Брикеттердің сапасына байланыстырғыштың әсерін анықтау үшін арнайы эксперименттік жоспар құрылды. Бақылау тобы ретінде байланыстырғышсыз таза ФСХ шаңынан 10 брикет дайындалды. Сонымен қатар, байланыстырғыш ретінде сұйық шыны (Na</w:t>
      </w:r>
      <w:r w:rsidRPr="008E0BEF">
        <w:rPr>
          <w:rFonts w:ascii="Times New Roman" w:hAnsi="Times New Roman" w:cs="Times New Roman"/>
          <w:noProof/>
          <w:sz w:val="28"/>
          <w:szCs w:val="28"/>
          <w:vertAlign w:val="subscript"/>
          <w:lang w:val="kk-KZ"/>
        </w:rPr>
        <w:t>2</w:t>
      </w:r>
      <w:r w:rsidRPr="008E0BEF">
        <w:rPr>
          <w:rFonts w:ascii="Times New Roman" w:hAnsi="Times New Roman" w:cs="Times New Roman"/>
          <w:noProof/>
          <w:sz w:val="28"/>
          <w:szCs w:val="28"/>
          <w:lang w:val="kk-KZ"/>
        </w:rPr>
        <w:t>SiO</w:t>
      </w:r>
      <w:r w:rsidRPr="008E0BEF">
        <w:rPr>
          <w:rFonts w:ascii="Times New Roman" w:hAnsi="Times New Roman" w:cs="Times New Roman"/>
          <w:noProof/>
          <w:sz w:val="28"/>
          <w:szCs w:val="28"/>
          <w:vertAlign w:val="subscript"/>
          <w:lang w:val="kk-KZ"/>
        </w:rPr>
        <w:t>3</w:t>
      </w:r>
      <w:r w:rsidRPr="008E0BEF">
        <w:rPr>
          <w:rFonts w:ascii="Times New Roman" w:hAnsi="Times New Roman" w:cs="Times New Roman"/>
          <w:noProof/>
          <w:sz w:val="28"/>
          <w:szCs w:val="28"/>
          <w:lang w:val="kk-KZ"/>
        </w:rPr>
        <w:t>·nH</w:t>
      </w:r>
      <w:r w:rsidRPr="008E0BEF">
        <w:rPr>
          <w:rFonts w:ascii="Times New Roman" w:hAnsi="Times New Roman" w:cs="Times New Roman"/>
          <w:noProof/>
          <w:sz w:val="28"/>
          <w:szCs w:val="28"/>
          <w:vertAlign w:val="subscript"/>
          <w:lang w:val="kk-KZ"/>
        </w:rPr>
        <w:t>2</w:t>
      </w:r>
      <w:r w:rsidRPr="008E0BEF">
        <w:rPr>
          <w:rFonts w:ascii="Times New Roman" w:hAnsi="Times New Roman" w:cs="Times New Roman"/>
          <w:noProof/>
          <w:sz w:val="28"/>
          <w:szCs w:val="28"/>
          <w:lang w:val="kk-KZ"/>
        </w:rPr>
        <w:t>O) қолданылып, оның мөлшері 5</w:t>
      </w:r>
      <w:r w:rsidR="00082187" w:rsidRPr="00082187">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және 10</w:t>
      </w:r>
      <w:r w:rsidR="00082187" w:rsidRPr="00082187">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болатын тағы екі топ дайындалды. Әр топта 10 брикеттен, барлығы 30 үлгі алынды.</w:t>
      </w:r>
    </w:p>
    <w:p w14:paraId="1A112091" w14:textId="72EA779E" w:rsidR="001C1137" w:rsidRPr="008E0BEF" w:rsidRDefault="001C1137"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Барлық брикеттер 10 т қысымда нығыздалды, бұл олардың тығыздалу шарттарының бірдей болуын қамтамасыз етті және байланыстырғыш мөлшерінің брикет беріктігіне әсерін салыстырмалы бағалауға мүмкіндік берді.</w:t>
      </w:r>
    </w:p>
    <w:p w14:paraId="437FD26B" w14:textId="4FE971CE" w:rsidR="009F7A8E" w:rsidRPr="008E0BEF" w:rsidRDefault="007546E7" w:rsidP="00AF06C9">
      <w:pPr>
        <w:widowControl w:val="0"/>
        <w:spacing w:before="240" w:after="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lastRenderedPageBreak/>
        <w:drawing>
          <wp:inline distT="0" distB="0" distL="0" distR="0" wp14:anchorId="2C61575B" wp14:editId="604AD67A">
            <wp:extent cx="5556582" cy="2716185"/>
            <wp:effectExtent l="0" t="0" r="6350" b="825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extLst>
                        <a:ext uri="{BEBA8EAE-BF5A-486C-A8C5-ECC9F3942E4B}">
                          <a14:imgProps xmlns:a14="http://schemas.microsoft.com/office/drawing/2010/main">
                            <a14:imgLayer r:embed="rId105">
                              <a14:imgEffect>
                                <a14:sharpenSoften amount="25000"/>
                              </a14:imgEffect>
                            </a14:imgLayer>
                          </a14:imgProps>
                        </a:ext>
                      </a:extLst>
                    </a:blip>
                    <a:srcRect t="350"/>
                    <a:stretch/>
                  </pic:blipFill>
                  <pic:spPr bwMode="auto">
                    <a:xfrm>
                      <a:off x="0" y="0"/>
                      <a:ext cx="5562495" cy="2719075"/>
                    </a:xfrm>
                    <a:prstGeom prst="rect">
                      <a:avLst/>
                    </a:prstGeom>
                    <a:ln>
                      <a:noFill/>
                    </a:ln>
                    <a:extLst>
                      <a:ext uri="{53640926-AAD7-44D8-BBD7-CCE9431645EC}">
                        <a14:shadowObscured xmlns:a14="http://schemas.microsoft.com/office/drawing/2010/main"/>
                      </a:ext>
                    </a:extLst>
                  </pic:spPr>
                </pic:pic>
              </a:graphicData>
            </a:graphic>
          </wp:inline>
        </w:drawing>
      </w:r>
    </w:p>
    <w:p w14:paraId="19B81988" w14:textId="77777777"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p>
    <w:p w14:paraId="46B834E5" w14:textId="0333F9CA"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Сурет 4.</w:t>
      </w:r>
      <w:r w:rsidR="007546E7" w:rsidRPr="008E0BEF">
        <w:rPr>
          <w:rFonts w:ascii="Times New Roman" w:hAnsi="Times New Roman" w:cs="Times New Roman"/>
          <w:noProof/>
          <w:sz w:val="28"/>
          <w:szCs w:val="28"/>
          <w:lang w:val="kk-KZ"/>
        </w:rPr>
        <w:t>17</w:t>
      </w:r>
      <w:r w:rsidRPr="008E0BEF">
        <w:rPr>
          <w:rFonts w:ascii="Times New Roman" w:hAnsi="Times New Roman" w:cs="Times New Roman"/>
          <w:noProof/>
          <w:sz w:val="28"/>
          <w:szCs w:val="28"/>
          <w:lang w:val="kk-KZ"/>
        </w:rPr>
        <w:t xml:space="preserve"> – Гидравликалық прес</w:t>
      </w:r>
      <w:r w:rsidR="000446CB" w:rsidRPr="008E0BEF">
        <w:rPr>
          <w:rFonts w:ascii="Times New Roman" w:hAnsi="Times New Roman" w:cs="Times New Roman"/>
          <w:noProof/>
          <w:sz w:val="28"/>
          <w:szCs w:val="28"/>
          <w:lang w:val="kk-KZ"/>
        </w:rPr>
        <w:t>с құрылғы</w:t>
      </w:r>
      <w:r w:rsidRPr="008E0BEF">
        <w:rPr>
          <w:rFonts w:ascii="Times New Roman" w:hAnsi="Times New Roman" w:cs="Times New Roman"/>
          <w:noProof/>
          <w:sz w:val="28"/>
          <w:szCs w:val="28"/>
          <w:lang w:val="kk-KZ"/>
        </w:rPr>
        <w:t xml:space="preserve"> және </w:t>
      </w:r>
      <w:r w:rsidR="007546E7" w:rsidRPr="008E0BEF">
        <w:rPr>
          <w:rFonts w:ascii="Times New Roman" w:hAnsi="Times New Roman" w:cs="Times New Roman"/>
          <w:noProof/>
          <w:sz w:val="28"/>
          <w:szCs w:val="28"/>
          <w:lang w:val="kk-KZ"/>
        </w:rPr>
        <w:t>дайын брикеттер</w:t>
      </w:r>
    </w:p>
    <w:p w14:paraId="77FDC682" w14:textId="77777777" w:rsidR="008E3C3A" w:rsidRPr="008E0BEF" w:rsidRDefault="008E3C3A" w:rsidP="00AF06C9">
      <w:pPr>
        <w:widowControl w:val="0"/>
        <w:spacing w:after="0" w:line="240" w:lineRule="auto"/>
        <w:ind w:firstLine="709"/>
        <w:jc w:val="both"/>
        <w:rPr>
          <w:rFonts w:ascii="Times New Roman" w:hAnsi="Times New Roman" w:cs="Times New Roman"/>
          <w:noProof/>
          <w:sz w:val="28"/>
          <w:szCs w:val="28"/>
          <w:lang w:val="kk-KZ"/>
        </w:rPr>
      </w:pPr>
    </w:p>
    <w:p w14:paraId="1A96AAD3" w14:textId="77777777"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drawing>
          <wp:inline distT="0" distB="0" distL="0" distR="0" wp14:anchorId="586EE54C" wp14:editId="2366DBFE">
            <wp:extent cx="5606700" cy="3138108"/>
            <wp:effectExtent l="0" t="0" r="0" b="571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625974" cy="3148896"/>
                    </a:xfrm>
                    <a:prstGeom prst="rect">
                      <a:avLst/>
                    </a:prstGeom>
                  </pic:spPr>
                </pic:pic>
              </a:graphicData>
            </a:graphic>
          </wp:inline>
        </w:drawing>
      </w:r>
    </w:p>
    <w:p w14:paraId="21241973" w14:textId="77777777" w:rsidR="009F7A8E" w:rsidRPr="008E0BEF" w:rsidRDefault="009F7A8E" w:rsidP="00AF06C9">
      <w:pPr>
        <w:widowControl w:val="0"/>
        <w:spacing w:after="0" w:line="240" w:lineRule="auto"/>
        <w:jc w:val="both"/>
        <w:rPr>
          <w:rFonts w:ascii="Times New Roman" w:hAnsi="Times New Roman" w:cs="Times New Roman"/>
          <w:noProof/>
          <w:sz w:val="28"/>
          <w:szCs w:val="28"/>
          <w:lang w:val="kk-KZ"/>
        </w:rPr>
      </w:pPr>
    </w:p>
    <w:p w14:paraId="00F11E7B" w14:textId="66650FB2"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Сурет 4.</w:t>
      </w:r>
      <w:r w:rsidR="007546E7" w:rsidRPr="008E0BEF">
        <w:rPr>
          <w:rFonts w:ascii="Times New Roman" w:hAnsi="Times New Roman" w:cs="Times New Roman"/>
          <w:noProof/>
          <w:sz w:val="28"/>
          <w:szCs w:val="28"/>
          <w:lang w:val="kk-KZ"/>
        </w:rPr>
        <w:t>18</w:t>
      </w:r>
      <w:r w:rsidRPr="008E0BEF">
        <w:rPr>
          <w:rFonts w:ascii="Times New Roman" w:hAnsi="Times New Roman" w:cs="Times New Roman"/>
          <w:noProof/>
          <w:sz w:val="28"/>
          <w:szCs w:val="28"/>
          <w:lang w:val="kk-KZ"/>
        </w:rPr>
        <w:t xml:space="preserve"> – ФСХ шаңынан брикет дайындау технологиясының сұлбасы</w:t>
      </w:r>
    </w:p>
    <w:p w14:paraId="2AF3E843" w14:textId="77777777" w:rsidR="001C1137" w:rsidRPr="008E0BEF" w:rsidRDefault="001C1137" w:rsidP="00AF06C9">
      <w:pPr>
        <w:widowControl w:val="0"/>
        <w:spacing w:after="0" w:line="240" w:lineRule="auto"/>
        <w:ind w:firstLine="709"/>
        <w:jc w:val="both"/>
        <w:rPr>
          <w:rFonts w:ascii="Times New Roman" w:hAnsi="Times New Roman" w:cs="Times New Roman"/>
          <w:noProof/>
          <w:sz w:val="28"/>
          <w:szCs w:val="28"/>
          <w:lang w:val="kk-KZ"/>
        </w:rPr>
      </w:pPr>
    </w:p>
    <w:p w14:paraId="3BB5220B" w14:textId="77777777" w:rsidR="002E3F6A" w:rsidRPr="008E0BEF" w:rsidRDefault="002E3F6A"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Дайындалған брикеттердің соңғы беріктігіне кептіру режимінің әсерін бағалау үшін 30 дана үлгі екі топқа бөлінді. Оның 15 данасы бөлме температурасында (20–25 °C) табиғи жағдайда 24 сағат кептірілді, ал қалған 15 данасы кептіру шкафында 200 °C температурада 120 минут бойы термиялық өңдеуден өткізілді. Бұл тәсіл кептіру жағдайларының брикеттердің құрылымдық-механикалық қасиеттеріне әсерін салыстырмалы бағалауға мүмкіндік берді.</w:t>
      </w:r>
    </w:p>
    <w:p w14:paraId="2EE7C994" w14:textId="7BFFFFF1" w:rsidR="002E3F6A" w:rsidRPr="008E0BEF" w:rsidRDefault="002E3F6A"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 xml:space="preserve">Брикеттердің механикалық беріктігі МемСТ 21289–75 стандартына сәйкес анықталды [100]. Әдістеме бойынша әрбір брикет 2 м биіктіктен металл плитаға тасталып, оның соққыға төзімділігі бағаланды. Сынақтан кейін сынықтарға </w:t>
      </w:r>
      <w:r w:rsidRPr="008E0BEF">
        <w:rPr>
          <w:rFonts w:ascii="Times New Roman" w:hAnsi="Times New Roman" w:cs="Times New Roman"/>
          <w:noProof/>
          <w:sz w:val="28"/>
          <w:szCs w:val="28"/>
          <w:lang w:val="kk-KZ"/>
        </w:rPr>
        <w:lastRenderedPageBreak/>
        <w:t>електік талдау жүргізіліп, +10 мм және –10 мм фракцияларының массалық үлестері анықталды. Бір брикетті дайындаудың технологиялық сұлбасы 4.18-ші суретте көрсетілген.</w:t>
      </w:r>
    </w:p>
    <w:p w14:paraId="0D2CF47B" w14:textId="77EBE8B1" w:rsidR="002E3F6A" w:rsidRPr="008E0BEF" w:rsidRDefault="002E3F6A"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Брикеттердің сапасын сандық бағалау және оңтайлы құрамды анықтау үшін байланыстырғыш (сұйық шыны) мөлшерінің (0</w:t>
      </w:r>
      <w:r w:rsidR="00082187" w:rsidRPr="00082187">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5</w:t>
      </w:r>
      <w:r w:rsidR="00082187" w:rsidRPr="00082187">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10</w:t>
      </w:r>
      <w:r w:rsidR="00082187" w:rsidRPr="00082187">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және кептіру әдісінің (табиғи және жасанды) механикалық беріктікке әсері талданды. Сынақ барысында брикеттердің тұрақтылығы 2 м биіктіктен қатты бетке тастау арқылы бағаланып, соққыдан кейінгі бүтін және бұзылған үлгілер саны тіркелді.</w:t>
      </w:r>
    </w:p>
    <w:p w14:paraId="10ABD1A0" w14:textId="5FBE1CA3" w:rsidR="002E3F6A" w:rsidRPr="008E0BEF" w:rsidRDefault="002E3F6A"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Әрбір сынақтан кейін материалдың фракциялық құрамы електік талдау арқылы анықталды. Нәтижесінде +10 мм (бүтін немесе ірі сынықтар) және –10 мм (ұсақталған, жарамсыз бөлік) фракцияларының массалық үлестері есептелді. +10 мм фракциясының үлесі брикет сапасының негізгі критерийі ретінде қабылданды. Тәжірибе нәтижелері 4.4-ші кестеде келтірілген.</w:t>
      </w:r>
    </w:p>
    <w:p w14:paraId="338E0BA4" w14:textId="77777777" w:rsidR="009F7A8E" w:rsidRPr="008E0BEF" w:rsidRDefault="009F7A8E" w:rsidP="00AF06C9">
      <w:pPr>
        <w:widowControl w:val="0"/>
        <w:spacing w:after="0" w:line="240" w:lineRule="auto"/>
        <w:ind w:firstLine="567"/>
        <w:rPr>
          <w:rFonts w:ascii="Times New Roman" w:hAnsi="Times New Roman" w:cs="Times New Roman"/>
          <w:noProof/>
          <w:sz w:val="28"/>
          <w:szCs w:val="28"/>
          <w:lang w:val="kk-KZ"/>
        </w:rPr>
      </w:pPr>
    </w:p>
    <w:p w14:paraId="6B615530" w14:textId="643C390E" w:rsidR="009F7A8E" w:rsidRPr="008E0BEF" w:rsidRDefault="009F7A8E" w:rsidP="00AF06C9">
      <w:pPr>
        <w:widowControl w:val="0"/>
        <w:spacing w:after="0" w:line="240" w:lineRule="auto"/>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Кесте 4.</w:t>
      </w:r>
      <w:r w:rsidR="00C4091A" w:rsidRPr="008E0BEF">
        <w:rPr>
          <w:rFonts w:ascii="Times New Roman" w:hAnsi="Times New Roman" w:cs="Times New Roman"/>
          <w:bCs/>
          <w:noProof/>
          <w:sz w:val="28"/>
          <w:szCs w:val="28"/>
          <w:lang w:val="kk-KZ"/>
        </w:rPr>
        <w:t>4</w:t>
      </w:r>
      <w:r w:rsidRPr="008E0BEF">
        <w:rPr>
          <w:rFonts w:ascii="Times New Roman" w:hAnsi="Times New Roman" w:cs="Times New Roman"/>
          <w:bCs/>
          <w:noProof/>
          <w:sz w:val="28"/>
          <w:szCs w:val="28"/>
          <w:lang w:val="kk-KZ"/>
        </w:rPr>
        <w:t xml:space="preserve"> – 5</w:t>
      </w:r>
      <w:r w:rsidR="00082187" w:rsidRPr="00082187">
        <w:rPr>
          <w:rFonts w:ascii="Times New Roman" w:hAnsi="Times New Roman" w:cs="Times New Roman"/>
          <w:bCs/>
          <w:noProof/>
          <w:sz w:val="28"/>
          <w:szCs w:val="28"/>
          <w:lang w:val="kk-KZ"/>
        </w:rPr>
        <w:t> </w:t>
      </w:r>
      <w:r w:rsidRPr="008E0BEF">
        <w:rPr>
          <w:rFonts w:ascii="Times New Roman" w:hAnsi="Times New Roman" w:cs="Times New Roman"/>
          <w:bCs/>
          <w:noProof/>
          <w:sz w:val="28"/>
          <w:szCs w:val="28"/>
          <w:lang w:val="kk-KZ"/>
        </w:rPr>
        <w:t>% және 10</w:t>
      </w:r>
      <w:r w:rsidR="00082187" w:rsidRPr="00082187">
        <w:rPr>
          <w:rFonts w:ascii="Times New Roman" w:hAnsi="Times New Roman" w:cs="Times New Roman"/>
          <w:bCs/>
          <w:noProof/>
          <w:sz w:val="28"/>
          <w:szCs w:val="28"/>
          <w:lang w:val="kk-KZ"/>
        </w:rPr>
        <w:t> </w:t>
      </w:r>
      <w:r w:rsidRPr="008E0BEF">
        <w:rPr>
          <w:rFonts w:ascii="Times New Roman" w:hAnsi="Times New Roman" w:cs="Times New Roman"/>
          <w:bCs/>
          <w:noProof/>
          <w:sz w:val="28"/>
          <w:szCs w:val="28"/>
          <w:lang w:val="kk-KZ"/>
        </w:rPr>
        <w:t>% сұйық шыны қосылғандағы брикеттердің сипаттамалары</w:t>
      </w:r>
    </w:p>
    <w:p w14:paraId="100DFEA3" w14:textId="77777777" w:rsidR="009F7A8E" w:rsidRPr="008E0BEF" w:rsidRDefault="009F7A8E" w:rsidP="00AF06C9">
      <w:pPr>
        <w:widowControl w:val="0"/>
        <w:spacing w:after="0" w:line="240" w:lineRule="auto"/>
        <w:jc w:val="both"/>
        <w:rPr>
          <w:rFonts w:ascii="Times New Roman" w:hAnsi="Times New Roman" w:cs="Times New Roman"/>
          <w:bCs/>
          <w:noProof/>
          <w:sz w:val="28"/>
          <w:szCs w:val="28"/>
          <w:lang w:val="kk-KZ"/>
        </w:rPr>
      </w:pPr>
    </w:p>
    <w:tbl>
      <w:tblPr>
        <w:tblStyle w:val="a3"/>
        <w:tblW w:w="9653" w:type="dxa"/>
        <w:jc w:val="center"/>
        <w:tblLook w:val="04A0" w:firstRow="1" w:lastRow="0" w:firstColumn="1" w:lastColumn="0" w:noHBand="0" w:noVBand="1"/>
      </w:tblPr>
      <w:tblGrid>
        <w:gridCol w:w="700"/>
        <w:gridCol w:w="1454"/>
        <w:gridCol w:w="1469"/>
        <w:gridCol w:w="1570"/>
        <w:gridCol w:w="1439"/>
        <w:gridCol w:w="1451"/>
        <w:gridCol w:w="1570"/>
      </w:tblGrid>
      <w:tr w:rsidR="009F7A8E" w:rsidRPr="008E0BEF" w14:paraId="0210E325" w14:textId="77777777" w:rsidTr="000F728F">
        <w:trPr>
          <w:trHeight w:val="63"/>
          <w:jc w:val="center"/>
        </w:trPr>
        <w:tc>
          <w:tcPr>
            <w:tcW w:w="700" w:type="dxa"/>
            <w:vMerge w:val="restart"/>
            <w:vAlign w:val="center"/>
          </w:tcPr>
          <w:p w14:paraId="03EE71C9"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bookmarkStart w:id="14" w:name="_Hlk218095387"/>
            <w:r w:rsidRPr="008E0BEF">
              <w:rPr>
                <w:rFonts w:ascii="Times New Roman" w:hAnsi="Times New Roman" w:cs="Times New Roman"/>
                <w:bCs/>
                <w:noProof/>
                <w:sz w:val="24"/>
                <w:szCs w:val="24"/>
                <w:lang w:val="kk-KZ"/>
              </w:rPr>
              <w:t>№</w:t>
            </w:r>
          </w:p>
        </w:tc>
        <w:tc>
          <w:tcPr>
            <w:tcW w:w="4493" w:type="dxa"/>
            <w:gridSpan w:val="3"/>
            <w:vAlign w:val="center"/>
          </w:tcPr>
          <w:p w14:paraId="6D8FD2D4" w14:textId="7565A91F" w:rsidR="009F7A8E" w:rsidRPr="008E0BEF" w:rsidRDefault="009F7A8E" w:rsidP="00AF06C9">
            <w:pPr>
              <w:widowControl w:val="0"/>
              <w:contextualSpacing/>
              <w:jc w:val="center"/>
              <w:rPr>
                <w:rFonts w:ascii="Times New Roman" w:hAnsi="Times New Roman" w:cs="Times New Roman"/>
                <w:bCs/>
                <w:noProof/>
                <w:sz w:val="24"/>
                <w:szCs w:val="24"/>
              </w:rPr>
            </w:pPr>
            <w:r w:rsidRPr="008E0BEF">
              <w:rPr>
                <w:rFonts w:ascii="Times New Roman" w:hAnsi="Times New Roman" w:cs="Times New Roman"/>
                <w:bCs/>
                <w:noProof/>
                <w:sz w:val="24"/>
                <w:szCs w:val="24"/>
                <w:lang w:val="kk-KZ"/>
              </w:rPr>
              <w:t>Сұйық шыны – 5</w:t>
            </w:r>
            <w:r w:rsidR="00082187">
              <w:rPr>
                <w:rFonts w:ascii="Times New Roman" w:hAnsi="Times New Roman" w:cs="Times New Roman"/>
                <w:bCs/>
                <w:noProof/>
                <w:sz w:val="24"/>
                <w:szCs w:val="24"/>
                <w:lang w:val="en-US"/>
              </w:rPr>
              <w:t xml:space="preserve"> </w:t>
            </w:r>
            <w:r w:rsidRPr="008E0BEF">
              <w:rPr>
                <w:rFonts w:ascii="Times New Roman" w:hAnsi="Times New Roman" w:cs="Times New Roman"/>
                <w:bCs/>
                <w:noProof/>
                <w:sz w:val="24"/>
                <w:szCs w:val="24"/>
              </w:rPr>
              <w:t>%</w:t>
            </w:r>
          </w:p>
        </w:tc>
        <w:tc>
          <w:tcPr>
            <w:tcW w:w="4460" w:type="dxa"/>
            <w:gridSpan w:val="3"/>
            <w:vAlign w:val="center"/>
          </w:tcPr>
          <w:p w14:paraId="419812AA" w14:textId="5815FEB3"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Сұйық шыны – 10</w:t>
            </w:r>
            <w:r w:rsidR="00082187">
              <w:rPr>
                <w:rFonts w:ascii="Times New Roman" w:hAnsi="Times New Roman" w:cs="Times New Roman"/>
                <w:bCs/>
                <w:noProof/>
                <w:sz w:val="24"/>
                <w:szCs w:val="24"/>
                <w:lang w:val="en-US"/>
              </w:rPr>
              <w:t xml:space="preserve"> </w:t>
            </w:r>
            <w:r w:rsidRPr="008E0BEF">
              <w:rPr>
                <w:rFonts w:ascii="Times New Roman" w:hAnsi="Times New Roman" w:cs="Times New Roman"/>
                <w:bCs/>
                <w:noProof/>
                <w:sz w:val="24"/>
                <w:szCs w:val="24"/>
              </w:rPr>
              <w:t>%</w:t>
            </w:r>
          </w:p>
        </w:tc>
      </w:tr>
      <w:tr w:rsidR="009F7A8E" w:rsidRPr="008E0BEF" w14:paraId="644CE2F6" w14:textId="77777777" w:rsidTr="000F728F">
        <w:trPr>
          <w:trHeight w:val="95"/>
          <w:jc w:val="center"/>
        </w:trPr>
        <w:tc>
          <w:tcPr>
            <w:tcW w:w="700" w:type="dxa"/>
            <w:vMerge/>
            <w:vAlign w:val="center"/>
          </w:tcPr>
          <w:p w14:paraId="5CE6BEAF"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p>
        </w:tc>
        <w:tc>
          <w:tcPr>
            <w:tcW w:w="1454" w:type="dxa"/>
            <w:vAlign w:val="center"/>
          </w:tcPr>
          <w:p w14:paraId="1B2E1AEB" w14:textId="59932D0E"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Өлшемі, (</w:t>
            </w:r>
            <w:r w:rsidR="00321611" w:rsidRPr="008E0BEF">
              <w:rPr>
                <w:rFonts w:ascii="Times New Roman" w:hAnsi="Times New Roman" w:cs="Times New Roman"/>
                <w:bCs/>
                <w:noProof/>
                <w:sz w:val="24"/>
                <w:szCs w:val="24"/>
                <w:lang w:val="kk-KZ"/>
              </w:rPr>
              <w:t>Ø</w:t>
            </w:r>
            <w:r w:rsidRPr="008E0BEF">
              <w:rPr>
                <w:rFonts w:ascii="Times New Roman" w:hAnsi="Times New Roman" w:cs="Times New Roman"/>
                <w:bCs/>
                <w:noProof/>
                <w:sz w:val="24"/>
                <w:szCs w:val="24"/>
                <w:lang w:val="kk-KZ"/>
              </w:rPr>
              <w:t xml:space="preserve"> / һ)</w:t>
            </w:r>
          </w:p>
        </w:tc>
        <w:tc>
          <w:tcPr>
            <w:tcW w:w="1469" w:type="dxa"/>
            <w:vAlign w:val="center"/>
          </w:tcPr>
          <w:p w14:paraId="52CB5D98" w14:textId="77777777" w:rsidR="009F7A8E" w:rsidRPr="008E0BEF" w:rsidRDefault="009F7A8E" w:rsidP="00AF06C9">
            <w:pPr>
              <w:widowControl w:val="0"/>
              <w:contextualSpacing/>
              <w:jc w:val="center"/>
              <w:rPr>
                <w:rFonts w:ascii="Times New Roman" w:hAnsi="Times New Roman" w:cs="Times New Roman"/>
                <w:bCs/>
                <w:noProof/>
                <w:sz w:val="24"/>
                <w:szCs w:val="24"/>
              </w:rPr>
            </w:pPr>
            <w:r w:rsidRPr="008E0BEF">
              <w:rPr>
                <w:rFonts w:ascii="Times New Roman" w:hAnsi="Times New Roman" w:cs="Times New Roman"/>
                <w:bCs/>
                <w:noProof/>
                <w:sz w:val="24"/>
                <w:szCs w:val="24"/>
                <w:lang w:val="kk-KZ"/>
              </w:rPr>
              <w:t>Салмағы, г</w:t>
            </w:r>
          </w:p>
        </w:tc>
        <w:tc>
          <w:tcPr>
            <w:tcW w:w="1569" w:type="dxa"/>
            <w:vAlign w:val="center"/>
          </w:tcPr>
          <w:p w14:paraId="5ED28136"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Кептіруден кейінгі салмағы, г</w:t>
            </w:r>
          </w:p>
        </w:tc>
        <w:tc>
          <w:tcPr>
            <w:tcW w:w="1439" w:type="dxa"/>
            <w:vAlign w:val="center"/>
          </w:tcPr>
          <w:p w14:paraId="4CB3CB29"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Өлшемі, (Ø / һ)</w:t>
            </w:r>
          </w:p>
        </w:tc>
        <w:tc>
          <w:tcPr>
            <w:tcW w:w="1451" w:type="dxa"/>
            <w:vAlign w:val="center"/>
          </w:tcPr>
          <w:p w14:paraId="2885B5D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Салмағы, г</w:t>
            </w:r>
          </w:p>
        </w:tc>
        <w:tc>
          <w:tcPr>
            <w:tcW w:w="1569" w:type="dxa"/>
            <w:vAlign w:val="center"/>
          </w:tcPr>
          <w:p w14:paraId="2C9ED48D"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Кептіруден кейінгі салмағы, г</w:t>
            </w:r>
          </w:p>
        </w:tc>
      </w:tr>
      <w:tr w:rsidR="009F7A8E" w:rsidRPr="008E0BEF" w14:paraId="6B7BA33B" w14:textId="77777777" w:rsidTr="000F728F">
        <w:trPr>
          <w:trHeight w:val="63"/>
          <w:jc w:val="center"/>
        </w:trPr>
        <w:tc>
          <w:tcPr>
            <w:tcW w:w="700" w:type="dxa"/>
            <w:vAlign w:val="center"/>
          </w:tcPr>
          <w:p w14:paraId="74ABEAF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1</w:t>
            </w:r>
          </w:p>
        </w:tc>
        <w:tc>
          <w:tcPr>
            <w:tcW w:w="1454" w:type="dxa"/>
            <w:vAlign w:val="center"/>
          </w:tcPr>
          <w:p w14:paraId="02628371"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18593B0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w:t>
            </w:r>
            <w:r w:rsidRPr="008E0BEF">
              <w:rPr>
                <w:rFonts w:ascii="Times New Roman" w:eastAsia="Times New Roman" w:hAnsi="Times New Roman" w:cs="Times New Roman"/>
                <w:color w:val="000000"/>
                <w:sz w:val="24"/>
                <w:szCs w:val="24"/>
                <w:lang w:val="kk-KZ" w:eastAsia="ru-RU"/>
              </w:rPr>
              <w:t>3</w:t>
            </w:r>
            <w:r w:rsidRPr="008E0BEF">
              <w:rPr>
                <w:rFonts w:ascii="Times New Roman" w:eastAsia="Times New Roman" w:hAnsi="Times New Roman" w:cs="Times New Roman"/>
                <w:color w:val="000000"/>
                <w:sz w:val="24"/>
                <w:szCs w:val="24"/>
                <w:lang w:eastAsia="ru-RU"/>
              </w:rPr>
              <w:t>,10</w:t>
            </w:r>
          </w:p>
        </w:tc>
        <w:tc>
          <w:tcPr>
            <w:tcW w:w="1569" w:type="dxa"/>
            <w:vAlign w:val="center"/>
          </w:tcPr>
          <w:p w14:paraId="323A3F22"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41</w:t>
            </w:r>
            <w:r w:rsidRPr="008E0BEF">
              <w:rPr>
                <w:rFonts w:ascii="Times New Roman" w:eastAsia="Times New Roman" w:hAnsi="Times New Roman" w:cs="Times New Roman"/>
                <w:color w:val="000000"/>
                <w:sz w:val="24"/>
                <w:szCs w:val="24"/>
                <w:lang w:eastAsia="ru-RU"/>
              </w:rPr>
              <w:t>,15</w:t>
            </w:r>
          </w:p>
        </w:tc>
        <w:tc>
          <w:tcPr>
            <w:tcW w:w="1439" w:type="dxa"/>
            <w:vAlign w:val="center"/>
          </w:tcPr>
          <w:p w14:paraId="7F94BFAF"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/14</w:t>
            </w:r>
          </w:p>
        </w:tc>
        <w:tc>
          <w:tcPr>
            <w:tcW w:w="1451" w:type="dxa"/>
            <w:vAlign w:val="center"/>
          </w:tcPr>
          <w:p w14:paraId="088A8F98"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w:t>
            </w:r>
            <w:r w:rsidRPr="008E0BEF">
              <w:rPr>
                <w:rFonts w:ascii="Times New Roman" w:hAnsi="Times New Roman" w:cs="Times New Roman"/>
                <w:color w:val="000000"/>
                <w:sz w:val="24"/>
                <w:szCs w:val="24"/>
              </w:rPr>
              <w:t>8,65</w:t>
            </w:r>
          </w:p>
        </w:tc>
        <w:tc>
          <w:tcPr>
            <w:tcW w:w="1569" w:type="dxa"/>
            <w:vAlign w:val="center"/>
          </w:tcPr>
          <w:p w14:paraId="46B366CD"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w:t>
            </w:r>
            <w:r w:rsidRPr="008E0BEF">
              <w:rPr>
                <w:rFonts w:ascii="Times New Roman" w:hAnsi="Times New Roman" w:cs="Times New Roman"/>
                <w:color w:val="000000"/>
                <w:sz w:val="24"/>
                <w:szCs w:val="24"/>
              </w:rPr>
              <w:t>4,05</w:t>
            </w:r>
          </w:p>
        </w:tc>
      </w:tr>
      <w:tr w:rsidR="009F7A8E" w:rsidRPr="008E0BEF" w14:paraId="6FDE47B3" w14:textId="77777777" w:rsidTr="000F728F">
        <w:trPr>
          <w:trHeight w:val="112"/>
          <w:jc w:val="center"/>
        </w:trPr>
        <w:tc>
          <w:tcPr>
            <w:tcW w:w="700" w:type="dxa"/>
            <w:vAlign w:val="center"/>
          </w:tcPr>
          <w:p w14:paraId="013209B2"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2</w:t>
            </w:r>
          </w:p>
        </w:tc>
        <w:tc>
          <w:tcPr>
            <w:tcW w:w="1454" w:type="dxa"/>
            <w:vAlign w:val="center"/>
          </w:tcPr>
          <w:p w14:paraId="77AA9D7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6768F4F1"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w:t>
            </w: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,65</w:t>
            </w:r>
          </w:p>
        </w:tc>
        <w:tc>
          <w:tcPr>
            <w:tcW w:w="1569" w:type="dxa"/>
            <w:vAlign w:val="center"/>
          </w:tcPr>
          <w:p w14:paraId="4089A4D5"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40</w:t>
            </w:r>
            <w:r w:rsidRPr="008E0BEF">
              <w:rPr>
                <w:rFonts w:ascii="Times New Roman" w:eastAsia="Times New Roman" w:hAnsi="Times New Roman" w:cs="Times New Roman"/>
                <w:color w:val="000000"/>
                <w:sz w:val="24"/>
                <w:szCs w:val="24"/>
                <w:lang w:eastAsia="ru-RU"/>
              </w:rPr>
              <w:t>,</w:t>
            </w:r>
            <w:r w:rsidRPr="008E0BEF">
              <w:rPr>
                <w:rFonts w:ascii="Times New Roman" w:eastAsia="Times New Roman" w:hAnsi="Times New Roman" w:cs="Times New Roman"/>
                <w:color w:val="000000"/>
                <w:sz w:val="24"/>
                <w:szCs w:val="24"/>
                <w:lang w:val="kk-KZ" w:eastAsia="ru-RU"/>
              </w:rPr>
              <w:t>10</w:t>
            </w:r>
          </w:p>
        </w:tc>
        <w:tc>
          <w:tcPr>
            <w:tcW w:w="1439" w:type="dxa"/>
            <w:vAlign w:val="center"/>
          </w:tcPr>
          <w:p w14:paraId="7B854CB4"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/14</w:t>
            </w:r>
          </w:p>
        </w:tc>
        <w:tc>
          <w:tcPr>
            <w:tcW w:w="1451" w:type="dxa"/>
            <w:vAlign w:val="center"/>
          </w:tcPr>
          <w:p w14:paraId="43DC809D"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w:t>
            </w:r>
            <w:r w:rsidRPr="008E0BEF">
              <w:rPr>
                <w:rFonts w:ascii="Times New Roman" w:hAnsi="Times New Roman" w:cs="Times New Roman"/>
                <w:color w:val="000000"/>
                <w:sz w:val="24"/>
                <w:szCs w:val="24"/>
                <w:lang w:val="kk-KZ"/>
              </w:rPr>
              <w:t>3</w:t>
            </w:r>
            <w:r w:rsidRPr="008E0BEF">
              <w:rPr>
                <w:rFonts w:ascii="Times New Roman" w:hAnsi="Times New Roman" w:cs="Times New Roman"/>
                <w:color w:val="000000"/>
                <w:sz w:val="24"/>
                <w:szCs w:val="24"/>
              </w:rPr>
              <w:t>,45</w:t>
            </w:r>
          </w:p>
        </w:tc>
        <w:tc>
          <w:tcPr>
            <w:tcW w:w="1569" w:type="dxa"/>
            <w:vAlign w:val="center"/>
          </w:tcPr>
          <w:p w14:paraId="7D3EDE2C"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41</w:t>
            </w:r>
            <w:r w:rsidRPr="008E0BEF">
              <w:rPr>
                <w:rFonts w:ascii="Times New Roman" w:hAnsi="Times New Roman" w:cs="Times New Roman"/>
                <w:color w:val="000000"/>
                <w:sz w:val="24"/>
                <w:szCs w:val="24"/>
              </w:rPr>
              <w:t>,00</w:t>
            </w:r>
          </w:p>
        </w:tc>
      </w:tr>
      <w:tr w:rsidR="009F7A8E" w:rsidRPr="008E0BEF" w14:paraId="63427AEF" w14:textId="77777777" w:rsidTr="000F728F">
        <w:trPr>
          <w:trHeight w:val="117"/>
          <w:jc w:val="center"/>
        </w:trPr>
        <w:tc>
          <w:tcPr>
            <w:tcW w:w="700" w:type="dxa"/>
            <w:vAlign w:val="center"/>
          </w:tcPr>
          <w:p w14:paraId="3D7198D6"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3</w:t>
            </w:r>
          </w:p>
        </w:tc>
        <w:tc>
          <w:tcPr>
            <w:tcW w:w="1454" w:type="dxa"/>
            <w:vAlign w:val="center"/>
          </w:tcPr>
          <w:p w14:paraId="4A01187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27156FF1"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44,00</w:t>
            </w:r>
          </w:p>
        </w:tc>
        <w:tc>
          <w:tcPr>
            <w:tcW w:w="1569" w:type="dxa"/>
            <w:vAlign w:val="center"/>
          </w:tcPr>
          <w:p w14:paraId="7C74460A"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41</w:t>
            </w:r>
            <w:r w:rsidRPr="008E0BEF">
              <w:rPr>
                <w:rFonts w:ascii="Times New Roman" w:eastAsia="Times New Roman" w:hAnsi="Times New Roman" w:cs="Times New Roman"/>
                <w:color w:val="000000"/>
                <w:sz w:val="24"/>
                <w:szCs w:val="24"/>
                <w:lang w:eastAsia="ru-RU"/>
              </w:rPr>
              <w:t>,</w:t>
            </w:r>
            <w:r w:rsidRPr="008E0BEF">
              <w:rPr>
                <w:rFonts w:ascii="Times New Roman" w:eastAsia="Times New Roman" w:hAnsi="Times New Roman" w:cs="Times New Roman"/>
                <w:color w:val="000000"/>
                <w:sz w:val="24"/>
                <w:szCs w:val="24"/>
                <w:lang w:val="kk-KZ" w:eastAsia="ru-RU"/>
              </w:rPr>
              <w:t>2</w:t>
            </w:r>
            <w:r w:rsidRPr="008E0BEF">
              <w:rPr>
                <w:rFonts w:ascii="Times New Roman" w:eastAsia="Times New Roman" w:hAnsi="Times New Roman" w:cs="Times New Roman"/>
                <w:color w:val="000000"/>
                <w:sz w:val="24"/>
                <w:szCs w:val="24"/>
                <w:lang w:eastAsia="ru-RU"/>
              </w:rPr>
              <w:t>0</w:t>
            </w:r>
          </w:p>
        </w:tc>
        <w:tc>
          <w:tcPr>
            <w:tcW w:w="1439" w:type="dxa"/>
            <w:vAlign w:val="center"/>
          </w:tcPr>
          <w:p w14:paraId="13AFF781"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/14</w:t>
            </w:r>
          </w:p>
        </w:tc>
        <w:tc>
          <w:tcPr>
            <w:tcW w:w="1451" w:type="dxa"/>
            <w:vAlign w:val="center"/>
          </w:tcPr>
          <w:p w14:paraId="60B6CBB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w:t>
            </w:r>
            <w:r w:rsidRPr="008E0BEF">
              <w:rPr>
                <w:rFonts w:ascii="Times New Roman" w:hAnsi="Times New Roman" w:cs="Times New Roman"/>
                <w:color w:val="000000"/>
                <w:sz w:val="24"/>
                <w:szCs w:val="24"/>
                <w:lang w:val="kk-KZ"/>
              </w:rPr>
              <w:t>6</w:t>
            </w:r>
            <w:r w:rsidRPr="008E0BEF">
              <w:rPr>
                <w:rFonts w:ascii="Times New Roman" w:hAnsi="Times New Roman" w:cs="Times New Roman"/>
                <w:color w:val="000000"/>
                <w:sz w:val="24"/>
                <w:szCs w:val="24"/>
              </w:rPr>
              <w:t>,00</w:t>
            </w:r>
          </w:p>
        </w:tc>
        <w:tc>
          <w:tcPr>
            <w:tcW w:w="1569" w:type="dxa"/>
            <w:vAlign w:val="center"/>
          </w:tcPr>
          <w:p w14:paraId="5FB2A3C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42</w:t>
            </w:r>
            <w:r w:rsidRPr="008E0BEF">
              <w:rPr>
                <w:rFonts w:ascii="Times New Roman" w:hAnsi="Times New Roman" w:cs="Times New Roman"/>
                <w:color w:val="000000"/>
                <w:sz w:val="24"/>
                <w:szCs w:val="24"/>
              </w:rPr>
              <w:t>,15</w:t>
            </w:r>
          </w:p>
        </w:tc>
      </w:tr>
      <w:tr w:rsidR="009F7A8E" w:rsidRPr="008E0BEF" w14:paraId="5623EF35" w14:textId="77777777" w:rsidTr="000F728F">
        <w:trPr>
          <w:trHeight w:val="149"/>
          <w:jc w:val="center"/>
        </w:trPr>
        <w:tc>
          <w:tcPr>
            <w:tcW w:w="700" w:type="dxa"/>
            <w:vAlign w:val="center"/>
          </w:tcPr>
          <w:p w14:paraId="08731B03"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4</w:t>
            </w:r>
          </w:p>
        </w:tc>
        <w:tc>
          <w:tcPr>
            <w:tcW w:w="1454" w:type="dxa"/>
            <w:vAlign w:val="center"/>
          </w:tcPr>
          <w:p w14:paraId="42E0030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26E1F612"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8,00</w:t>
            </w:r>
          </w:p>
        </w:tc>
        <w:tc>
          <w:tcPr>
            <w:tcW w:w="1569" w:type="dxa"/>
            <w:vAlign w:val="center"/>
          </w:tcPr>
          <w:p w14:paraId="45A9DD0A"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w:t>
            </w:r>
            <w:r w:rsidRPr="008E0BEF">
              <w:rPr>
                <w:rFonts w:ascii="Times New Roman" w:eastAsia="Times New Roman" w:hAnsi="Times New Roman" w:cs="Times New Roman"/>
                <w:color w:val="000000"/>
                <w:sz w:val="24"/>
                <w:szCs w:val="24"/>
                <w:lang w:val="kk-KZ" w:eastAsia="ru-RU"/>
              </w:rPr>
              <w:t>3</w:t>
            </w:r>
            <w:r w:rsidRPr="008E0BEF">
              <w:rPr>
                <w:rFonts w:ascii="Times New Roman" w:eastAsia="Times New Roman" w:hAnsi="Times New Roman" w:cs="Times New Roman"/>
                <w:color w:val="000000"/>
                <w:sz w:val="24"/>
                <w:szCs w:val="24"/>
                <w:lang w:eastAsia="ru-RU"/>
              </w:rPr>
              <w:t>,</w:t>
            </w:r>
            <w:r w:rsidRPr="008E0BEF">
              <w:rPr>
                <w:rFonts w:ascii="Times New Roman" w:eastAsia="Times New Roman" w:hAnsi="Times New Roman" w:cs="Times New Roman"/>
                <w:color w:val="000000"/>
                <w:sz w:val="24"/>
                <w:szCs w:val="24"/>
                <w:lang w:val="kk-KZ" w:eastAsia="ru-RU"/>
              </w:rPr>
              <w:t>30</w:t>
            </w:r>
          </w:p>
        </w:tc>
        <w:tc>
          <w:tcPr>
            <w:tcW w:w="1439" w:type="dxa"/>
            <w:vAlign w:val="center"/>
          </w:tcPr>
          <w:p w14:paraId="2091B3EF"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/15</w:t>
            </w:r>
          </w:p>
        </w:tc>
        <w:tc>
          <w:tcPr>
            <w:tcW w:w="1451" w:type="dxa"/>
            <w:vAlign w:val="center"/>
          </w:tcPr>
          <w:p w14:paraId="10B08F80"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43,00</w:t>
            </w:r>
          </w:p>
        </w:tc>
        <w:tc>
          <w:tcPr>
            <w:tcW w:w="1569" w:type="dxa"/>
            <w:vAlign w:val="center"/>
          </w:tcPr>
          <w:p w14:paraId="607DD36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42</w:t>
            </w:r>
            <w:r w:rsidRPr="008E0BEF">
              <w:rPr>
                <w:rFonts w:ascii="Times New Roman" w:hAnsi="Times New Roman" w:cs="Times New Roman"/>
                <w:color w:val="000000"/>
                <w:sz w:val="24"/>
                <w:szCs w:val="24"/>
              </w:rPr>
              <w:t>,10</w:t>
            </w:r>
          </w:p>
        </w:tc>
      </w:tr>
      <w:tr w:rsidR="009F7A8E" w:rsidRPr="008E0BEF" w14:paraId="1D39FCEA" w14:textId="77777777" w:rsidTr="000F728F">
        <w:trPr>
          <w:trHeight w:val="63"/>
          <w:jc w:val="center"/>
        </w:trPr>
        <w:tc>
          <w:tcPr>
            <w:tcW w:w="700" w:type="dxa"/>
            <w:vAlign w:val="center"/>
          </w:tcPr>
          <w:p w14:paraId="3B9CA776"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5</w:t>
            </w:r>
          </w:p>
        </w:tc>
        <w:tc>
          <w:tcPr>
            <w:tcW w:w="1454" w:type="dxa"/>
            <w:vAlign w:val="center"/>
          </w:tcPr>
          <w:p w14:paraId="03D1203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08CE1A0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8,70</w:t>
            </w:r>
          </w:p>
        </w:tc>
        <w:tc>
          <w:tcPr>
            <w:tcW w:w="1569" w:type="dxa"/>
            <w:vAlign w:val="center"/>
          </w:tcPr>
          <w:p w14:paraId="65CA3B6A"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4,25</w:t>
            </w:r>
          </w:p>
        </w:tc>
        <w:tc>
          <w:tcPr>
            <w:tcW w:w="1439" w:type="dxa"/>
            <w:vAlign w:val="center"/>
          </w:tcPr>
          <w:p w14:paraId="1A56316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/15</w:t>
            </w:r>
          </w:p>
        </w:tc>
        <w:tc>
          <w:tcPr>
            <w:tcW w:w="1451" w:type="dxa"/>
            <w:vAlign w:val="center"/>
          </w:tcPr>
          <w:p w14:paraId="77B29C8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46,50</w:t>
            </w:r>
          </w:p>
        </w:tc>
        <w:tc>
          <w:tcPr>
            <w:tcW w:w="1569" w:type="dxa"/>
            <w:vAlign w:val="center"/>
          </w:tcPr>
          <w:p w14:paraId="1A2BCBE6"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w:t>
            </w:r>
            <w:r w:rsidRPr="008E0BEF">
              <w:rPr>
                <w:rFonts w:ascii="Times New Roman" w:hAnsi="Times New Roman" w:cs="Times New Roman"/>
                <w:color w:val="000000"/>
                <w:sz w:val="24"/>
                <w:szCs w:val="24"/>
                <w:lang w:val="kk-KZ"/>
              </w:rPr>
              <w:t>3</w:t>
            </w:r>
            <w:r w:rsidRPr="008E0BEF">
              <w:rPr>
                <w:rFonts w:ascii="Times New Roman" w:hAnsi="Times New Roman" w:cs="Times New Roman"/>
                <w:color w:val="000000"/>
                <w:sz w:val="24"/>
                <w:szCs w:val="24"/>
              </w:rPr>
              <w:t>,50</w:t>
            </w:r>
          </w:p>
        </w:tc>
      </w:tr>
      <w:tr w:rsidR="009F7A8E" w:rsidRPr="008E0BEF" w14:paraId="7D27E881" w14:textId="77777777" w:rsidTr="000F728F">
        <w:trPr>
          <w:trHeight w:val="63"/>
          <w:jc w:val="center"/>
        </w:trPr>
        <w:tc>
          <w:tcPr>
            <w:tcW w:w="700" w:type="dxa"/>
            <w:vAlign w:val="center"/>
          </w:tcPr>
          <w:p w14:paraId="54A865FD"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6</w:t>
            </w:r>
          </w:p>
        </w:tc>
        <w:tc>
          <w:tcPr>
            <w:tcW w:w="1454" w:type="dxa"/>
            <w:vAlign w:val="center"/>
          </w:tcPr>
          <w:p w14:paraId="5B5D719A"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2ADC00D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6,95</w:t>
            </w:r>
          </w:p>
        </w:tc>
        <w:tc>
          <w:tcPr>
            <w:tcW w:w="1569" w:type="dxa"/>
            <w:vAlign w:val="center"/>
          </w:tcPr>
          <w:p w14:paraId="5519983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3,10</w:t>
            </w:r>
          </w:p>
        </w:tc>
        <w:tc>
          <w:tcPr>
            <w:tcW w:w="1439" w:type="dxa"/>
            <w:vAlign w:val="center"/>
          </w:tcPr>
          <w:p w14:paraId="51F15AD5"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/15</w:t>
            </w:r>
          </w:p>
        </w:tc>
        <w:tc>
          <w:tcPr>
            <w:tcW w:w="1451" w:type="dxa"/>
            <w:vAlign w:val="center"/>
          </w:tcPr>
          <w:p w14:paraId="333689F3"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47,1</w:t>
            </w:r>
            <w:r w:rsidRPr="008E0BEF">
              <w:rPr>
                <w:rFonts w:ascii="Times New Roman" w:hAnsi="Times New Roman" w:cs="Times New Roman"/>
                <w:color w:val="000000"/>
                <w:sz w:val="24"/>
                <w:szCs w:val="24"/>
                <w:lang w:val="kk-KZ"/>
              </w:rPr>
              <w:t>0</w:t>
            </w:r>
          </w:p>
        </w:tc>
        <w:tc>
          <w:tcPr>
            <w:tcW w:w="1569" w:type="dxa"/>
            <w:vAlign w:val="center"/>
          </w:tcPr>
          <w:p w14:paraId="4E5710AF"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w:t>
            </w: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75</w:t>
            </w:r>
          </w:p>
        </w:tc>
      </w:tr>
      <w:tr w:rsidR="009F7A8E" w:rsidRPr="008E0BEF" w14:paraId="6919078E" w14:textId="77777777" w:rsidTr="000F728F">
        <w:trPr>
          <w:trHeight w:val="63"/>
          <w:jc w:val="center"/>
        </w:trPr>
        <w:tc>
          <w:tcPr>
            <w:tcW w:w="700" w:type="dxa"/>
            <w:vAlign w:val="center"/>
          </w:tcPr>
          <w:p w14:paraId="7F0FA262"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7</w:t>
            </w:r>
          </w:p>
        </w:tc>
        <w:tc>
          <w:tcPr>
            <w:tcW w:w="1454" w:type="dxa"/>
            <w:vAlign w:val="center"/>
          </w:tcPr>
          <w:p w14:paraId="15D57DD1"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3A488A4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w:t>
            </w:r>
            <w:r w:rsidRPr="008E0BEF">
              <w:rPr>
                <w:rFonts w:ascii="Times New Roman" w:eastAsia="Times New Roman" w:hAnsi="Times New Roman" w:cs="Times New Roman"/>
                <w:color w:val="000000"/>
                <w:sz w:val="24"/>
                <w:szCs w:val="24"/>
                <w:lang w:val="kk-KZ" w:eastAsia="ru-RU"/>
              </w:rPr>
              <w:t>3</w:t>
            </w:r>
            <w:r w:rsidRPr="008E0BEF">
              <w:rPr>
                <w:rFonts w:ascii="Times New Roman" w:eastAsia="Times New Roman" w:hAnsi="Times New Roman" w:cs="Times New Roman"/>
                <w:color w:val="000000"/>
                <w:sz w:val="24"/>
                <w:szCs w:val="24"/>
                <w:lang w:eastAsia="ru-RU"/>
              </w:rPr>
              <w:t>,45</w:t>
            </w:r>
          </w:p>
        </w:tc>
        <w:tc>
          <w:tcPr>
            <w:tcW w:w="1569" w:type="dxa"/>
            <w:vAlign w:val="center"/>
          </w:tcPr>
          <w:p w14:paraId="0BED86FC"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40</w:t>
            </w:r>
            <w:r w:rsidRPr="008E0BEF">
              <w:rPr>
                <w:rFonts w:ascii="Times New Roman" w:eastAsia="Times New Roman" w:hAnsi="Times New Roman" w:cs="Times New Roman"/>
                <w:color w:val="000000"/>
                <w:sz w:val="24"/>
                <w:szCs w:val="24"/>
                <w:lang w:eastAsia="ru-RU"/>
              </w:rPr>
              <w:t>,30</w:t>
            </w:r>
          </w:p>
        </w:tc>
        <w:tc>
          <w:tcPr>
            <w:tcW w:w="1439" w:type="dxa"/>
            <w:vAlign w:val="center"/>
          </w:tcPr>
          <w:p w14:paraId="32602613"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/15</w:t>
            </w:r>
          </w:p>
        </w:tc>
        <w:tc>
          <w:tcPr>
            <w:tcW w:w="1451" w:type="dxa"/>
            <w:vAlign w:val="center"/>
          </w:tcPr>
          <w:p w14:paraId="2DA1670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48,1</w:t>
            </w:r>
            <w:r w:rsidRPr="008E0BEF">
              <w:rPr>
                <w:rFonts w:ascii="Times New Roman" w:hAnsi="Times New Roman" w:cs="Times New Roman"/>
                <w:color w:val="000000"/>
                <w:sz w:val="24"/>
                <w:szCs w:val="24"/>
                <w:lang w:val="kk-KZ"/>
              </w:rPr>
              <w:t>0</w:t>
            </w:r>
          </w:p>
        </w:tc>
        <w:tc>
          <w:tcPr>
            <w:tcW w:w="1569" w:type="dxa"/>
            <w:vAlign w:val="center"/>
          </w:tcPr>
          <w:p w14:paraId="23FAD70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w:t>
            </w:r>
            <w:r w:rsidRPr="008E0BEF">
              <w:rPr>
                <w:rFonts w:ascii="Times New Roman" w:hAnsi="Times New Roman" w:cs="Times New Roman"/>
                <w:color w:val="000000"/>
                <w:sz w:val="24"/>
                <w:szCs w:val="24"/>
              </w:rPr>
              <w:t>6,30</w:t>
            </w:r>
          </w:p>
        </w:tc>
      </w:tr>
      <w:tr w:rsidR="009F7A8E" w:rsidRPr="008E0BEF" w14:paraId="1D5358EA" w14:textId="77777777" w:rsidTr="000F728F">
        <w:trPr>
          <w:trHeight w:val="63"/>
          <w:jc w:val="center"/>
        </w:trPr>
        <w:tc>
          <w:tcPr>
            <w:tcW w:w="700" w:type="dxa"/>
            <w:vAlign w:val="center"/>
          </w:tcPr>
          <w:p w14:paraId="0043B9C4"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8</w:t>
            </w:r>
          </w:p>
        </w:tc>
        <w:tc>
          <w:tcPr>
            <w:tcW w:w="1454" w:type="dxa"/>
            <w:vAlign w:val="center"/>
          </w:tcPr>
          <w:p w14:paraId="413A4C40"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/15</w:t>
            </w:r>
          </w:p>
        </w:tc>
        <w:tc>
          <w:tcPr>
            <w:tcW w:w="1469" w:type="dxa"/>
            <w:vAlign w:val="center"/>
          </w:tcPr>
          <w:p w14:paraId="748C07F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w:t>
            </w:r>
            <w:r w:rsidRPr="008E0BEF">
              <w:rPr>
                <w:rFonts w:ascii="Times New Roman" w:eastAsia="Times New Roman" w:hAnsi="Times New Roman" w:cs="Times New Roman"/>
                <w:color w:val="000000"/>
                <w:sz w:val="24"/>
                <w:szCs w:val="24"/>
                <w:lang w:val="kk-KZ" w:eastAsia="ru-RU"/>
              </w:rPr>
              <w:t>6</w:t>
            </w:r>
            <w:r w:rsidRPr="008E0BEF">
              <w:rPr>
                <w:rFonts w:ascii="Times New Roman" w:eastAsia="Times New Roman" w:hAnsi="Times New Roman" w:cs="Times New Roman"/>
                <w:color w:val="000000"/>
                <w:sz w:val="24"/>
                <w:szCs w:val="24"/>
                <w:lang w:eastAsia="ru-RU"/>
              </w:rPr>
              <w:t>,70</w:t>
            </w:r>
          </w:p>
        </w:tc>
        <w:tc>
          <w:tcPr>
            <w:tcW w:w="1569" w:type="dxa"/>
            <w:vAlign w:val="center"/>
          </w:tcPr>
          <w:p w14:paraId="3B1B9435"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val="kk-KZ" w:eastAsia="ru-RU"/>
              </w:rPr>
              <w:t>42</w:t>
            </w:r>
            <w:r w:rsidRPr="008E0BEF">
              <w:rPr>
                <w:rFonts w:ascii="Times New Roman" w:eastAsia="Times New Roman" w:hAnsi="Times New Roman" w:cs="Times New Roman"/>
                <w:color w:val="000000"/>
                <w:sz w:val="24"/>
                <w:szCs w:val="24"/>
                <w:lang w:eastAsia="ru-RU"/>
              </w:rPr>
              <w:t>,15</w:t>
            </w:r>
          </w:p>
        </w:tc>
        <w:tc>
          <w:tcPr>
            <w:tcW w:w="1439" w:type="dxa"/>
            <w:vAlign w:val="center"/>
          </w:tcPr>
          <w:p w14:paraId="2C1195B0"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/16</w:t>
            </w:r>
          </w:p>
        </w:tc>
        <w:tc>
          <w:tcPr>
            <w:tcW w:w="1451" w:type="dxa"/>
            <w:vAlign w:val="center"/>
          </w:tcPr>
          <w:p w14:paraId="39A85203"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47,75</w:t>
            </w:r>
          </w:p>
        </w:tc>
        <w:tc>
          <w:tcPr>
            <w:tcW w:w="1569" w:type="dxa"/>
            <w:vAlign w:val="center"/>
          </w:tcPr>
          <w:p w14:paraId="095F0519"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lang w:val="kk-KZ"/>
              </w:rPr>
              <w:t>44</w:t>
            </w:r>
            <w:r w:rsidRPr="008E0BEF">
              <w:rPr>
                <w:rFonts w:ascii="Times New Roman" w:hAnsi="Times New Roman" w:cs="Times New Roman"/>
                <w:color w:val="000000"/>
                <w:sz w:val="24"/>
                <w:szCs w:val="24"/>
              </w:rPr>
              <w:t>,</w:t>
            </w:r>
            <w:r w:rsidRPr="008E0BEF">
              <w:rPr>
                <w:rFonts w:ascii="Times New Roman" w:hAnsi="Times New Roman" w:cs="Times New Roman"/>
                <w:color w:val="000000"/>
                <w:sz w:val="24"/>
                <w:szCs w:val="24"/>
                <w:lang w:val="kk-KZ"/>
              </w:rPr>
              <w:t>20</w:t>
            </w:r>
          </w:p>
        </w:tc>
      </w:tr>
      <w:tr w:rsidR="009F7A8E" w:rsidRPr="008E0BEF" w14:paraId="0D917D7C" w14:textId="77777777" w:rsidTr="000F728F">
        <w:trPr>
          <w:trHeight w:val="63"/>
          <w:jc w:val="center"/>
        </w:trPr>
        <w:tc>
          <w:tcPr>
            <w:tcW w:w="700" w:type="dxa"/>
            <w:vAlign w:val="center"/>
          </w:tcPr>
          <w:p w14:paraId="2186D1C4"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9</w:t>
            </w:r>
          </w:p>
        </w:tc>
        <w:tc>
          <w:tcPr>
            <w:tcW w:w="1454" w:type="dxa"/>
            <w:vAlign w:val="center"/>
          </w:tcPr>
          <w:p w14:paraId="4C2A0DFD"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/16</w:t>
            </w:r>
          </w:p>
        </w:tc>
        <w:tc>
          <w:tcPr>
            <w:tcW w:w="1469" w:type="dxa"/>
            <w:vAlign w:val="center"/>
          </w:tcPr>
          <w:p w14:paraId="04678F2F"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49,30</w:t>
            </w:r>
          </w:p>
        </w:tc>
        <w:tc>
          <w:tcPr>
            <w:tcW w:w="1569" w:type="dxa"/>
            <w:vAlign w:val="center"/>
          </w:tcPr>
          <w:p w14:paraId="13ECC39C"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43,</w:t>
            </w:r>
            <w:r w:rsidRPr="008E0BEF">
              <w:rPr>
                <w:rFonts w:ascii="Times New Roman" w:eastAsia="Times New Roman" w:hAnsi="Times New Roman" w:cs="Times New Roman"/>
                <w:color w:val="000000"/>
                <w:sz w:val="24"/>
                <w:szCs w:val="24"/>
                <w:lang w:val="kk-KZ" w:eastAsia="ru-RU"/>
              </w:rPr>
              <w:t>9</w:t>
            </w:r>
            <w:r w:rsidRPr="008E0BEF">
              <w:rPr>
                <w:rFonts w:ascii="Times New Roman" w:eastAsia="Times New Roman" w:hAnsi="Times New Roman" w:cs="Times New Roman"/>
                <w:color w:val="000000"/>
                <w:sz w:val="24"/>
                <w:szCs w:val="24"/>
                <w:lang w:eastAsia="ru-RU"/>
              </w:rPr>
              <w:t>5</w:t>
            </w:r>
          </w:p>
        </w:tc>
        <w:tc>
          <w:tcPr>
            <w:tcW w:w="1439" w:type="dxa"/>
            <w:vAlign w:val="center"/>
          </w:tcPr>
          <w:p w14:paraId="7D1900B9"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/16</w:t>
            </w:r>
          </w:p>
        </w:tc>
        <w:tc>
          <w:tcPr>
            <w:tcW w:w="1451" w:type="dxa"/>
            <w:vAlign w:val="center"/>
          </w:tcPr>
          <w:p w14:paraId="433DBD3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47,35</w:t>
            </w:r>
          </w:p>
        </w:tc>
        <w:tc>
          <w:tcPr>
            <w:tcW w:w="1569" w:type="dxa"/>
            <w:vAlign w:val="center"/>
          </w:tcPr>
          <w:p w14:paraId="32915C5F"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43,</w:t>
            </w:r>
            <w:r w:rsidRPr="008E0BEF">
              <w:rPr>
                <w:rFonts w:ascii="Times New Roman" w:hAnsi="Times New Roman" w:cs="Times New Roman"/>
                <w:color w:val="000000"/>
                <w:sz w:val="24"/>
                <w:szCs w:val="24"/>
                <w:lang w:val="kk-KZ"/>
              </w:rPr>
              <w:t>95</w:t>
            </w:r>
          </w:p>
        </w:tc>
      </w:tr>
      <w:tr w:rsidR="009F7A8E" w:rsidRPr="008E0BEF" w14:paraId="276B0152" w14:textId="77777777" w:rsidTr="000F728F">
        <w:trPr>
          <w:trHeight w:val="63"/>
          <w:jc w:val="center"/>
        </w:trPr>
        <w:tc>
          <w:tcPr>
            <w:tcW w:w="700" w:type="dxa"/>
            <w:vAlign w:val="center"/>
          </w:tcPr>
          <w:p w14:paraId="2187B0C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bCs/>
                <w:noProof/>
                <w:sz w:val="24"/>
                <w:szCs w:val="24"/>
                <w:lang w:val="kk-KZ"/>
              </w:rPr>
              <w:t>10</w:t>
            </w:r>
          </w:p>
        </w:tc>
        <w:tc>
          <w:tcPr>
            <w:tcW w:w="1454" w:type="dxa"/>
            <w:vAlign w:val="center"/>
          </w:tcPr>
          <w:p w14:paraId="6D9574A4"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3</w:t>
            </w:r>
            <w:r w:rsidRPr="008E0BEF">
              <w:rPr>
                <w:rFonts w:ascii="Times New Roman" w:eastAsia="Times New Roman" w:hAnsi="Times New Roman" w:cs="Times New Roman"/>
                <w:color w:val="000000"/>
                <w:sz w:val="24"/>
                <w:szCs w:val="24"/>
                <w:lang w:val="kk-KZ" w:eastAsia="ru-RU"/>
              </w:rPr>
              <w:t>5</w:t>
            </w:r>
            <w:r w:rsidRPr="008E0BEF">
              <w:rPr>
                <w:rFonts w:ascii="Times New Roman" w:eastAsia="Times New Roman" w:hAnsi="Times New Roman" w:cs="Times New Roman"/>
                <w:color w:val="000000"/>
                <w:sz w:val="24"/>
                <w:szCs w:val="24"/>
                <w:lang w:eastAsia="ru-RU"/>
              </w:rPr>
              <w:t>/16</w:t>
            </w:r>
          </w:p>
        </w:tc>
        <w:tc>
          <w:tcPr>
            <w:tcW w:w="1469" w:type="dxa"/>
            <w:vAlign w:val="center"/>
          </w:tcPr>
          <w:p w14:paraId="19A8BA2E"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49,15</w:t>
            </w:r>
          </w:p>
        </w:tc>
        <w:tc>
          <w:tcPr>
            <w:tcW w:w="1569" w:type="dxa"/>
            <w:vAlign w:val="center"/>
          </w:tcPr>
          <w:p w14:paraId="78FB4143"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eastAsia="Times New Roman" w:hAnsi="Times New Roman" w:cs="Times New Roman"/>
                <w:color w:val="000000"/>
                <w:sz w:val="24"/>
                <w:szCs w:val="24"/>
                <w:lang w:eastAsia="ru-RU"/>
              </w:rPr>
              <w:t>4</w:t>
            </w:r>
            <w:r w:rsidRPr="008E0BEF">
              <w:rPr>
                <w:rFonts w:ascii="Times New Roman" w:eastAsia="Times New Roman" w:hAnsi="Times New Roman" w:cs="Times New Roman"/>
                <w:color w:val="000000"/>
                <w:sz w:val="24"/>
                <w:szCs w:val="24"/>
                <w:lang w:val="kk-KZ" w:eastAsia="ru-RU"/>
              </w:rPr>
              <w:t>4</w:t>
            </w:r>
            <w:r w:rsidRPr="008E0BEF">
              <w:rPr>
                <w:rFonts w:ascii="Times New Roman" w:eastAsia="Times New Roman" w:hAnsi="Times New Roman" w:cs="Times New Roman"/>
                <w:color w:val="000000"/>
                <w:sz w:val="24"/>
                <w:szCs w:val="24"/>
                <w:lang w:eastAsia="ru-RU"/>
              </w:rPr>
              <w:t>,50</w:t>
            </w:r>
          </w:p>
        </w:tc>
        <w:tc>
          <w:tcPr>
            <w:tcW w:w="1439" w:type="dxa"/>
            <w:vAlign w:val="center"/>
          </w:tcPr>
          <w:p w14:paraId="5A039D47"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3</w:t>
            </w:r>
            <w:r w:rsidRPr="008E0BEF">
              <w:rPr>
                <w:rFonts w:ascii="Times New Roman" w:hAnsi="Times New Roman" w:cs="Times New Roman"/>
                <w:color w:val="000000"/>
                <w:sz w:val="24"/>
                <w:szCs w:val="24"/>
                <w:lang w:val="kk-KZ"/>
              </w:rPr>
              <w:t>5</w:t>
            </w:r>
            <w:r w:rsidRPr="008E0BEF">
              <w:rPr>
                <w:rFonts w:ascii="Times New Roman" w:hAnsi="Times New Roman" w:cs="Times New Roman"/>
                <w:color w:val="000000"/>
                <w:sz w:val="24"/>
                <w:szCs w:val="24"/>
              </w:rPr>
              <w:t>/16</w:t>
            </w:r>
          </w:p>
        </w:tc>
        <w:tc>
          <w:tcPr>
            <w:tcW w:w="1451" w:type="dxa"/>
            <w:vAlign w:val="center"/>
          </w:tcPr>
          <w:p w14:paraId="57B58309"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49,5</w:t>
            </w:r>
            <w:r w:rsidRPr="008E0BEF">
              <w:rPr>
                <w:rFonts w:ascii="Times New Roman" w:hAnsi="Times New Roman" w:cs="Times New Roman"/>
                <w:color w:val="000000"/>
                <w:sz w:val="24"/>
                <w:szCs w:val="24"/>
                <w:lang w:val="kk-KZ"/>
              </w:rPr>
              <w:t>0</w:t>
            </w:r>
          </w:p>
        </w:tc>
        <w:tc>
          <w:tcPr>
            <w:tcW w:w="1569" w:type="dxa"/>
            <w:vAlign w:val="center"/>
          </w:tcPr>
          <w:p w14:paraId="6970CCBB" w14:textId="77777777" w:rsidR="009F7A8E" w:rsidRPr="008E0BEF" w:rsidRDefault="009F7A8E" w:rsidP="00AF06C9">
            <w:pPr>
              <w:widowControl w:val="0"/>
              <w:contextualSpacing/>
              <w:jc w:val="center"/>
              <w:rPr>
                <w:rFonts w:ascii="Times New Roman" w:hAnsi="Times New Roman" w:cs="Times New Roman"/>
                <w:bCs/>
                <w:noProof/>
                <w:sz w:val="24"/>
                <w:szCs w:val="24"/>
                <w:lang w:val="kk-KZ"/>
              </w:rPr>
            </w:pPr>
            <w:r w:rsidRPr="008E0BEF">
              <w:rPr>
                <w:rFonts w:ascii="Times New Roman" w:hAnsi="Times New Roman" w:cs="Times New Roman"/>
                <w:color w:val="000000"/>
                <w:sz w:val="24"/>
                <w:szCs w:val="24"/>
              </w:rPr>
              <w:t>4</w:t>
            </w:r>
            <w:r w:rsidRPr="008E0BEF">
              <w:rPr>
                <w:rFonts w:ascii="Times New Roman" w:hAnsi="Times New Roman" w:cs="Times New Roman"/>
                <w:color w:val="000000"/>
                <w:sz w:val="24"/>
                <w:szCs w:val="24"/>
                <w:lang w:val="kk-KZ"/>
              </w:rPr>
              <w:t>6</w:t>
            </w:r>
            <w:r w:rsidRPr="008E0BEF">
              <w:rPr>
                <w:rFonts w:ascii="Times New Roman" w:hAnsi="Times New Roman" w:cs="Times New Roman"/>
                <w:color w:val="000000"/>
                <w:sz w:val="24"/>
                <w:szCs w:val="24"/>
              </w:rPr>
              <w:t>,</w:t>
            </w:r>
            <w:r w:rsidRPr="008E0BEF">
              <w:rPr>
                <w:rFonts w:ascii="Times New Roman" w:hAnsi="Times New Roman" w:cs="Times New Roman"/>
                <w:color w:val="000000"/>
                <w:sz w:val="24"/>
                <w:szCs w:val="24"/>
                <w:lang w:val="kk-KZ"/>
              </w:rPr>
              <w:t>41</w:t>
            </w:r>
          </w:p>
        </w:tc>
      </w:tr>
      <w:bookmarkEnd w:id="14"/>
    </w:tbl>
    <w:p w14:paraId="4F1E6308" w14:textId="77777777" w:rsidR="009F7A8E" w:rsidRPr="008E0BEF" w:rsidRDefault="009F7A8E" w:rsidP="00AF06C9">
      <w:pPr>
        <w:widowControl w:val="0"/>
        <w:spacing w:after="0" w:line="240" w:lineRule="auto"/>
        <w:ind w:firstLine="567"/>
        <w:jc w:val="both"/>
        <w:rPr>
          <w:rFonts w:ascii="Times New Roman" w:hAnsi="Times New Roman" w:cs="Times New Roman"/>
          <w:b/>
          <w:noProof/>
          <w:sz w:val="28"/>
          <w:szCs w:val="28"/>
          <w:lang w:val="kk-KZ"/>
        </w:rPr>
      </w:pPr>
    </w:p>
    <w:p w14:paraId="7901C873" w14:textId="5B5AC2F1" w:rsidR="002E3F6A" w:rsidRPr="008E0BEF" w:rsidRDefault="002E3F6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4.4-ші кестеде көрсетілген мәліметтер бойынша 1–5-нөмірлі үлгілер бөлме температурасында кептірілген брикеттерге, ал 6–10-нөмірлі үлгілер кептіру пешінде кептірілген брикеттерге жатады. Зерттеу барысында шамамен 35/15 мм өлшемді брикеттер дайындалып, әрқайсысы бастапқыда 50 г ФСХ шаңынан престелді. Байланыстырғыш ретінде су және сұйық шыны қолданылды, соның нәтижесінде престеу кезінде брикет массасының азаюы байқалды.</w:t>
      </w:r>
    </w:p>
    <w:p w14:paraId="5473D7D7" w14:textId="07606B6F" w:rsidR="002E3F6A" w:rsidRPr="008E0BEF" w:rsidRDefault="002E3F6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Мысалы, 5</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сұйық шыны қосылған жағдайда брикеттердің орташа бастапқы массасы 45,5 г болып, бұл бастапқы 50 г-нан шамамен 9–10</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төмен болды. Кептіруден кейін олардың массасы орта есеппен 42,0 г-ға дейін азайып, жалпы бастапқы салмақтан шамамен 16</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төмендеді. Ал 10</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сұйық шыны енгізілген брикеттердің орташа массасы 47,0 г шамасында болып, бұл бастапқы мәннен шамамен 6</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аз болды. Кептіруден кейінгі орташа масса 43,5–44,0 г аралығында қалыптасып, жалпы төмендеу 12–13</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құрады.</w:t>
      </w:r>
    </w:p>
    <w:p w14:paraId="7B2C3AE1" w14:textId="49BF2DB9" w:rsidR="002E3F6A" w:rsidRPr="008E0BEF" w:rsidRDefault="002E3F6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 xml:space="preserve">Нәтижелер байланыстырғыш мөлшерінің брикет массасының сақталуына </w:t>
      </w:r>
      <w:r w:rsidRPr="008E0BEF">
        <w:rPr>
          <w:rFonts w:ascii="Times New Roman" w:hAnsi="Times New Roman" w:cs="Times New Roman"/>
          <w:bCs/>
          <w:noProof/>
          <w:sz w:val="28"/>
          <w:szCs w:val="28"/>
          <w:lang w:val="kk-KZ"/>
        </w:rPr>
        <w:lastRenderedPageBreak/>
        <w:t>әсер ететінін көрсетті: сұйық шыны мөлшерінің артуы престелген және кептірілген брикеттердің салмағын салыстырмалы түрде тұрақты етеді. Сұйық шынының әртүрлі үлесінде алынған брикеттердің сипаттамалары салыстырмалы түрде зерттеліп, нәтижелері 4.5-</w:t>
      </w:r>
      <w:r w:rsidR="00DF6BBD">
        <w:rPr>
          <w:rFonts w:ascii="Times New Roman" w:hAnsi="Times New Roman" w:cs="Times New Roman"/>
          <w:bCs/>
          <w:noProof/>
          <w:sz w:val="28"/>
          <w:szCs w:val="28"/>
          <w:lang w:val="kk-KZ"/>
        </w:rPr>
        <w:t xml:space="preserve">ші </w:t>
      </w:r>
      <w:r w:rsidRPr="008E0BEF">
        <w:rPr>
          <w:rFonts w:ascii="Times New Roman" w:hAnsi="Times New Roman" w:cs="Times New Roman"/>
          <w:bCs/>
          <w:noProof/>
          <w:sz w:val="28"/>
          <w:szCs w:val="28"/>
          <w:lang w:val="kk-KZ"/>
        </w:rPr>
        <w:t>кестеде келтірілді. Байланыстырғышсыз дайындалған брикеттер талдауға енгізілген жоқ, себебі олардың механикалық беріктігі өте төмен болды.</w:t>
      </w:r>
    </w:p>
    <w:p w14:paraId="1304C6E8" w14:textId="77777777" w:rsidR="009F7A8E" w:rsidRPr="008E0BEF" w:rsidRDefault="009F7A8E" w:rsidP="00AF06C9">
      <w:pPr>
        <w:widowControl w:val="0"/>
        <w:spacing w:after="0" w:line="240" w:lineRule="auto"/>
        <w:ind w:firstLine="567"/>
        <w:jc w:val="both"/>
        <w:rPr>
          <w:rFonts w:ascii="Times New Roman" w:hAnsi="Times New Roman" w:cs="Times New Roman"/>
          <w:bCs/>
          <w:noProof/>
          <w:sz w:val="28"/>
          <w:szCs w:val="28"/>
          <w:lang w:val="kk-KZ"/>
        </w:rPr>
      </w:pPr>
    </w:p>
    <w:p w14:paraId="394F7E69" w14:textId="187CBEAA" w:rsidR="009F7A8E" w:rsidRPr="008E0BEF" w:rsidRDefault="009F7A8E" w:rsidP="00AF06C9">
      <w:pPr>
        <w:widowControl w:val="0"/>
        <w:spacing w:after="0" w:line="240" w:lineRule="auto"/>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Кесте 4.</w:t>
      </w:r>
      <w:r w:rsidR="000925F9" w:rsidRPr="008E0BEF">
        <w:rPr>
          <w:rFonts w:ascii="Times New Roman" w:hAnsi="Times New Roman" w:cs="Times New Roman"/>
          <w:bCs/>
          <w:noProof/>
          <w:sz w:val="28"/>
          <w:szCs w:val="28"/>
          <w:lang w:val="kk-KZ"/>
        </w:rPr>
        <w:t>5</w:t>
      </w:r>
      <w:r w:rsidRPr="008E0BEF">
        <w:rPr>
          <w:rFonts w:ascii="Times New Roman" w:hAnsi="Times New Roman" w:cs="Times New Roman"/>
          <w:bCs/>
          <w:noProof/>
          <w:sz w:val="28"/>
          <w:szCs w:val="28"/>
          <w:lang w:val="kk-KZ"/>
        </w:rPr>
        <w:t xml:space="preserve"> – Сұйық шынының әртүрлі мөлшері енгізілген брикеттердің беріктік көрсеткіштері</w:t>
      </w:r>
    </w:p>
    <w:p w14:paraId="39B14A9A" w14:textId="77777777" w:rsidR="009F7A8E" w:rsidRPr="008E0BEF" w:rsidRDefault="009F7A8E" w:rsidP="00AF06C9">
      <w:pPr>
        <w:widowControl w:val="0"/>
        <w:spacing w:after="0" w:line="240" w:lineRule="auto"/>
        <w:jc w:val="both"/>
        <w:rPr>
          <w:rFonts w:ascii="Times New Roman" w:hAnsi="Times New Roman" w:cs="Times New Roman"/>
          <w:bCs/>
          <w:noProof/>
          <w:sz w:val="28"/>
          <w:szCs w:val="28"/>
          <w:lang w:val="kk-KZ"/>
        </w:rPr>
      </w:pPr>
    </w:p>
    <w:tbl>
      <w:tblPr>
        <w:tblStyle w:val="a3"/>
        <w:tblW w:w="9572" w:type="dxa"/>
        <w:jc w:val="center"/>
        <w:tblLook w:val="04A0" w:firstRow="1" w:lastRow="0" w:firstColumn="1" w:lastColumn="0" w:noHBand="0" w:noVBand="1"/>
      </w:tblPr>
      <w:tblGrid>
        <w:gridCol w:w="1252"/>
        <w:gridCol w:w="1735"/>
        <w:gridCol w:w="2428"/>
        <w:gridCol w:w="1728"/>
        <w:gridCol w:w="2429"/>
      </w:tblGrid>
      <w:tr w:rsidR="009F7A8E" w:rsidRPr="008E0BEF" w14:paraId="6AB68B01" w14:textId="77777777" w:rsidTr="000F728F">
        <w:trPr>
          <w:trHeight w:val="40"/>
          <w:jc w:val="center"/>
        </w:trPr>
        <w:tc>
          <w:tcPr>
            <w:tcW w:w="1252" w:type="dxa"/>
            <w:vMerge w:val="restart"/>
            <w:vAlign w:val="center"/>
          </w:tcPr>
          <w:p w14:paraId="6187C238" w14:textId="77777777" w:rsidR="009F7A8E" w:rsidRPr="008E0BEF" w:rsidRDefault="009F7A8E" w:rsidP="00AF06C9">
            <w:pPr>
              <w:widowControl w:val="0"/>
              <w:tabs>
                <w:tab w:val="left" w:pos="993"/>
              </w:tabs>
              <w:jc w:val="center"/>
              <w:rPr>
                <w:rFonts w:ascii="Times New Roman" w:hAnsi="Times New Roman" w:cs="Times New Roman"/>
                <w:sz w:val="24"/>
                <w:szCs w:val="24"/>
                <w:lang w:val="kk-KZ"/>
              </w:rPr>
            </w:pPr>
            <w:bookmarkStart w:id="15" w:name="_Hlk218095560"/>
            <w:r w:rsidRPr="008E0BEF">
              <w:rPr>
                <w:rFonts w:ascii="Times New Roman" w:hAnsi="Times New Roman" w:cs="Times New Roman"/>
                <w:sz w:val="24"/>
                <w:szCs w:val="24"/>
                <w:lang w:val="kk-KZ"/>
              </w:rPr>
              <w:t>Лақтыру</w:t>
            </w:r>
          </w:p>
          <w:p w14:paraId="3032DB1A"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 xml:space="preserve">№ </w:t>
            </w:r>
          </w:p>
        </w:tc>
        <w:tc>
          <w:tcPr>
            <w:tcW w:w="4163" w:type="dxa"/>
            <w:gridSpan w:val="2"/>
            <w:vAlign w:val="center"/>
          </w:tcPr>
          <w:p w14:paraId="2A0C387B" w14:textId="1906358D"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5</w:t>
            </w:r>
            <w:r w:rsidR="00082187">
              <w:rPr>
                <w:rFonts w:ascii="Times New Roman" w:hAnsi="Times New Roman" w:cs="Times New Roman"/>
                <w:sz w:val="24"/>
                <w:szCs w:val="24"/>
                <w:lang w:val="en-US"/>
              </w:rPr>
              <w:t xml:space="preserve"> </w:t>
            </w:r>
            <w:r w:rsidRPr="008E0BEF">
              <w:rPr>
                <w:rFonts w:ascii="Times New Roman" w:hAnsi="Times New Roman" w:cs="Times New Roman"/>
                <w:sz w:val="24"/>
                <w:szCs w:val="24"/>
              </w:rPr>
              <w:t>% сұйық шынымен байланыстырылған брикет</w:t>
            </w:r>
          </w:p>
        </w:tc>
        <w:tc>
          <w:tcPr>
            <w:tcW w:w="4157" w:type="dxa"/>
            <w:gridSpan w:val="2"/>
            <w:vAlign w:val="center"/>
          </w:tcPr>
          <w:p w14:paraId="31DF9DD4" w14:textId="1E412CDB"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10</w:t>
            </w:r>
            <w:r w:rsidR="00082187">
              <w:rPr>
                <w:rFonts w:ascii="Times New Roman" w:hAnsi="Times New Roman" w:cs="Times New Roman"/>
                <w:sz w:val="24"/>
                <w:szCs w:val="24"/>
                <w:lang w:val="en-US"/>
              </w:rPr>
              <w:t xml:space="preserve"> </w:t>
            </w:r>
            <w:r w:rsidRPr="008E0BEF">
              <w:rPr>
                <w:rFonts w:ascii="Times New Roman" w:hAnsi="Times New Roman" w:cs="Times New Roman"/>
                <w:sz w:val="24"/>
                <w:szCs w:val="24"/>
              </w:rPr>
              <w:t>% сұйық шынымен байланыстырылған брикет</w:t>
            </w:r>
          </w:p>
        </w:tc>
      </w:tr>
      <w:tr w:rsidR="009F7A8E" w:rsidRPr="008E0BEF" w14:paraId="1E9D612B" w14:textId="77777777" w:rsidTr="000F728F">
        <w:trPr>
          <w:trHeight w:val="604"/>
          <w:jc w:val="center"/>
        </w:trPr>
        <w:tc>
          <w:tcPr>
            <w:tcW w:w="1252" w:type="dxa"/>
            <w:vMerge/>
            <w:vAlign w:val="center"/>
          </w:tcPr>
          <w:p w14:paraId="77FFA005" w14:textId="77777777" w:rsidR="009F7A8E" w:rsidRPr="008E0BEF" w:rsidRDefault="009F7A8E" w:rsidP="00AF06C9">
            <w:pPr>
              <w:widowControl w:val="0"/>
              <w:tabs>
                <w:tab w:val="left" w:pos="993"/>
              </w:tabs>
              <w:jc w:val="center"/>
              <w:rPr>
                <w:rFonts w:ascii="Times New Roman" w:hAnsi="Times New Roman" w:cs="Times New Roman"/>
                <w:sz w:val="24"/>
                <w:szCs w:val="24"/>
              </w:rPr>
            </w:pPr>
          </w:p>
        </w:tc>
        <w:tc>
          <w:tcPr>
            <w:tcW w:w="1735" w:type="dxa"/>
            <w:vAlign w:val="center"/>
          </w:tcPr>
          <w:p w14:paraId="24AAC6EB"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 xml:space="preserve">Кептіру пешінде кептірілген </w:t>
            </w:r>
          </w:p>
        </w:tc>
        <w:tc>
          <w:tcPr>
            <w:tcW w:w="2427" w:type="dxa"/>
            <w:vAlign w:val="center"/>
          </w:tcPr>
          <w:p w14:paraId="469DFCD0" w14:textId="437218CA"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 xml:space="preserve">Бөлме температурасында </w:t>
            </w:r>
            <w:r w:rsidR="006846E0" w:rsidRPr="008E0BEF">
              <w:rPr>
                <w:rFonts w:ascii="Times New Roman" w:hAnsi="Times New Roman" w:cs="Times New Roman"/>
                <w:sz w:val="24"/>
                <w:szCs w:val="24"/>
              </w:rPr>
              <w:t>кептірілген</w:t>
            </w:r>
          </w:p>
        </w:tc>
        <w:tc>
          <w:tcPr>
            <w:tcW w:w="1728" w:type="dxa"/>
            <w:vAlign w:val="center"/>
          </w:tcPr>
          <w:p w14:paraId="35F8906E"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Кептіру пешінде кептірілген</w:t>
            </w:r>
          </w:p>
        </w:tc>
        <w:tc>
          <w:tcPr>
            <w:tcW w:w="2428" w:type="dxa"/>
            <w:vAlign w:val="center"/>
          </w:tcPr>
          <w:p w14:paraId="1BC98FC6" w14:textId="762B33F5"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 xml:space="preserve">Бөлме температурасында </w:t>
            </w:r>
            <w:r w:rsidR="006846E0" w:rsidRPr="008E0BEF">
              <w:rPr>
                <w:rFonts w:ascii="Times New Roman" w:hAnsi="Times New Roman" w:cs="Times New Roman"/>
                <w:sz w:val="24"/>
                <w:szCs w:val="24"/>
              </w:rPr>
              <w:t>кептірілген</w:t>
            </w:r>
          </w:p>
        </w:tc>
      </w:tr>
      <w:tr w:rsidR="009F7A8E" w:rsidRPr="008E0BEF" w14:paraId="30A64DB4" w14:textId="77777777" w:rsidTr="000F728F">
        <w:trPr>
          <w:trHeight w:val="174"/>
          <w:jc w:val="center"/>
        </w:trPr>
        <w:tc>
          <w:tcPr>
            <w:tcW w:w="1252" w:type="dxa"/>
            <w:vMerge/>
            <w:vAlign w:val="center"/>
          </w:tcPr>
          <w:p w14:paraId="16A577FB" w14:textId="77777777" w:rsidR="009F7A8E" w:rsidRPr="008E0BEF" w:rsidRDefault="009F7A8E" w:rsidP="00AF06C9">
            <w:pPr>
              <w:widowControl w:val="0"/>
              <w:tabs>
                <w:tab w:val="left" w:pos="993"/>
              </w:tabs>
              <w:jc w:val="center"/>
              <w:rPr>
                <w:rFonts w:ascii="Times New Roman" w:hAnsi="Times New Roman" w:cs="Times New Roman"/>
                <w:sz w:val="24"/>
                <w:szCs w:val="24"/>
              </w:rPr>
            </w:pPr>
          </w:p>
        </w:tc>
        <w:tc>
          <w:tcPr>
            <w:tcW w:w="1735" w:type="dxa"/>
            <w:vAlign w:val="center"/>
          </w:tcPr>
          <w:p w14:paraId="64F884FD"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lang w:val="kk-KZ"/>
              </w:rPr>
              <w:t>Елек</w:t>
            </w:r>
            <w:r w:rsidRPr="008E0BEF">
              <w:rPr>
                <w:rFonts w:ascii="Times New Roman" w:hAnsi="Times New Roman" w:cs="Times New Roman"/>
                <w:sz w:val="24"/>
                <w:szCs w:val="24"/>
              </w:rPr>
              <w:t xml:space="preserve">, </w:t>
            </w:r>
          </w:p>
          <w:p w14:paraId="2D12CF94"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+10/–10, %</w:t>
            </w:r>
          </w:p>
        </w:tc>
        <w:tc>
          <w:tcPr>
            <w:tcW w:w="2427" w:type="dxa"/>
            <w:vAlign w:val="center"/>
          </w:tcPr>
          <w:p w14:paraId="45B2294C"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lang w:val="kk-KZ"/>
              </w:rPr>
              <w:t>Елек</w:t>
            </w:r>
            <w:r w:rsidRPr="008E0BEF">
              <w:rPr>
                <w:rFonts w:ascii="Times New Roman" w:hAnsi="Times New Roman" w:cs="Times New Roman"/>
                <w:sz w:val="24"/>
                <w:szCs w:val="24"/>
              </w:rPr>
              <w:t xml:space="preserve">, </w:t>
            </w:r>
          </w:p>
          <w:p w14:paraId="5EE71BDA"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+10/–10, %</w:t>
            </w:r>
          </w:p>
        </w:tc>
        <w:tc>
          <w:tcPr>
            <w:tcW w:w="1728" w:type="dxa"/>
            <w:vAlign w:val="center"/>
          </w:tcPr>
          <w:p w14:paraId="632472D4"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lang w:val="kk-KZ"/>
              </w:rPr>
              <w:t>Елек</w:t>
            </w:r>
            <w:r w:rsidRPr="008E0BEF">
              <w:rPr>
                <w:rFonts w:ascii="Times New Roman" w:hAnsi="Times New Roman" w:cs="Times New Roman"/>
                <w:sz w:val="24"/>
                <w:szCs w:val="24"/>
              </w:rPr>
              <w:t xml:space="preserve">, </w:t>
            </w:r>
          </w:p>
          <w:p w14:paraId="085619CB"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+10/–10, %</w:t>
            </w:r>
          </w:p>
        </w:tc>
        <w:tc>
          <w:tcPr>
            <w:tcW w:w="2428" w:type="dxa"/>
            <w:vAlign w:val="center"/>
          </w:tcPr>
          <w:p w14:paraId="6A282E00"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lang w:val="kk-KZ"/>
              </w:rPr>
              <w:t>Елек</w:t>
            </w:r>
            <w:r w:rsidRPr="008E0BEF">
              <w:rPr>
                <w:rFonts w:ascii="Times New Roman" w:hAnsi="Times New Roman" w:cs="Times New Roman"/>
                <w:sz w:val="24"/>
                <w:szCs w:val="24"/>
              </w:rPr>
              <w:t xml:space="preserve">, </w:t>
            </w:r>
          </w:p>
          <w:p w14:paraId="2279AB1D"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+10/–10, %</w:t>
            </w:r>
          </w:p>
        </w:tc>
      </w:tr>
      <w:tr w:rsidR="009F7A8E" w:rsidRPr="008E0BEF" w14:paraId="4616330D" w14:textId="77777777" w:rsidTr="000F728F">
        <w:trPr>
          <w:trHeight w:val="174"/>
          <w:jc w:val="center"/>
        </w:trPr>
        <w:tc>
          <w:tcPr>
            <w:tcW w:w="1252" w:type="dxa"/>
            <w:vAlign w:val="center"/>
          </w:tcPr>
          <w:p w14:paraId="76FFC7E1"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1</w:t>
            </w:r>
          </w:p>
        </w:tc>
        <w:tc>
          <w:tcPr>
            <w:tcW w:w="1735" w:type="dxa"/>
            <w:vAlign w:val="center"/>
          </w:tcPr>
          <w:p w14:paraId="4DA40C9B"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91,11/8,79</w:t>
            </w:r>
          </w:p>
        </w:tc>
        <w:tc>
          <w:tcPr>
            <w:tcW w:w="2427" w:type="dxa"/>
            <w:vAlign w:val="center"/>
          </w:tcPr>
          <w:p w14:paraId="2984788B"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87,36/12,64</w:t>
            </w:r>
          </w:p>
        </w:tc>
        <w:tc>
          <w:tcPr>
            <w:tcW w:w="1728" w:type="dxa"/>
            <w:vAlign w:val="center"/>
          </w:tcPr>
          <w:p w14:paraId="5A1124FE"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93,14/6,86</w:t>
            </w:r>
          </w:p>
        </w:tc>
        <w:tc>
          <w:tcPr>
            <w:tcW w:w="2428" w:type="dxa"/>
            <w:vAlign w:val="center"/>
          </w:tcPr>
          <w:p w14:paraId="5EC4FC76"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90,00/10,00</w:t>
            </w:r>
          </w:p>
        </w:tc>
      </w:tr>
      <w:tr w:rsidR="009F7A8E" w:rsidRPr="008E0BEF" w14:paraId="2AAB1C7A" w14:textId="77777777" w:rsidTr="000F728F">
        <w:trPr>
          <w:trHeight w:val="166"/>
          <w:jc w:val="center"/>
        </w:trPr>
        <w:tc>
          <w:tcPr>
            <w:tcW w:w="1252" w:type="dxa"/>
            <w:vAlign w:val="center"/>
          </w:tcPr>
          <w:p w14:paraId="5CB1610C"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2</w:t>
            </w:r>
          </w:p>
        </w:tc>
        <w:tc>
          <w:tcPr>
            <w:tcW w:w="1735" w:type="dxa"/>
            <w:vAlign w:val="center"/>
          </w:tcPr>
          <w:p w14:paraId="1BE4F5B5"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83,64/16,36</w:t>
            </w:r>
          </w:p>
        </w:tc>
        <w:tc>
          <w:tcPr>
            <w:tcW w:w="2427" w:type="dxa"/>
            <w:vAlign w:val="center"/>
          </w:tcPr>
          <w:p w14:paraId="39B2ED42"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79,14/20,96</w:t>
            </w:r>
          </w:p>
        </w:tc>
        <w:tc>
          <w:tcPr>
            <w:tcW w:w="1728" w:type="dxa"/>
            <w:vAlign w:val="center"/>
          </w:tcPr>
          <w:p w14:paraId="2044C1EA"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85,32/14,68</w:t>
            </w:r>
          </w:p>
        </w:tc>
        <w:tc>
          <w:tcPr>
            <w:tcW w:w="2428" w:type="dxa"/>
            <w:vAlign w:val="center"/>
          </w:tcPr>
          <w:p w14:paraId="08CFE5AF"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81,28/18,72</w:t>
            </w:r>
          </w:p>
        </w:tc>
      </w:tr>
      <w:tr w:rsidR="009F7A8E" w:rsidRPr="008E0BEF" w14:paraId="2718ED6A" w14:textId="77777777" w:rsidTr="000F728F">
        <w:trPr>
          <w:trHeight w:val="174"/>
          <w:jc w:val="center"/>
        </w:trPr>
        <w:tc>
          <w:tcPr>
            <w:tcW w:w="1252" w:type="dxa"/>
            <w:vAlign w:val="center"/>
          </w:tcPr>
          <w:p w14:paraId="01704D1D"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3</w:t>
            </w:r>
          </w:p>
        </w:tc>
        <w:tc>
          <w:tcPr>
            <w:tcW w:w="1735" w:type="dxa"/>
            <w:vAlign w:val="center"/>
          </w:tcPr>
          <w:p w14:paraId="4C4B0E60"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81,27/18,73</w:t>
            </w:r>
          </w:p>
        </w:tc>
        <w:tc>
          <w:tcPr>
            <w:tcW w:w="2427" w:type="dxa"/>
            <w:vAlign w:val="center"/>
          </w:tcPr>
          <w:p w14:paraId="76736598"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66,71/33,29</w:t>
            </w:r>
          </w:p>
        </w:tc>
        <w:tc>
          <w:tcPr>
            <w:tcW w:w="1728" w:type="dxa"/>
            <w:vAlign w:val="center"/>
          </w:tcPr>
          <w:p w14:paraId="440D7307"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82,13/17,87</w:t>
            </w:r>
          </w:p>
        </w:tc>
        <w:tc>
          <w:tcPr>
            <w:tcW w:w="2428" w:type="dxa"/>
            <w:vAlign w:val="center"/>
          </w:tcPr>
          <w:p w14:paraId="5302A24B" w14:textId="77777777" w:rsidR="009F7A8E" w:rsidRPr="008E0BEF" w:rsidRDefault="009F7A8E" w:rsidP="00AF06C9">
            <w:pPr>
              <w:widowControl w:val="0"/>
              <w:tabs>
                <w:tab w:val="left" w:pos="993"/>
              </w:tabs>
              <w:jc w:val="center"/>
              <w:rPr>
                <w:rFonts w:ascii="Times New Roman" w:hAnsi="Times New Roman" w:cs="Times New Roman"/>
                <w:sz w:val="24"/>
                <w:szCs w:val="24"/>
              </w:rPr>
            </w:pPr>
            <w:r w:rsidRPr="008E0BEF">
              <w:rPr>
                <w:rFonts w:ascii="Times New Roman" w:hAnsi="Times New Roman" w:cs="Times New Roman"/>
                <w:sz w:val="24"/>
                <w:szCs w:val="24"/>
              </w:rPr>
              <w:t>70,12/29,88</w:t>
            </w:r>
          </w:p>
        </w:tc>
      </w:tr>
      <w:bookmarkEnd w:id="15"/>
    </w:tbl>
    <w:p w14:paraId="0258D101" w14:textId="77777777" w:rsidR="009F7A8E" w:rsidRPr="008E0BEF" w:rsidRDefault="009F7A8E" w:rsidP="00AF06C9">
      <w:pPr>
        <w:widowControl w:val="0"/>
        <w:spacing w:after="0" w:line="240" w:lineRule="auto"/>
        <w:ind w:firstLine="567"/>
        <w:jc w:val="both"/>
        <w:rPr>
          <w:rFonts w:ascii="Times New Roman" w:hAnsi="Times New Roman" w:cs="Times New Roman"/>
          <w:bCs/>
          <w:noProof/>
          <w:sz w:val="28"/>
          <w:szCs w:val="28"/>
          <w:lang w:val="kk-KZ"/>
        </w:rPr>
      </w:pPr>
    </w:p>
    <w:p w14:paraId="3ABCAA41" w14:textId="0645A8E7" w:rsidR="002E3F6A" w:rsidRPr="008E0BEF" w:rsidRDefault="002E3F6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Брикеттердің беріктігі мемлекеттік стандартқа сәйкес 2 м биіктіктен үш рет тастау арқылы бағаланды. Нәтижелер бойынша 5</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және 10</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сұйық шыны қосылған брикеттер арасында айтарлықтай айырмашылық байқалмады. Електік талдау нәтижесінде 5</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сұйық шыны енгізілген брикеттердің +10/–10 мм фракция шығымы 66–91</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ал 10</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сұйық шыны қосылған үлгілерде 70–93</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аралығында болды.</w:t>
      </w:r>
    </w:p>
    <w:p w14:paraId="60F43882" w14:textId="1EC4807E" w:rsidR="002E3F6A" w:rsidRPr="008E0BEF" w:rsidRDefault="002E3F6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Орташа есеппен, кептіру пешінде кептірілген брикеттер үшін 10</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сұйық шыны қосылған үлгілердің беріктігі 5</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үлгілерге қарағанда шамамен 1,5–2</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жоғары болды, ал бөлме температурасында кептірілген нұсқаларда бұл айырмашылық 3–4</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 шамасында болды.</w:t>
      </w:r>
    </w:p>
    <w:p w14:paraId="1428C592" w14:textId="623C357D" w:rsidR="002E3F6A" w:rsidRPr="008E0BEF" w:rsidRDefault="002E3F6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Жалпы алғанда, сұйық шыны мөлшерін 5</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%-дан 10</w:t>
      </w:r>
      <w:r w:rsidR="00082187" w:rsidRPr="00082187">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%-ға дейін арттыру брикеттердің беріктігіне елеулі әсер етпейді. Сондықтан ірі зертханалық және өндірістік жағдайларда ФСХ шаңын брикеттеу үшін байланыстырғыштың 5% мөлшерін қолдану жеткілікті әрі экономикалық тұрғыдан тиімді деп қорытынды жасауға болады. Бұл мөлшер брикеттердің тасымалдау мен тиеу кезінде қажетті минималды беріктігін қамтамасыз етеді.</w:t>
      </w:r>
    </w:p>
    <w:p w14:paraId="71F6138F" w14:textId="15CE3732" w:rsidR="008E3C3A" w:rsidRPr="008E0BEF" w:rsidRDefault="008E3C3A"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Әрі қарай, зертханалық зерттеулер нәтижесінде анықталған оңтайлы құрам мен технологиялық режимдердің дұрыстығын ірі</w:t>
      </w:r>
      <w:r w:rsidR="00B72B32" w:rsidRPr="008E0BEF">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зертханалық жағдайда растау және балқыту кезеңіне өту мақсатында ФСХ шаңынан брикеттердің тәжірибелік-өнеркәсіптік партиясын дайындау қажеттілігі туындады. Бұл үшін механикалық берілуы жоғары, тозуға төзімді беріліс жүйесімен жабдықталған брикеттеу қондырғысы пайдаланылды. Жабдықтың негізгі трансмиссиялық торабы болып табылатын JZQ250 (Қытай, Шаньдун) маркалы (сурет 4.</w:t>
      </w:r>
      <w:r w:rsidR="002E3F6A" w:rsidRPr="008E0BEF">
        <w:rPr>
          <w:rFonts w:ascii="Times New Roman" w:hAnsi="Times New Roman" w:cs="Times New Roman"/>
          <w:bCs/>
          <w:noProof/>
          <w:sz w:val="28"/>
          <w:szCs w:val="28"/>
          <w:lang w:val="kk-KZ"/>
        </w:rPr>
        <w:t>19</w:t>
      </w:r>
      <w:r w:rsidRPr="008E0BEF">
        <w:rPr>
          <w:rFonts w:ascii="Times New Roman" w:hAnsi="Times New Roman" w:cs="Times New Roman"/>
          <w:bCs/>
          <w:noProof/>
          <w:sz w:val="28"/>
          <w:szCs w:val="28"/>
          <w:lang w:val="kk-KZ"/>
        </w:rPr>
        <w:t xml:space="preserve">) цилиндрлік тісті редуктор JB/T8853-2001 стандарты бойынша жасалған және 40,17 беріліс қатынасына ие. Мұндай редукция қозғалтқыштан келетін айналу жиілігін </w:t>
      </w:r>
      <w:r w:rsidRPr="008E0BEF">
        <w:rPr>
          <w:rFonts w:ascii="Times New Roman" w:hAnsi="Times New Roman" w:cs="Times New Roman"/>
          <w:bCs/>
          <w:noProof/>
          <w:sz w:val="28"/>
          <w:szCs w:val="28"/>
          <w:lang w:val="kk-KZ"/>
        </w:rPr>
        <w:lastRenderedPageBreak/>
        <w:t>төмендетіп, оны біліктер жұмысына қолайлы моментке түрлендіреді, нәтижесінде брикет қалыптастыру кезінде қажет болатын тұрақты және жоғары қысымды қамтамасыз етеді.</w:t>
      </w:r>
    </w:p>
    <w:p w14:paraId="7B52F840" w14:textId="77777777" w:rsidR="009F7A8E" w:rsidRPr="008E0BEF" w:rsidRDefault="009F7A8E" w:rsidP="00AF06C9">
      <w:pPr>
        <w:widowControl w:val="0"/>
        <w:spacing w:after="0" w:line="240" w:lineRule="auto"/>
        <w:ind w:firstLine="709"/>
        <w:jc w:val="both"/>
        <w:rPr>
          <w:rFonts w:ascii="Times New Roman" w:hAnsi="Times New Roman" w:cs="Times New Roman"/>
          <w:bCs/>
          <w:noProof/>
          <w:sz w:val="28"/>
          <w:szCs w:val="28"/>
          <w:lang w:val="kk-KZ"/>
        </w:rPr>
      </w:pPr>
    </w:p>
    <w:p w14:paraId="390AA843" w14:textId="77777777" w:rsidR="009F7A8E" w:rsidRPr="008E0BEF" w:rsidRDefault="009F7A8E" w:rsidP="00AF06C9">
      <w:pPr>
        <w:widowControl w:val="0"/>
        <w:spacing w:after="0" w:line="240" w:lineRule="auto"/>
        <w:jc w:val="center"/>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drawing>
          <wp:inline distT="0" distB="0" distL="0" distR="0" wp14:anchorId="5EA40485" wp14:editId="7E8C837D">
            <wp:extent cx="5943600" cy="350913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extLst>
                        <a:ext uri="{BEBA8EAE-BF5A-486C-A8C5-ECC9F3942E4B}">
                          <a14:imgProps xmlns:a14="http://schemas.microsoft.com/office/drawing/2010/main">
                            <a14:imgLayer r:embed="rId108">
                              <a14:imgEffect>
                                <a14:sharpenSoften amount="25000"/>
                              </a14:imgEffect>
                              <a14:imgEffect>
                                <a14:saturation sat="200000"/>
                              </a14:imgEffect>
                            </a14:imgLayer>
                          </a14:imgProps>
                        </a:ext>
                      </a:extLst>
                    </a:blip>
                    <a:srcRect l="762" t="2038"/>
                    <a:stretch/>
                  </pic:blipFill>
                  <pic:spPr bwMode="auto">
                    <a:xfrm>
                      <a:off x="0" y="0"/>
                      <a:ext cx="5988630" cy="3535716"/>
                    </a:xfrm>
                    <a:prstGeom prst="rect">
                      <a:avLst/>
                    </a:prstGeom>
                    <a:ln>
                      <a:noFill/>
                    </a:ln>
                    <a:extLst>
                      <a:ext uri="{53640926-AAD7-44D8-BBD7-CCE9431645EC}">
                        <a14:shadowObscured xmlns:a14="http://schemas.microsoft.com/office/drawing/2010/main"/>
                      </a:ext>
                    </a:extLst>
                  </pic:spPr>
                </pic:pic>
              </a:graphicData>
            </a:graphic>
          </wp:inline>
        </w:drawing>
      </w:r>
    </w:p>
    <w:p w14:paraId="68E5D34D" w14:textId="77777777" w:rsidR="009F7A8E" w:rsidRPr="008E0BEF" w:rsidRDefault="009F7A8E" w:rsidP="00AF06C9">
      <w:pPr>
        <w:widowControl w:val="0"/>
        <w:spacing w:after="0" w:line="240" w:lineRule="auto"/>
        <w:jc w:val="both"/>
        <w:rPr>
          <w:rFonts w:ascii="Times New Roman" w:hAnsi="Times New Roman" w:cs="Times New Roman"/>
          <w:bCs/>
          <w:noProof/>
          <w:sz w:val="28"/>
          <w:szCs w:val="28"/>
          <w:lang w:val="kk-KZ"/>
        </w:rPr>
      </w:pPr>
    </w:p>
    <w:p w14:paraId="53E81D51" w14:textId="3E01AB78" w:rsidR="009F7A8E" w:rsidRPr="008E0BEF" w:rsidRDefault="009F7A8E" w:rsidP="00AF06C9">
      <w:pPr>
        <w:widowControl w:val="0"/>
        <w:spacing w:after="0" w:line="240" w:lineRule="auto"/>
        <w:jc w:val="center"/>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Сурет 4.</w:t>
      </w:r>
      <w:r w:rsidR="002E3F6A" w:rsidRPr="008E0BEF">
        <w:rPr>
          <w:rFonts w:ascii="Times New Roman" w:hAnsi="Times New Roman" w:cs="Times New Roman"/>
          <w:bCs/>
          <w:noProof/>
          <w:sz w:val="28"/>
          <w:szCs w:val="28"/>
          <w:lang w:val="kk-KZ"/>
        </w:rPr>
        <w:t>19</w:t>
      </w:r>
      <w:r w:rsidRPr="008E0BEF">
        <w:rPr>
          <w:rFonts w:ascii="Times New Roman" w:hAnsi="Times New Roman" w:cs="Times New Roman"/>
          <w:bCs/>
          <w:noProof/>
          <w:sz w:val="28"/>
          <w:szCs w:val="28"/>
          <w:lang w:val="kk-KZ"/>
        </w:rPr>
        <w:t xml:space="preserve"> – Жартылай өндірістік типті «JZQ250» маркалы брикеттеу машинасының құрылымдық сұлбасы және өндірістік үлгісі: </w:t>
      </w:r>
    </w:p>
    <w:p w14:paraId="0AB99F4B" w14:textId="0BA2EE2D" w:rsidR="009F7A8E" w:rsidRPr="008E0BEF" w:rsidRDefault="009F7A8E" w:rsidP="00AF06C9">
      <w:pPr>
        <w:widowControl w:val="0"/>
        <w:spacing w:after="0" w:line="240" w:lineRule="auto"/>
        <w:jc w:val="center"/>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1 – бункер; 2 – престеу білігі; 3 – электрқозғалтқыш; 4 – редуктор; 5 – шығару конвейері.</w:t>
      </w:r>
    </w:p>
    <w:p w14:paraId="0497E461" w14:textId="77777777" w:rsidR="008E3C3A" w:rsidRPr="008E0BEF" w:rsidRDefault="008E3C3A" w:rsidP="00AF06C9">
      <w:pPr>
        <w:widowControl w:val="0"/>
        <w:spacing w:after="0" w:line="240" w:lineRule="auto"/>
        <w:jc w:val="center"/>
        <w:rPr>
          <w:rFonts w:ascii="Times New Roman" w:hAnsi="Times New Roman" w:cs="Times New Roman"/>
          <w:bCs/>
          <w:noProof/>
          <w:sz w:val="28"/>
          <w:szCs w:val="28"/>
          <w:lang w:val="kk-KZ"/>
        </w:rPr>
      </w:pPr>
    </w:p>
    <w:p w14:paraId="244E9EA7" w14:textId="0A230A10" w:rsidR="009F7A8E" w:rsidRPr="008E0BEF" w:rsidRDefault="009F7A8E"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Редуктордың горизонтальды орнату сұлбасы агрегаттың жалпы құрылымын ықшамдап, қызмет көрсету мен жөндеу жұмыстарын жеңілдетеді, сондай-ақ өндірістік желіге интеграциялау кезінде орын үнемдеуге мүмкіндік береді. Тісті берілістердің цилиндрлік типі жоғары жүктеме жағдайында да трансмиссияның сенімділігін сақтап, ұзақ мерзімді үздіксіз жұмысқа бейімделген. Бұл факторлар дисперсті және фракциясы ұсақ ФСХ шаңынан қажетті беріктіктегі және геометриялық өлшемдері тұрақты брикеттер алуға мүмкіндік беріп, зертханалық нәтижелерді өнеркәсіптік үлгіде қайталауға жағдай жасады. Осылайша JZQ250 брикеттеу қондырғысының қолданылуы технологиялық үрдістің тұрақтылығын қамтамасыз етіп, келесі балқыту кезеңіне арналған брикет сапасының талапқа сай болуына негіз болды.</w:t>
      </w:r>
    </w:p>
    <w:p w14:paraId="77294574" w14:textId="38290DB5" w:rsidR="009F7A8E" w:rsidRPr="008E0BEF" w:rsidRDefault="009F7A8E"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 xml:space="preserve">Брикеттеу машинаны өндірістік алаңға монтаждау және іске қосу-реттеу жұмыстары бірнеше негізгі кезеңнен тұрды. Біріншіден, жабдықтың тұрақты жұмысын қамтамасыз ету және вибрациялық жүктемелерді болдырмау мақсатында, ол алдын ала дайындалған тегіс бетон негізге орнатылып, анкерлік бұрандамалар арқылы мықтап бекітілді. Екіншіден, электрлік қосылу кезеңінде машинаның жетекші қозғалтқышы басқару шкафына қосылды, бұл операторға </w:t>
      </w:r>
      <w:r w:rsidRPr="008E0BEF">
        <w:rPr>
          <w:rFonts w:ascii="Times New Roman" w:hAnsi="Times New Roman" w:cs="Times New Roman"/>
          <w:bCs/>
          <w:noProof/>
          <w:sz w:val="28"/>
          <w:szCs w:val="28"/>
          <w:lang w:val="kk-KZ"/>
        </w:rPr>
        <w:lastRenderedPageBreak/>
        <w:t>үрдісті (іске қосу, тоқтату, жұмыс режимдерін бақылау) қашықтан басқаруға мүмкіндік береді.</w:t>
      </w:r>
    </w:p>
    <w:p w14:paraId="19FFB452" w14:textId="77777777" w:rsidR="00F05EB8" w:rsidRPr="008E0BEF" w:rsidRDefault="00F05EB8" w:rsidP="00AF06C9">
      <w:pPr>
        <w:widowControl w:val="0"/>
        <w:spacing w:after="0" w:line="240" w:lineRule="auto"/>
        <w:ind w:firstLine="709"/>
        <w:jc w:val="both"/>
        <w:rPr>
          <w:rFonts w:ascii="Times New Roman" w:hAnsi="Times New Roman" w:cs="Times New Roman"/>
          <w:bCs/>
          <w:noProof/>
          <w:sz w:val="28"/>
          <w:szCs w:val="28"/>
          <w:lang w:val="kk-KZ"/>
        </w:rPr>
      </w:pPr>
    </w:p>
    <w:p w14:paraId="055A7CB6" w14:textId="262D81B4" w:rsidR="009F7A8E" w:rsidRPr="008E0BEF" w:rsidRDefault="009F7A8E" w:rsidP="00AF06C9">
      <w:pPr>
        <w:widowControl w:val="0"/>
        <w:spacing w:after="0" w:line="240" w:lineRule="auto"/>
        <w:jc w:val="center"/>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drawing>
          <wp:inline distT="0" distB="0" distL="0" distR="0" wp14:anchorId="36103493" wp14:editId="0482D76A">
            <wp:extent cx="5133578" cy="3712029"/>
            <wp:effectExtent l="0" t="0" r="0" b="317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170566" cy="3738774"/>
                    </a:xfrm>
                    <a:prstGeom prst="rect">
                      <a:avLst/>
                    </a:prstGeom>
                  </pic:spPr>
                </pic:pic>
              </a:graphicData>
            </a:graphic>
          </wp:inline>
        </w:drawing>
      </w:r>
    </w:p>
    <w:p w14:paraId="7B6F1879" w14:textId="77777777" w:rsidR="009F7A8E" w:rsidRPr="008E0BEF" w:rsidRDefault="009F7A8E" w:rsidP="00AF06C9">
      <w:pPr>
        <w:widowControl w:val="0"/>
        <w:spacing w:after="0" w:line="240" w:lineRule="auto"/>
        <w:ind w:firstLine="567"/>
        <w:jc w:val="center"/>
        <w:rPr>
          <w:rFonts w:ascii="Times New Roman" w:hAnsi="Times New Roman" w:cs="Times New Roman"/>
          <w:bCs/>
          <w:noProof/>
          <w:sz w:val="28"/>
          <w:szCs w:val="28"/>
          <w:lang w:val="kk-KZ"/>
        </w:rPr>
      </w:pPr>
    </w:p>
    <w:p w14:paraId="700AC94C" w14:textId="3965A0E4" w:rsidR="009F7A8E" w:rsidRPr="008E0BEF" w:rsidRDefault="009F7A8E" w:rsidP="00AF06C9">
      <w:pPr>
        <w:widowControl w:val="0"/>
        <w:spacing w:after="0" w:line="240" w:lineRule="auto"/>
        <w:jc w:val="center"/>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Сурет 4.2</w:t>
      </w:r>
      <w:r w:rsidR="002E3F6A" w:rsidRPr="008E0BEF">
        <w:rPr>
          <w:rFonts w:ascii="Times New Roman" w:hAnsi="Times New Roman" w:cs="Times New Roman"/>
          <w:bCs/>
          <w:noProof/>
          <w:sz w:val="28"/>
          <w:szCs w:val="28"/>
          <w:lang w:val="kk-KZ"/>
        </w:rPr>
        <w:t>0</w:t>
      </w:r>
      <w:r w:rsidRPr="008E0BEF">
        <w:rPr>
          <w:rFonts w:ascii="Times New Roman" w:hAnsi="Times New Roman" w:cs="Times New Roman"/>
          <w:bCs/>
          <w:noProof/>
          <w:sz w:val="28"/>
          <w:szCs w:val="28"/>
          <w:lang w:val="kk-KZ"/>
        </w:rPr>
        <w:t xml:space="preserve"> – ФСХ шаңынан брикет дайындау үрдісі </w:t>
      </w:r>
    </w:p>
    <w:p w14:paraId="68D965D0" w14:textId="77777777" w:rsidR="009F7A8E" w:rsidRPr="008E0BEF" w:rsidRDefault="009F7A8E" w:rsidP="00AF06C9">
      <w:pPr>
        <w:widowControl w:val="0"/>
        <w:spacing w:after="0" w:line="240" w:lineRule="auto"/>
        <w:ind w:firstLine="567"/>
        <w:jc w:val="both"/>
        <w:rPr>
          <w:rFonts w:ascii="Times New Roman" w:hAnsi="Times New Roman" w:cs="Times New Roman"/>
          <w:bCs/>
          <w:noProof/>
          <w:sz w:val="28"/>
          <w:szCs w:val="28"/>
          <w:lang w:val="kk-KZ"/>
        </w:rPr>
      </w:pPr>
    </w:p>
    <w:p w14:paraId="7723CA7B" w14:textId="5A4A9E76" w:rsidR="009F7A8E" w:rsidRPr="008E0BEF" w:rsidRDefault="009F7A8E" w:rsidP="00AF06C9">
      <w:pPr>
        <w:widowControl w:val="0"/>
        <w:spacing w:after="0" w:line="240" w:lineRule="auto"/>
        <w:ind w:firstLine="709"/>
        <w:jc w:val="both"/>
        <w:rPr>
          <w:rFonts w:ascii="Times New Roman" w:hAnsi="Times New Roman" w:cs="Times New Roman"/>
          <w:bCs/>
          <w:noProof/>
          <w:sz w:val="28"/>
          <w:szCs w:val="28"/>
          <w:lang w:val="kk-KZ"/>
        </w:rPr>
      </w:pPr>
      <w:r w:rsidRPr="008E0BEF">
        <w:rPr>
          <w:rFonts w:ascii="Times New Roman" w:hAnsi="Times New Roman" w:cs="Times New Roman"/>
          <w:bCs/>
          <w:noProof/>
          <w:sz w:val="28"/>
          <w:szCs w:val="28"/>
          <w:lang w:val="kk-KZ"/>
        </w:rPr>
        <w:t>Монтаждаудың соңғы және маңызды кезеңі – қауіпсіздік шараларын қамтамасыз ету болды. Осы мақсатта машина корпусы мен электр қозғалтқышы қауіпсіздік техникасы талаптарына сәйкес жерге тұйықталды. Бұл шара жұмыс персоналын электр тогының соғуынан қорғап қана қоймай, жабдықтың апаттық жағдайда зақымдану қаупін төмендетеді. Осылайша, жүргізілген монтаждау және іске қосу-реттеу жұмыстарының нәтижесінде, зерттеудің келесі, яғни ірі</w:t>
      </w:r>
      <w:r w:rsidR="00B72B32" w:rsidRPr="008E0BEF">
        <w:rPr>
          <w:rFonts w:ascii="Times New Roman" w:hAnsi="Times New Roman" w:cs="Times New Roman"/>
          <w:bCs/>
          <w:noProof/>
          <w:sz w:val="28"/>
          <w:szCs w:val="28"/>
          <w:lang w:val="kk-KZ"/>
        </w:rPr>
        <w:t xml:space="preserve"> </w:t>
      </w:r>
      <w:r w:rsidRPr="008E0BEF">
        <w:rPr>
          <w:rFonts w:ascii="Times New Roman" w:hAnsi="Times New Roman" w:cs="Times New Roman"/>
          <w:bCs/>
          <w:noProof/>
          <w:sz w:val="28"/>
          <w:szCs w:val="28"/>
          <w:lang w:val="kk-KZ"/>
        </w:rPr>
        <w:t>зертханалық балқыту кезеңін жүргізу үшін жалпы салмағы 100 кг болатын ФСХ шаңынан жасалған брикеттердің тәжірибелік-өнеркәсіптік партиясы дайындалды.</w:t>
      </w:r>
    </w:p>
    <w:p w14:paraId="331BBC6E" w14:textId="77777777" w:rsidR="009F7A8E" w:rsidRPr="008E0BEF" w:rsidRDefault="009F7A8E" w:rsidP="00AF06C9">
      <w:pPr>
        <w:widowControl w:val="0"/>
        <w:spacing w:after="0" w:line="240" w:lineRule="auto"/>
        <w:ind w:firstLine="709"/>
        <w:jc w:val="both"/>
        <w:rPr>
          <w:rFonts w:ascii="Times New Roman" w:hAnsi="Times New Roman" w:cs="Times New Roman"/>
          <w:b/>
          <w:noProof/>
          <w:sz w:val="28"/>
          <w:szCs w:val="28"/>
          <w:lang w:val="kk-KZ"/>
        </w:rPr>
      </w:pPr>
    </w:p>
    <w:p w14:paraId="4A18A998" w14:textId="0AA349E3" w:rsidR="009F7A8E" w:rsidRPr="008E0BEF" w:rsidRDefault="009F7A8E" w:rsidP="00AF06C9">
      <w:pPr>
        <w:widowControl w:val="0"/>
        <w:spacing w:after="0" w:line="240" w:lineRule="auto"/>
        <w:ind w:firstLine="709"/>
        <w:jc w:val="both"/>
        <w:rPr>
          <w:rFonts w:ascii="Times New Roman" w:hAnsi="Times New Roman" w:cs="Times New Roman"/>
          <w:b/>
          <w:noProof/>
          <w:sz w:val="28"/>
          <w:szCs w:val="28"/>
          <w:lang w:val="kk-KZ"/>
        </w:rPr>
      </w:pPr>
      <w:r w:rsidRPr="008E0BEF">
        <w:rPr>
          <w:rFonts w:ascii="Times New Roman" w:hAnsi="Times New Roman" w:cs="Times New Roman"/>
          <w:b/>
          <w:noProof/>
          <w:sz w:val="28"/>
          <w:szCs w:val="28"/>
          <w:lang w:val="kk-KZ"/>
        </w:rPr>
        <w:t>4.3 Қуаттылығы 100 кВ∙А рафинирлеуші электр</w:t>
      </w:r>
      <w:r w:rsidR="0039693B">
        <w:rPr>
          <w:rFonts w:ascii="Times New Roman" w:hAnsi="Times New Roman" w:cs="Times New Roman"/>
          <w:b/>
          <w:noProof/>
          <w:sz w:val="28"/>
          <w:szCs w:val="28"/>
          <w:lang w:val="kk-KZ"/>
        </w:rPr>
        <w:t xml:space="preserve"> </w:t>
      </w:r>
      <w:r w:rsidR="00D907E0" w:rsidRPr="008E0BEF">
        <w:rPr>
          <w:rFonts w:ascii="Times New Roman" w:hAnsi="Times New Roman" w:cs="Times New Roman"/>
          <w:b/>
          <w:noProof/>
          <w:sz w:val="28"/>
          <w:szCs w:val="28"/>
          <w:lang w:val="kk-KZ"/>
        </w:rPr>
        <w:t xml:space="preserve">доғалы </w:t>
      </w:r>
      <w:r w:rsidRPr="008E0BEF">
        <w:rPr>
          <w:rFonts w:ascii="Times New Roman" w:hAnsi="Times New Roman" w:cs="Times New Roman"/>
          <w:b/>
          <w:noProof/>
          <w:sz w:val="28"/>
          <w:szCs w:val="28"/>
          <w:lang w:val="kk-KZ"/>
        </w:rPr>
        <w:t xml:space="preserve">пешінде хром-марганецті лигатураны балқыту </w:t>
      </w:r>
    </w:p>
    <w:p w14:paraId="2F2EF9B2" w14:textId="4E47FF6E" w:rsidR="009F7A8E" w:rsidRDefault="009F7A8E"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Үрдісті математикалық, термодинамикалық модельдеу және жоғары температуралы зертханалық пештеріндегі (Тамман және индукциялық) зерттеулердің нәтижелеріне, сонымен қатар алынған хром-марганецті қорытпа мен қождың физика-химиялық қасиеттеріне негізделе отырып, қуаттылығы 100 кВ∙А рафинирлеуші электр пешінде хром-марганецті лигатураны балқыту бойынша ірі</w:t>
      </w:r>
      <w:r w:rsidR="00B72B32" w:rsidRPr="008E0BEF">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xml:space="preserve">зертханалық сынақтар сериясы жүргізілді. Балқыту тәжірибелері </w:t>
      </w:r>
      <w:r w:rsidR="000F0B46">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xml:space="preserve">Ж. Әбішев атындағы Химия-металлургия институтының өндірістік базасында іске асырылды. </w:t>
      </w:r>
    </w:p>
    <w:p w14:paraId="17F4CF8F" w14:textId="77777777" w:rsidR="00B21F67" w:rsidRPr="008E0BEF" w:rsidRDefault="00B21F67" w:rsidP="00B21F67">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lastRenderedPageBreak/>
        <w:t>Зерттеудің маңызды ерекшелігі – қолданылған электр пеші ірі зертханалық зерттеулер жүргізуге арнайы жобаланып, құрастырылды (сурет 4.21). Пеш конструкциясы алдын ала әзірленген эскиздер мен қималық сызбалар негізінде нақтыланып, тәжірибелік талаптарға толық сәйкестендірілді. Пештің ішкі бөлігін бақылау және техникалық қызмет көрсетуді жеңілдету үшін оның бір қимасы болттық қосылыспен алынбалы етіп жасалды. Пешті жобалау және құрастыру жұмыстары Химико-металлургия институтының «Ферроқорытпа және тотықсыздану үрдістері» зертханасының мамандарымен бірлесіп орындалды, бұл қондырғының тәжірибелік зерттеулерге бейімделуін және нәтижелердің сенімділігін қамтамасыз етті.</w:t>
      </w:r>
    </w:p>
    <w:p w14:paraId="4A757ACC" w14:textId="77777777" w:rsidR="00B21F67" w:rsidRPr="008E0BEF" w:rsidRDefault="00B21F67" w:rsidP="00AF06C9">
      <w:pPr>
        <w:widowControl w:val="0"/>
        <w:spacing w:after="0" w:line="240" w:lineRule="auto"/>
        <w:ind w:firstLine="709"/>
        <w:jc w:val="both"/>
        <w:rPr>
          <w:rFonts w:ascii="Times New Roman" w:hAnsi="Times New Roman" w:cs="Times New Roman"/>
          <w:noProof/>
          <w:sz w:val="28"/>
          <w:szCs w:val="28"/>
          <w:lang w:val="kk-KZ"/>
        </w:rPr>
      </w:pPr>
    </w:p>
    <w:p w14:paraId="57A07554" w14:textId="77777777" w:rsidR="009F7A8E" w:rsidRPr="008E0BEF" w:rsidRDefault="009F7A8E" w:rsidP="00AF06C9">
      <w:pPr>
        <w:widowControl w:val="0"/>
        <w:spacing w:line="240" w:lineRule="auto"/>
        <w:jc w:val="center"/>
        <w:rPr>
          <w:rFonts w:ascii="Times New Roman" w:hAnsi="Times New Roman" w:cs="Times New Roman"/>
          <w:noProof/>
          <w:sz w:val="28"/>
          <w:szCs w:val="28"/>
        </w:rPr>
      </w:pPr>
      <w:r w:rsidRPr="008E0BEF">
        <w:rPr>
          <w:rFonts w:ascii="Times New Roman" w:hAnsi="Times New Roman" w:cs="Times New Roman"/>
          <w:noProof/>
          <w:sz w:val="28"/>
          <w:szCs w:val="28"/>
          <w:lang w:val="kk-KZ"/>
        </w:rPr>
        <w:drawing>
          <wp:inline distT="0" distB="0" distL="0" distR="0" wp14:anchorId="57422458" wp14:editId="3D05D313">
            <wp:extent cx="3398617" cy="3804136"/>
            <wp:effectExtent l="0" t="0" r="0" b="635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412729" cy="3819932"/>
                    </a:xfrm>
                    <a:prstGeom prst="rect">
                      <a:avLst/>
                    </a:prstGeom>
                  </pic:spPr>
                </pic:pic>
              </a:graphicData>
            </a:graphic>
          </wp:inline>
        </w:drawing>
      </w:r>
    </w:p>
    <w:p w14:paraId="41C1F64D" w14:textId="0E9E0140"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Сурет 4.2</w:t>
      </w:r>
      <w:r w:rsidR="002E3F6A" w:rsidRPr="008E0BEF">
        <w:rPr>
          <w:rFonts w:ascii="Times New Roman" w:hAnsi="Times New Roman" w:cs="Times New Roman"/>
          <w:noProof/>
          <w:sz w:val="28"/>
          <w:szCs w:val="28"/>
          <w:lang w:val="kk-KZ"/>
        </w:rPr>
        <w:t>1</w:t>
      </w:r>
      <w:r w:rsidRPr="008E0BEF">
        <w:rPr>
          <w:rFonts w:ascii="Times New Roman" w:hAnsi="Times New Roman" w:cs="Times New Roman"/>
          <w:noProof/>
          <w:sz w:val="28"/>
          <w:szCs w:val="28"/>
          <w:lang w:val="kk-KZ"/>
        </w:rPr>
        <w:t xml:space="preserve"> – Рафинирлеуші электр пешінің жобалық эскиздік көрінісі:</w:t>
      </w:r>
    </w:p>
    <w:p w14:paraId="4912B932" w14:textId="0D162387"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 xml:space="preserve">1 – электрод ұстағыш; 2 – өздігінен күйе жентектелетін электрод; 3 – болатты пеш корпус; 4 – болтты қосылыс аймақ; 5 – ағын өзек; 6 – стержень; </w:t>
      </w:r>
      <w:r w:rsidR="00B21F67">
        <w:rPr>
          <w:rFonts w:ascii="Times New Roman" w:hAnsi="Times New Roman" w:cs="Times New Roman"/>
          <w:noProof/>
          <w:sz w:val="28"/>
          <w:szCs w:val="28"/>
          <w:lang w:val="kk-KZ"/>
        </w:rPr>
        <w:t xml:space="preserve">                        </w:t>
      </w:r>
      <w:r w:rsidRPr="008E0BEF">
        <w:rPr>
          <w:rFonts w:ascii="Times New Roman" w:hAnsi="Times New Roman" w:cs="Times New Roman"/>
          <w:noProof/>
          <w:sz w:val="28"/>
          <w:szCs w:val="28"/>
          <w:lang w:val="kk-KZ"/>
        </w:rPr>
        <w:t xml:space="preserve">7 – қозғалтқыш. </w:t>
      </w:r>
    </w:p>
    <w:p w14:paraId="6E57891B" w14:textId="77777777" w:rsidR="009F7A8E" w:rsidRPr="008E0BEF" w:rsidRDefault="009F7A8E" w:rsidP="00AF06C9">
      <w:pPr>
        <w:widowControl w:val="0"/>
        <w:spacing w:after="0" w:line="240" w:lineRule="auto"/>
        <w:jc w:val="center"/>
        <w:rPr>
          <w:rFonts w:ascii="Times New Roman" w:hAnsi="Times New Roman" w:cs="Times New Roman"/>
          <w:noProof/>
          <w:sz w:val="28"/>
          <w:szCs w:val="28"/>
          <w:lang w:val="kk-KZ"/>
        </w:rPr>
      </w:pPr>
    </w:p>
    <w:p w14:paraId="61A3A9CF" w14:textId="77777777" w:rsidR="00A27753" w:rsidRPr="008E0BEF" w:rsidRDefault="00A27753"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 xml:space="preserve">Пеш корпусы 5 мм болат табақтан жасалып, жұмыс аймағы магнезит негізді отқа төзімді кірпіштермен футеровкаланды, бұл жоғары температура мен агрессивті қож әсеріне төзімділікті қамтамасыз етеді. Сонымен қатар, балқытылған металл мен қожды қауіпсіз шығаруға арналған арнайы құю тесігі қарастырылды. Пеште шикіқұрам қабатына терең батырылып орналастырылатын диаметрі 75 мм екі өздігінен жентектелетін электрод қолданылды. Бұл электродтар жұмыс барысында үздіксіз қалыптасып, тұрақты электрлік байланыс пен тиімді жылу бөлуді қамтамасыз етеді. Электродтық масса температураның өсуіне байланысты жұмсару, ыдырау және күйіп тығыз </w:t>
      </w:r>
      <w:r w:rsidRPr="008E0BEF">
        <w:rPr>
          <w:rFonts w:ascii="Times New Roman" w:hAnsi="Times New Roman" w:cs="Times New Roman"/>
          <w:noProof/>
          <w:sz w:val="28"/>
          <w:szCs w:val="28"/>
          <w:lang w:val="kk-KZ"/>
        </w:rPr>
        <w:lastRenderedPageBreak/>
        <w:t>көміртекті өзекке айналу сатыларынан өтіп, токтың тұрақты берілуін қамтамасыз етеді.</w:t>
      </w:r>
    </w:p>
    <w:p w14:paraId="5EB64A41" w14:textId="77777777" w:rsidR="00A27753" w:rsidRPr="008E0BEF" w:rsidRDefault="00A27753"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Балқыту алдында пеш футеровкасының біркелкі қызуын қамтамасыз ету үшін 5 сағат бойы кокс арқылы алдын ала қыздырылып, кейін кокс толық алынып тасталды. Шикіқұрам материалдарының құрамы термодинамикалық есептеулер негізінде анықталып, пешке қолмен қабаттап салу әдісімен енгізілді, бұл компоненттердің біркелкі таралуын және тотықсыздану реакцияларының тиімді жүруін қамтамасыз етті. Балқыту кезінде ток күші 80–90 А және кернеу 18–24 В деңгейінде ұсталып, тұрақты балқыма аймағы қалыптастырылды. Үрдіс жартылай үздіксіз режимде жүргізіліп, әр 1,5–2 сағат сайын металл мен қож кезеңдік түрде шығарылып, олардың құрамы мен қасиеттерін анықтау үшін сынамалар алынды.</w:t>
      </w:r>
    </w:p>
    <w:p w14:paraId="7B140D7F" w14:textId="77777777" w:rsidR="009F7A8E" w:rsidRPr="008E0BEF" w:rsidRDefault="009F7A8E" w:rsidP="00AF06C9">
      <w:pPr>
        <w:widowControl w:val="0"/>
        <w:spacing w:before="240" w:line="240" w:lineRule="auto"/>
        <w:jc w:val="center"/>
        <w:rPr>
          <w:rFonts w:ascii="Times New Roman" w:hAnsi="Times New Roman" w:cs="Times New Roman"/>
          <w:noProof/>
          <w:sz w:val="28"/>
          <w:szCs w:val="28"/>
          <w:lang w:val="kk-KZ"/>
        </w:rPr>
      </w:pPr>
      <w:r w:rsidRPr="008E0BEF">
        <w:rPr>
          <w:rFonts w:ascii="Times New Roman" w:hAnsi="Times New Roman" w:cs="Times New Roman"/>
          <w:noProof/>
          <w:sz w:val="28"/>
          <w:szCs w:val="28"/>
        </w:rPr>
        <w:drawing>
          <wp:inline distT="0" distB="0" distL="0" distR="0" wp14:anchorId="05B87185" wp14:editId="49F824B2">
            <wp:extent cx="4715141" cy="3689561"/>
            <wp:effectExtent l="0" t="0" r="0" b="6350"/>
            <wp:docPr id="108" name="Рисунок 8">
              <a:extLst xmlns:a="http://schemas.openxmlformats.org/drawingml/2006/main">
                <a:ext uri="{FF2B5EF4-FFF2-40B4-BE49-F238E27FC236}">
                  <a16:creationId xmlns:a16="http://schemas.microsoft.com/office/drawing/2014/main" id="{9B33D8E8-8CE6-44CF-9C9E-19738176A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9B33D8E8-8CE6-44CF-9C9E-19738176A927}"/>
                        </a:ext>
                      </a:extLst>
                    </pic:cNvPr>
                    <pic:cNvPicPr>
                      <a:picLocks noChangeAspect="1"/>
                    </pic:cNvPicPr>
                  </pic:nvPicPr>
                  <pic:blipFill rotWithShape="1">
                    <a:blip r:embed="rId111">
                      <a:extLst>
                        <a:ext uri="{28A0092B-C50C-407E-A947-70E740481C1C}">
                          <a14:useLocalDpi xmlns:a14="http://schemas.microsoft.com/office/drawing/2010/main" val="0"/>
                        </a:ext>
                      </a:extLst>
                    </a:blip>
                    <a:srcRect r="67896" b="56695"/>
                    <a:stretch/>
                  </pic:blipFill>
                  <pic:spPr>
                    <a:xfrm>
                      <a:off x="0" y="0"/>
                      <a:ext cx="4778327" cy="3739004"/>
                    </a:xfrm>
                    <a:prstGeom prst="rect">
                      <a:avLst/>
                    </a:prstGeom>
                  </pic:spPr>
                </pic:pic>
              </a:graphicData>
            </a:graphic>
          </wp:inline>
        </w:drawing>
      </w:r>
    </w:p>
    <w:p w14:paraId="4B56B8CC" w14:textId="67A9A5A4"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B16A2B" w:rsidRPr="008E0BEF">
        <w:rPr>
          <w:rFonts w:ascii="Times New Roman" w:hAnsi="Times New Roman" w:cs="Times New Roman"/>
          <w:sz w:val="28"/>
          <w:szCs w:val="28"/>
          <w:lang w:val="kk-KZ"/>
        </w:rPr>
        <w:t>2</w:t>
      </w:r>
      <w:r w:rsidR="002E3F6A" w:rsidRPr="008E0BEF">
        <w:rPr>
          <w:rFonts w:ascii="Times New Roman" w:hAnsi="Times New Roman" w:cs="Times New Roman"/>
          <w:sz w:val="28"/>
          <w:szCs w:val="28"/>
          <w:lang w:val="kk-KZ"/>
        </w:rPr>
        <w:t>2</w:t>
      </w:r>
      <w:r w:rsidRPr="008E0BEF">
        <w:rPr>
          <w:rFonts w:ascii="Times New Roman" w:hAnsi="Times New Roman" w:cs="Times New Roman"/>
          <w:sz w:val="28"/>
          <w:szCs w:val="28"/>
          <w:lang w:val="kk-KZ"/>
        </w:rPr>
        <w:t xml:space="preserve"> – Сұйық балқыма шығарылым үрдісі</w:t>
      </w:r>
    </w:p>
    <w:p w14:paraId="58FC4718" w14:textId="77777777" w:rsidR="009F7A8E" w:rsidRPr="008E0BEF" w:rsidRDefault="009F7A8E" w:rsidP="00AF06C9">
      <w:pPr>
        <w:widowControl w:val="0"/>
        <w:spacing w:after="0" w:line="240" w:lineRule="auto"/>
        <w:ind w:firstLine="567"/>
        <w:jc w:val="both"/>
        <w:rPr>
          <w:rFonts w:ascii="Times New Roman" w:hAnsi="Times New Roman" w:cs="Times New Roman"/>
          <w:noProof/>
          <w:sz w:val="28"/>
          <w:szCs w:val="28"/>
          <w:lang w:val="kk-KZ"/>
        </w:rPr>
      </w:pPr>
    </w:p>
    <w:p w14:paraId="79FEBFB2" w14:textId="7D45B5E4" w:rsidR="00A27753" w:rsidRPr="008E0BEF" w:rsidRDefault="00A27753" w:rsidP="002972F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Әрбір тотықсыздандырғыштың тиімділігін бағалау үшін рафинирлеуші электр пешінде жүйелі тәжірибелік балқытулар жүргізілді. Шикіқұрамның әр нұсқасы бойынша 7 балқыту орындалып, жалпы 21 тәжірибелік нәтиже алынды. Барлық эксперименттер бірдей электрлік режимде және алдын ала есептелген компонент мөлшерлерінде жүргізіліп, нәтижелердің салыстырмалылығы қамтамасыз етілді.Әр балқыту циклінен кейін металл және қож үлгілері алынып, олардың химиялық құрамы мен өнім шығымы анықталды. Бұл қолданылған тотықсыздандырғыштардың тиімділігін сандық бағалауға, металл фазасының сапасын және қож құрамының өзгеруін талдауға мүмкіндік берді. Алынған деректер үрдістің тұрақтылығы мен нәтижелердің қайталанғыштығын растады.</w:t>
      </w:r>
    </w:p>
    <w:p w14:paraId="3D0CF857" w14:textId="1E6AF761" w:rsidR="00A27753" w:rsidRPr="008E0BEF" w:rsidRDefault="00A27753" w:rsidP="00AF06C9">
      <w:pPr>
        <w:widowControl w:val="0"/>
        <w:spacing w:after="0" w:line="240" w:lineRule="auto"/>
        <w:ind w:firstLine="709"/>
        <w:jc w:val="both"/>
        <w:rPr>
          <w:rFonts w:ascii="Times New Roman" w:hAnsi="Times New Roman" w:cs="Times New Roman"/>
          <w:noProof/>
          <w:sz w:val="28"/>
          <w:szCs w:val="28"/>
          <w:lang w:val="kk-KZ"/>
        </w:rPr>
      </w:pPr>
      <w:r w:rsidRPr="008E0BEF">
        <w:rPr>
          <w:rFonts w:ascii="Times New Roman" w:hAnsi="Times New Roman" w:cs="Times New Roman"/>
          <w:noProof/>
          <w:sz w:val="28"/>
          <w:szCs w:val="28"/>
          <w:lang w:val="kk-KZ"/>
        </w:rPr>
        <w:t>4.</w:t>
      </w:r>
      <w:r w:rsidR="00B16A2B" w:rsidRPr="008E0BEF">
        <w:rPr>
          <w:rFonts w:ascii="Times New Roman" w:hAnsi="Times New Roman" w:cs="Times New Roman"/>
          <w:noProof/>
          <w:sz w:val="28"/>
          <w:szCs w:val="28"/>
          <w:lang w:val="kk-KZ"/>
        </w:rPr>
        <w:t>2</w:t>
      </w:r>
      <w:r w:rsidR="002E3F6A" w:rsidRPr="008E0BEF">
        <w:rPr>
          <w:rFonts w:ascii="Times New Roman" w:hAnsi="Times New Roman" w:cs="Times New Roman"/>
          <w:noProof/>
          <w:sz w:val="28"/>
          <w:szCs w:val="28"/>
          <w:lang w:val="kk-KZ"/>
        </w:rPr>
        <w:t>3</w:t>
      </w:r>
      <w:r w:rsidR="00B16A2B" w:rsidRPr="008E0BEF">
        <w:rPr>
          <w:rFonts w:ascii="Times New Roman" w:hAnsi="Times New Roman" w:cs="Times New Roman"/>
          <w:noProof/>
          <w:sz w:val="28"/>
          <w:szCs w:val="28"/>
          <w:lang w:val="kk-KZ"/>
        </w:rPr>
        <w:t xml:space="preserve"> және </w:t>
      </w:r>
      <w:r w:rsidRPr="008E0BEF">
        <w:rPr>
          <w:rFonts w:ascii="Times New Roman" w:hAnsi="Times New Roman" w:cs="Times New Roman"/>
          <w:noProof/>
          <w:sz w:val="28"/>
          <w:szCs w:val="28"/>
          <w:lang w:val="kk-KZ"/>
        </w:rPr>
        <w:t>4.</w:t>
      </w:r>
      <w:r w:rsidR="00B16A2B" w:rsidRPr="008E0BEF">
        <w:rPr>
          <w:rFonts w:ascii="Times New Roman" w:hAnsi="Times New Roman" w:cs="Times New Roman"/>
          <w:noProof/>
          <w:sz w:val="28"/>
          <w:szCs w:val="28"/>
          <w:lang w:val="kk-KZ"/>
        </w:rPr>
        <w:t>2</w:t>
      </w:r>
      <w:r w:rsidR="002E3F6A" w:rsidRPr="008E0BEF">
        <w:rPr>
          <w:rFonts w:ascii="Times New Roman" w:hAnsi="Times New Roman" w:cs="Times New Roman"/>
          <w:noProof/>
          <w:sz w:val="28"/>
          <w:szCs w:val="28"/>
          <w:lang w:val="kk-KZ"/>
        </w:rPr>
        <w:t>4</w:t>
      </w:r>
      <w:r w:rsidRPr="008E0BEF">
        <w:rPr>
          <w:rFonts w:ascii="Times New Roman" w:hAnsi="Times New Roman" w:cs="Times New Roman"/>
          <w:noProof/>
          <w:sz w:val="28"/>
          <w:szCs w:val="28"/>
          <w:lang w:val="kk-KZ"/>
        </w:rPr>
        <w:t>-</w:t>
      </w:r>
      <w:r w:rsidR="00F05EB8" w:rsidRPr="008E0BEF">
        <w:rPr>
          <w:rFonts w:ascii="Times New Roman" w:hAnsi="Times New Roman" w:cs="Times New Roman"/>
          <w:noProof/>
          <w:sz w:val="28"/>
          <w:szCs w:val="28"/>
          <w:lang w:val="kk-KZ"/>
        </w:rPr>
        <w:t xml:space="preserve">ші </w:t>
      </w:r>
      <w:r w:rsidRPr="008E0BEF">
        <w:rPr>
          <w:rFonts w:ascii="Times New Roman" w:hAnsi="Times New Roman" w:cs="Times New Roman"/>
          <w:noProof/>
          <w:sz w:val="28"/>
          <w:szCs w:val="28"/>
          <w:lang w:val="kk-KZ"/>
        </w:rPr>
        <w:t xml:space="preserve">суреттерде алынған өнімдердің сыртқы көрінісі </w:t>
      </w:r>
      <w:r w:rsidRPr="008E0BEF">
        <w:rPr>
          <w:rFonts w:ascii="Times New Roman" w:hAnsi="Times New Roman" w:cs="Times New Roman"/>
          <w:noProof/>
          <w:sz w:val="28"/>
          <w:szCs w:val="28"/>
          <w:lang w:val="kk-KZ"/>
        </w:rPr>
        <w:lastRenderedPageBreak/>
        <w:t>көрсетілген. Металл мен қож фазаларының айқын бөлінуі шикіқұрамның дұрыс таңдалғанын және балқыту үрдісінің тиімді өткенін дәлелдейді. Металл тығыз құрылымда түбі жағында шоғырланып, қож үстіңгі қабатта орналасқан, бұл оларды механикалық жолмен оңай бөлуге мүмкіндік берді.</w:t>
      </w:r>
    </w:p>
    <w:p w14:paraId="43C40AC8" w14:textId="77777777" w:rsidR="009F7A8E" w:rsidRPr="008E0BEF" w:rsidRDefault="009F7A8E" w:rsidP="00AF06C9">
      <w:pPr>
        <w:widowControl w:val="0"/>
        <w:spacing w:after="0" w:line="240" w:lineRule="auto"/>
        <w:ind w:firstLine="709"/>
        <w:jc w:val="both"/>
        <w:rPr>
          <w:rFonts w:ascii="Times New Roman" w:hAnsi="Times New Roman" w:cs="Times New Roman"/>
          <w:noProof/>
          <w:sz w:val="28"/>
          <w:szCs w:val="28"/>
          <w:lang w:val="kk-KZ"/>
        </w:rPr>
      </w:pPr>
    </w:p>
    <w:p w14:paraId="52DE753E"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46884F26" wp14:editId="522F8762">
            <wp:extent cx="5587831" cy="3255527"/>
            <wp:effectExtent l="0" t="0" r="0" b="254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1657"/>
                    <a:stretch/>
                  </pic:blipFill>
                  <pic:spPr bwMode="auto">
                    <a:xfrm>
                      <a:off x="0" y="0"/>
                      <a:ext cx="5599503" cy="3262327"/>
                    </a:xfrm>
                    <a:prstGeom prst="rect">
                      <a:avLst/>
                    </a:prstGeom>
                    <a:ln>
                      <a:noFill/>
                    </a:ln>
                    <a:extLst>
                      <a:ext uri="{53640926-AAD7-44D8-BBD7-CCE9431645EC}">
                        <a14:shadowObscured xmlns:a14="http://schemas.microsoft.com/office/drawing/2010/main"/>
                      </a:ext>
                    </a:extLst>
                  </pic:spPr>
                </pic:pic>
              </a:graphicData>
            </a:graphic>
          </wp:inline>
        </w:drawing>
      </w:r>
    </w:p>
    <w:p w14:paraId="3B44BC84"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5700EA7F" w14:textId="24DB5BAB"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B16A2B" w:rsidRPr="008E0BEF">
        <w:rPr>
          <w:rFonts w:ascii="Times New Roman" w:hAnsi="Times New Roman" w:cs="Times New Roman"/>
          <w:sz w:val="28"/>
          <w:szCs w:val="28"/>
          <w:lang w:val="kk-KZ"/>
        </w:rPr>
        <w:t>2</w:t>
      </w:r>
      <w:r w:rsidR="002E3F6A" w:rsidRPr="008E0BEF">
        <w:rPr>
          <w:rFonts w:ascii="Times New Roman" w:hAnsi="Times New Roman" w:cs="Times New Roman"/>
          <w:sz w:val="28"/>
          <w:szCs w:val="28"/>
          <w:lang w:val="kk-KZ"/>
        </w:rPr>
        <w:t>3</w:t>
      </w:r>
      <w:r w:rsidRPr="008E0BEF">
        <w:rPr>
          <w:rFonts w:ascii="Times New Roman" w:hAnsi="Times New Roman" w:cs="Times New Roman"/>
          <w:sz w:val="28"/>
          <w:szCs w:val="28"/>
          <w:lang w:val="kk-KZ"/>
        </w:rPr>
        <w:t xml:space="preserve"> – Металл мен қож үлгілері</w:t>
      </w:r>
    </w:p>
    <w:p w14:paraId="5930DC1B"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4278ED12"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28699442" wp14:editId="58900A16">
            <wp:extent cx="4802142" cy="3800479"/>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989274" cy="3948577"/>
                    </a:xfrm>
                    <a:prstGeom prst="rect">
                      <a:avLst/>
                    </a:prstGeom>
                  </pic:spPr>
                </pic:pic>
              </a:graphicData>
            </a:graphic>
          </wp:inline>
        </w:drawing>
      </w:r>
    </w:p>
    <w:p w14:paraId="342BAFA5"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0AFE1A32" w14:textId="2D691301" w:rsidR="009F7A8E"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B16A2B" w:rsidRPr="008E0BEF">
        <w:rPr>
          <w:rFonts w:ascii="Times New Roman" w:hAnsi="Times New Roman" w:cs="Times New Roman"/>
          <w:sz w:val="28"/>
          <w:szCs w:val="28"/>
          <w:lang w:val="kk-KZ"/>
        </w:rPr>
        <w:t>2</w:t>
      </w:r>
      <w:r w:rsidR="002E3F6A" w:rsidRPr="008E0BEF">
        <w:rPr>
          <w:rFonts w:ascii="Times New Roman" w:hAnsi="Times New Roman" w:cs="Times New Roman"/>
          <w:sz w:val="28"/>
          <w:szCs w:val="28"/>
          <w:lang w:val="kk-KZ"/>
        </w:rPr>
        <w:t>4</w:t>
      </w:r>
      <w:r w:rsidRPr="008E0BEF">
        <w:rPr>
          <w:rFonts w:ascii="Times New Roman" w:hAnsi="Times New Roman" w:cs="Times New Roman"/>
          <w:sz w:val="28"/>
          <w:szCs w:val="28"/>
          <w:lang w:val="kk-KZ"/>
        </w:rPr>
        <w:t xml:space="preserve"> – Алынған хром-марганецті лигатураның сыртқы көрінісі</w:t>
      </w:r>
    </w:p>
    <w:p w14:paraId="64792B1C" w14:textId="765FE0DD" w:rsidR="00D33BE5" w:rsidRPr="008E0BEF" w:rsidRDefault="00D33BE5"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Алынған үлгілердің сапалық және сандық сипаттамаларын анықтау үшін олардың химиялық құрамы зерттелді (кесте 4.</w:t>
      </w:r>
      <w:r w:rsidR="00B16A2B" w:rsidRPr="008E0BEF">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Талдау Химия-металлургия институтының «Химиялық талдау» зертханасында жүргізіліп, металл мен қож үлгілерінің негізгі және қосымша элементтері ылғал әдісі арқылы анықталды. Бұл әдіс үлгіні ерітіндіге көшіру негізінде жүзеге асырылады және элементтердің массалық үлесін жоғары дәлдікпен анықтауға мүмкіндік береді. Ылғал әдісінің жоғары сезімталдығы металл және қож фазаларындағы элементтердің таралу ерекшеліктерін бағалауға, үрдістің тиімділігін анықтауға және қожбен жоғалатын металл мөлшерін бағалауға мүмкіндік берді. </w:t>
      </w:r>
    </w:p>
    <w:p w14:paraId="4FF4D3E1"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7E7137F9" w14:textId="4B155090" w:rsidR="009F7A8E" w:rsidRPr="008E0BEF" w:rsidRDefault="009F7A8E"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Кесте 4.</w:t>
      </w:r>
      <w:r w:rsidR="00B16A2B" w:rsidRPr="008E0BEF">
        <w:rPr>
          <w:rFonts w:ascii="Times New Roman" w:hAnsi="Times New Roman" w:cs="Times New Roman"/>
          <w:sz w:val="28"/>
          <w:szCs w:val="28"/>
          <w:lang w:val="kk-KZ"/>
        </w:rPr>
        <w:t>6</w:t>
      </w:r>
      <w:r w:rsidRPr="008E0BEF">
        <w:rPr>
          <w:rFonts w:ascii="Times New Roman" w:hAnsi="Times New Roman" w:cs="Times New Roman"/>
          <w:sz w:val="28"/>
          <w:szCs w:val="28"/>
          <w:lang w:val="kk-KZ"/>
        </w:rPr>
        <w:t xml:space="preserve"> – 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зертханалық балқыту нәтижесінде алынған металл мен қождың химиялық құрамы, </w:t>
      </w:r>
      <w:r w:rsidR="0030361F" w:rsidRPr="008E0BEF">
        <w:rPr>
          <w:rFonts w:ascii="Times New Roman" w:hAnsi="Times New Roman" w:cs="Times New Roman"/>
          <w:sz w:val="28"/>
          <w:szCs w:val="28"/>
          <w:lang w:val="kk-KZ"/>
        </w:rPr>
        <w:t xml:space="preserve">масс. </w:t>
      </w:r>
      <w:r w:rsidRPr="008E0BEF">
        <w:rPr>
          <w:rFonts w:ascii="Times New Roman" w:hAnsi="Times New Roman" w:cs="Times New Roman"/>
          <w:sz w:val="28"/>
          <w:szCs w:val="28"/>
          <w:lang w:val="kk-KZ"/>
        </w:rPr>
        <w:t>%</w:t>
      </w:r>
    </w:p>
    <w:p w14:paraId="587D5879" w14:textId="77777777" w:rsidR="009F7A8E" w:rsidRPr="008E0BEF" w:rsidRDefault="009F7A8E" w:rsidP="00AF06C9">
      <w:pPr>
        <w:widowControl w:val="0"/>
        <w:spacing w:after="0" w:line="240" w:lineRule="auto"/>
        <w:jc w:val="both"/>
        <w:rPr>
          <w:rFonts w:ascii="Times New Roman" w:hAnsi="Times New Roman" w:cs="Times New Roman"/>
          <w:sz w:val="28"/>
          <w:szCs w:val="28"/>
          <w:lang w:val="kk-KZ"/>
        </w:rPr>
      </w:pPr>
    </w:p>
    <w:tbl>
      <w:tblPr>
        <w:tblpPr w:leftFromText="180" w:rightFromText="180" w:vertAnchor="text" w:horzAnchor="margin" w:tblpXSpec="center" w:tblpY="9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614"/>
        <w:gridCol w:w="614"/>
        <w:gridCol w:w="622"/>
        <w:gridCol w:w="523"/>
        <w:gridCol w:w="523"/>
        <w:gridCol w:w="523"/>
        <w:gridCol w:w="656"/>
        <w:gridCol w:w="622"/>
        <w:gridCol w:w="622"/>
        <w:gridCol w:w="622"/>
        <w:gridCol w:w="650"/>
        <w:gridCol w:w="650"/>
        <w:gridCol w:w="595"/>
        <w:gridCol w:w="523"/>
        <w:gridCol w:w="523"/>
      </w:tblGrid>
      <w:tr w:rsidR="009F7A8E" w:rsidRPr="008E0BEF" w14:paraId="5DB88F2C" w14:textId="77777777" w:rsidTr="000F728F">
        <w:trPr>
          <w:trHeight w:val="179"/>
        </w:trPr>
        <w:tc>
          <w:tcPr>
            <w:tcW w:w="611" w:type="dxa"/>
            <w:vMerge w:val="restart"/>
            <w:shd w:val="clear" w:color="auto" w:fill="auto"/>
            <w:vAlign w:val="center"/>
            <w:hideMark/>
          </w:tcPr>
          <w:p w14:paraId="5BB7EE1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w:t>
            </w:r>
          </w:p>
        </w:tc>
        <w:tc>
          <w:tcPr>
            <w:tcW w:w="4075" w:type="dxa"/>
            <w:gridSpan w:val="7"/>
            <w:shd w:val="clear" w:color="auto" w:fill="auto"/>
            <w:vAlign w:val="center"/>
            <w:hideMark/>
          </w:tcPr>
          <w:p w14:paraId="3A36349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Металл</w:t>
            </w:r>
          </w:p>
        </w:tc>
        <w:tc>
          <w:tcPr>
            <w:tcW w:w="4807" w:type="dxa"/>
            <w:gridSpan w:val="8"/>
            <w:shd w:val="clear" w:color="auto" w:fill="auto"/>
            <w:vAlign w:val="center"/>
            <w:hideMark/>
          </w:tcPr>
          <w:p w14:paraId="4C8D245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Қож</w:t>
            </w:r>
          </w:p>
        </w:tc>
      </w:tr>
      <w:tr w:rsidR="000F728F" w:rsidRPr="008E0BEF" w14:paraId="0203F03E" w14:textId="77777777" w:rsidTr="000F728F">
        <w:trPr>
          <w:trHeight w:val="207"/>
        </w:trPr>
        <w:tc>
          <w:tcPr>
            <w:tcW w:w="611" w:type="dxa"/>
            <w:vMerge/>
            <w:vAlign w:val="center"/>
            <w:hideMark/>
          </w:tcPr>
          <w:p w14:paraId="0C597C34" w14:textId="77777777" w:rsidR="009F7A8E" w:rsidRPr="008E0BEF" w:rsidRDefault="009F7A8E" w:rsidP="00AF06C9">
            <w:pPr>
              <w:widowControl w:val="0"/>
              <w:spacing w:after="0" w:line="240" w:lineRule="auto"/>
              <w:rPr>
                <w:rFonts w:ascii="Times New Roman" w:eastAsia="Times New Roman" w:hAnsi="Times New Roman" w:cs="Times New Roman"/>
                <w:color w:val="000000"/>
                <w:sz w:val="24"/>
                <w:szCs w:val="24"/>
                <w:lang w:eastAsia="ru-RU"/>
              </w:rPr>
            </w:pPr>
          </w:p>
        </w:tc>
        <w:tc>
          <w:tcPr>
            <w:tcW w:w="614" w:type="dxa"/>
            <w:shd w:val="clear" w:color="auto" w:fill="auto"/>
            <w:vAlign w:val="center"/>
            <w:hideMark/>
          </w:tcPr>
          <w:p w14:paraId="5FFE9BF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Fe</w:t>
            </w:r>
          </w:p>
        </w:tc>
        <w:tc>
          <w:tcPr>
            <w:tcW w:w="614" w:type="dxa"/>
            <w:shd w:val="clear" w:color="auto" w:fill="auto"/>
            <w:vAlign w:val="center"/>
            <w:hideMark/>
          </w:tcPr>
          <w:p w14:paraId="45B28B6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Cr</w:t>
            </w:r>
          </w:p>
        </w:tc>
        <w:tc>
          <w:tcPr>
            <w:tcW w:w="622" w:type="dxa"/>
            <w:shd w:val="clear" w:color="auto" w:fill="auto"/>
            <w:vAlign w:val="center"/>
            <w:hideMark/>
          </w:tcPr>
          <w:p w14:paraId="6D9BCAF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Mn</w:t>
            </w:r>
          </w:p>
        </w:tc>
        <w:tc>
          <w:tcPr>
            <w:tcW w:w="523" w:type="dxa"/>
            <w:shd w:val="clear" w:color="auto" w:fill="auto"/>
            <w:vAlign w:val="center"/>
            <w:hideMark/>
          </w:tcPr>
          <w:p w14:paraId="0CC6FF1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Si</w:t>
            </w:r>
          </w:p>
        </w:tc>
        <w:tc>
          <w:tcPr>
            <w:tcW w:w="523" w:type="dxa"/>
            <w:shd w:val="clear" w:color="auto" w:fill="auto"/>
            <w:vAlign w:val="center"/>
            <w:hideMark/>
          </w:tcPr>
          <w:p w14:paraId="4934CB3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С</w:t>
            </w:r>
          </w:p>
        </w:tc>
        <w:tc>
          <w:tcPr>
            <w:tcW w:w="523" w:type="dxa"/>
            <w:shd w:val="clear" w:color="auto" w:fill="auto"/>
            <w:vAlign w:val="center"/>
            <w:hideMark/>
          </w:tcPr>
          <w:p w14:paraId="096560E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P</w:t>
            </w:r>
            <w:r w:rsidRPr="008E0BEF">
              <w:rPr>
                <w:rFonts w:ascii="Times New Roman" w:eastAsia="Times New Roman" w:hAnsi="Times New Roman" w:cs="Times New Roman"/>
                <w:color w:val="000000"/>
                <w:sz w:val="24"/>
                <w:szCs w:val="24"/>
                <w:vertAlign w:val="subscript"/>
                <w:lang w:eastAsia="ru-RU"/>
              </w:rPr>
              <w:t>ж</w:t>
            </w:r>
          </w:p>
        </w:tc>
        <w:tc>
          <w:tcPr>
            <w:tcW w:w="656" w:type="dxa"/>
            <w:shd w:val="clear" w:color="auto" w:fill="auto"/>
            <w:vAlign w:val="center"/>
            <w:hideMark/>
          </w:tcPr>
          <w:p w14:paraId="1143B99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S</w:t>
            </w:r>
          </w:p>
        </w:tc>
        <w:tc>
          <w:tcPr>
            <w:tcW w:w="622" w:type="dxa"/>
            <w:shd w:val="clear" w:color="auto" w:fill="auto"/>
            <w:vAlign w:val="center"/>
            <w:hideMark/>
          </w:tcPr>
          <w:p w14:paraId="6E34963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CaO</w:t>
            </w:r>
          </w:p>
        </w:tc>
        <w:tc>
          <w:tcPr>
            <w:tcW w:w="622" w:type="dxa"/>
            <w:shd w:val="clear" w:color="auto" w:fill="auto"/>
            <w:vAlign w:val="center"/>
            <w:hideMark/>
          </w:tcPr>
          <w:p w14:paraId="7274E36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SiO</w:t>
            </w:r>
            <w:r w:rsidRPr="008E0BEF">
              <w:rPr>
                <w:rFonts w:ascii="Times New Roman" w:eastAsia="Times New Roman" w:hAnsi="Times New Roman" w:cs="Times New Roman"/>
                <w:color w:val="000000"/>
                <w:sz w:val="24"/>
                <w:szCs w:val="24"/>
                <w:vertAlign w:val="subscript"/>
                <w:lang w:eastAsia="ru-RU"/>
              </w:rPr>
              <w:t>2</w:t>
            </w:r>
          </w:p>
        </w:tc>
        <w:tc>
          <w:tcPr>
            <w:tcW w:w="622" w:type="dxa"/>
            <w:shd w:val="clear" w:color="auto" w:fill="auto"/>
            <w:vAlign w:val="center"/>
            <w:hideMark/>
          </w:tcPr>
          <w:p w14:paraId="0944AB4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MgO</w:t>
            </w:r>
          </w:p>
        </w:tc>
        <w:tc>
          <w:tcPr>
            <w:tcW w:w="650" w:type="dxa"/>
            <w:shd w:val="clear" w:color="auto" w:fill="auto"/>
            <w:vAlign w:val="center"/>
            <w:hideMark/>
          </w:tcPr>
          <w:p w14:paraId="2A6B99F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Al</w:t>
            </w:r>
            <w:r w:rsidRPr="008E0BEF">
              <w:rPr>
                <w:rFonts w:ascii="Times New Roman" w:eastAsia="Times New Roman" w:hAnsi="Times New Roman" w:cs="Times New Roman"/>
                <w:color w:val="000000"/>
                <w:sz w:val="24"/>
                <w:szCs w:val="24"/>
                <w:vertAlign w:val="subscript"/>
                <w:lang w:eastAsia="ru-RU"/>
              </w:rPr>
              <w:t>2</w:t>
            </w:r>
            <w:r w:rsidRPr="008E0BEF">
              <w:rPr>
                <w:rFonts w:ascii="Times New Roman" w:eastAsia="Times New Roman" w:hAnsi="Times New Roman" w:cs="Times New Roman"/>
                <w:color w:val="000000"/>
                <w:sz w:val="24"/>
                <w:szCs w:val="24"/>
                <w:lang w:eastAsia="ru-RU"/>
              </w:rPr>
              <w:t>O</w:t>
            </w:r>
            <w:r w:rsidRPr="008E0BEF">
              <w:rPr>
                <w:rFonts w:ascii="Times New Roman" w:eastAsia="Times New Roman" w:hAnsi="Times New Roman" w:cs="Times New Roman"/>
                <w:color w:val="000000"/>
                <w:sz w:val="24"/>
                <w:szCs w:val="24"/>
                <w:vertAlign w:val="subscript"/>
                <w:lang w:eastAsia="ru-RU"/>
              </w:rPr>
              <w:t>3</w:t>
            </w:r>
          </w:p>
        </w:tc>
        <w:tc>
          <w:tcPr>
            <w:tcW w:w="650" w:type="dxa"/>
            <w:shd w:val="clear" w:color="auto" w:fill="auto"/>
            <w:vAlign w:val="center"/>
            <w:hideMark/>
          </w:tcPr>
          <w:p w14:paraId="7CFD492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Cr</w:t>
            </w:r>
            <w:r w:rsidRPr="008E0BEF">
              <w:rPr>
                <w:rFonts w:ascii="Times New Roman" w:eastAsia="Times New Roman" w:hAnsi="Times New Roman" w:cs="Times New Roman"/>
                <w:color w:val="000000"/>
                <w:sz w:val="24"/>
                <w:szCs w:val="24"/>
                <w:vertAlign w:val="subscript"/>
                <w:lang w:eastAsia="ru-RU"/>
              </w:rPr>
              <w:t>2</w:t>
            </w:r>
            <w:r w:rsidRPr="008E0BEF">
              <w:rPr>
                <w:rFonts w:ascii="Times New Roman" w:eastAsia="Times New Roman" w:hAnsi="Times New Roman" w:cs="Times New Roman"/>
                <w:color w:val="000000"/>
                <w:sz w:val="24"/>
                <w:szCs w:val="24"/>
                <w:lang w:eastAsia="ru-RU"/>
              </w:rPr>
              <w:t>O</w:t>
            </w:r>
            <w:r w:rsidRPr="008E0BEF">
              <w:rPr>
                <w:rFonts w:ascii="Times New Roman" w:eastAsia="Times New Roman" w:hAnsi="Times New Roman" w:cs="Times New Roman"/>
                <w:color w:val="000000"/>
                <w:sz w:val="24"/>
                <w:szCs w:val="24"/>
                <w:vertAlign w:val="subscript"/>
                <w:lang w:eastAsia="ru-RU"/>
              </w:rPr>
              <w:t>3</w:t>
            </w:r>
          </w:p>
        </w:tc>
        <w:tc>
          <w:tcPr>
            <w:tcW w:w="595" w:type="dxa"/>
            <w:shd w:val="clear" w:color="auto" w:fill="auto"/>
            <w:vAlign w:val="center"/>
            <w:hideMark/>
          </w:tcPr>
          <w:p w14:paraId="1BED3E0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MnO</w:t>
            </w:r>
          </w:p>
        </w:tc>
        <w:tc>
          <w:tcPr>
            <w:tcW w:w="523" w:type="dxa"/>
            <w:shd w:val="clear" w:color="auto" w:fill="auto"/>
            <w:vAlign w:val="center"/>
            <w:hideMark/>
          </w:tcPr>
          <w:p w14:paraId="7770938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FeO</w:t>
            </w:r>
          </w:p>
        </w:tc>
        <w:tc>
          <w:tcPr>
            <w:tcW w:w="523" w:type="dxa"/>
            <w:shd w:val="clear" w:color="auto" w:fill="auto"/>
            <w:vAlign w:val="center"/>
            <w:hideMark/>
          </w:tcPr>
          <w:p w14:paraId="34D8F38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P</w:t>
            </w:r>
            <w:r w:rsidRPr="008E0BEF">
              <w:rPr>
                <w:rFonts w:ascii="Times New Roman" w:eastAsia="Times New Roman" w:hAnsi="Times New Roman" w:cs="Times New Roman"/>
                <w:color w:val="000000"/>
                <w:sz w:val="24"/>
                <w:szCs w:val="24"/>
                <w:vertAlign w:val="subscript"/>
                <w:lang w:eastAsia="ru-RU"/>
              </w:rPr>
              <w:t>ж</w:t>
            </w:r>
          </w:p>
        </w:tc>
      </w:tr>
      <w:tr w:rsidR="009F7A8E" w:rsidRPr="008E0BEF" w14:paraId="45868AD6" w14:textId="77777777" w:rsidTr="000F728F">
        <w:trPr>
          <w:trHeight w:val="179"/>
        </w:trPr>
        <w:tc>
          <w:tcPr>
            <w:tcW w:w="9493" w:type="dxa"/>
            <w:gridSpan w:val="16"/>
            <w:shd w:val="clear" w:color="auto" w:fill="auto"/>
            <w:vAlign w:val="center"/>
            <w:hideMark/>
          </w:tcPr>
          <w:p w14:paraId="6C243EB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1-ші нұсқа бойынша</w:t>
            </w:r>
          </w:p>
        </w:tc>
      </w:tr>
      <w:tr w:rsidR="000F728F" w:rsidRPr="008E0BEF" w14:paraId="404891BD" w14:textId="77777777" w:rsidTr="000F728F">
        <w:trPr>
          <w:trHeight w:val="179"/>
        </w:trPr>
        <w:tc>
          <w:tcPr>
            <w:tcW w:w="611" w:type="dxa"/>
            <w:shd w:val="clear" w:color="auto" w:fill="auto"/>
            <w:vAlign w:val="center"/>
          </w:tcPr>
          <w:p w14:paraId="5588FF7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w:t>
            </w:r>
          </w:p>
        </w:tc>
        <w:tc>
          <w:tcPr>
            <w:tcW w:w="614" w:type="dxa"/>
            <w:shd w:val="clear" w:color="auto" w:fill="auto"/>
            <w:vAlign w:val="center"/>
            <w:hideMark/>
          </w:tcPr>
          <w:p w14:paraId="03BE771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22,93</w:t>
            </w:r>
          </w:p>
        </w:tc>
        <w:tc>
          <w:tcPr>
            <w:tcW w:w="614" w:type="dxa"/>
            <w:shd w:val="clear" w:color="auto" w:fill="auto"/>
            <w:vAlign w:val="center"/>
            <w:hideMark/>
          </w:tcPr>
          <w:p w14:paraId="3CEC746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51,65</w:t>
            </w:r>
          </w:p>
        </w:tc>
        <w:tc>
          <w:tcPr>
            <w:tcW w:w="622" w:type="dxa"/>
            <w:shd w:val="clear" w:color="auto" w:fill="auto"/>
            <w:vAlign w:val="center"/>
            <w:hideMark/>
          </w:tcPr>
          <w:p w14:paraId="563B016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21,09</w:t>
            </w:r>
          </w:p>
        </w:tc>
        <w:tc>
          <w:tcPr>
            <w:tcW w:w="523" w:type="dxa"/>
            <w:shd w:val="clear" w:color="auto" w:fill="auto"/>
            <w:vAlign w:val="center"/>
            <w:hideMark/>
          </w:tcPr>
          <w:p w14:paraId="30B12EF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4,21</w:t>
            </w:r>
          </w:p>
        </w:tc>
        <w:tc>
          <w:tcPr>
            <w:tcW w:w="523" w:type="dxa"/>
            <w:shd w:val="clear" w:color="auto" w:fill="auto"/>
            <w:vAlign w:val="center"/>
            <w:hideMark/>
          </w:tcPr>
          <w:p w14:paraId="1863D18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0,10</w:t>
            </w:r>
          </w:p>
        </w:tc>
        <w:tc>
          <w:tcPr>
            <w:tcW w:w="523" w:type="dxa"/>
            <w:shd w:val="clear" w:color="auto" w:fill="auto"/>
            <w:vAlign w:val="center"/>
            <w:hideMark/>
          </w:tcPr>
          <w:p w14:paraId="486A4EC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315C481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0,003</w:t>
            </w:r>
          </w:p>
        </w:tc>
        <w:tc>
          <w:tcPr>
            <w:tcW w:w="622" w:type="dxa"/>
            <w:shd w:val="clear" w:color="auto" w:fill="auto"/>
            <w:vAlign w:val="center"/>
            <w:hideMark/>
          </w:tcPr>
          <w:p w14:paraId="3C46452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41,64</w:t>
            </w:r>
          </w:p>
        </w:tc>
        <w:tc>
          <w:tcPr>
            <w:tcW w:w="622" w:type="dxa"/>
            <w:shd w:val="clear" w:color="auto" w:fill="auto"/>
            <w:vAlign w:val="center"/>
            <w:hideMark/>
          </w:tcPr>
          <w:p w14:paraId="6ED7450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22,41</w:t>
            </w:r>
          </w:p>
        </w:tc>
        <w:tc>
          <w:tcPr>
            <w:tcW w:w="622" w:type="dxa"/>
            <w:shd w:val="clear" w:color="auto" w:fill="auto"/>
            <w:vAlign w:val="center"/>
            <w:hideMark/>
          </w:tcPr>
          <w:p w14:paraId="5380EEC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19,15</w:t>
            </w:r>
          </w:p>
        </w:tc>
        <w:tc>
          <w:tcPr>
            <w:tcW w:w="650" w:type="dxa"/>
            <w:shd w:val="clear" w:color="auto" w:fill="auto"/>
            <w:vAlign w:val="center"/>
            <w:hideMark/>
          </w:tcPr>
          <w:p w14:paraId="1455D15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12,56</w:t>
            </w:r>
          </w:p>
        </w:tc>
        <w:tc>
          <w:tcPr>
            <w:tcW w:w="650" w:type="dxa"/>
            <w:shd w:val="clear" w:color="auto" w:fill="auto"/>
            <w:vAlign w:val="center"/>
            <w:hideMark/>
          </w:tcPr>
          <w:p w14:paraId="3B4BD5A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1,78</w:t>
            </w:r>
          </w:p>
        </w:tc>
        <w:tc>
          <w:tcPr>
            <w:tcW w:w="595" w:type="dxa"/>
            <w:shd w:val="clear" w:color="auto" w:fill="auto"/>
            <w:vAlign w:val="center"/>
            <w:hideMark/>
          </w:tcPr>
          <w:p w14:paraId="675087F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1,01</w:t>
            </w:r>
          </w:p>
        </w:tc>
        <w:tc>
          <w:tcPr>
            <w:tcW w:w="523" w:type="dxa"/>
            <w:shd w:val="clear" w:color="auto" w:fill="auto"/>
            <w:vAlign w:val="center"/>
            <w:hideMark/>
          </w:tcPr>
          <w:p w14:paraId="177BF05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1,44</w:t>
            </w:r>
          </w:p>
        </w:tc>
        <w:tc>
          <w:tcPr>
            <w:tcW w:w="523" w:type="dxa"/>
            <w:shd w:val="clear" w:color="auto" w:fill="auto"/>
            <w:vAlign w:val="center"/>
            <w:hideMark/>
          </w:tcPr>
          <w:p w14:paraId="08BFC72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7448DBFB" w14:textId="77777777" w:rsidTr="000F728F">
        <w:trPr>
          <w:trHeight w:val="179"/>
        </w:trPr>
        <w:tc>
          <w:tcPr>
            <w:tcW w:w="611" w:type="dxa"/>
            <w:shd w:val="clear" w:color="auto" w:fill="auto"/>
            <w:vAlign w:val="center"/>
          </w:tcPr>
          <w:p w14:paraId="3B0BE6B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w:t>
            </w:r>
          </w:p>
        </w:tc>
        <w:tc>
          <w:tcPr>
            <w:tcW w:w="614" w:type="dxa"/>
            <w:shd w:val="clear" w:color="auto" w:fill="auto"/>
            <w:vAlign w:val="center"/>
            <w:hideMark/>
          </w:tcPr>
          <w:p w14:paraId="529DBE6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23,19</w:t>
            </w:r>
          </w:p>
        </w:tc>
        <w:tc>
          <w:tcPr>
            <w:tcW w:w="614" w:type="dxa"/>
            <w:shd w:val="clear" w:color="auto" w:fill="auto"/>
            <w:vAlign w:val="center"/>
            <w:hideMark/>
          </w:tcPr>
          <w:p w14:paraId="089E9F2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51,91</w:t>
            </w:r>
          </w:p>
        </w:tc>
        <w:tc>
          <w:tcPr>
            <w:tcW w:w="622" w:type="dxa"/>
            <w:shd w:val="clear" w:color="auto" w:fill="auto"/>
            <w:vAlign w:val="center"/>
            <w:hideMark/>
          </w:tcPr>
          <w:p w14:paraId="484B9EC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19,85</w:t>
            </w:r>
          </w:p>
        </w:tc>
        <w:tc>
          <w:tcPr>
            <w:tcW w:w="523" w:type="dxa"/>
            <w:shd w:val="clear" w:color="auto" w:fill="auto"/>
            <w:vAlign w:val="center"/>
            <w:hideMark/>
          </w:tcPr>
          <w:p w14:paraId="1817712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4,95</w:t>
            </w:r>
          </w:p>
        </w:tc>
        <w:tc>
          <w:tcPr>
            <w:tcW w:w="523" w:type="dxa"/>
            <w:shd w:val="clear" w:color="auto" w:fill="auto"/>
            <w:vAlign w:val="center"/>
            <w:hideMark/>
          </w:tcPr>
          <w:p w14:paraId="565C500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0,09</w:t>
            </w:r>
          </w:p>
        </w:tc>
        <w:tc>
          <w:tcPr>
            <w:tcW w:w="523" w:type="dxa"/>
            <w:shd w:val="clear" w:color="auto" w:fill="auto"/>
            <w:vAlign w:val="center"/>
            <w:hideMark/>
          </w:tcPr>
          <w:p w14:paraId="2E7760E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c>
          <w:tcPr>
            <w:tcW w:w="656" w:type="dxa"/>
            <w:shd w:val="clear" w:color="auto" w:fill="auto"/>
            <w:vAlign w:val="center"/>
            <w:hideMark/>
          </w:tcPr>
          <w:p w14:paraId="34CE675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6D608A5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43,78</w:t>
            </w:r>
          </w:p>
        </w:tc>
        <w:tc>
          <w:tcPr>
            <w:tcW w:w="622" w:type="dxa"/>
            <w:shd w:val="clear" w:color="auto" w:fill="auto"/>
            <w:vAlign w:val="center"/>
            <w:hideMark/>
          </w:tcPr>
          <w:p w14:paraId="2BA81BD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23,96</w:t>
            </w:r>
          </w:p>
        </w:tc>
        <w:tc>
          <w:tcPr>
            <w:tcW w:w="622" w:type="dxa"/>
            <w:shd w:val="clear" w:color="auto" w:fill="auto"/>
            <w:vAlign w:val="center"/>
            <w:hideMark/>
          </w:tcPr>
          <w:p w14:paraId="6B41319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18,19</w:t>
            </w:r>
          </w:p>
        </w:tc>
        <w:tc>
          <w:tcPr>
            <w:tcW w:w="650" w:type="dxa"/>
            <w:shd w:val="clear" w:color="auto" w:fill="auto"/>
            <w:vAlign w:val="center"/>
            <w:hideMark/>
          </w:tcPr>
          <w:p w14:paraId="3F176A6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10,34</w:t>
            </w:r>
          </w:p>
        </w:tc>
        <w:tc>
          <w:tcPr>
            <w:tcW w:w="650" w:type="dxa"/>
            <w:shd w:val="clear" w:color="auto" w:fill="auto"/>
            <w:vAlign w:val="center"/>
            <w:hideMark/>
          </w:tcPr>
          <w:p w14:paraId="005AE76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0,99</w:t>
            </w:r>
          </w:p>
        </w:tc>
        <w:tc>
          <w:tcPr>
            <w:tcW w:w="595" w:type="dxa"/>
            <w:shd w:val="clear" w:color="auto" w:fill="auto"/>
            <w:vAlign w:val="center"/>
            <w:hideMark/>
          </w:tcPr>
          <w:p w14:paraId="3A6B8A3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1,12</w:t>
            </w:r>
          </w:p>
        </w:tc>
        <w:tc>
          <w:tcPr>
            <w:tcW w:w="523" w:type="dxa"/>
            <w:shd w:val="clear" w:color="auto" w:fill="auto"/>
            <w:vAlign w:val="center"/>
            <w:hideMark/>
          </w:tcPr>
          <w:p w14:paraId="4AA35F1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1,61</w:t>
            </w:r>
          </w:p>
        </w:tc>
        <w:tc>
          <w:tcPr>
            <w:tcW w:w="523" w:type="dxa"/>
            <w:shd w:val="clear" w:color="auto" w:fill="auto"/>
            <w:vAlign w:val="center"/>
            <w:hideMark/>
          </w:tcPr>
          <w:p w14:paraId="7883D32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6BD60281" w14:textId="77777777" w:rsidTr="000F728F">
        <w:trPr>
          <w:trHeight w:val="179"/>
        </w:trPr>
        <w:tc>
          <w:tcPr>
            <w:tcW w:w="611" w:type="dxa"/>
            <w:shd w:val="clear" w:color="auto" w:fill="auto"/>
            <w:vAlign w:val="center"/>
          </w:tcPr>
          <w:p w14:paraId="2A2C116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w:t>
            </w:r>
          </w:p>
        </w:tc>
        <w:tc>
          <w:tcPr>
            <w:tcW w:w="614" w:type="dxa"/>
            <w:shd w:val="clear" w:color="auto" w:fill="auto"/>
            <w:vAlign w:val="center"/>
            <w:hideMark/>
          </w:tcPr>
          <w:p w14:paraId="77A4D24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22,75</w:t>
            </w:r>
          </w:p>
        </w:tc>
        <w:tc>
          <w:tcPr>
            <w:tcW w:w="614" w:type="dxa"/>
            <w:shd w:val="clear" w:color="auto" w:fill="auto"/>
            <w:vAlign w:val="center"/>
            <w:hideMark/>
          </w:tcPr>
          <w:p w14:paraId="092374D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53,32</w:t>
            </w:r>
          </w:p>
        </w:tc>
        <w:tc>
          <w:tcPr>
            <w:tcW w:w="622" w:type="dxa"/>
            <w:shd w:val="clear" w:color="auto" w:fill="auto"/>
            <w:vAlign w:val="center"/>
            <w:hideMark/>
          </w:tcPr>
          <w:p w14:paraId="3046129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20,13</w:t>
            </w:r>
          </w:p>
        </w:tc>
        <w:tc>
          <w:tcPr>
            <w:tcW w:w="523" w:type="dxa"/>
            <w:shd w:val="clear" w:color="auto" w:fill="auto"/>
            <w:vAlign w:val="center"/>
            <w:hideMark/>
          </w:tcPr>
          <w:p w14:paraId="0B4393A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3,68</w:t>
            </w:r>
          </w:p>
        </w:tc>
        <w:tc>
          <w:tcPr>
            <w:tcW w:w="523" w:type="dxa"/>
            <w:shd w:val="clear" w:color="auto" w:fill="auto"/>
            <w:vAlign w:val="center"/>
            <w:hideMark/>
          </w:tcPr>
          <w:p w14:paraId="3A83557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0,11</w:t>
            </w:r>
          </w:p>
        </w:tc>
        <w:tc>
          <w:tcPr>
            <w:tcW w:w="523" w:type="dxa"/>
            <w:shd w:val="clear" w:color="auto" w:fill="auto"/>
            <w:vAlign w:val="center"/>
            <w:hideMark/>
          </w:tcPr>
          <w:p w14:paraId="5B73799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c>
          <w:tcPr>
            <w:tcW w:w="656" w:type="dxa"/>
            <w:shd w:val="clear" w:color="auto" w:fill="auto"/>
            <w:vAlign w:val="center"/>
            <w:hideMark/>
          </w:tcPr>
          <w:p w14:paraId="780DA11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0,001</w:t>
            </w:r>
          </w:p>
        </w:tc>
        <w:tc>
          <w:tcPr>
            <w:tcW w:w="622" w:type="dxa"/>
            <w:shd w:val="clear" w:color="auto" w:fill="auto"/>
            <w:vAlign w:val="center"/>
            <w:hideMark/>
          </w:tcPr>
          <w:p w14:paraId="3DEA423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40,32</w:t>
            </w:r>
          </w:p>
        </w:tc>
        <w:tc>
          <w:tcPr>
            <w:tcW w:w="622" w:type="dxa"/>
            <w:shd w:val="clear" w:color="auto" w:fill="auto"/>
            <w:vAlign w:val="center"/>
            <w:hideMark/>
          </w:tcPr>
          <w:p w14:paraId="5EFAA41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21,50</w:t>
            </w:r>
          </w:p>
        </w:tc>
        <w:tc>
          <w:tcPr>
            <w:tcW w:w="622" w:type="dxa"/>
            <w:shd w:val="clear" w:color="auto" w:fill="auto"/>
            <w:vAlign w:val="center"/>
            <w:hideMark/>
          </w:tcPr>
          <w:p w14:paraId="5077344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19,44</w:t>
            </w:r>
          </w:p>
        </w:tc>
        <w:tc>
          <w:tcPr>
            <w:tcW w:w="650" w:type="dxa"/>
            <w:shd w:val="clear" w:color="auto" w:fill="auto"/>
            <w:vAlign w:val="center"/>
            <w:hideMark/>
          </w:tcPr>
          <w:p w14:paraId="081E04D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14,23</w:t>
            </w:r>
          </w:p>
        </w:tc>
        <w:tc>
          <w:tcPr>
            <w:tcW w:w="650" w:type="dxa"/>
            <w:shd w:val="clear" w:color="auto" w:fill="auto"/>
            <w:vAlign w:val="center"/>
            <w:hideMark/>
          </w:tcPr>
          <w:p w14:paraId="02ABFBD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1,84</w:t>
            </w:r>
          </w:p>
        </w:tc>
        <w:tc>
          <w:tcPr>
            <w:tcW w:w="595" w:type="dxa"/>
            <w:shd w:val="clear" w:color="auto" w:fill="auto"/>
            <w:vAlign w:val="center"/>
            <w:hideMark/>
          </w:tcPr>
          <w:p w14:paraId="1AE9B4F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1,33</w:t>
            </w:r>
          </w:p>
        </w:tc>
        <w:tc>
          <w:tcPr>
            <w:tcW w:w="523" w:type="dxa"/>
            <w:shd w:val="clear" w:color="auto" w:fill="auto"/>
            <w:vAlign w:val="center"/>
            <w:hideMark/>
          </w:tcPr>
          <w:p w14:paraId="12CF0D6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1,32</w:t>
            </w:r>
          </w:p>
        </w:tc>
        <w:tc>
          <w:tcPr>
            <w:tcW w:w="523" w:type="dxa"/>
            <w:shd w:val="clear" w:color="auto" w:fill="auto"/>
            <w:vAlign w:val="center"/>
            <w:hideMark/>
          </w:tcPr>
          <w:p w14:paraId="2C419AA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0F728F" w:rsidRPr="008E0BEF" w14:paraId="1B1D267C" w14:textId="77777777" w:rsidTr="000F728F">
        <w:trPr>
          <w:trHeight w:val="179"/>
        </w:trPr>
        <w:tc>
          <w:tcPr>
            <w:tcW w:w="611" w:type="dxa"/>
            <w:shd w:val="clear" w:color="auto" w:fill="auto"/>
            <w:vAlign w:val="center"/>
          </w:tcPr>
          <w:p w14:paraId="0C2AFDE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w:t>
            </w:r>
          </w:p>
        </w:tc>
        <w:tc>
          <w:tcPr>
            <w:tcW w:w="614" w:type="dxa"/>
            <w:shd w:val="clear" w:color="auto" w:fill="auto"/>
            <w:vAlign w:val="center"/>
            <w:hideMark/>
          </w:tcPr>
          <w:p w14:paraId="685B8E9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21,67</w:t>
            </w:r>
          </w:p>
        </w:tc>
        <w:tc>
          <w:tcPr>
            <w:tcW w:w="614" w:type="dxa"/>
            <w:shd w:val="clear" w:color="auto" w:fill="auto"/>
            <w:vAlign w:val="center"/>
            <w:hideMark/>
          </w:tcPr>
          <w:p w14:paraId="1B7AF50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54,02</w:t>
            </w:r>
          </w:p>
        </w:tc>
        <w:tc>
          <w:tcPr>
            <w:tcW w:w="622" w:type="dxa"/>
            <w:shd w:val="clear" w:color="auto" w:fill="auto"/>
            <w:vAlign w:val="center"/>
            <w:hideMark/>
          </w:tcPr>
          <w:p w14:paraId="5715E44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19,66</w:t>
            </w:r>
          </w:p>
        </w:tc>
        <w:tc>
          <w:tcPr>
            <w:tcW w:w="523" w:type="dxa"/>
            <w:shd w:val="clear" w:color="auto" w:fill="auto"/>
            <w:vAlign w:val="center"/>
            <w:hideMark/>
          </w:tcPr>
          <w:p w14:paraId="7DE36B7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4,54</w:t>
            </w:r>
          </w:p>
        </w:tc>
        <w:tc>
          <w:tcPr>
            <w:tcW w:w="523" w:type="dxa"/>
            <w:shd w:val="clear" w:color="auto" w:fill="auto"/>
            <w:vAlign w:val="center"/>
            <w:hideMark/>
          </w:tcPr>
          <w:p w14:paraId="189F38E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0,09</w:t>
            </w:r>
          </w:p>
        </w:tc>
        <w:tc>
          <w:tcPr>
            <w:tcW w:w="523" w:type="dxa"/>
            <w:shd w:val="clear" w:color="auto" w:fill="auto"/>
            <w:vAlign w:val="center"/>
            <w:hideMark/>
          </w:tcPr>
          <w:p w14:paraId="2F56F36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35C5599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6F0ACA2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39,68</w:t>
            </w:r>
          </w:p>
        </w:tc>
        <w:tc>
          <w:tcPr>
            <w:tcW w:w="622" w:type="dxa"/>
            <w:shd w:val="clear" w:color="auto" w:fill="auto"/>
            <w:vAlign w:val="center"/>
            <w:hideMark/>
          </w:tcPr>
          <w:p w14:paraId="0BF9FAE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27,62</w:t>
            </w:r>
          </w:p>
        </w:tc>
        <w:tc>
          <w:tcPr>
            <w:tcW w:w="622" w:type="dxa"/>
            <w:shd w:val="clear" w:color="auto" w:fill="auto"/>
            <w:vAlign w:val="center"/>
            <w:hideMark/>
          </w:tcPr>
          <w:p w14:paraId="101B6DB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17,28</w:t>
            </w:r>
          </w:p>
        </w:tc>
        <w:tc>
          <w:tcPr>
            <w:tcW w:w="650" w:type="dxa"/>
            <w:shd w:val="clear" w:color="auto" w:fill="auto"/>
            <w:vAlign w:val="center"/>
            <w:hideMark/>
          </w:tcPr>
          <w:p w14:paraId="074D2B1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11,48</w:t>
            </w:r>
          </w:p>
        </w:tc>
        <w:tc>
          <w:tcPr>
            <w:tcW w:w="650" w:type="dxa"/>
            <w:shd w:val="clear" w:color="auto" w:fill="auto"/>
            <w:vAlign w:val="center"/>
            <w:hideMark/>
          </w:tcPr>
          <w:p w14:paraId="367A3BB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2,01</w:t>
            </w:r>
          </w:p>
        </w:tc>
        <w:tc>
          <w:tcPr>
            <w:tcW w:w="595" w:type="dxa"/>
            <w:shd w:val="clear" w:color="auto" w:fill="auto"/>
            <w:vAlign w:val="center"/>
            <w:hideMark/>
          </w:tcPr>
          <w:p w14:paraId="0A519DB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0,98</w:t>
            </w:r>
          </w:p>
        </w:tc>
        <w:tc>
          <w:tcPr>
            <w:tcW w:w="523" w:type="dxa"/>
            <w:shd w:val="clear" w:color="auto" w:fill="auto"/>
            <w:vAlign w:val="center"/>
            <w:hideMark/>
          </w:tcPr>
          <w:p w14:paraId="781C653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0,94</w:t>
            </w:r>
          </w:p>
        </w:tc>
        <w:tc>
          <w:tcPr>
            <w:tcW w:w="523" w:type="dxa"/>
            <w:shd w:val="clear" w:color="auto" w:fill="auto"/>
            <w:vAlign w:val="center"/>
            <w:hideMark/>
          </w:tcPr>
          <w:p w14:paraId="746328B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0685ADA7" w14:textId="77777777" w:rsidTr="000F728F">
        <w:trPr>
          <w:trHeight w:val="179"/>
        </w:trPr>
        <w:tc>
          <w:tcPr>
            <w:tcW w:w="611" w:type="dxa"/>
            <w:shd w:val="clear" w:color="auto" w:fill="auto"/>
            <w:vAlign w:val="center"/>
          </w:tcPr>
          <w:p w14:paraId="485A133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w:t>
            </w:r>
          </w:p>
        </w:tc>
        <w:tc>
          <w:tcPr>
            <w:tcW w:w="614" w:type="dxa"/>
            <w:shd w:val="clear" w:color="auto" w:fill="auto"/>
            <w:vAlign w:val="center"/>
            <w:hideMark/>
          </w:tcPr>
          <w:p w14:paraId="42A06A0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23,34</w:t>
            </w:r>
          </w:p>
        </w:tc>
        <w:tc>
          <w:tcPr>
            <w:tcW w:w="614" w:type="dxa"/>
            <w:shd w:val="clear" w:color="auto" w:fill="auto"/>
            <w:vAlign w:val="center"/>
            <w:hideMark/>
          </w:tcPr>
          <w:p w14:paraId="1F10F6E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52,05</w:t>
            </w:r>
          </w:p>
        </w:tc>
        <w:tc>
          <w:tcPr>
            <w:tcW w:w="622" w:type="dxa"/>
            <w:shd w:val="clear" w:color="auto" w:fill="auto"/>
            <w:vAlign w:val="center"/>
            <w:hideMark/>
          </w:tcPr>
          <w:p w14:paraId="68DC934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20,08</w:t>
            </w:r>
          </w:p>
        </w:tc>
        <w:tc>
          <w:tcPr>
            <w:tcW w:w="523" w:type="dxa"/>
            <w:shd w:val="clear" w:color="auto" w:fill="auto"/>
            <w:vAlign w:val="center"/>
            <w:hideMark/>
          </w:tcPr>
          <w:p w14:paraId="710B97D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4,39</w:t>
            </w:r>
          </w:p>
        </w:tc>
        <w:tc>
          <w:tcPr>
            <w:tcW w:w="523" w:type="dxa"/>
            <w:shd w:val="clear" w:color="auto" w:fill="auto"/>
            <w:vAlign w:val="center"/>
            <w:hideMark/>
          </w:tcPr>
          <w:p w14:paraId="64CDB72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0,13</w:t>
            </w:r>
          </w:p>
        </w:tc>
        <w:tc>
          <w:tcPr>
            <w:tcW w:w="523" w:type="dxa"/>
            <w:shd w:val="clear" w:color="auto" w:fill="auto"/>
            <w:vAlign w:val="center"/>
            <w:hideMark/>
          </w:tcPr>
          <w:p w14:paraId="42F914A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c>
          <w:tcPr>
            <w:tcW w:w="656" w:type="dxa"/>
            <w:shd w:val="clear" w:color="auto" w:fill="auto"/>
            <w:vAlign w:val="center"/>
            <w:hideMark/>
          </w:tcPr>
          <w:p w14:paraId="689B678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2CDF536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44,32</w:t>
            </w:r>
          </w:p>
        </w:tc>
        <w:tc>
          <w:tcPr>
            <w:tcW w:w="622" w:type="dxa"/>
            <w:shd w:val="clear" w:color="auto" w:fill="auto"/>
            <w:vAlign w:val="center"/>
            <w:hideMark/>
          </w:tcPr>
          <w:p w14:paraId="0E8E5F9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21,40</w:t>
            </w:r>
          </w:p>
        </w:tc>
        <w:tc>
          <w:tcPr>
            <w:tcW w:w="622" w:type="dxa"/>
            <w:shd w:val="clear" w:color="auto" w:fill="auto"/>
            <w:vAlign w:val="center"/>
            <w:hideMark/>
          </w:tcPr>
          <w:p w14:paraId="06F61C4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16,51</w:t>
            </w:r>
          </w:p>
        </w:tc>
        <w:tc>
          <w:tcPr>
            <w:tcW w:w="650" w:type="dxa"/>
            <w:shd w:val="clear" w:color="auto" w:fill="auto"/>
            <w:vAlign w:val="center"/>
            <w:hideMark/>
          </w:tcPr>
          <w:p w14:paraId="2AA7329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13,56</w:t>
            </w:r>
          </w:p>
        </w:tc>
        <w:tc>
          <w:tcPr>
            <w:tcW w:w="650" w:type="dxa"/>
            <w:shd w:val="clear" w:color="auto" w:fill="auto"/>
            <w:vAlign w:val="center"/>
            <w:hideMark/>
          </w:tcPr>
          <w:p w14:paraId="6B4BEB0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0,84</w:t>
            </w:r>
          </w:p>
        </w:tc>
        <w:tc>
          <w:tcPr>
            <w:tcW w:w="595" w:type="dxa"/>
            <w:shd w:val="clear" w:color="auto" w:fill="auto"/>
            <w:vAlign w:val="center"/>
            <w:hideMark/>
          </w:tcPr>
          <w:p w14:paraId="5A8412C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1,32</w:t>
            </w:r>
          </w:p>
        </w:tc>
        <w:tc>
          <w:tcPr>
            <w:tcW w:w="523" w:type="dxa"/>
            <w:shd w:val="clear" w:color="auto" w:fill="auto"/>
            <w:vAlign w:val="center"/>
            <w:hideMark/>
          </w:tcPr>
          <w:p w14:paraId="17D2499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2,03</w:t>
            </w:r>
          </w:p>
        </w:tc>
        <w:tc>
          <w:tcPr>
            <w:tcW w:w="523" w:type="dxa"/>
            <w:shd w:val="clear" w:color="auto" w:fill="auto"/>
            <w:vAlign w:val="center"/>
            <w:hideMark/>
          </w:tcPr>
          <w:p w14:paraId="795D2C9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0F728F" w:rsidRPr="008E0BEF" w14:paraId="10E3B12A" w14:textId="77777777" w:rsidTr="000F728F">
        <w:trPr>
          <w:trHeight w:val="179"/>
        </w:trPr>
        <w:tc>
          <w:tcPr>
            <w:tcW w:w="611" w:type="dxa"/>
            <w:shd w:val="clear" w:color="auto" w:fill="auto"/>
            <w:vAlign w:val="center"/>
          </w:tcPr>
          <w:p w14:paraId="516383B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w:t>
            </w:r>
          </w:p>
        </w:tc>
        <w:tc>
          <w:tcPr>
            <w:tcW w:w="614" w:type="dxa"/>
            <w:shd w:val="clear" w:color="auto" w:fill="auto"/>
            <w:vAlign w:val="center"/>
            <w:hideMark/>
          </w:tcPr>
          <w:p w14:paraId="71C09EC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22,02</w:t>
            </w:r>
          </w:p>
        </w:tc>
        <w:tc>
          <w:tcPr>
            <w:tcW w:w="614" w:type="dxa"/>
            <w:shd w:val="clear" w:color="auto" w:fill="auto"/>
            <w:vAlign w:val="center"/>
            <w:hideMark/>
          </w:tcPr>
          <w:p w14:paraId="0597307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53,76</w:t>
            </w:r>
          </w:p>
        </w:tc>
        <w:tc>
          <w:tcPr>
            <w:tcW w:w="622" w:type="dxa"/>
            <w:shd w:val="clear" w:color="auto" w:fill="auto"/>
            <w:vAlign w:val="center"/>
            <w:hideMark/>
          </w:tcPr>
          <w:p w14:paraId="142A79A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19,95</w:t>
            </w:r>
          </w:p>
        </w:tc>
        <w:tc>
          <w:tcPr>
            <w:tcW w:w="523" w:type="dxa"/>
            <w:shd w:val="clear" w:color="auto" w:fill="auto"/>
            <w:vAlign w:val="center"/>
            <w:hideMark/>
          </w:tcPr>
          <w:p w14:paraId="3C88E4C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4,14</w:t>
            </w:r>
          </w:p>
        </w:tc>
        <w:tc>
          <w:tcPr>
            <w:tcW w:w="523" w:type="dxa"/>
            <w:shd w:val="clear" w:color="auto" w:fill="auto"/>
            <w:vAlign w:val="center"/>
            <w:hideMark/>
          </w:tcPr>
          <w:p w14:paraId="6ABCED6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0,10</w:t>
            </w:r>
          </w:p>
        </w:tc>
        <w:tc>
          <w:tcPr>
            <w:tcW w:w="523" w:type="dxa"/>
            <w:shd w:val="clear" w:color="auto" w:fill="auto"/>
            <w:vAlign w:val="center"/>
            <w:hideMark/>
          </w:tcPr>
          <w:p w14:paraId="6CED273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61075BA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0,003</w:t>
            </w:r>
          </w:p>
        </w:tc>
        <w:tc>
          <w:tcPr>
            <w:tcW w:w="622" w:type="dxa"/>
            <w:shd w:val="clear" w:color="auto" w:fill="auto"/>
            <w:vAlign w:val="center"/>
            <w:hideMark/>
          </w:tcPr>
          <w:p w14:paraId="7253DF5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41,61</w:t>
            </w:r>
          </w:p>
        </w:tc>
        <w:tc>
          <w:tcPr>
            <w:tcW w:w="622" w:type="dxa"/>
            <w:shd w:val="clear" w:color="auto" w:fill="auto"/>
            <w:vAlign w:val="center"/>
            <w:hideMark/>
          </w:tcPr>
          <w:p w14:paraId="16AB3BD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21,29</w:t>
            </w:r>
          </w:p>
        </w:tc>
        <w:tc>
          <w:tcPr>
            <w:tcW w:w="622" w:type="dxa"/>
            <w:shd w:val="clear" w:color="auto" w:fill="auto"/>
            <w:vAlign w:val="center"/>
            <w:hideMark/>
          </w:tcPr>
          <w:p w14:paraId="42233BB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18,32</w:t>
            </w:r>
          </w:p>
        </w:tc>
        <w:tc>
          <w:tcPr>
            <w:tcW w:w="650" w:type="dxa"/>
            <w:shd w:val="clear" w:color="auto" w:fill="auto"/>
            <w:vAlign w:val="center"/>
            <w:hideMark/>
          </w:tcPr>
          <w:p w14:paraId="5CB68D1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14,30</w:t>
            </w:r>
          </w:p>
        </w:tc>
        <w:tc>
          <w:tcPr>
            <w:tcW w:w="650" w:type="dxa"/>
            <w:shd w:val="clear" w:color="auto" w:fill="auto"/>
            <w:vAlign w:val="center"/>
            <w:hideMark/>
          </w:tcPr>
          <w:p w14:paraId="624F41E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1,32</w:t>
            </w:r>
          </w:p>
        </w:tc>
        <w:tc>
          <w:tcPr>
            <w:tcW w:w="595" w:type="dxa"/>
            <w:shd w:val="clear" w:color="auto" w:fill="auto"/>
            <w:vAlign w:val="center"/>
            <w:hideMark/>
          </w:tcPr>
          <w:p w14:paraId="15A054F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1,21</w:t>
            </w:r>
          </w:p>
        </w:tc>
        <w:tc>
          <w:tcPr>
            <w:tcW w:w="523" w:type="dxa"/>
            <w:shd w:val="clear" w:color="auto" w:fill="auto"/>
            <w:vAlign w:val="center"/>
            <w:hideMark/>
          </w:tcPr>
          <w:p w14:paraId="42E8995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1,94</w:t>
            </w:r>
          </w:p>
        </w:tc>
        <w:tc>
          <w:tcPr>
            <w:tcW w:w="523" w:type="dxa"/>
            <w:shd w:val="clear" w:color="auto" w:fill="auto"/>
            <w:vAlign w:val="center"/>
            <w:hideMark/>
          </w:tcPr>
          <w:p w14:paraId="704E8F7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2AD8E606" w14:textId="77777777" w:rsidTr="000F728F">
        <w:trPr>
          <w:trHeight w:val="179"/>
        </w:trPr>
        <w:tc>
          <w:tcPr>
            <w:tcW w:w="611" w:type="dxa"/>
            <w:shd w:val="clear" w:color="auto" w:fill="auto"/>
            <w:vAlign w:val="center"/>
          </w:tcPr>
          <w:p w14:paraId="0A104A6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7</w:t>
            </w:r>
          </w:p>
        </w:tc>
        <w:tc>
          <w:tcPr>
            <w:tcW w:w="614" w:type="dxa"/>
            <w:shd w:val="clear" w:color="auto" w:fill="auto"/>
            <w:vAlign w:val="center"/>
            <w:hideMark/>
          </w:tcPr>
          <w:p w14:paraId="2E027F4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22,59</w:t>
            </w:r>
          </w:p>
        </w:tc>
        <w:tc>
          <w:tcPr>
            <w:tcW w:w="614" w:type="dxa"/>
            <w:shd w:val="clear" w:color="auto" w:fill="auto"/>
            <w:vAlign w:val="center"/>
            <w:hideMark/>
          </w:tcPr>
          <w:p w14:paraId="30DA5D7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52,60</w:t>
            </w:r>
          </w:p>
        </w:tc>
        <w:tc>
          <w:tcPr>
            <w:tcW w:w="622" w:type="dxa"/>
            <w:shd w:val="clear" w:color="auto" w:fill="auto"/>
            <w:vAlign w:val="center"/>
            <w:hideMark/>
          </w:tcPr>
          <w:p w14:paraId="443FF29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20,48</w:t>
            </w:r>
          </w:p>
        </w:tc>
        <w:tc>
          <w:tcPr>
            <w:tcW w:w="523" w:type="dxa"/>
            <w:shd w:val="clear" w:color="auto" w:fill="auto"/>
            <w:vAlign w:val="center"/>
            <w:hideMark/>
          </w:tcPr>
          <w:p w14:paraId="644BA28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4,23</w:t>
            </w:r>
          </w:p>
        </w:tc>
        <w:tc>
          <w:tcPr>
            <w:tcW w:w="523" w:type="dxa"/>
            <w:shd w:val="clear" w:color="auto" w:fill="auto"/>
            <w:vAlign w:val="center"/>
            <w:hideMark/>
          </w:tcPr>
          <w:p w14:paraId="44A76DB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0,08</w:t>
            </w:r>
          </w:p>
        </w:tc>
        <w:tc>
          <w:tcPr>
            <w:tcW w:w="523" w:type="dxa"/>
            <w:shd w:val="clear" w:color="auto" w:fill="auto"/>
            <w:vAlign w:val="center"/>
            <w:hideMark/>
          </w:tcPr>
          <w:p w14:paraId="6629AAD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678B3F3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6404DD4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43,38</w:t>
            </w:r>
          </w:p>
        </w:tc>
        <w:tc>
          <w:tcPr>
            <w:tcW w:w="622" w:type="dxa"/>
            <w:shd w:val="clear" w:color="auto" w:fill="auto"/>
            <w:vAlign w:val="center"/>
            <w:hideMark/>
          </w:tcPr>
          <w:p w14:paraId="29AA8EE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24,53</w:t>
            </w:r>
          </w:p>
        </w:tc>
        <w:tc>
          <w:tcPr>
            <w:tcW w:w="622" w:type="dxa"/>
            <w:shd w:val="clear" w:color="auto" w:fill="auto"/>
            <w:vAlign w:val="center"/>
            <w:hideMark/>
          </w:tcPr>
          <w:p w14:paraId="0F398CD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16,55</w:t>
            </w:r>
          </w:p>
        </w:tc>
        <w:tc>
          <w:tcPr>
            <w:tcW w:w="650" w:type="dxa"/>
            <w:shd w:val="clear" w:color="auto" w:fill="auto"/>
            <w:vAlign w:val="center"/>
            <w:hideMark/>
          </w:tcPr>
          <w:p w14:paraId="2DDCC1D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12,44</w:t>
            </w:r>
          </w:p>
        </w:tc>
        <w:tc>
          <w:tcPr>
            <w:tcW w:w="650" w:type="dxa"/>
            <w:shd w:val="clear" w:color="auto" w:fill="auto"/>
            <w:vAlign w:val="center"/>
            <w:hideMark/>
          </w:tcPr>
          <w:p w14:paraId="09041AC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0,81</w:t>
            </w:r>
          </w:p>
        </w:tc>
        <w:tc>
          <w:tcPr>
            <w:tcW w:w="595" w:type="dxa"/>
            <w:shd w:val="clear" w:color="auto" w:fill="auto"/>
            <w:vAlign w:val="center"/>
            <w:hideMark/>
          </w:tcPr>
          <w:p w14:paraId="7D83684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1,38</w:t>
            </w:r>
          </w:p>
        </w:tc>
        <w:tc>
          <w:tcPr>
            <w:tcW w:w="523" w:type="dxa"/>
            <w:shd w:val="clear" w:color="auto" w:fill="auto"/>
            <w:vAlign w:val="center"/>
            <w:hideMark/>
          </w:tcPr>
          <w:p w14:paraId="354469E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0,88</w:t>
            </w:r>
          </w:p>
        </w:tc>
        <w:tc>
          <w:tcPr>
            <w:tcW w:w="523" w:type="dxa"/>
            <w:shd w:val="clear" w:color="auto" w:fill="auto"/>
            <w:vAlign w:val="center"/>
            <w:hideMark/>
          </w:tcPr>
          <w:p w14:paraId="1C9F6B0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r>
      <w:tr w:rsidR="000F728F" w:rsidRPr="008E0BEF" w14:paraId="0A4A7143" w14:textId="77777777" w:rsidTr="000F728F">
        <w:trPr>
          <w:trHeight w:val="179"/>
        </w:trPr>
        <w:tc>
          <w:tcPr>
            <w:tcW w:w="611" w:type="dxa"/>
            <w:shd w:val="clear" w:color="auto" w:fill="auto"/>
            <w:vAlign w:val="center"/>
            <w:hideMark/>
          </w:tcPr>
          <w:p w14:paraId="5DFD33C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bookmarkStart w:id="16" w:name="_Hlk219122646" w:colFirst="8" w:colLast="15"/>
            <w:r w:rsidRPr="008E0BEF">
              <w:rPr>
                <w:rFonts w:ascii="Times New Roman" w:eastAsia="Times New Roman" w:hAnsi="Times New Roman" w:cs="Times New Roman"/>
                <w:color w:val="000000"/>
                <w:sz w:val="24"/>
                <w:szCs w:val="24"/>
                <w:lang w:val="kk-KZ" w:eastAsia="ru-RU"/>
              </w:rPr>
              <w:t>орт.</w:t>
            </w:r>
          </w:p>
        </w:tc>
        <w:tc>
          <w:tcPr>
            <w:tcW w:w="614" w:type="dxa"/>
            <w:shd w:val="clear" w:color="auto" w:fill="auto"/>
            <w:vAlign w:val="center"/>
            <w:hideMark/>
          </w:tcPr>
          <w:p w14:paraId="55B8D4C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22,64</w:t>
            </w:r>
          </w:p>
        </w:tc>
        <w:tc>
          <w:tcPr>
            <w:tcW w:w="614" w:type="dxa"/>
            <w:shd w:val="clear" w:color="auto" w:fill="auto"/>
            <w:vAlign w:val="center"/>
            <w:hideMark/>
          </w:tcPr>
          <w:p w14:paraId="2EC6BA1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52,76</w:t>
            </w:r>
          </w:p>
        </w:tc>
        <w:tc>
          <w:tcPr>
            <w:tcW w:w="622" w:type="dxa"/>
            <w:shd w:val="clear" w:color="auto" w:fill="auto"/>
            <w:vAlign w:val="center"/>
            <w:hideMark/>
          </w:tcPr>
          <w:p w14:paraId="18DD02B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20,18</w:t>
            </w:r>
          </w:p>
        </w:tc>
        <w:tc>
          <w:tcPr>
            <w:tcW w:w="523" w:type="dxa"/>
            <w:shd w:val="clear" w:color="auto" w:fill="auto"/>
            <w:vAlign w:val="center"/>
            <w:hideMark/>
          </w:tcPr>
          <w:p w14:paraId="71BE90A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4,31</w:t>
            </w:r>
          </w:p>
        </w:tc>
        <w:tc>
          <w:tcPr>
            <w:tcW w:w="523" w:type="dxa"/>
            <w:shd w:val="clear" w:color="auto" w:fill="auto"/>
            <w:vAlign w:val="center"/>
            <w:hideMark/>
          </w:tcPr>
          <w:p w14:paraId="36BF626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0,10</w:t>
            </w:r>
          </w:p>
        </w:tc>
        <w:tc>
          <w:tcPr>
            <w:tcW w:w="523" w:type="dxa"/>
            <w:shd w:val="clear" w:color="auto" w:fill="auto"/>
            <w:vAlign w:val="center"/>
            <w:hideMark/>
          </w:tcPr>
          <w:p w14:paraId="672E00A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6ADCB3B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0,002</w:t>
            </w:r>
          </w:p>
        </w:tc>
        <w:tc>
          <w:tcPr>
            <w:tcW w:w="622" w:type="dxa"/>
            <w:shd w:val="clear" w:color="auto" w:fill="auto"/>
            <w:vAlign w:val="center"/>
            <w:hideMark/>
          </w:tcPr>
          <w:p w14:paraId="2FE7E05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42,10</w:t>
            </w:r>
          </w:p>
        </w:tc>
        <w:tc>
          <w:tcPr>
            <w:tcW w:w="622" w:type="dxa"/>
            <w:shd w:val="clear" w:color="auto" w:fill="auto"/>
            <w:vAlign w:val="center"/>
            <w:hideMark/>
          </w:tcPr>
          <w:p w14:paraId="6D95D6C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23,24</w:t>
            </w:r>
          </w:p>
        </w:tc>
        <w:tc>
          <w:tcPr>
            <w:tcW w:w="622" w:type="dxa"/>
            <w:shd w:val="clear" w:color="auto" w:fill="auto"/>
            <w:vAlign w:val="center"/>
            <w:hideMark/>
          </w:tcPr>
          <w:p w14:paraId="285E399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17,92</w:t>
            </w:r>
          </w:p>
        </w:tc>
        <w:tc>
          <w:tcPr>
            <w:tcW w:w="650" w:type="dxa"/>
            <w:shd w:val="clear" w:color="auto" w:fill="auto"/>
            <w:vAlign w:val="center"/>
            <w:hideMark/>
          </w:tcPr>
          <w:p w14:paraId="41D4E5E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12,70</w:t>
            </w:r>
          </w:p>
        </w:tc>
        <w:tc>
          <w:tcPr>
            <w:tcW w:w="650" w:type="dxa"/>
            <w:shd w:val="clear" w:color="auto" w:fill="auto"/>
            <w:vAlign w:val="center"/>
            <w:hideMark/>
          </w:tcPr>
          <w:p w14:paraId="1F8556D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1,37</w:t>
            </w:r>
          </w:p>
        </w:tc>
        <w:tc>
          <w:tcPr>
            <w:tcW w:w="595" w:type="dxa"/>
            <w:shd w:val="clear" w:color="auto" w:fill="auto"/>
            <w:vAlign w:val="center"/>
            <w:hideMark/>
          </w:tcPr>
          <w:p w14:paraId="59605FB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1,19</w:t>
            </w:r>
          </w:p>
        </w:tc>
        <w:tc>
          <w:tcPr>
            <w:tcW w:w="523" w:type="dxa"/>
            <w:shd w:val="clear" w:color="auto" w:fill="auto"/>
            <w:vAlign w:val="center"/>
            <w:hideMark/>
          </w:tcPr>
          <w:p w14:paraId="6145273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1,45</w:t>
            </w:r>
          </w:p>
        </w:tc>
        <w:tc>
          <w:tcPr>
            <w:tcW w:w="523" w:type="dxa"/>
            <w:shd w:val="clear" w:color="auto" w:fill="auto"/>
            <w:vAlign w:val="center"/>
            <w:hideMark/>
          </w:tcPr>
          <w:p w14:paraId="34FDDE6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bookmarkEnd w:id="16"/>
      <w:tr w:rsidR="009F7A8E" w:rsidRPr="008E0BEF" w14:paraId="2AFAC9FF" w14:textId="77777777" w:rsidTr="000F728F">
        <w:trPr>
          <w:trHeight w:val="179"/>
        </w:trPr>
        <w:tc>
          <w:tcPr>
            <w:tcW w:w="9493" w:type="dxa"/>
            <w:gridSpan w:val="16"/>
            <w:shd w:val="clear" w:color="auto" w:fill="auto"/>
            <w:vAlign w:val="center"/>
            <w:hideMark/>
          </w:tcPr>
          <w:p w14:paraId="64E7C84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2-ші нұсқа бойынша</w:t>
            </w:r>
          </w:p>
        </w:tc>
      </w:tr>
      <w:tr w:rsidR="000F728F" w:rsidRPr="008E0BEF" w14:paraId="21D8DB28" w14:textId="77777777" w:rsidTr="000F728F">
        <w:trPr>
          <w:trHeight w:val="179"/>
        </w:trPr>
        <w:tc>
          <w:tcPr>
            <w:tcW w:w="611" w:type="dxa"/>
            <w:shd w:val="clear" w:color="auto" w:fill="auto"/>
            <w:vAlign w:val="center"/>
          </w:tcPr>
          <w:p w14:paraId="722407B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8</w:t>
            </w:r>
          </w:p>
        </w:tc>
        <w:tc>
          <w:tcPr>
            <w:tcW w:w="614" w:type="dxa"/>
            <w:shd w:val="clear" w:color="auto" w:fill="auto"/>
            <w:vAlign w:val="center"/>
            <w:hideMark/>
          </w:tcPr>
          <w:p w14:paraId="6B47D2C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42,83</w:t>
            </w:r>
          </w:p>
        </w:tc>
        <w:tc>
          <w:tcPr>
            <w:tcW w:w="614" w:type="dxa"/>
            <w:shd w:val="clear" w:color="auto" w:fill="auto"/>
            <w:vAlign w:val="center"/>
            <w:hideMark/>
          </w:tcPr>
          <w:p w14:paraId="3D6E5FE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26,83</w:t>
            </w:r>
          </w:p>
        </w:tc>
        <w:tc>
          <w:tcPr>
            <w:tcW w:w="622" w:type="dxa"/>
            <w:shd w:val="clear" w:color="auto" w:fill="auto"/>
            <w:vAlign w:val="center"/>
            <w:hideMark/>
          </w:tcPr>
          <w:p w14:paraId="4E63117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26,24</w:t>
            </w:r>
          </w:p>
        </w:tc>
        <w:tc>
          <w:tcPr>
            <w:tcW w:w="523" w:type="dxa"/>
            <w:shd w:val="clear" w:color="auto" w:fill="auto"/>
            <w:vAlign w:val="center"/>
            <w:hideMark/>
          </w:tcPr>
          <w:p w14:paraId="49A2D50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4,01</w:t>
            </w:r>
          </w:p>
        </w:tc>
        <w:tc>
          <w:tcPr>
            <w:tcW w:w="523" w:type="dxa"/>
            <w:shd w:val="clear" w:color="auto" w:fill="auto"/>
            <w:vAlign w:val="center"/>
            <w:hideMark/>
          </w:tcPr>
          <w:p w14:paraId="06D4627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0,06</w:t>
            </w:r>
          </w:p>
        </w:tc>
        <w:tc>
          <w:tcPr>
            <w:tcW w:w="523" w:type="dxa"/>
            <w:shd w:val="clear" w:color="auto" w:fill="auto"/>
            <w:vAlign w:val="center"/>
            <w:hideMark/>
          </w:tcPr>
          <w:p w14:paraId="1CD223A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44AFA9B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0,001</w:t>
            </w:r>
          </w:p>
        </w:tc>
        <w:tc>
          <w:tcPr>
            <w:tcW w:w="622" w:type="dxa"/>
            <w:shd w:val="clear" w:color="auto" w:fill="auto"/>
            <w:vAlign w:val="center"/>
            <w:hideMark/>
          </w:tcPr>
          <w:p w14:paraId="220FCE9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52,44</w:t>
            </w:r>
          </w:p>
        </w:tc>
        <w:tc>
          <w:tcPr>
            <w:tcW w:w="622" w:type="dxa"/>
            <w:shd w:val="clear" w:color="auto" w:fill="auto"/>
            <w:vAlign w:val="center"/>
            <w:hideMark/>
          </w:tcPr>
          <w:p w14:paraId="537463C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28,49</w:t>
            </w:r>
          </w:p>
        </w:tc>
        <w:tc>
          <w:tcPr>
            <w:tcW w:w="622" w:type="dxa"/>
            <w:shd w:val="clear" w:color="auto" w:fill="auto"/>
            <w:vAlign w:val="center"/>
            <w:hideMark/>
          </w:tcPr>
          <w:p w14:paraId="3324674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6,88</w:t>
            </w:r>
          </w:p>
        </w:tc>
        <w:tc>
          <w:tcPr>
            <w:tcW w:w="650" w:type="dxa"/>
            <w:shd w:val="clear" w:color="auto" w:fill="auto"/>
            <w:vAlign w:val="center"/>
            <w:hideMark/>
          </w:tcPr>
          <w:p w14:paraId="169A685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8,59</w:t>
            </w:r>
          </w:p>
        </w:tc>
        <w:tc>
          <w:tcPr>
            <w:tcW w:w="650" w:type="dxa"/>
            <w:shd w:val="clear" w:color="auto" w:fill="auto"/>
            <w:vAlign w:val="center"/>
            <w:hideMark/>
          </w:tcPr>
          <w:p w14:paraId="3CA23DE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0,83</w:t>
            </w:r>
          </w:p>
        </w:tc>
        <w:tc>
          <w:tcPr>
            <w:tcW w:w="595" w:type="dxa"/>
            <w:shd w:val="clear" w:color="auto" w:fill="auto"/>
            <w:vAlign w:val="center"/>
            <w:hideMark/>
          </w:tcPr>
          <w:p w14:paraId="372EA94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1,44</w:t>
            </w:r>
          </w:p>
        </w:tc>
        <w:tc>
          <w:tcPr>
            <w:tcW w:w="523" w:type="dxa"/>
            <w:shd w:val="clear" w:color="auto" w:fill="auto"/>
            <w:vAlign w:val="center"/>
            <w:hideMark/>
          </w:tcPr>
          <w:p w14:paraId="141FFBA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1,32</w:t>
            </w:r>
          </w:p>
        </w:tc>
        <w:tc>
          <w:tcPr>
            <w:tcW w:w="523" w:type="dxa"/>
            <w:shd w:val="clear" w:color="auto" w:fill="auto"/>
            <w:vAlign w:val="center"/>
            <w:hideMark/>
          </w:tcPr>
          <w:p w14:paraId="2A05213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2197620A" w14:textId="77777777" w:rsidTr="000F728F">
        <w:trPr>
          <w:trHeight w:val="179"/>
        </w:trPr>
        <w:tc>
          <w:tcPr>
            <w:tcW w:w="611" w:type="dxa"/>
            <w:shd w:val="clear" w:color="auto" w:fill="auto"/>
            <w:vAlign w:val="center"/>
          </w:tcPr>
          <w:p w14:paraId="175C57A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9</w:t>
            </w:r>
          </w:p>
        </w:tc>
        <w:tc>
          <w:tcPr>
            <w:tcW w:w="614" w:type="dxa"/>
            <w:shd w:val="clear" w:color="auto" w:fill="auto"/>
            <w:vAlign w:val="center"/>
            <w:hideMark/>
          </w:tcPr>
          <w:p w14:paraId="4C9AD45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36,94</w:t>
            </w:r>
          </w:p>
        </w:tc>
        <w:tc>
          <w:tcPr>
            <w:tcW w:w="614" w:type="dxa"/>
            <w:shd w:val="clear" w:color="auto" w:fill="auto"/>
            <w:vAlign w:val="center"/>
            <w:hideMark/>
          </w:tcPr>
          <w:p w14:paraId="6AD0FC6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32,57</w:t>
            </w:r>
          </w:p>
        </w:tc>
        <w:tc>
          <w:tcPr>
            <w:tcW w:w="622" w:type="dxa"/>
            <w:shd w:val="clear" w:color="auto" w:fill="auto"/>
            <w:vAlign w:val="center"/>
            <w:hideMark/>
          </w:tcPr>
          <w:p w14:paraId="6E70ADD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26,02</w:t>
            </w:r>
          </w:p>
        </w:tc>
        <w:tc>
          <w:tcPr>
            <w:tcW w:w="523" w:type="dxa"/>
            <w:shd w:val="clear" w:color="auto" w:fill="auto"/>
            <w:vAlign w:val="center"/>
            <w:hideMark/>
          </w:tcPr>
          <w:p w14:paraId="73CB40E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4,38</w:t>
            </w:r>
          </w:p>
        </w:tc>
        <w:tc>
          <w:tcPr>
            <w:tcW w:w="523" w:type="dxa"/>
            <w:shd w:val="clear" w:color="auto" w:fill="auto"/>
            <w:vAlign w:val="center"/>
            <w:hideMark/>
          </w:tcPr>
          <w:p w14:paraId="5786496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0,07</w:t>
            </w:r>
          </w:p>
        </w:tc>
        <w:tc>
          <w:tcPr>
            <w:tcW w:w="523" w:type="dxa"/>
            <w:shd w:val="clear" w:color="auto" w:fill="auto"/>
            <w:vAlign w:val="center"/>
            <w:hideMark/>
          </w:tcPr>
          <w:p w14:paraId="55BB63D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10F1098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0,001</w:t>
            </w:r>
          </w:p>
        </w:tc>
        <w:tc>
          <w:tcPr>
            <w:tcW w:w="622" w:type="dxa"/>
            <w:shd w:val="clear" w:color="auto" w:fill="auto"/>
            <w:vAlign w:val="center"/>
            <w:hideMark/>
          </w:tcPr>
          <w:p w14:paraId="0A06D67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53,24</w:t>
            </w:r>
          </w:p>
        </w:tc>
        <w:tc>
          <w:tcPr>
            <w:tcW w:w="622" w:type="dxa"/>
            <w:shd w:val="clear" w:color="auto" w:fill="auto"/>
            <w:vAlign w:val="center"/>
            <w:hideMark/>
          </w:tcPr>
          <w:p w14:paraId="435E279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29,65</w:t>
            </w:r>
          </w:p>
        </w:tc>
        <w:tc>
          <w:tcPr>
            <w:tcW w:w="622" w:type="dxa"/>
            <w:shd w:val="clear" w:color="auto" w:fill="auto"/>
            <w:vAlign w:val="center"/>
            <w:hideMark/>
          </w:tcPr>
          <w:p w14:paraId="0E22751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5,04</w:t>
            </w:r>
          </w:p>
        </w:tc>
        <w:tc>
          <w:tcPr>
            <w:tcW w:w="650" w:type="dxa"/>
            <w:shd w:val="clear" w:color="auto" w:fill="auto"/>
            <w:vAlign w:val="center"/>
            <w:hideMark/>
          </w:tcPr>
          <w:p w14:paraId="5AF3095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7,99</w:t>
            </w:r>
          </w:p>
        </w:tc>
        <w:tc>
          <w:tcPr>
            <w:tcW w:w="650" w:type="dxa"/>
            <w:shd w:val="clear" w:color="auto" w:fill="auto"/>
            <w:vAlign w:val="center"/>
            <w:hideMark/>
          </w:tcPr>
          <w:p w14:paraId="38BB00F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0,61</w:t>
            </w:r>
          </w:p>
        </w:tc>
        <w:tc>
          <w:tcPr>
            <w:tcW w:w="595" w:type="dxa"/>
            <w:shd w:val="clear" w:color="auto" w:fill="auto"/>
            <w:vAlign w:val="center"/>
            <w:hideMark/>
          </w:tcPr>
          <w:p w14:paraId="7921B95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2,01</w:t>
            </w:r>
          </w:p>
        </w:tc>
        <w:tc>
          <w:tcPr>
            <w:tcW w:w="523" w:type="dxa"/>
            <w:shd w:val="clear" w:color="auto" w:fill="auto"/>
            <w:vAlign w:val="center"/>
            <w:hideMark/>
          </w:tcPr>
          <w:p w14:paraId="1DCFE06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1,44</w:t>
            </w:r>
          </w:p>
        </w:tc>
        <w:tc>
          <w:tcPr>
            <w:tcW w:w="523" w:type="dxa"/>
            <w:shd w:val="clear" w:color="auto" w:fill="auto"/>
            <w:vAlign w:val="center"/>
            <w:hideMark/>
          </w:tcPr>
          <w:p w14:paraId="4AE07FE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0F728F" w:rsidRPr="008E0BEF" w14:paraId="3BC7825A" w14:textId="77777777" w:rsidTr="000F728F">
        <w:trPr>
          <w:trHeight w:val="179"/>
        </w:trPr>
        <w:tc>
          <w:tcPr>
            <w:tcW w:w="611" w:type="dxa"/>
            <w:shd w:val="clear" w:color="auto" w:fill="auto"/>
            <w:vAlign w:val="center"/>
          </w:tcPr>
          <w:p w14:paraId="4798D80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w:t>
            </w:r>
          </w:p>
        </w:tc>
        <w:tc>
          <w:tcPr>
            <w:tcW w:w="614" w:type="dxa"/>
            <w:shd w:val="clear" w:color="auto" w:fill="auto"/>
            <w:vAlign w:val="center"/>
            <w:hideMark/>
          </w:tcPr>
          <w:p w14:paraId="4DA529F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46,55</w:t>
            </w:r>
          </w:p>
        </w:tc>
        <w:tc>
          <w:tcPr>
            <w:tcW w:w="614" w:type="dxa"/>
            <w:shd w:val="clear" w:color="auto" w:fill="auto"/>
            <w:vAlign w:val="center"/>
            <w:hideMark/>
          </w:tcPr>
          <w:p w14:paraId="5447A7E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24,79</w:t>
            </w:r>
          </w:p>
        </w:tc>
        <w:tc>
          <w:tcPr>
            <w:tcW w:w="622" w:type="dxa"/>
            <w:shd w:val="clear" w:color="auto" w:fill="auto"/>
            <w:vAlign w:val="center"/>
            <w:hideMark/>
          </w:tcPr>
          <w:p w14:paraId="5C00DAC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24,45</w:t>
            </w:r>
          </w:p>
        </w:tc>
        <w:tc>
          <w:tcPr>
            <w:tcW w:w="523" w:type="dxa"/>
            <w:shd w:val="clear" w:color="auto" w:fill="auto"/>
            <w:vAlign w:val="center"/>
            <w:hideMark/>
          </w:tcPr>
          <w:p w14:paraId="27D4DA6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4,08</w:t>
            </w:r>
          </w:p>
        </w:tc>
        <w:tc>
          <w:tcPr>
            <w:tcW w:w="523" w:type="dxa"/>
            <w:shd w:val="clear" w:color="auto" w:fill="auto"/>
            <w:vAlign w:val="center"/>
            <w:hideMark/>
          </w:tcPr>
          <w:p w14:paraId="2BCC904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0,10</w:t>
            </w:r>
          </w:p>
        </w:tc>
        <w:tc>
          <w:tcPr>
            <w:tcW w:w="523" w:type="dxa"/>
            <w:shd w:val="clear" w:color="auto" w:fill="auto"/>
            <w:vAlign w:val="center"/>
            <w:hideMark/>
          </w:tcPr>
          <w:p w14:paraId="61C7668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39B5437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0,001</w:t>
            </w:r>
          </w:p>
        </w:tc>
        <w:tc>
          <w:tcPr>
            <w:tcW w:w="622" w:type="dxa"/>
            <w:shd w:val="clear" w:color="auto" w:fill="auto"/>
            <w:vAlign w:val="center"/>
            <w:hideMark/>
          </w:tcPr>
          <w:p w14:paraId="79EA718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50,84</w:t>
            </w:r>
          </w:p>
        </w:tc>
        <w:tc>
          <w:tcPr>
            <w:tcW w:w="622" w:type="dxa"/>
            <w:shd w:val="clear" w:color="auto" w:fill="auto"/>
            <w:vAlign w:val="center"/>
            <w:hideMark/>
          </w:tcPr>
          <w:p w14:paraId="3211B8C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27,11</w:t>
            </w:r>
          </w:p>
        </w:tc>
        <w:tc>
          <w:tcPr>
            <w:tcW w:w="622" w:type="dxa"/>
            <w:shd w:val="clear" w:color="auto" w:fill="auto"/>
            <w:vAlign w:val="center"/>
            <w:hideMark/>
          </w:tcPr>
          <w:p w14:paraId="6CE9C23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8,34</w:t>
            </w:r>
          </w:p>
        </w:tc>
        <w:tc>
          <w:tcPr>
            <w:tcW w:w="650" w:type="dxa"/>
            <w:shd w:val="clear" w:color="auto" w:fill="auto"/>
            <w:vAlign w:val="center"/>
            <w:hideMark/>
          </w:tcPr>
          <w:p w14:paraId="5ECCACB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9,33</w:t>
            </w:r>
          </w:p>
        </w:tc>
        <w:tc>
          <w:tcPr>
            <w:tcW w:w="650" w:type="dxa"/>
            <w:shd w:val="clear" w:color="auto" w:fill="auto"/>
            <w:vAlign w:val="center"/>
            <w:hideMark/>
          </w:tcPr>
          <w:p w14:paraId="6D0AE8A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1,13</w:t>
            </w:r>
          </w:p>
        </w:tc>
        <w:tc>
          <w:tcPr>
            <w:tcW w:w="595" w:type="dxa"/>
            <w:shd w:val="clear" w:color="auto" w:fill="auto"/>
            <w:vAlign w:val="center"/>
            <w:hideMark/>
          </w:tcPr>
          <w:p w14:paraId="568D533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1,49</w:t>
            </w:r>
          </w:p>
        </w:tc>
        <w:tc>
          <w:tcPr>
            <w:tcW w:w="523" w:type="dxa"/>
            <w:shd w:val="clear" w:color="auto" w:fill="auto"/>
            <w:vAlign w:val="center"/>
            <w:hideMark/>
          </w:tcPr>
          <w:p w14:paraId="06BF716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1,73</w:t>
            </w:r>
          </w:p>
        </w:tc>
        <w:tc>
          <w:tcPr>
            <w:tcW w:w="523" w:type="dxa"/>
            <w:shd w:val="clear" w:color="auto" w:fill="auto"/>
            <w:vAlign w:val="center"/>
            <w:hideMark/>
          </w:tcPr>
          <w:p w14:paraId="796F3EC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r>
      <w:tr w:rsidR="000F728F" w:rsidRPr="008E0BEF" w14:paraId="6539B45F" w14:textId="77777777" w:rsidTr="000F728F">
        <w:trPr>
          <w:trHeight w:val="179"/>
        </w:trPr>
        <w:tc>
          <w:tcPr>
            <w:tcW w:w="611" w:type="dxa"/>
            <w:shd w:val="clear" w:color="auto" w:fill="auto"/>
            <w:vAlign w:val="center"/>
          </w:tcPr>
          <w:p w14:paraId="6FE0837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w:t>
            </w:r>
          </w:p>
        </w:tc>
        <w:tc>
          <w:tcPr>
            <w:tcW w:w="614" w:type="dxa"/>
            <w:shd w:val="clear" w:color="auto" w:fill="auto"/>
            <w:vAlign w:val="center"/>
            <w:hideMark/>
          </w:tcPr>
          <w:p w14:paraId="13217FF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43,99</w:t>
            </w:r>
          </w:p>
        </w:tc>
        <w:tc>
          <w:tcPr>
            <w:tcW w:w="614" w:type="dxa"/>
            <w:shd w:val="clear" w:color="auto" w:fill="auto"/>
            <w:vAlign w:val="center"/>
            <w:hideMark/>
          </w:tcPr>
          <w:p w14:paraId="0736347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26,02</w:t>
            </w:r>
          </w:p>
        </w:tc>
        <w:tc>
          <w:tcPr>
            <w:tcW w:w="622" w:type="dxa"/>
            <w:shd w:val="clear" w:color="auto" w:fill="auto"/>
            <w:vAlign w:val="center"/>
            <w:hideMark/>
          </w:tcPr>
          <w:p w14:paraId="458792F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25,85</w:t>
            </w:r>
          </w:p>
        </w:tc>
        <w:tc>
          <w:tcPr>
            <w:tcW w:w="523" w:type="dxa"/>
            <w:shd w:val="clear" w:color="auto" w:fill="auto"/>
            <w:vAlign w:val="center"/>
            <w:hideMark/>
          </w:tcPr>
          <w:p w14:paraId="7D1F0B5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4,01</w:t>
            </w:r>
          </w:p>
        </w:tc>
        <w:tc>
          <w:tcPr>
            <w:tcW w:w="523" w:type="dxa"/>
            <w:shd w:val="clear" w:color="auto" w:fill="auto"/>
            <w:vAlign w:val="center"/>
            <w:hideMark/>
          </w:tcPr>
          <w:p w14:paraId="2B02E61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0,11</w:t>
            </w:r>
          </w:p>
        </w:tc>
        <w:tc>
          <w:tcPr>
            <w:tcW w:w="523" w:type="dxa"/>
            <w:shd w:val="clear" w:color="auto" w:fill="auto"/>
            <w:vAlign w:val="center"/>
            <w:hideMark/>
          </w:tcPr>
          <w:p w14:paraId="2942DAC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04CEC70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0,003</w:t>
            </w:r>
          </w:p>
        </w:tc>
        <w:tc>
          <w:tcPr>
            <w:tcW w:w="622" w:type="dxa"/>
            <w:shd w:val="clear" w:color="auto" w:fill="auto"/>
            <w:vAlign w:val="center"/>
            <w:hideMark/>
          </w:tcPr>
          <w:p w14:paraId="0BB611C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49,88</w:t>
            </w:r>
          </w:p>
        </w:tc>
        <w:tc>
          <w:tcPr>
            <w:tcW w:w="622" w:type="dxa"/>
            <w:shd w:val="clear" w:color="auto" w:fill="auto"/>
            <w:vAlign w:val="center"/>
            <w:hideMark/>
          </w:tcPr>
          <w:p w14:paraId="62D444D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33,03</w:t>
            </w:r>
          </w:p>
        </w:tc>
        <w:tc>
          <w:tcPr>
            <w:tcW w:w="622" w:type="dxa"/>
            <w:shd w:val="clear" w:color="auto" w:fill="auto"/>
            <w:vAlign w:val="center"/>
            <w:hideMark/>
          </w:tcPr>
          <w:p w14:paraId="04621EF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6,51</w:t>
            </w:r>
          </w:p>
        </w:tc>
        <w:tc>
          <w:tcPr>
            <w:tcW w:w="650" w:type="dxa"/>
            <w:shd w:val="clear" w:color="auto" w:fill="auto"/>
            <w:vAlign w:val="center"/>
            <w:hideMark/>
          </w:tcPr>
          <w:p w14:paraId="434A8CF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6,12</w:t>
            </w:r>
          </w:p>
        </w:tc>
        <w:tc>
          <w:tcPr>
            <w:tcW w:w="650" w:type="dxa"/>
            <w:shd w:val="clear" w:color="auto" w:fill="auto"/>
            <w:vAlign w:val="center"/>
            <w:hideMark/>
          </w:tcPr>
          <w:p w14:paraId="1E0E07F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1,11</w:t>
            </w:r>
          </w:p>
        </w:tc>
        <w:tc>
          <w:tcPr>
            <w:tcW w:w="595" w:type="dxa"/>
            <w:shd w:val="clear" w:color="auto" w:fill="auto"/>
            <w:vAlign w:val="center"/>
            <w:hideMark/>
          </w:tcPr>
          <w:p w14:paraId="1B555A3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1,33</w:t>
            </w:r>
          </w:p>
        </w:tc>
        <w:tc>
          <w:tcPr>
            <w:tcW w:w="523" w:type="dxa"/>
            <w:shd w:val="clear" w:color="auto" w:fill="auto"/>
            <w:vAlign w:val="center"/>
            <w:hideMark/>
          </w:tcPr>
          <w:p w14:paraId="3472B9A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2,01</w:t>
            </w:r>
          </w:p>
        </w:tc>
        <w:tc>
          <w:tcPr>
            <w:tcW w:w="523" w:type="dxa"/>
            <w:shd w:val="clear" w:color="auto" w:fill="auto"/>
            <w:vAlign w:val="center"/>
            <w:hideMark/>
          </w:tcPr>
          <w:p w14:paraId="30486AE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09BFABB5" w14:textId="77777777" w:rsidTr="000F728F">
        <w:trPr>
          <w:trHeight w:val="179"/>
        </w:trPr>
        <w:tc>
          <w:tcPr>
            <w:tcW w:w="611" w:type="dxa"/>
            <w:shd w:val="clear" w:color="auto" w:fill="auto"/>
            <w:vAlign w:val="center"/>
          </w:tcPr>
          <w:p w14:paraId="71C990E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w:t>
            </w:r>
          </w:p>
        </w:tc>
        <w:tc>
          <w:tcPr>
            <w:tcW w:w="614" w:type="dxa"/>
            <w:shd w:val="clear" w:color="auto" w:fill="auto"/>
            <w:vAlign w:val="center"/>
            <w:hideMark/>
          </w:tcPr>
          <w:p w14:paraId="5CC8D97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39,81</w:t>
            </w:r>
          </w:p>
        </w:tc>
        <w:tc>
          <w:tcPr>
            <w:tcW w:w="614" w:type="dxa"/>
            <w:shd w:val="clear" w:color="auto" w:fill="auto"/>
            <w:vAlign w:val="center"/>
            <w:hideMark/>
          </w:tcPr>
          <w:p w14:paraId="204A90B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28,39</w:t>
            </w:r>
          </w:p>
        </w:tc>
        <w:tc>
          <w:tcPr>
            <w:tcW w:w="622" w:type="dxa"/>
            <w:shd w:val="clear" w:color="auto" w:fill="auto"/>
            <w:vAlign w:val="center"/>
            <w:hideMark/>
          </w:tcPr>
          <w:p w14:paraId="679E1C4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29,52</w:t>
            </w:r>
          </w:p>
        </w:tc>
        <w:tc>
          <w:tcPr>
            <w:tcW w:w="523" w:type="dxa"/>
            <w:shd w:val="clear" w:color="auto" w:fill="auto"/>
            <w:vAlign w:val="center"/>
            <w:hideMark/>
          </w:tcPr>
          <w:p w14:paraId="37AF0C2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2,17</w:t>
            </w:r>
          </w:p>
        </w:tc>
        <w:tc>
          <w:tcPr>
            <w:tcW w:w="523" w:type="dxa"/>
            <w:shd w:val="clear" w:color="auto" w:fill="auto"/>
            <w:vAlign w:val="center"/>
            <w:hideMark/>
          </w:tcPr>
          <w:p w14:paraId="51714D5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0,09</w:t>
            </w:r>
          </w:p>
        </w:tc>
        <w:tc>
          <w:tcPr>
            <w:tcW w:w="523" w:type="dxa"/>
            <w:shd w:val="clear" w:color="auto" w:fill="auto"/>
            <w:vAlign w:val="center"/>
            <w:hideMark/>
          </w:tcPr>
          <w:p w14:paraId="02B1E0E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7D0D918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0C95985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55,77</w:t>
            </w:r>
          </w:p>
        </w:tc>
        <w:tc>
          <w:tcPr>
            <w:tcW w:w="622" w:type="dxa"/>
            <w:shd w:val="clear" w:color="auto" w:fill="auto"/>
            <w:vAlign w:val="center"/>
            <w:hideMark/>
          </w:tcPr>
          <w:p w14:paraId="6201B1A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25,29</w:t>
            </w:r>
          </w:p>
        </w:tc>
        <w:tc>
          <w:tcPr>
            <w:tcW w:w="622" w:type="dxa"/>
            <w:shd w:val="clear" w:color="auto" w:fill="auto"/>
            <w:vAlign w:val="center"/>
            <w:hideMark/>
          </w:tcPr>
          <w:p w14:paraId="7608ECB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6,13</w:t>
            </w:r>
          </w:p>
        </w:tc>
        <w:tc>
          <w:tcPr>
            <w:tcW w:w="650" w:type="dxa"/>
            <w:shd w:val="clear" w:color="auto" w:fill="auto"/>
            <w:vAlign w:val="center"/>
            <w:hideMark/>
          </w:tcPr>
          <w:p w14:paraId="4F6D35C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9,88</w:t>
            </w:r>
          </w:p>
        </w:tc>
        <w:tc>
          <w:tcPr>
            <w:tcW w:w="650" w:type="dxa"/>
            <w:shd w:val="clear" w:color="auto" w:fill="auto"/>
            <w:vAlign w:val="center"/>
            <w:hideMark/>
          </w:tcPr>
          <w:p w14:paraId="2BB4769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0,77</w:t>
            </w:r>
          </w:p>
        </w:tc>
        <w:tc>
          <w:tcPr>
            <w:tcW w:w="595" w:type="dxa"/>
            <w:shd w:val="clear" w:color="auto" w:fill="auto"/>
            <w:vAlign w:val="center"/>
            <w:hideMark/>
          </w:tcPr>
          <w:p w14:paraId="45368F9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1,02</w:t>
            </w:r>
          </w:p>
        </w:tc>
        <w:tc>
          <w:tcPr>
            <w:tcW w:w="523" w:type="dxa"/>
            <w:shd w:val="clear" w:color="auto" w:fill="auto"/>
            <w:vAlign w:val="center"/>
            <w:hideMark/>
          </w:tcPr>
          <w:p w14:paraId="5930778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1,12</w:t>
            </w:r>
          </w:p>
        </w:tc>
        <w:tc>
          <w:tcPr>
            <w:tcW w:w="523" w:type="dxa"/>
            <w:shd w:val="clear" w:color="auto" w:fill="auto"/>
            <w:vAlign w:val="center"/>
            <w:hideMark/>
          </w:tcPr>
          <w:p w14:paraId="3366CC7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0F728F" w:rsidRPr="008E0BEF" w14:paraId="6BCC51F9" w14:textId="77777777" w:rsidTr="000F728F">
        <w:trPr>
          <w:trHeight w:val="179"/>
        </w:trPr>
        <w:tc>
          <w:tcPr>
            <w:tcW w:w="611" w:type="dxa"/>
            <w:shd w:val="clear" w:color="auto" w:fill="auto"/>
            <w:vAlign w:val="center"/>
          </w:tcPr>
          <w:p w14:paraId="192AFF7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w:t>
            </w:r>
          </w:p>
        </w:tc>
        <w:tc>
          <w:tcPr>
            <w:tcW w:w="614" w:type="dxa"/>
            <w:shd w:val="clear" w:color="auto" w:fill="auto"/>
            <w:vAlign w:val="center"/>
            <w:hideMark/>
          </w:tcPr>
          <w:p w14:paraId="21985C3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42,95</w:t>
            </w:r>
          </w:p>
        </w:tc>
        <w:tc>
          <w:tcPr>
            <w:tcW w:w="614" w:type="dxa"/>
            <w:shd w:val="clear" w:color="auto" w:fill="auto"/>
            <w:vAlign w:val="center"/>
            <w:hideMark/>
          </w:tcPr>
          <w:p w14:paraId="6D1682D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26,65</w:t>
            </w:r>
          </w:p>
        </w:tc>
        <w:tc>
          <w:tcPr>
            <w:tcW w:w="622" w:type="dxa"/>
            <w:shd w:val="clear" w:color="auto" w:fill="auto"/>
            <w:vAlign w:val="center"/>
            <w:hideMark/>
          </w:tcPr>
          <w:p w14:paraId="13A682A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26,22</w:t>
            </w:r>
          </w:p>
        </w:tc>
        <w:tc>
          <w:tcPr>
            <w:tcW w:w="523" w:type="dxa"/>
            <w:shd w:val="clear" w:color="auto" w:fill="auto"/>
            <w:vAlign w:val="center"/>
            <w:hideMark/>
          </w:tcPr>
          <w:p w14:paraId="75EEB64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4,11</w:t>
            </w:r>
          </w:p>
        </w:tc>
        <w:tc>
          <w:tcPr>
            <w:tcW w:w="523" w:type="dxa"/>
            <w:shd w:val="clear" w:color="auto" w:fill="auto"/>
            <w:vAlign w:val="center"/>
            <w:hideMark/>
          </w:tcPr>
          <w:p w14:paraId="61D2ABE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0,06</w:t>
            </w:r>
          </w:p>
        </w:tc>
        <w:tc>
          <w:tcPr>
            <w:tcW w:w="523" w:type="dxa"/>
            <w:shd w:val="clear" w:color="auto" w:fill="auto"/>
            <w:vAlign w:val="center"/>
            <w:hideMark/>
          </w:tcPr>
          <w:p w14:paraId="6A1AE53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c>
          <w:tcPr>
            <w:tcW w:w="656" w:type="dxa"/>
            <w:shd w:val="clear" w:color="auto" w:fill="auto"/>
            <w:vAlign w:val="center"/>
            <w:hideMark/>
          </w:tcPr>
          <w:p w14:paraId="24D920D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0,003</w:t>
            </w:r>
          </w:p>
        </w:tc>
        <w:tc>
          <w:tcPr>
            <w:tcW w:w="622" w:type="dxa"/>
            <w:shd w:val="clear" w:color="auto" w:fill="auto"/>
            <w:vAlign w:val="center"/>
            <w:hideMark/>
          </w:tcPr>
          <w:p w14:paraId="38CD9D1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51,44</w:t>
            </w:r>
          </w:p>
        </w:tc>
        <w:tc>
          <w:tcPr>
            <w:tcW w:w="622" w:type="dxa"/>
            <w:shd w:val="clear" w:color="auto" w:fill="auto"/>
            <w:vAlign w:val="center"/>
            <w:hideMark/>
          </w:tcPr>
          <w:p w14:paraId="4311468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29,61</w:t>
            </w:r>
          </w:p>
        </w:tc>
        <w:tc>
          <w:tcPr>
            <w:tcW w:w="622" w:type="dxa"/>
            <w:shd w:val="clear" w:color="auto" w:fill="auto"/>
            <w:vAlign w:val="center"/>
            <w:hideMark/>
          </w:tcPr>
          <w:p w14:paraId="08CBF04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5,79</w:t>
            </w:r>
          </w:p>
        </w:tc>
        <w:tc>
          <w:tcPr>
            <w:tcW w:w="650" w:type="dxa"/>
            <w:shd w:val="clear" w:color="auto" w:fill="auto"/>
            <w:vAlign w:val="center"/>
            <w:hideMark/>
          </w:tcPr>
          <w:p w14:paraId="12CDACF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10,01</w:t>
            </w:r>
          </w:p>
        </w:tc>
        <w:tc>
          <w:tcPr>
            <w:tcW w:w="650" w:type="dxa"/>
            <w:shd w:val="clear" w:color="auto" w:fill="auto"/>
            <w:vAlign w:val="center"/>
            <w:hideMark/>
          </w:tcPr>
          <w:p w14:paraId="777112A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0,75</w:t>
            </w:r>
          </w:p>
        </w:tc>
        <w:tc>
          <w:tcPr>
            <w:tcW w:w="595" w:type="dxa"/>
            <w:shd w:val="clear" w:color="auto" w:fill="auto"/>
            <w:vAlign w:val="center"/>
            <w:hideMark/>
          </w:tcPr>
          <w:p w14:paraId="47E6C20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1,24</w:t>
            </w:r>
          </w:p>
        </w:tc>
        <w:tc>
          <w:tcPr>
            <w:tcW w:w="523" w:type="dxa"/>
            <w:shd w:val="clear" w:color="auto" w:fill="auto"/>
            <w:vAlign w:val="center"/>
            <w:hideMark/>
          </w:tcPr>
          <w:p w14:paraId="7AAF5DF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1,13</w:t>
            </w:r>
          </w:p>
        </w:tc>
        <w:tc>
          <w:tcPr>
            <w:tcW w:w="523" w:type="dxa"/>
            <w:shd w:val="clear" w:color="auto" w:fill="auto"/>
            <w:vAlign w:val="center"/>
            <w:hideMark/>
          </w:tcPr>
          <w:p w14:paraId="34B3ABA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r>
      <w:tr w:rsidR="000F728F" w:rsidRPr="008E0BEF" w14:paraId="5A52227A" w14:textId="77777777" w:rsidTr="000F728F">
        <w:trPr>
          <w:trHeight w:val="179"/>
        </w:trPr>
        <w:tc>
          <w:tcPr>
            <w:tcW w:w="611" w:type="dxa"/>
            <w:shd w:val="clear" w:color="auto" w:fill="auto"/>
            <w:vAlign w:val="center"/>
          </w:tcPr>
          <w:p w14:paraId="18719B6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w:t>
            </w:r>
          </w:p>
        </w:tc>
        <w:tc>
          <w:tcPr>
            <w:tcW w:w="614" w:type="dxa"/>
            <w:shd w:val="clear" w:color="auto" w:fill="auto"/>
            <w:vAlign w:val="center"/>
            <w:hideMark/>
          </w:tcPr>
          <w:p w14:paraId="5964295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38,22</w:t>
            </w:r>
          </w:p>
        </w:tc>
        <w:tc>
          <w:tcPr>
            <w:tcW w:w="614" w:type="dxa"/>
            <w:shd w:val="clear" w:color="auto" w:fill="auto"/>
            <w:vAlign w:val="center"/>
            <w:hideMark/>
          </w:tcPr>
          <w:p w14:paraId="7291F34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28,80</w:t>
            </w:r>
          </w:p>
        </w:tc>
        <w:tc>
          <w:tcPr>
            <w:tcW w:w="622" w:type="dxa"/>
            <w:shd w:val="clear" w:color="auto" w:fill="auto"/>
            <w:vAlign w:val="center"/>
            <w:hideMark/>
          </w:tcPr>
          <w:p w14:paraId="642E9F0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29,04</w:t>
            </w:r>
          </w:p>
        </w:tc>
        <w:tc>
          <w:tcPr>
            <w:tcW w:w="523" w:type="dxa"/>
            <w:shd w:val="clear" w:color="auto" w:fill="auto"/>
            <w:vAlign w:val="center"/>
            <w:hideMark/>
          </w:tcPr>
          <w:p w14:paraId="6B974D8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3,84</w:t>
            </w:r>
          </w:p>
        </w:tc>
        <w:tc>
          <w:tcPr>
            <w:tcW w:w="523" w:type="dxa"/>
            <w:shd w:val="clear" w:color="auto" w:fill="auto"/>
            <w:vAlign w:val="center"/>
            <w:hideMark/>
          </w:tcPr>
          <w:p w14:paraId="2685C4D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0,08</w:t>
            </w:r>
          </w:p>
        </w:tc>
        <w:tc>
          <w:tcPr>
            <w:tcW w:w="523" w:type="dxa"/>
            <w:shd w:val="clear" w:color="auto" w:fill="auto"/>
            <w:vAlign w:val="center"/>
            <w:hideMark/>
          </w:tcPr>
          <w:p w14:paraId="74DCC6D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54C601E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4B449B7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53,32</w:t>
            </w:r>
          </w:p>
        </w:tc>
        <w:tc>
          <w:tcPr>
            <w:tcW w:w="622" w:type="dxa"/>
            <w:shd w:val="clear" w:color="auto" w:fill="auto"/>
            <w:vAlign w:val="center"/>
            <w:hideMark/>
          </w:tcPr>
          <w:p w14:paraId="220D112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28,24</w:t>
            </w:r>
          </w:p>
        </w:tc>
        <w:tc>
          <w:tcPr>
            <w:tcW w:w="622" w:type="dxa"/>
            <w:shd w:val="clear" w:color="auto" w:fill="auto"/>
            <w:vAlign w:val="center"/>
            <w:hideMark/>
          </w:tcPr>
          <w:p w14:paraId="6A58C93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6,25</w:t>
            </w:r>
          </w:p>
        </w:tc>
        <w:tc>
          <w:tcPr>
            <w:tcW w:w="650" w:type="dxa"/>
            <w:shd w:val="clear" w:color="auto" w:fill="auto"/>
            <w:vAlign w:val="center"/>
            <w:hideMark/>
          </w:tcPr>
          <w:p w14:paraId="6B2CCD2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9,32</w:t>
            </w:r>
          </w:p>
        </w:tc>
        <w:tc>
          <w:tcPr>
            <w:tcW w:w="650" w:type="dxa"/>
            <w:shd w:val="clear" w:color="auto" w:fill="auto"/>
            <w:vAlign w:val="center"/>
            <w:hideMark/>
          </w:tcPr>
          <w:p w14:paraId="30C625A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0,67</w:t>
            </w:r>
          </w:p>
        </w:tc>
        <w:tc>
          <w:tcPr>
            <w:tcW w:w="595" w:type="dxa"/>
            <w:shd w:val="clear" w:color="auto" w:fill="auto"/>
            <w:vAlign w:val="center"/>
            <w:hideMark/>
          </w:tcPr>
          <w:p w14:paraId="3C9F809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2,33</w:t>
            </w:r>
          </w:p>
        </w:tc>
        <w:tc>
          <w:tcPr>
            <w:tcW w:w="523" w:type="dxa"/>
            <w:shd w:val="clear" w:color="auto" w:fill="auto"/>
            <w:vAlign w:val="center"/>
            <w:hideMark/>
          </w:tcPr>
          <w:p w14:paraId="4E13E8A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0,84</w:t>
            </w:r>
          </w:p>
        </w:tc>
        <w:tc>
          <w:tcPr>
            <w:tcW w:w="523" w:type="dxa"/>
            <w:shd w:val="clear" w:color="auto" w:fill="auto"/>
            <w:vAlign w:val="center"/>
            <w:hideMark/>
          </w:tcPr>
          <w:p w14:paraId="6CD2494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r>
      <w:tr w:rsidR="000F728F" w:rsidRPr="008E0BEF" w14:paraId="6713CF2F" w14:textId="77777777" w:rsidTr="000F728F">
        <w:trPr>
          <w:trHeight w:val="179"/>
        </w:trPr>
        <w:tc>
          <w:tcPr>
            <w:tcW w:w="611" w:type="dxa"/>
            <w:shd w:val="clear" w:color="auto" w:fill="auto"/>
            <w:vAlign w:val="center"/>
            <w:hideMark/>
          </w:tcPr>
          <w:p w14:paraId="1C017B9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орт.</w:t>
            </w:r>
          </w:p>
        </w:tc>
        <w:tc>
          <w:tcPr>
            <w:tcW w:w="614" w:type="dxa"/>
            <w:shd w:val="clear" w:color="auto" w:fill="auto"/>
            <w:vAlign w:val="center"/>
            <w:hideMark/>
          </w:tcPr>
          <w:p w14:paraId="7FEE039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41,61</w:t>
            </w:r>
          </w:p>
        </w:tc>
        <w:tc>
          <w:tcPr>
            <w:tcW w:w="614" w:type="dxa"/>
            <w:shd w:val="clear" w:color="auto" w:fill="auto"/>
            <w:vAlign w:val="center"/>
            <w:hideMark/>
          </w:tcPr>
          <w:p w14:paraId="690CFEF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27,72</w:t>
            </w:r>
          </w:p>
        </w:tc>
        <w:tc>
          <w:tcPr>
            <w:tcW w:w="622" w:type="dxa"/>
            <w:shd w:val="clear" w:color="auto" w:fill="auto"/>
            <w:vAlign w:val="center"/>
            <w:hideMark/>
          </w:tcPr>
          <w:p w14:paraId="329D2ED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26,76</w:t>
            </w:r>
          </w:p>
        </w:tc>
        <w:tc>
          <w:tcPr>
            <w:tcW w:w="523" w:type="dxa"/>
            <w:shd w:val="clear" w:color="auto" w:fill="auto"/>
            <w:vAlign w:val="center"/>
            <w:hideMark/>
          </w:tcPr>
          <w:p w14:paraId="531B501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3,80</w:t>
            </w:r>
          </w:p>
        </w:tc>
        <w:tc>
          <w:tcPr>
            <w:tcW w:w="523" w:type="dxa"/>
            <w:shd w:val="clear" w:color="auto" w:fill="auto"/>
            <w:vAlign w:val="center"/>
            <w:hideMark/>
          </w:tcPr>
          <w:p w14:paraId="59DC559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0,08</w:t>
            </w:r>
          </w:p>
        </w:tc>
        <w:tc>
          <w:tcPr>
            <w:tcW w:w="523" w:type="dxa"/>
            <w:shd w:val="clear" w:color="auto" w:fill="auto"/>
            <w:vAlign w:val="center"/>
            <w:hideMark/>
          </w:tcPr>
          <w:p w14:paraId="74CCC73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6F0373C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0,002</w:t>
            </w:r>
          </w:p>
        </w:tc>
        <w:tc>
          <w:tcPr>
            <w:tcW w:w="622" w:type="dxa"/>
            <w:shd w:val="clear" w:color="auto" w:fill="auto"/>
            <w:vAlign w:val="center"/>
            <w:hideMark/>
          </w:tcPr>
          <w:p w14:paraId="727C86C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52,42</w:t>
            </w:r>
          </w:p>
        </w:tc>
        <w:tc>
          <w:tcPr>
            <w:tcW w:w="622" w:type="dxa"/>
            <w:shd w:val="clear" w:color="auto" w:fill="auto"/>
            <w:vAlign w:val="center"/>
            <w:hideMark/>
          </w:tcPr>
          <w:p w14:paraId="2E4C88F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28,77</w:t>
            </w:r>
          </w:p>
        </w:tc>
        <w:tc>
          <w:tcPr>
            <w:tcW w:w="622" w:type="dxa"/>
            <w:shd w:val="clear" w:color="auto" w:fill="auto"/>
            <w:vAlign w:val="center"/>
            <w:hideMark/>
          </w:tcPr>
          <w:p w14:paraId="4930515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6,42</w:t>
            </w:r>
          </w:p>
        </w:tc>
        <w:tc>
          <w:tcPr>
            <w:tcW w:w="650" w:type="dxa"/>
            <w:shd w:val="clear" w:color="auto" w:fill="auto"/>
            <w:vAlign w:val="center"/>
            <w:hideMark/>
          </w:tcPr>
          <w:p w14:paraId="5DAE358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8,75</w:t>
            </w:r>
          </w:p>
        </w:tc>
        <w:tc>
          <w:tcPr>
            <w:tcW w:w="650" w:type="dxa"/>
            <w:shd w:val="clear" w:color="auto" w:fill="auto"/>
            <w:vAlign w:val="center"/>
            <w:hideMark/>
          </w:tcPr>
          <w:p w14:paraId="7F474BB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0,84</w:t>
            </w:r>
          </w:p>
        </w:tc>
        <w:tc>
          <w:tcPr>
            <w:tcW w:w="595" w:type="dxa"/>
            <w:shd w:val="clear" w:color="auto" w:fill="auto"/>
            <w:vAlign w:val="center"/>
            <w:hideMark/>
          </w:tcPr>
          <w:p w14:paraId="6D315C2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1,55</w:t>
            </w:r>
          </w:p>
        </w:tc>
        <w:tc>
          <w:tcPr>
            <w:tcW w:w="523" w:type="dxa"/>
            <w:shd w:val="clear" w:color="auto" w:fill="auto"/>
            <w:vAlign w:val="center"/>
            <w:hideMark/>
          </w:tcPr>
          <w:p w14:paraId="19A899D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1,37</w:t>
            </w:r>
          </w:p>
        </w:tc>
        <w:tc>
          <w:tcPr>
            <w:tcW w:w="523" w:type="dxa"/>
            <w:shd w:val="clear" w:color="auto" w:fill="auto"/>
            <w:vAlign w:val="center"/>
            <w:hideMark/>
          </w:tcPr>
          <w:p w14:paraId="7422689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9F7A8E" w:rsidRPr="008E0BEF" w14:paraId="66BEA55D" w14:textId="77777777" w:rsidTr="000F728F">
        <w:trPr>
          <w:trHeight w:val="179"/>
        </w:trPr>
        <w:tc>
          <w:tcPr>
            <w:tcW w:w="9493" w:type="dxa"/>
            <w:gridSpan w:val="16"/>
            <w:shd w:val="clear" w:color="auto" w:fill="auto"/>
            <w:vAlign w:val="center"/>
            <w:hideMark/>
          </w:tcPr>
          <w:p w14:paraId="7E0025F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3-ші нұсқа бойынша</w:t>
            </w:r>
          </w:p>
        </w:tc>
      </w:tr>
      <w:tr w:rsidR="000F728F" w:rsidRPr="008E0BEF" w14:paraId="11E16EA4" w14:textId="77777777" w:rsidTr="000F728F">
        <w:trPr>
          <w:trHeight w:val="179"/>
        </w:trPr>
        <w:tc>
          <w:tcPr>
            <w:tcW w:w="611" w:type="dxa"/>
            <w:shd w:val="clear" w:color="auto" w:fill="auto"/>
            <w:vAlign w:val="center"/>
          </w:tcPr>
          <w:p w14:paraId="3ADAD93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15</w:t>
            </w:r>
          </w:p>
        </w:tc>
        <w:tc>
          <w:tcPr>
            <w:tcW w:w="614" w:type="dxa"/>
            <w:shd w:val="clear" w:color="auto" w:fill="auto"/>
            <w:vAlign w:val="center"/>
            <w:hideMark/>
          </w:tcPr>
          <w:p w14:paraId="78CB290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33,86</w:t>
            </w:r>
          </w:p>
        </w:tc>
        <w:tc>
          <w:tcPr>
            <w:tcW w:w="614" w:type="dxa"/>
            <w:shd w:val="clear" w:color="auto" w:fill="auto"/>
            <w:vAlign w:val="center"/>
            <w:hideMark/>
          </w:tcPr>
          <w:p w14:paraId="24F1F7E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20,43</w:t>
            </w:r>
          </w:p>
        </w:tc>
        <w:tc>
          <w:tcPr>
            <w:tcW w:w="622" w:type="dxa"/>
            <w:shd w:val="clear" w:color="auto" w:fill="auto"/>
            <w:vAlign w:val="center"/>
            <w:hideMark/>
          </w:tcPr>
          <w:p w14:paraId="71BFB38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41,13</w:t>
            </w:r>
          </w:p>
        </w:tc>
        <w:tc>
          <w:tcPr>
            <w:tcW w:w="523" w:type="dxa"/>
            <w:shd w:val="clear" w:color="auto" w:fill="auto"/>
            <w:vAlign w:val="center"/>
            <w:hideMark/>
          </w:tcPr>
          <w:p w14:paraId="625729B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4,45</w:t>
            </w:r>
          </w:p>
        </w:tc>
        <w:tc>
          <w:tcPr>
            <w:tcW w:w="523" w:type="dxa"/>
            <w:shd w:val="clear" w:color="auto" w:fill="auto"/>
            <w:vAlign w:val="center"/>
            <w:hideMark/>
          </w:tcPr>
          <w:p w14:paraId="44E946D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0,10</w:t>
            </w:r>
          </w:p>
        </w:tc>
        <w:tc>
          <w:tcPr>
            <w:tcW w:w="523" w:type="dxa"/>
            <w:shd w:val="clear" w:color="auto" w:fill="auto"/>
            <w:vAlign w:val="center"/>
            <w:hideMark/>
          </w:tcPr>
          <w:p w14:paraId="444FD11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45154C8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5D25A37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58,92</w:t>
            </w:r>
          </w:p>
        </w:tc>
        <w:tc>
          <w:tcPr>
            <w:tcW w:w="622" w:type="dxa"/>
            <w:shd w:val="clear" w:color="auto" w:fill="auto"/>
            <w:vAlign w:val="center"/>
            <w:hideMark/>
          </w:tcPr>
          <w:p w14:paraId="07FD16E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36,53</w:t>
            </w:r>
          </w:p>
        </w:tc>
        <w:tc>
          <w:tcPr>
            <w:tcW w:w="622" w:type="dxa"/>
            <w:shd w:val="clear" w:color="auto" w:fill="auto"/>
            <w:vAlign w:val="center"/>
            <w:hideMark/>
          </w:tcPr>
          <w:p w14:paraId="13653DE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0,11</w:t>
            </w:r>
          </w:p>
        </w:tc>
        <w:tc>
          <w:tcPr>
            <w:tcW w:w="650" w:type="dxa"/>
            <w:shd w:val="clear" w:color="auto" w:fill="auto"/>
            <w:vAlign w:val="center"/>
            <w:hideMark/>
          </w:tcPr>
          <w:p w14:paraId="2E042BB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1,38</w:t>
            </w:r>
          </w:p>
        </w:tc>
        <w:tc>
          <w:tcPr>
            <w:tcW w:w="650" w:type="dxa"/>
            <w:shd w:val="clear" w:color="auto" w:fill="auto"/>
            <w:vAlign w:val="center"/>
            <w:hideMark/>
          </w:tcPr>
          <w:p w14:paraId="710E0E2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0,64</w:t>
            </w:r>
          </w:p>
        </w:tc>
        <w:tc>
          <w:tcPr>
            <w:tcW w:w="595" w:type="dxa"/>
            <w:shd w:val="clear" w:color="auto" w:fill="auto"/>
            <w:vAlign w:val="center"/>
            <w:hideMark/>
          </w:tcPr>
          <w:p w14:paraId="4341E5F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1,27</w:t>
            </w:r>
          </w:p>
        </w:tc>
        <w:tc>
          <w:tcPr>
            <w:tcW w:w="523" w:type="dxa"/>
            <w:shd w:val="clear" w:color="auto" w:fill="auto"/>
            <w:vAlign w:val="center"/>
            <w:hideMark/>
          </w:tcPr>
          <w:p w14:paraId="522092B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1,13</w:t>
            </w:r>
          </w:p>
        </w:tc>
        <w:tc>
          <w:tcPr>
            <w:tcW w:w="523" w:type="dxa"/>
            <w:shd w:val="clear" w:color="auto" w:fill="auto"/>
            <w:vAlign w:val="center"/>
            <w:hideMark/>
          </w:tcPr>
          <w:p w14:paraId="46AA649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0F728F" w:rsidRPr="008E0BEF" w14:paraId="46373963" w14:textId="77777777" w:rsidTr="000F728F">
        <w:trPr>
          <w:trHeight w:val="179"/>
        </w:trPr>
        <w:tc>
          <w:tcPr>
            <w:tcW w:w="611" w:type="dxa"/>
            <w:shd w:val="clear" w:color="auto" w:fill="auto"/>
            <w:vAlign w:val="center"/>
          </w:tcPr>
          <w:p w14:paraId="105E3A2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16</w:t>
            </w:r>
          </w:p>
        </w:tc>
        <w:tc>
          <w:tcPr>
            <w:tcW w:w="614" w:type="dxa"/>
            <w:shd w:val="clear" w:color="auto" w:fill="auto"/>
            <w:vAlign w:val="center"/>
            <w:hideMark/>
          </w:tcPr>
          <w:p w14:paraId="09E8F8C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35,41</w:t>
            </w:r>
          </w:p>
        </w:tc>
        <w:tc>
          <w:tcPr>
            <w:tcW w:w="614" w:type="dxa"/>
            <w:shd w:val="clear" w:color="auto" w:fill="auto"/>
            <w:vAlign w:val="center"/>
            <w:hideMark/>
          </w:tcPr>
          <w:p w14:paraId="499DB12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19,56</w:t>
            </w:r>
          </w:p>
        </w:tc>
        <w:tc>
          <w:tcPr>
            <w:tcW w:w="622" w:type="dxa"/>
            <w:shd w:val="clear" w:color="auto" w:fill="auto"/>
            <w:vAlign w:val="center"/>
            <w:hideMark/>
          </w:tcPr>
          <w:p w14:paraId="41A124F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39,56</w:t>
            </w:r>
          </w:p>
        </w:tc>
        <w:tc>
          <w:tcPr>
            <w:tcW w:w="523" w:type="dxa"/>
            <w:shd w:val="clear" w:color="auto" w:fill="auto"/>
            <w:vAlign w:val="center"/>
            <w:hideMark/>
          </w:tcPr>
          <w:p w14:paraId="5E13F9B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5,34</w:t>
            </w:r>
          </w:p>
        </w:tc>
        <w:tc>
          <w:tcPr>
            <w:tcW w:w="523" w:type="dxa"/>
            <w:shd w:val="clear" w:color="auto" w:fill="auto"/>
            <w:vAlign w:val="center"/>
            <w:hideMark/>
          </w:tcPr>
          <w:p w14:paraId="3F60919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0,11</w:t>
            </w:r>
          </w:p>
        </w:tc>
        <w:tc>
          <w:tcPr>
            <w:tcW w:w="523" w:type="dxa"/>
            <w:shd w:val="clear" w:color="auto" w:fill="auto"/>
            <w:vAlign w:val="center"/>
            <w:hideMark/>
          </w:tcPr>
          <w:p w14:paraId="76BF189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1C1F298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7289F83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60,22</w:t>
            </w:r>
          </w:p>
        </w:tc>
        <w:tc>
          <w:tcPr>
            <w:tcW w:w="622" w:type="dxa"/>
            <w:shd w:val="clear" w:color="auto" w:fill="auto"/>
            <w:vAlign w:val="center"/>
            <w:hideMark/>
          </w:tcPr>
          <w:p w14:paraId="32032DD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35,98</w:t>
            </w:r>
          </w:p>
        </w:tc>
        <w:tc>
          <w:tcPr>
            <w:tcW w:w="622" w:type="dxa"/>
            <w:shd w:val="clear" w:color="auto" w:fill="auto"/>
            <w:vAlign w:val="center"/>
            <w:hideMark/>
          </w:tcPr>
          <w:p w14:paraId="3F027A3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0,14</w:t>
            </w:r>
          </w:p>
        </w:tc>
        <w:tc>
          <w:tcPr>
            <w:tcW w:w="650" w:type="dxa"/>
            <w:shd w:val="clear" w:color="auto" w:fill="auto"/>
            <w:vAlign w:val="center"/>
            <w:hideMark/>
          </w:tcPr>
          <w:p w14:paraId="5D17FD3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1,26</w:t>
            </w:r>
          </w:p>
        </w:tc>
        <w:tc>
          <w:tcPr>
            <w:tcW w:w="650" w:type="dxa"/>
            <w:shd w:val="clear" w:color="auto" w:fill="auto"/>
            <w:vAlign w:val="center"/>
            <w:hideMark/>
          </w:tcPr>
          <w:p w14:paraId="7C59909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0,53</w:t>
            </w:r>
          </w:p>
        </w:tc>
        <w:tc>
          <w:tcPr>
            <w:tcW w:w="595" w:type="dxa"/>
            <w:shd w:val="clear" w:color="auto" w:fill="auto"/>
            <w:vAlign w:val="center"/>
            <w:hideMark/>
          </w:tcPr>
          <w:p w14:paraId="130C4BB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0,61</w:t>
            </w:r>
          </w:p>
        </w:tc>
        <w:tc>
          <w:tcPr>
            <w:tcW w:w="523" w:type="dxa"/>
            <w:shd w:val="clear" w:color="auto" w:fill="auto"/>
            <w:vAlign w:val="center"/>
            <w:hideMark/>
          </w:tcPr>
          <w:p w14:paraId="59C09B8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1,24</w:t>
            </w:r>
          </w:p>
        </w:tc>
        <w:tc>
          <w:tcPr>
            <w:tcW w:w="523" w:type="dxa"/>
            <w:shd w:val="clear" w:color="auto" w:fill="auto"/>
            <w:vAlign w:val="center"/>
            <w:hideMark/>
          </w:tcPr>
          <w:p w14:paraId="4D1BFFF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r>
      <w:tr w:rsidR="000F728F" w:rsidRPr="008E0BEF" w14:paraId="34D13A24" w14:textId="77777777" w:rsidTr="000F728F">
        <w:trPr>
          <w:trHeight w:val="179"/>
        </w:trPr>
        <w:tc>
          <w:tcPr>
            <w:tcW w:w="611" w:type="dxa"/>
            <w:shd w:val="clear" w:color="auto" w:fill="auto"/>
            <w:vAlign w:val="center"/>
          </w:tcPr>
          <w:p w14:paraId="4FA16D9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w:t>
            </w:r>
          </w:p>
        </w:tc>
        <w:tc>
          <w:tcPr>
            <w:tcW w:w="614" w:type="dxa"/>
            <w:shd w:val="clear" w:color="auto" w:fill="auto"/>
            <w:vAlign w:val="center"/>
            <w:hideMark/>
          </w:tcPr>
          <w:p w14:paraId="7EF5556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38,51</w:t>
            </w:r>
          </w:p>
        </w:tc>
        <w:tc>
          <w:tcPr>
            <w:tcW w:w="614" w:type="dxa"/>
            <w:shd w:val="clear" w:color="auto" w:fill="auto"/>
            <w:vAlign w:val="center"/>
            <w:hideMark/>
          </w:tcPr>
          <w:p w14:paraId="24D92DD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20,32</w:t>
            </w:r>
          </w:p>
        </w:tc>
        <w:tc>
          <w:tcPr>
            <w:tcW w:w="622" w:type="dxa"/>
            <w:shd w:val="clear" w:color="auto" w:fill="auto"/>
            <w:vAlign w:val="center"/>
            <w:hideMark/>
          </w:tcPr>
          <w:p w14:paraId="3ABFCB7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37,66</w:t>
            </w:r>
          </w:p>
        </w:tc>
        <w:tc>
          <w:tcPr>
            <w:tcW w:w="523" w:type="dxa"/>
            <w:shd w:val="clear" w:color="auto" w:fill="auto"/>
            <w:vAlign w:val="center"/>
            <w:hideMark/>
          </w:tcPr>
          <w:p w14:paraId="6AEEAAC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3,39</w:t>
            </w:r>
          </w:p>
        </w:tc>
        <w:tc>
          <w:tcPr>
            <w:tcW w:w="523" w:type="dxa"/>
            <w:shd w:val="clear" w:color="auto" w:fill="auto"/>
            <w:vAlign w:val="center"/>
            <w:hideMark/>
          </w:tcPr>
          <w:p w14:paraId="611AF78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0,09</w:t>
            </w:r>
          </w:p>
        </w:tc>
        <w:tc>
          <w:tcPr>
            <w:tcW w:w="523" w:type="dxa"/>
            <w:shd w:val="clear" w:color="auto" w:fill="auto"/>
            <w:vAlign w:val="center"/>
            <w:hideMark/>
          </w:tcPr>
          <w:p w14:paraId="6297B2E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70B79AE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0,003</w:t>
            </w:r>
          </w:p>
        </w:tc>
        <w:tc>
          <w:tcPr>
            <w:tcW w:w="622" w:type="dxa"/>
            <w:shd w:val="clear" w:color="auto" w:fill="auto"/>
            <w:vAlign w:val="center"/>
            <w:hideMark/>
          </w:tcPr>
          <w:p w14:paraId="4EBEF00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59,44</w:t>
            </w:r>
          </w:p>
        </w:tc>
        <w:tc>
          <w:tcPr>
            <w:tcW w:w="622" w:type="dxa"/>
            <w:shd w:val="clear" w:color="auto" w:fill="auto"/>
            <w:vAlign w:val="center"/>
            <w:hideMark/>
          </w:tcPr>
          <w:p w14:paraId="0E0B217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35,76</w:t>
            </w:r>
          </w:p>
        </w:tc>
        <w:tc>
          <w:tcPr>
            <w:tcW w:w="622" w:type="dxa"/>
            <w:shd w:val="clear" w:color="auto" w:fill="auto"/>
            <w:vAlign w:val="center"/>
            <w:hideMark/>
          </w:tcPr>
          <w:p w14:paraId="5C0FEC2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0,08</w:t>
            </w:r>
          </w:p>
        </w:tc>
        <w:tc>
          <w:tcPr>
            <w:tcW w:w="650" w:type="dxa"/>
            <w:shd w:val="clear" w:color="auto" w:fill="auto"/>
            <w:vAlign w:val="center"/>
            <w:hideMark/>
          </w:tcPr>
          <w:p w14:paraId="69E2B1A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1,76</w:t>
            </w:r>
          </w:p>
        </w:tc>
        <w:tc>
          <w:tcPr>
            <w:tcW w:w="650" w:type="dxa"/>
            <w:shd w:val="clear" w:color="auto" w:fill="auto"/>
            <w:vAlign w:val="center"/>
            <w:hideMark/>
          </w:tcPr>
          <w:p w14:paraId="38C5998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0,91</w:t>
            </w:r>
          </w:p>
        </w:tc>
        <w:tc>
          <w:tcPr>
            <w:tcW w:w="595" w:type="dxa"/>
            <w:shd w:val="clear" w:color="auto" w:fill="auto"/>
            <w:vAlign w:val="center"/>
            <w:hideMark/>
          </w:tcPr>
          <w:p w14:paraId="0F9F855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1,01</w:t>
            </w:r>
          </w:p>
        </w:tc>
        <w:tc>
          <w:tcPr>
            <w:tcW w:w="523" w:type="dxa"/>
            <w:shd w:val="clear" w:color="auto" w:fill="auto"/>
            <w:vAlign w:val="center"/>
            <w:hideMark/>
          </w:tcPr>
          <w:p w14:paraId="75CA53E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1,03</w:t>
            </w:r>
          </w:p>
        </w:tc>
        <w:tc>
          <w:tcPr>
            <w:tcW w:w="523" w:type="dxa"/>
            <w:shd w:val="clear" w:color="auto" w:fill="auto"/>
            <w:vAlign w:val="center"/>
            <w:hideMark/>
          </w:tcPr>
          <w:p w14:paraId="6E00EEA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7D056662" w14:textId="77777777" w:rsidTr="000F728F">
        <w:trPr>
          <w:trHeight w:val="179"/>
        </w:trPr>
        <w:tc>
          <w:tcPr>
            <w:tcW w:w="611" w:type="dxa"/>
            <w:shd w:val="clear" w:color="auto" w:fill="auto"/>
            <w:vAlign w:val="center"/>
          </w:tcPr>
          <w:p w14:paraId="59B0421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18</w:t>
            </w:r>
          </w:p>
        </w:tc>
        <w:tc>
          <w:tcPr>
            <w:tcW w:w="614" w:type="dxa"/>
            <w:shd w:val="clear" w:color="auto" w:fill="auto"/>
            <w:vAlign w:val="center"/>
            <w:hideMark/>
          </w:tcPr>
          <w:p w14:paraId="59E3F2A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35,63</w:t>
            </w:r>
          </w:p>
        </w:tc>
        <w:tc>
          <w:tcPr>
            <w:tcW w:w="614" w:type="dxa"/>
            <w:shd w:val="clear" w:color="auto" w:fill="auto"/>
            <w:vAlign w:val="center"/>
            <w:hideMark/>
          </w:tcPr>
          <w:p w14:paraId="18E0AE0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22,34</w:t>
            </w:r>
          </w:p>
        </w:tc>
        <w:tc>
          <w:tcPr>
            <w:tcW w:w="622" w:type="dxa"/>
            <w:shd w:val="clear" w:color="auto" w:fill="auto"/>
            <w:vAlign w:val="center"/>
            <w:hideMark/>
          </w:tcPr>
          <w:p w14:paraId="7E81600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37,81</w:t>
            </w:r>
          </w:p>
        </w:tc>
        <w:tc>
          <w:tcPr>
            <w:tcW w:w="523" w:type="dxa"/>
            <w:shd w:val="clear" w:color="auto" w:fill="auto"/>
            <w:vAlign w:val="center"/>
            <w:hideMark/>
          </w:tcPr>
          <w:p w14:paraId="444E587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4,13</w:t>
            </w:r>
          </w:p>
        </w:tc>
        <w:tc>
          <w:tcPr>
            <w:tcW w:w="523" w:type="dxa"/>
            <w:shd w:val="clear" w:color="auto" w:fill="auto"/>
            <w:vAlign w:val="center"/>
            <w:hideMark/>
          </w:tcPr>
          <w:p w14:paraId="0CA5B32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0,06</w:t>
            </w:r>
          </w:p>
        </w:tc>
        <w:tc>
          <w:tcPr>
            <w:tcW w:w="523" w:type="dxa"/>
            <w:shd w:val="clear" w:color="auto" w:fill="auto"/>
            <w:vAlign w:val="center"/>
            <w:hideMark/>
          </w:tcPr>
          <w:p w14:paraId="4BD7207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170600C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0,003</w:t>
            </w:r>
          </w:p>
        </w:tc>
        <w:tc>
          <w:tcPr>
            <w:tcW w:w="622" w:type="dxa"/>
            <w:shd w:val="clear" w:color="auto" w:fill="auto"/>
            <w:vAlign w:val="center"/>
            <w:hideMark/>
          </w:tcPr>
          <w:p w14:paraId="5C59847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58,55</w:t>
            </w:r>
          </w:p>
        </w:tc>
        <w:tc>
          <w:tcPr>
            <w:tcW w:w="622" w:type="dxa"/>
            <w:shd w:val="clear" w:color="auto" w:fill="auto"/>
            <w:vAlign w:val="center"/>
            <w:hideMark/>
          </w:tcPr>
          <w:p w14:paraId="713B10A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37,45</w:t>
            </w:r>
          </w:p>
        </w:tc>
        <w:tc>
          <w:tcPr>
            <w:tcW w:w="622" w:type="dxa"/>
            <w:shd w:val="clear" w:color="auto" w:fill="auto"/>
            <w:vAlign w:val="center"/>
            <w:hideMark/>
          </w:tcPr>
          <w:p w14:paraId="01FAF7E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0,13</w:t>
            </w:r>
          </w:p>
        </w:tc>
        <w:tc>
          <w:tcPr>
            <w:tcW w:w="650" w:type="dxa"/>
            <w:shd w:val="clear" w:color="auto" w:fill="auto"/>
            <w:vAlign w:val="center"/>
            <w:hideMark/>
          </w:tcPr>
          <w:p w14:paraId="1405A1A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1,32</w:t>
            </w:r>
          </w:p>
        </w:tc>
        <w:tc>
          <w:tcPr>
            <w:tcW w:w="650" w:type="dxa"/>
            <w:shd w:val="clear" w:color="auto" w:fill="auto"/>
            <w:vAlign w:val="center"/>
            <w:hideMark/>
          </w:tcPr>
          <w:p w14:paraId="37174EC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0,39</w:t>
            </w:r>
          </w:p>
        </w:tc>
        <w:tc>
          <w:tcPr>
            <w:tcW w:w="595" w:type="dxa"/>
            <w:shd w:val="clear" w:color="auto" w:fill="auto"/>
            <w:vAlign w:val="center"/>
            <w:hideMark/>
          </w:tcPr>
          <w:p w14:paraId="1434E66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0,83</w:t>
            </w:r>
          </w:p>
        </w:tc>
        <w:tc>
          <w:tcPr>
            <w:tcW w:w="523" w:type="dxa"/>
            <w:shd w:val="clear" w:color="auto" w:fill="auto"/>
            <w:vAlign w:val="center"/>
            <w:hideMark/>
          </w:tcPr>
          <w:p w14:paraId="4C76EDC8"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1,32</w:t>
            </w:r>
          </w:p>
        </w:tc>
        <w:tc>
          <w:tcPr>
            <w:tcW w:w="523" w:type="dxa"/>
            <w:shd w:val="clear" w:color="auto" w:fill="auto"/>
            <w:vAlign w:val="center"/>
            <w:hideMark/>
          </w:tcPr>
          <w:p w14:paraId="098CE3A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0CFC799B" w14:textId="77777777" w:rsidTr="000F728F">
        <w:trPr>
          <w:trHeight w:val="179"/>
        </w:trPr>
        <w:tc>
          <w:tcPr>
            <w:tcW w:w="611" w:type="dxa"/>
            <w:shd w:val="clear" w:color="auto" w:fill="auto"/>
            <w:vAlign w:val="center"/>
          </w:tcPr>
          <w:p w14:paraId="5335C81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19</w:t>
            </w:r>
          </w:p>
        </w:tc>
        <w:tc>
          <w:tcPr>
            <w:tcW w:w="614" w:type="dxa"/>
            <w:shd w:val="clear" w:color="auto" w:fill="auto"/>
            <w:vAlign w:val="center"/>
            <w:hideMark/>
          </w:tcPr>
          <w:p w14:paraId="514927C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34,66</w:t>
            </w:r>
          </w:p>
        </w:tc>
        <w:tc>
          <w:tcPr>
            <w:tcW w:w="614" w:type="dxa"/>
            <w:shd w:val="clear" w:color="auto" w:fill="auto"/>
            <w:vAlign w:val="center"/>
            <w:hideMark/>
          </w:tcPr>
          <w:p w14:paraId="7E8854A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20,42</w:t>
            </w:r>
          </w:p>
        </w:tc>
        <w:tc>
          <w:tcPr>
            <w:tcW w:w="622" w:type="dxa"/>
            <w:shd w:val="clear" w:color="auto" w:fill="auto"/>
            <w:vAlign w:val="center"/>
            <w:hideMark/>
          </w:tcPr>
          <w:p w14:paraId="4F23CC6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40,24</w:t>
            </w:r>
          </w:p>
        </w:tc>
        <w:tc>
          <w:tcPr>
            <w:tcW w:w="523" w:type="dxa"/>
            <w:shd w:val="clear" w:color="auto" w:fill="auto"/>
            <w:vAlign w:val="center"/>
            <w:hideMark/>
          </w:tcPr>
          <w:p w14:paraId="2B65678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4,59</w:t>
            </w:r>
          </w:p>
        </w:tc>
        <w:tc>
          <w:tcPr>
            <w:tcW w:w="523" w:type="dxa"/>
            <w:shd w:val="clear" w:color="auto" w:fill="auto"/>
            <w:vAlign w:val="center"/>
            <w:hideMark/>
          </w:tcPr>
          <w:p w14:paraId="6C40A2C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0,07</w:t>
            </w:r>
          </w:p>
        </w:tc>
        <w:tc>
          <w:tcPr>
            <w:tcW w:w="523" w:type="dxa"/>
            <w:shd w:val="clear" w:color="auto" w:fill="auto"/>
            <w:vAlign w:val="center"/>
            <w:hideMark/>
          </w:tcPr>
          <w:p w14:paraId="06B1306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0,02</w:t>
            </w:r>
          </w:p>
        </w:tc>
        <w:tc>
          <w:tcPr>
            <w:tcW w:w="656" w:type="dxa"/>
            <w:shd w:val="clear" w:color="auto" w:fill="auto"/>
            <w:vAlign w:val="center"/>
            <w:hideMark/>
          </w:tcPr>
          <w:p w14:paraId="569B2C0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0,001</w:t>
            </w:r>
          </w:p>
        </w:tc>
        <w:tc>
          <w:tcPr>
            <w:tcW w:w="622" w:type="dxa"/>
            <w:shd w:val="clear" w:color="auto" w:fill="auto"/>
            <w:vAlign w:val="center"/>
            <w:hideMark/>
          </w:tcPr>
          <w:p w14:paraId="19F5A48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60,70</w:t>
            </w:r>
          </w:p>
        </w:tc>
        <w:tc>
          <w:tcPr>
            <w:tcW w:w="622" w:type="dxa"/>
            <w:shd w:val="clear" w:color="auto" w:fill="auto"/>
            <w:vAlign w:val="center"/>
            <w:hideMark/>
          </w:tcPr>
          <w:p w14:paraId="7FB56C3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34,99</w:t>
            </w:r>
          </w:p>
        </w:tc>
        <w:tc>
          <w:tcPr>
            <w:tcW w:w="622" w:type="dxa"/>
            <w:shd w:val="clear" w:color="auto" w:fill="auto"/>
            <w:vAlign w:val="center"/>
            <w:hideMark/>
          </w:tcPr>
          <w:p w14:paraId="6E04608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0,12</w:t>
            </w:r>
          </w:p>
        </w:tc>
        <w:tc>
          <w:tcPr>
            <w:tcW w:w="650" w:type="dxa"/>
            <w:shd w:val="clear" w:color="auto" w:fill="auto"/>
            <w:vAlign w:val="center"/>
            <w:hideMark/>
          </w:tcPr>
          <w:p w14:paraId="38F7F4E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1,18</w:t>
            </w:r>
          </w:p>
        </w:tc>
        <w:tc>
          <w:tcPr>
            <w:tcW w:w="650" w:type="dxa"/>
            <w:shd w:val="clear" w:color="auto" w:fill="auto"/>
            <w:vAlign w:val="center"/>
            <w:hideMark/>
          </w:tcPr>
          <w:p w14:paraId="1B7A53D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0,64</w:t>
            </w:r>
          </w:p>
        </w:tc>
        <w:tc>
          <w:tcPr>
            <w:tcW w:w="595" w:type="dxa"/>
            <w:shd w:val="clear" w:color="auto" w:fill="auto"/>
            <w:vAlign w:val="center"/>
            <w:hideMark/>
          </w:tcPr>
          <w:p w14:paraId="3EEF8C3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1,44</w:t>
            </w:r>
          </w:p>
        </w:tc>
        <w:tc>
          <w:tcPr>
            <w:tcW w:w="523" w:type="dxa"/>
            <w:shd w:val="clear" w:color="auto" w:fill="auto"/>
            <w:vAlign w:val="center"/>
            <w:hideMark/>
          </w:tcPr>
          <w:p w14:paraId="06E1FDE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0,92</w:t>
            </w:r>
          </w:p>
        </w:tc>
        <w:tc>
          <w:tcPr>
            <w:tcW w:w="523" w:type="dxa"/>
            <w:shd w:val="clear" w:color="auto" w:fill="auto"/>
            <w:vAlign w:val="center"/>
            <w:hideMark/>
          </w:tcPr>
          <w:p w14:paraId="26D6796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30A75F7E" w14:textId="77777777" w:rsidTr="000F728F">
        <w:trPr>
          <w:trHeight w:val="179"/>
        </w:trPr>
        <w:tc>
          <w:tcPr>
            <w:tcW w:w="611" w:type="dxa"/>
            <w:shd w:val="clear" w:color="auto" w:fill="auto"/>
            <w:vAlign w:val="center"/>
          </w:tcPr>
          <w:p w14:paraId="4CD1D53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w:t>
            </w:r>
          </w:p>
        </w:tc>
        <w:tc>
          <w:tcPr>
            <w:tcW w:w="614" w:type="dxa"/>
            <w:shd w:val="clear" w:color="auto" w:fill="auto"/>
            <w:vAlign w:val="center"/>
            <w:hideMark/>
          </w:tcPr>
          <w:p w14:paraId="28EDC21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32,34</w:t>
            </w:r>
          </w:p>
        </w:tc>
        <w:tc>
          <w:tcPr>
            <w:tcW w:w="614" w:type="dxa"/>
            <w:shd w:val="clear" w:color="auto" w:fill="auto"/>
            <w:vAlign w:val="center"/>
            <w:hideMark/>
          </w:tcPr>
          <w:p w14:paraId="443C237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20,78</w:t>
            </w:r>
          </w:p>
        </w:tc>
        <w:tc>
          <w:tcPr>
            <w:tcW w:w="622" w:type="dxa"/>
            <w:shd w:val="clear" w:color="auto" w:fill="auto"/>
            <w:vAlign w:val="center"/>
            <w:hideMark/>
          </w:tcPr>
          <w:p w14:paraId="5229FCD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41,88</w:t>
            </w:r>
          </w:p>
        </w:tc>
        <w:tc>
          <w:tcPr>
            <w:tcW w:w="523" w:type="dxa"/>
            <w:shd w:val="clear" w:color="auto" w:fill="auto"/>
            <w:vAlign w:val="center"/>
            <w:hideMark/>
          </w:tcPr>
          <w:p w14:paraId="2FD50E0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4,89</w:t>
            </w:r>
          </w:p>
        </w:tc>
        <w:tc>
          <w:tcPr>
            <w:tcW w:w="523" w:type="dxa"/>
            <w:shd w:val="clear" w:color="auto" w:fill="auto"/>
            <w:vAlign w:val="center"/>
            <w:hideMark/>
          </w:tcPr>
          <w:p w14:paraId="1B87370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0,08</w:t>
            </w:r>
          </w:p>
        </w:tc>
        <w:tc>
          <w:tcPr>
            <w:tcW w:w="523" w:type="dxa"/>
            <w:shd w:val="clear" w:color="auto" w:fill="auto"/>
            <w:vAlign w:val="center"/>
            <w:hideMark/>
          </w:tcPr>
          <w:p w14:paraId="2D56A1E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6F8E8BCF"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0,002</w:t>
            </w:r>
          </w:p>
        </w:tc>
        <w:tc>
          <w:tcPr>
            <w:tcW w:w="622" w:type="dxa"/>
            <w:shd w:val="clear" w:color="auto" w:fill="auto"/>
            <w:vAlign w:val="center"/>
            <w:hideMark/>
          </w:tcPr>
          <w:p w14:paraId="4A96836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58,55</w:t>
            </w:r>
          </w:p>
        </w:tc>
        <w:tc>
          <w:tcPr>
            <w:tcW w:w="622" w:type="dxa"/>
            <w:shd w:val="clear" w:color="auto" w:fill="auto"/>
            <w:vAlign w:val="center"/>
            <w:hideMark/>
          </w:tcPr>
          <w:p w14:paraId="0B3CD6E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36,72</w:t>
            </w:r>
          </w:p>
        </w:tc>
        <w:tc>
          <w:tcPr>
            <w:tcW w:w="622" w:type="dxa"/>
            <w:shd w:val="clear" w:color="auto" w:fill="auto"/>
            <w:vAlign w:val="center"/>
            <w:hideMark/>
          </w:tcPr>
          <w:p w14:paraId="380DEBE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0,10</w:t>
            </w:r>
          </w:p>
        </w:tc>
        <w:tc>
          <w:tcPr>
            <w:tcW w:w="650" w:type="dxa"/>
            <w:shd w:val="clear" w:color="auto" w:fill="auto"/>
            <w:vAlign w:val="center"/>
            <w:hideMark/>
          </w:tcPr>
          <w:p w14:paraId="09200AC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1,77</w:t>
            </w:r>
          </w:p>
        </w:tc>
        <w:tc>
          <w:tcPr>
            <w:tcW w:w="650" w:type="dxa"/>
            <w:shd w:val="clear" w:color="auto" w:fill="auto"/>
            <w:vAlign w:val="center"/>
            <w:hideMark/>
          </w:tcPr>
          <w:p w14:paraId="2D49886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0,81</w:t>
            </w:r>
          </w:p>
        </w:tc>
        <w:tc>
          <w:tcPr>
            <w:tcW w:w="595" w:type="dxa"/>
            <w:shd w:val="clear" w:color="auto" w:fill="auto"/>
            <w:vAlign w:val="center"/>
            <w:hideMark/>
          </w:tcPr>
          <w:p w14:paraId="7902755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0,83</w:t>
            </w:r>
          </w:p>
        </w:tc>
        <w:tc>
          <w:tcPr>
            <w:tcW w:w="523" w:type="dxa"/>
            <w:shd w:val="clear" w:color="auto" w:fill="auto"/>
            <w:vAlign w:val="center"/>
            <w:hideMark/>
          </w:tcPr>
          <w:p w14:paraId="6E5B6A1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1,21</w:t>
            </w:r>
          </w:p>
        </w:tc>
        <w:tc>
          <w:tcPr>
            <w:tcW w:w="523" w:type="dxa"/>
            <w:shd w:val="clear" w:color="auto" w:fill="auto"/>
            <w:vAlign w:val="center"/>
            <w:hideMark/>
          </w:tcPr>
          <w:p w14:paraId="44028B5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06CEE94A" w14:textId="77777777" w:rsidTr="000F728F">
        <w:trPr>
          <w:trHeight w:val="179"/>
        </w:trPr>
        <w:tc>
          <w:tcPr>
            <w:tcW w:w="611" w:type="dxa"/>
            <w:shd w:val="clear" w:color="auto" w:fill="auto"/>
            <w:vAlign w:val="center"/>
          </w:tcPr>
          <w:p w14:paraId="2007400A"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21</w:t>
            </w:r>
          </w:p>
        </w:tc>
        <w:tc>
          <w:tcPr>
            <w:tcW w:w="614" w:type="dxa"/>
            <w:shd w:val="clear" w:color="auto" w:fill="auto"/>
            <w:vAlign w:val="center"/>
            <w:hideMark/>
          </w:tcPr>
          <w:p w14:paraId="51307C4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34,05</w:t>
            </w:r>
          </w:p>
        </w:tc>
        <w:tc>
          <w:tcPr>
            <w:tcW w:w="614" w:type="dxa"/>
            <w:shd w:val="clear" w:color="auto" w:fill="auto"/>
            <w:vAlign w:val="center"/>
            <w:hideMark/>
          </w:tcPr>
          <w:p w14:paraId="4C1B7B1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20,21</w:t>
            </w:r>
          </w:p>
        </w:tc>
        <w:tc>
          <w:tcPr>
            <w:tcW w:w="622" w:type="dxa"/>
            <w:shd w:val="clear" w:color="auto" w:fill="auto"/>
            <w:vAlign w:val="center"/>
            <w:hideMark/>
          </w:tcPr>
          <w:p w14:paraId="554D108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40,49</w:t>
            </w:r>
          </w:p>
        </w:tc>
        <w:tc>
          <w:tcPr>
            <w:tcW w:w="523" w:type="dxa"/>
            <w:shd w:val="clear" w:color="auto" w:fill="auto"/>
            <w:vAlign w:val="center"/>
            <w:hideMark/>
          </w:tcPr>
          <w:p w14:paraId="087F93E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5,13</w:t>
            </w:r>
          </w:p>
        </w:tc>
        <w:tc>
          <w:tcPr>
            <w:tcW w:w="523" w:type="dxa"/>
            <w:shd w:val="clear" w:color="auto" w:fill="auto"/>
            <w:vAlign w:val="center"/>
            <w:hideMark/>
          </w:tcPr>
          <w:p w14:paraId="21592F9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0,09</w:t>
            </w:r>
          </w:p>
        </w:tc>
        <w:tc>
          <w:tcPr>
            <w:tcW w:w="523" w:type="dxa"/>
            <w:shd w:val="clear" w:color="auto" w:fill="auto"/>
            <w:vAlign w:val="center"/>
            <w:hideMark/>
          </w:tcPr>
          <w:p w14:paraId="7582F88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3C8498D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0,001</w:t>
            </w:r>
          </w:p>
        </w:tc>
        <w:tc>
          <w:tcPr>
            <w:tcW w:w="622" w:type="dxa"/>
            <w:shd w:val="clear" w:color="auto" w:fill="auto"/>
            <w:vAlign w:val="center"/>
            <w:hideMark/>
          </w:tcPr>
          <w:p w14:paraId="45E7AB6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59,00</w:t>
            </w:r>
          </w:p>
        </w:tc>
        <w:tc>
          <w:tcPr>
            <w:tcW w:w="622" w:type="dxa"/>
            <w:shd w:val="clear" w:color="auto" w:fill="auto"/>
            <w:vAlign w:val="center"/>
            <w:hideMark/>
          </w:tcPr>
          <w:p w14:paraId="63A72C3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35,14</w:t>
            </w:r>
          </w:p>
        </w:tc>
        <w:tc>
          <w:tcPr>
            <w:tcW w:w="622" w:type="dxa"/>
            <w:shd w:val="clear" w:color="auto" w:fill="auto"/>
            <w:vAlign w:val="center"/>
            <w:hideMark/>
          </w:tcPr>
          <w:p w14:paraId="1F59053E"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0,15</w:t>
            </w:r>
          </w:p>
        </w:tc>
        <w:tc>
          <w:tcPr>
            <w:tcW w:w="650" w:type="dxa"/>
            <w:shd w:val="clear" w:color="auto" w:fill="auto"/>
            <w:vAlign w:val="center"/>
            <w:hideMark/>
          </w:tcPr>
          <w:p w14:paraId="352AD04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2,01</w:t>
            </w:r>
          </w:p>
        </w:tc>
        <w:tc>
          <w:tcPr>
            <w:tcW w:w="650" w:type="dxa"/>
            <w:shd w:val="clear" w:color="auto" w:fill="auto"/>
            <w:vAlign w:val="center"/>
            <w:hideMark/>
          </w:tcPr>
          <w:p w14:paraId="4684E27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0,63</w:t>
            </w:r>
          </w:p>
        </w:tc>
        <w:tc>
          <w:tcPr>
            <w:tcW w:w="595" w:type="dxa"/>
            <w:shd w:val="clear" w:color="auto" w:fill="auto"/>
            <w:vAlign w:val="center"/>
            <w:hideMark/>
          </w:tcPr>
          <w:p w14:paraId="72F11C0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0,74</w:t>
            </w:r>
          </w:p>
        </w:tc>
        <w:tc>
          <w:tcPr>
            <w:tcW w:w="523" w:type="dxa"/>
            <w:shd w:val="clear" w:color="auto" w:fill="auto"/>
            <w:vAlign w:val="center"/>
            <w:hideMark/>
          </w:tcPr>
          <w:p w14:paraId="26CC9A0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2,32</w:t>
            </w:r>
          </w:p>
        </w:tc>
        <w:tc>
          <w:tcPr>
            <w:tcW w:w="523" w:type="dxa"/>
            <w:shd w:val="clear" w:color="auto" w:fill="auto"/>
            <w:vAlign w:val="center"/>
            <w:hideMark/>
          </w:tcPr>
          <w:p w14:paraId="123E9B0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r w:rsidR="000F728F" w:rsidRPr="008E0BEF" w14:paraId="214E7EC0" w14:textId="77777777" w:rsidTr="000F728F">
        <w:trPr>
          <w:trHeight w:val="179"/>
        </w:trPr>
        <w:tc>
          <w:tcPr>
            <w:tcW w:w="611" w:type="dxa"/>
            <w:shd w:val="clear" w:color="auto" w:fill="auto"/>
            <w:vAlign w:val="center"/>
            <w:hideMark/>
          </w:tcPr>
          <w:p w14:paraId="4AD86BC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val="kk-KZ" w:eastAsia="ru-RU"/>
              </w:rPr>
              <w:t>орт.</w:t>
            </w:r>
          </w:p>
        </w:tc>
        <w:tc>
          <w:tcPr>
            <w:tcW w:w="614" w:type="dxa"/>
            <w:shd w:val="clear" w:color="auto" w:fill="auto"/>
            <w:vAlign w:val="center"/>
            <w:hideMark/>
          </w:tcPr>
          <w:p w14:paraId="6BAAF44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34,92</w:t>
            </w:r>
          </w:p>
        </w:tc>
        <w:tc>
          <w:tcPr>
            <w:tcW w:w="614" w:type="dxa"/>
            <w:shd w:val="clear" w:color="auto" w:fill="auto"/>
            <w:vAlign w:val="center"/>
            <w:hideMark/>
          </w:tcPr>
          <w:p w14:paraId="186B0D5C"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20,58</w:t>
            </w:r>
          </w:p>
        </w:tc>
        <w:tc>
          <w:tcPr>
            <w:tcW w:w="622" w:type="dxa"/>
            <w:shd w:val="clear" w:color="auto" w:fill="auto"/>
            <w:vAlign w:val="center"/>
            <w:hideMark/>
          </w:tcPr>
          <w:p w14:paraId="5DEC3EBD"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39,82</w:t>
            </w:r>
          </w:p>
        </w:tc>
        <w:tc>
          <w:tcPr>
            <w:tcW w:w="523" w:type="dxa"/>
            <w:shd w:val="clear" w:color="auto" w:fill="auto"/>
            <w:vAlign w:val="center"/>
            <w:hideMark/>
          </w:tcPr>
          <w:p w14:paraId="4B2FBAF7"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4,56</w:t>
            </w:r>
          </w:p>
        </w:tc>
        <w:tc>
          <w:tcPr>
            <w:tcW w:w="523" w:type="dxa"/>
            <w:shd w:val="clear" w:color="auto" w:fill="auto"/>
            <w:vAlign w:val="center"/>
            <w:hideMark/>
          </w:tcPr>
          <w:p w14:paraId="01247B90"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0,09</w:t>
            </w:r>
          </w:p>
        </w:tc>
        <w:tc>
          <w:tcPr>
            <w:tcW w:w="523" w:type="dxa"/>
            <w:shd w:val="clear" w:color="auto" w:fill="auto"/>
            <w:vAlign w:val="center"/>
            <w:hideMark/>
          </w:tcPr>
          <w:p w14:paraId="6FA4F10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0,03</w:t>
            </w:r>
          </w:p>
        </w:tc>
        <w:tc>
          <w:tcPr>
            <w:tcW w:w="656" w:type="dxa"/>
            <w:shd w:val="clear" w:color="auto" w:fill="auto"/>
            <w:vAlign w:val="center"/>
            <w:hideMark/>
          </w:tcPr>
          <w:p w14:paraId="25BF1F04"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0,002</w:t>
            </w:r>
          </w:p>
        </w:tc>
        <w:tc>
          <w:tcPr>
            <w:tcW w:w="622" w:type="dxa"/>
            <w:shd w:val="clear" w:color="auto" w:fill="auto"/>
            <w:vAlign w:val="center"/>
            <w:hideMark/>
          </w:tcPr>
          <w:p w14:paraId="3015A582"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59,34</w:t>
            </w:r>
          </w:p>
        </w:tc>
        <w:tc>
          <w:tcPr>
            <w:tcW w:w="622" w:type="dxa"/>
            <w:shd w:val="clear" w:color="auto" w:fill="auto"/>
            <w:vAlign w:val="center"/>
            <w:hideMark/>
          </w:tcPr>
          <w:p w14:paraId="497B49E3"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36,08</w:t>
            </w:r>
          </w:p>
        </w:tc>
        <w:tc>
          <w:tcPr>
            <w:tcW w:w="622" w:type="dxa"/>
            <w:shd w:val="clear" w:color="auto" w:fill="auto"/>
            <w:vAlign w:val="center"/>
            <w:hideMark/>
          </w:tcPr>
          <w:p w14:paraId="19CE6541"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0,12</w:t>
            </w:r>
          </w:p>
        </w:tc>
        <w:tc>
          <w:tcPr>
            <w:tcW w:w="650" w:type="dxa"/>
            <w:shd w:val="clear" w:color="auto" w:fill="auto"/>
            <w:vAlign w:val="center"/>
            <w:hideMark/>
          </w:tcPr>
          <w:p w14:paraId="1E0F35A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1,53</w:t>
            </w:r>
          </w:p>
        </w:tc>
        <w:tc>
          <w:tcPr>
            <w:tcW w:w="650" w:type="dxa"/>
            <w:shd w:val="clear" w:color="auto" w:fill="auto"/>
            <w:vAlign w:val="center"/>
            <w:hideMark/>
          </w:tcPr>
          <w:p w14:paraId="4889DC46"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0,65</w:t>
            </w:r>
          </w:p>
        </w:tc>
        <w:tc>
          <w:tcPr>
            <w:tcW w:w="595" w:type="dxa"/>
            <w:shd w:val="clear" w:color="auto" w:fill="auto"/>
            <w:vAlign w:val="center"/>
            <w:hideMark/>
          </w:tcPr>
          <w:p w14:paraId="6BD44165"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0,96</w:t>
            </w:r>
          </w:p>
        </w:tc>
        <w:tc>
          <w:tcPr>
            <w:tcW w:w="523" w:type="dxa"/>
            <w:shd w:val="clear" w:color="auto" w:fill="auto"/>
            <w:vAlign w:val="center"/>
            <w:hideMark/>
          </w:tcPr>
          <w:p w14:paraId="48DDA2F9"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1,31</w:t>
            </w:r>
          </w:p>
        </w:tc>
        <w:tc>
          <w:tcPr>
            <w:tcW w:w="523" w:type="dxa"/>
            <w:shd w:val="clear" w:color="auto" w:fill="auto"/>
            <w:vAlign w:val="center"/>
            <w:hideMark/>
          </w:tcPr>
          <w:p w14:paraId="79C1F7DB" w14:textId="77777777" w:rsidR="009F7A8E" w:rsidRPr="008E0BEF" w:rsidRDefault="009F7A8E" w:rsidP="00AF06C9">
            <w:pPr>
              <w:widowControl w:val="0"/>
              <w:spacing w:after="0" w:line="240" w:lineRule="auto"/>
              <w:jc w:val="center"/>
              <w:rPr>
                <w:rFonts w:ascii="Times New Roman" w:eastAsia="Times New Roman" w:hAnsi="Times New Roman" w:cs="Times New Roman"/>
                <w:color w:val="000000"/>
                <w:sz w:val="24"/>
                <w:szCs w:val="24"/>
                <w:lang w:eastAsia="ru-RU"/>
              </w:rPr>
            </w:pPr>
            <w:r w:rsidRPr="008E0BEF">
              <w:rPr>
                <w:rFonts w:ascii="Times New Roman" w:eastAsia="Times New Roman" w:hAnsi="Times New Roman" w:cs="Times New Roman"/>
                <w:color w:val="000000"/>
                <w:sz w:val="24"/>
                <w:szCs w:val="24"/>
                <w:lang w:eastAsia="ru-RU"/>
              </w:rPr>
              <w:t>0,01</w:t>
            </w:r>
          </w:p>
        </w:tc>
      </w:tr>
    </w:tbl>
    <w:p w14:paraId="77886E21" w14:textId="77777777" w:rsidR="00E24439" w:rsidRPr="008E0BEF" w:rsidRDefault="00E24439" w:rsidP="00AF06C9">
      <w:pPr>
        <w:widowControl w:val="0"/>
        <w:spacing w:after="0" w:line="240" w:lineRule="auto"/>
        <w:ind w:firstLine="709"/>
        <w:jc w:val="both"/>
        <w:rPr>
          <w:rFonts w:ascii="Times New Roman" w:hAnsi="Times New Roman" w:cs="Times New Roman"/>
          <w:sz w:val="28"/>
          <w:szCs w:val="28"/>
          <w:lang w:val="kk-KZ"/>
        </w:rPr>
      </w:pPr>
    </w:p>
    <w:p w14:paraId="4EDE76F3" w14:textId="355642A3" w:rsidR="002972F9" w:rsidRPr="008E0BEF" w:rsidRDefault="002972F9" w:rsidP="002972F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4.7-ші кестеде қуаттылығы 100 кВ∙А рафинирлеуші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пеште хром-марганец лигатурасын балқыту кезінде алынған негізгі технологиялық көрсеткіштер, балқыту үрдісінің параметрлері және алынған қорытпаның сапалық сипаттамалары келтірілген.</w:t>
      </w:r>
    </w:p>
    <w:p w14:paraId="2F4A9A07" w14:textId="47335985" w:rsidR="009F7A8E" w:rsidRPr="008E0BEF" w:rsidRDefault="009F7A8E"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Кесте 4.</w:t>
      </w:r>
      <w:r w:rsidR="00B16A2B" w:rsidRPr="008E0BEF">
        <w:rPr>
          <w:rFonts w:ascii="Times New Roman" w:hAnsi="Times New Roman" w:cs="Times New Roman"/>
          <w:sz w:val="28"/>
          <w:szCs w:val="28"/>
          <w:lang w:val="kk-KZ"/>
        </w:rPr>
        <w:t>7</w:t>
      </w:r>
      <w:r w:rsidRPr="008E0BEF">
        <w:rPr>
          <w:rFonts w:ascii="Times New Roman" w:hAnsi="Times New Roman" w:cs="Times New Roman"/>
          <w:sz w:val="28"/>
          <w:szCs w:val="28"/>
          <w:lang w:val="kk-KZ"/>
        </w:rPr>
        <w:t xml:space="preserve"> – Трансформатор қуаттылығы 100 кВ∙А рафинирлеуші пешінде хром-марганецті лигатура балқыту көрсеткіштері  </w:t>
      </w:r>
    </w:p>
    <w:p w14:paraId="5C03DA67" w14:textId="77777777" w:rsidR="009F7A8E" w:rsidRPr="008E0BEF" w:rsidRDefault="009F7A8E" w:rsidP="00AF06C9">
      <w:pPr>
        <w:widowControl w:val="0"/>
        <w:spacing w:after="0" w:line="240" w:lineRule="auto"/>
        <w:jc w:val="both"/>
        <w:rPr>
          <w:rFonts w:ascii="Times New Roman" w:hAnsi="Times New Roman" w:cs="Times New Roman"/>
          <w:sz w:val="24"/>
          <w:szCs w:val="24"/>
          <w:lang w:val="kk-KZ"/>
        </w:rPr>
      </w:pPr>
    </w:p>
    <w:tbl>
      <w:tblPr>
        <w:tblStyle w:val="a3"/>
        <w:tblW w:w="9598" w:type="dxa"/>
        <w:jc w:val="center"/>
        <w:tblLook w:val="04A0" w:firstRow="1" w:lastRow="0" w:firstColumn="1" w:lastColumn="0" w:noHBand="0" w:noVBand="1"/>
      </w:tblPr>
      <w:tblGrid>
        <w:gridCol w:w="2426"/>
        <w:gridCol w:w="2392"/>
        <w:gridCol w:w="2388"/>
        <w:gridCol w:w="2392"/>
      </w:tblGrid>
      <w:tr w:rsidR="009F7A8E" w:rsidRPr="000017C0" w14:paraId="6D1F7AFD" w14:textId="77777777" w:rsidTr="000F728F">
        <w:trPr>
          <w:trHeight w:val="294"/>
          <w:jc w:val="center"/>
        </w:trPr>
        <w:tc>
          <w:tcPr>
            <w:tcW w:w="2426" w:type="dxa"/>
            <w:vMerge w:val="restart"/>
            <w:vAlign w:val="center"/>
          </w:tcPr>
          <w:p w14:paraId="1ADE95C9"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Бастапқы шикіқұрам материалдар</w:t>
            </w:r>
          </w:p>
        </w:tc>
        <w:tc>
          <w:tcPr>
            <w:tcW w:w="7172" w:type="dxa"/>
            <w:gridSpan w:val="3"/>
            <w:vAlign w:val="center"/>
          </w:tcPr>
          <w:p w14:paraId="6824F6DD"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Әр нұсқа бойынша материалдар шығыны, кг</w:t>
            </w:r>
          </w:p>
        </w:tc>
      </w:tr>
      <w:tr w:rsidR="009F7A8E" w:rsidRPr="008E0BEF" w14:paraId="29C8B0C4" w14:textId="77777777" w:rsidTr="000F728F">
        <w:trPr>
          <w:trHeight w:val="225"/>
          <w:jc w:val="center"/>
        </w:trPr>
        <w:tc>
          <w:tcPr>
            <w:tcW w:w="2426" w:type="dxa"/>
            <w:vMerge/>
            <w:vAlign w:val="center"/>
          </w:tcPr>
          <w:p w14:paraId="6BBE1BAB" w14:textId="77777777" w:rsidR="009F7A8E" w:rsidRPr="008E0BEF" w:rsidRDefault="009F7A8E" w:rsidP="00AF06C9">
            <w:pPr>
              <w:widowControl w:val="0"/>
              <w:jc w:val="center"/>
              <w:rPr>
                <w:rFonts w:ascii="Times New Roman" w:hAnsi="Times New Roman" w:cs="Times New Roman"/>
                <w:sz w:val="24"/>
                <w:szCs w:val="24"/>
                <w:lang w:val="kk-KZ"/>
              </w:rPr>
            </w:pPr>
          </w:p>
        </w:tc>
        <w:tc>
          <w:tcPr>
            <w:tcW w:w="2392" w:type="dxa"/>
            <w:vAlign w:val="center"/>
          </w:tcPr>
          <w:p w14:paraId="77384E5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rPr>
              <w:t>I</w:t>
            </w:r>
          </w:p>
        </w:tc>
        <w:tc>
          <w:tcPr>
            <w:tcW w:w="2388" w:type="dxa"/>
            <w:vAlign w:val="center"/>
          </w:tcPr>
          <w:p w14:paraId="4622CDCD"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II</w:t>
            </w:r>
          </w:p>
        </w:tc>
        <w:tc>
          <w:tcPr>
            <w:tcW w:w="2390" w:type="dxa"/>
            <w:vAlign w:val="center"/>
          </w:tcPr>
          <w:p w14:paraId="403E1C19"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III</w:t>
            </w:r>
          </w:p>
        </w:tc>
      </w:tr>
      <w:tr w:rsidR="009F7A8E" w:rsidRPr="008E0BEF" w14:paraId="2DCB45A8" w14:textId="77777777" w:rsidTr="000F728F">
        <w:trPr>
          <w:trHeight w:val="254"/>
          <w:jc w:val="center"/>
        </w:trPr>
        <w:tc>
          <w:tcPr>
            <w:tcW w:w="2426" w:type="dxa"/>
            <w:vAlign w:val="center"/>
          </w:tcPr>
          <w:p w14:paraId="13322633"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Хром кені</w:t>
            </w:r>
          </w:p>
        </w:tc>
        <w:tc>
          <w:tcPr>
            <w:tcW w:w="2392" w:type="dxa"/>
            <w:vAlign w:val="center"/>
          </w:tcPr>
          <w:p w14:paraId="05F0219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98,0</w:t>
            </w:r>
          </w:p>
        </w:tc>
        <w:tc>
          <w:tcPr>
            <w:tcW w:w="2388" w:type="dxa"/>
            <w:vAlign w:val="center"/>
          </w:tcPr>
          <w:p w14:paraId="68452DA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49,0</w:t>
            </w:r>
          </w:p>
        </w:tc>
        <w:tc>
          <w:tcPr>
            <w:tcW w:w="2390" w:type="dxa"/>
            <w:vAlign w:val="center"/>
          </w:tcPr>
          <w:p w14:paraId="40F5B91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w:t>
            </w:r>
          </w:p>
        </w:tc>
      </w:tr>
      <w:tr w:rsidR="009F7A8E" w:rsidRPr="008E0BEF" w14:paraId="02138CFC" w14:textId="77777777" w:rsidTr="000F728F">
        <w:trPr>
          <w:trHeight w:val="254"/>
          <w:jc w:val="center"/>
        </w:trPr>
        <w:tc>
          <w:tcPr>
            <w:tcW w:w="2426" w:type="dxa"/>
            <w:vAlign w:val="center"/>
          </w:tcPr>
          <w:p w14:paraId="6A3C19B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Марганец кені</w:t>
            </w:r>
          </w:p>
        </w:tc>
        <w:tc>
          <w:tcPr>
            <w:tcW w:w="2392" w:type="dxa"/>
            <w:vAlign w:val="center"/>
          </w:tcPr>
          <w:p w14:paraId="1EB4747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w:t>
            </w:r>
          </w:p>
        </w:tc>
        <w:tc>
          <w:tcPr>
            <w:tcW w:w="2388" w:type="dxa"/>
            <w:vAlign w:val="center"/>
          </w:tcPr>
          <w:p w14:paraId="0BE4453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49,0</w:t>
            </w:r>
          </w:p>
        </w:tc>
        <w:tc>
          <w:tcPr>
            <w:tcW w:w="2390" w:type="dxa"/>
            <w:vAlign w:val="center"/>
          </w:tcPr>
          <w:p w14:paraId="4F40C00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84,0</w:t>
            </w:r>
          </w:p>
        </w:tc>
      </w:tr>
      <w:tr w:rsidR="009F7A8E" w:rsidRPr="008E0BEF" w14:paraId="0F5F58E2" w14:textId="77777777" w:rsidTr="000F728F">
        <w:trPr>
          <w:trHeight w:val="254"/>
          <w:jc w:val="center"/>
        </w:trPr>
        <w:tc>
          <w:tcPr>
            <w:tcW w:w="2426" w:type="dxa"/>
            <w:vAlign w:val="center"/>
          </w:tcPr>
          <w:p w14:paraId="43145B1D"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АМС қорытпасы</w:t>
            </w:r>
          </w:p>
        </w:tc>
        <w:tc>
          <w:tcPr>
            <w:tcW w:w="2392" w:type="dxa"/>
            <w:vAlign w:val="center"/>
          </w:tcPr>
          <w:p w14:paraId="7EF850E2"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35,0</w:t>
            </w:r>
          </w:p>
        </w:tc>
        <w:tc>
          <w:tcPr>
            <w:tcW w:w="2388" w:type="dxa"/>
            <w:vAlign w:val="center"/>
          </w:tcPr>
          <w:p w14:paraId="1743EDC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w:t>
            </w:r>
          </w:p>
        </w:tc>
        <w:tc>
          <w:tcPr>
            <w:tcW w:w="2390" w:type="dxa"/>
            <w:vAlign w:val="center"/>
          </w:tcPr>
          <w:p w14:paraId="2405D8E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w:t>
            </w:r>
          </w:p>
        </w:tc>
      </w:tr>
      <w:tr w:rsidR="009F7A8E" w:rsidRPr="008E0BEF" w14:paraId="509F1158" w14:textId="77777777" w:rsidTr="000F728F">
        <w:trPr>
          <w:trHeight w:val="254"/>
          <w:jc w:val="center"/>
        </w:trPr>
        <w:tc>
          <w:tcPr>
            <w:tcW w:w="2426" w:type="dxa"/>
            <w:vAlign w:val="center"/>
          </w:tcPr>
          <w:p w14:paraId="57E1A1B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ФСА қорытпасы</w:t>
            </w:r>
          </w:p>
        </w:tc>
        <w:tc>
          <w:tcPr>
            <w:tcW w:w="2392" w:type="dxa"/>
            <w:vAlign w:val="center"/>
          </w:tcPr>
          <w:p w14:paraId="06055ACC"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w:t>
            </w:r>
          </w:p>
        </w:tc>
        <w:tc>
          <w:tcPr>
            <w:tcW w:w="2388" w:type="dxa"/>
            <w:vAlign w:val="center"/>
          </w:tcPr>
          <w:p w14:paraId="167906E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35,0</w:t>
            </w:r>
          </w:p>
        </w:tc>
        <w:tc>
          <w:tcPr>
            <w:tcW w:w="2390" w:type="dxa"/>
            <w:vAlign w:val="center"/>
          </w:tcPr>
          <w:p w14:paraId="3C096CC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w:t>
            </w:r>
          </w:p>
        </w:tc>
      </w:tr>
      <w:tr w:rsidR="009F7A8E" w:rsidRPr="008E0BEF" w14:paraId="29795F3D" w14:textId="77777777" w:rsidTr="000F728F">
        <w:trPr>
          <w:trHeight w:val="254"/>
          <w:jc w:val="center"/>
        </w:trPr>
        <w:tc>
          <w:tcPr>
            <w:tcW w:w="2426" w:type="dxa"/>
            <w:vAlign w:val="center"/>
          </w:tcPr>
          <w:p w14:paraId="01692AE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ФСХ шаңы</w:t>
            </w:r>
          </w:p>
        </w:tc>
        <w:tc>
          <w:tcPr>
            <w:tcW w:w="2392" w:type="dxa"/>
            <w:vAlign w:val="center"/>
          </w:tcPr>
          <w:p w14:paraId="3A9F696F"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w:t>
            </w:r>
          </w:p>
        </w:tc>
        <w:tc>
          <w:tcPr>
            <w:tcW w:w="2388" w:type="dxa"/>
            <w:vAlign w:val="center"/>
          </w:tcPr>
          <w:p w14:paraId="109CA3C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w:t>
            </w:r>
          </w:p>
        </w:tc>
        <w:tc>
          <w:tcPr>
            <w:tcW w:w="2390" w:type="dxa"/>
            <w:vAlign w:val="center"/>
          </w:tcPr>
          <w:p w14:paraId="644440D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42,0</w:t>
            </w:r>
          </w:p>
        </w:tc>
      </w:tr>
      <w:tr w:rsidR="009F7A8E" w:rsidRPr="008E0BEF" w14:paraId="2E10D7CB" w14:textId="77777777" w:rsidTr="000F728F">
        <w:trPr>
          <w:trHeight w:val="254"/>
          <w:jc w:val="center"/>
        </w:trPr>
        <w:tc>
          <w:tcPr>
            <w:tcW w:w="2426" w:type="dxa"/>
            <w:vAlign w:val="center"/>
          </w:tcPr>
          <w:p w14:paraId="304771C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Әк</w:t>
            </w:r>
          </w:p>
        </w:tc>
        <w:tc>
          <w:tcPr>
            <w:tcW w:w="2392" w:type="dxa"/>
            <w:vAlign w:val="center"/>
          </w:tcPr>
          <w:p w14:paraId="3FE528ED"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77,0</w:t>
            </w:r>
          </w:p>
        </w:tc>
        <w:tc>
          <w:tcPr>
            <w:tcW w:w="2388" w:type="dxa"/>
            <w:vAlign w:val="center"/>
          </w:tcPr>
          <w:p w14:paraId="555FDE1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77,0</w:t>
            </w:r>
          </w:p>
        </w:tc>
        <w:tc>
          <w:tcPr>
            <w:tcW w:w="2390" w:type="dxa"/>
            <w:vAlign w:val="center"/>
          </w:tcPr>
          <w:p w14:paraId="59D7277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84,0</w:t>
            </w:r>
          </w:p>
        </w:tc>
      </w:tr>
      <w:tr w:rsidR="009F7A8E" w:rsidRPr="008E0BEF" w14:paraId="672A41E4" w14:textId="77777777" w:rsidTr="000F728F">
        <w:trPr>
          <w:trHeight w:val="254"/>
          <w:jc w:val="center"/>
        </w:trPr>
        <w:tc>
          <w:tcPr>
            <w:tcW w:w="9598" w:type="dxa"/>
            <w:gridSpan w:val="4"/>
            <w:vAlign w:val="center"/>
          </w:tcPr>
          <w:p w14:paraId="573353FF" w14:textId="7508D9FB"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 xml:space="preserve">Металдың химиялық құрамы, </w:t>
            </w:r>
            <w:r w:rsidR="0030361F" w:rsidRPr="008E0BEF">
              <w:rPr>
                <w:rFonts w:ascii="Times New Roman" w:hAnsi="Times New Roman" w:cs="Times New Roman"/>
                <w:sz w:val="24"/>
                <w:szCs w:val="24"/>
                <w:lang w:val="kk-KZ"/>
              </w:rPr>
              <w:t xml:space="preserve">масс. </w:t>
            </w:r>
            <w:r w:rsidRPr="008E0BEF">
              <w:rPr>
                <w:rFonts w:ascii="Times New Roman" w:hAnsi="Times New Roman" w:cs="Times New Roman"/>
                <w:sz w:val="24"/>
                <w:szCs w:val="24"/>
                <w:lang w:val="kk-KZ"/>
              </w:rPr>
              <w:t>%</w:t>
            </w:r>
          </w:p>
        </w:tc>
      </w:tr>
      <w:tr w:rsidR="009F7A8E" w:rsidRPr="008E0BEF" w14:paraId="5EA13CF2" w14:textId="77777777" w:rsidTr="000F728F">
        <w:trPr>
          <w:trHeight w:val="254"/>
          <w:jc w:val="center"/>
        </w:trPr>
        <w:tc>
          <w:tcPr>
            <w:tcW w:w="2426" w:type="dxa"/>
            <w:vAlign w:val="center"/>
          </w:tcPr>
          <w:p w14:paraId="5B2EA30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Fe</w:t>
            </w:r>
          </w:p>
        </w:tc>
        <w:tc>
          <w:tcPr>
            <w:tcW w:w="2392" w:type="dxa"/>
            <w:vAlign w:val="center"/>
          </w:tcPr>
          <w:p w14:paraId="2730AC7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22,64</w:t>
            </w:r>
          </w:p>
        </w:tc>
        <w:tc>
          <w:tcPr>
            <w:tcW w:w="2388" w:type="dxa"/>
            <w:vAlign w:val="center"/>
          </w:tcPr>
          <w:p w14:paraId="11552D2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41,61</w:t>
            </w:r>
          </w:p>
        </w:tc>
        <w:tc>
          <w:tcPr>
            <w:tcW w:w="2390" w:type="dxa"/>
            <w:vAlign w:val="center"/>
          </w:tcPr>
          <w:p w14:paraId="0BB29F98"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34,92</w:t>
            </w:r>
          </w:p>
        </w:tc>
      </w:tr>
      <w:tr w:rsidR="009F7A8E" w:rsidRPr="008E0BEF" w14:paraId="2EEE2DBB" w14:textId="77777777" w:rsidTr="000F728F">
        <w:trPr>
          <w:trHeight w:val="254"/>
          <w:jc w:val="center"/>
        </w:trPr>
        <w:tc>
          <w:tcPr>
            <w:tcW w:w="2426" w:type="dxa"/>
            <w:vAlign w:val="center"/>
          </w:tcPr>
          <w:p w14:paraId="6AABE8A0"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Cr</w:t>
            </w:r>
          </w:p>
        </w:tc>
        <w:tc>
          <w:tcPr>
            <w:tcW w:w="2392" w:type="dxa"/>
            <w:vAlign w:val="center"/>
          </w:tcPr>
          <w:p w14:paraId="600844B9"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52,76</w:t>
            </w:r>
          </w:p>
        </w:tc>
        <w:tc>
          <w:tcPr>
            <w:tcW w:w="2388" w:type="dxa"/>
            <w:vAlign w:val="center"/>
          </w:tcPr>
          <w:p w14:paraId="38415E0D"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27,72</w:t>
            </w:r>
          </w:p>
        </w:tc>
        <w:tc>
          <w:tcPr>
            <w:tcW w:w="2390" w:type="dxa"/>
            <w:vAlign w:val="center"/>
          </w:tcPr>
          <w:p w14:paraId="3EC1E15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20,58</w:t>
            </w:r>
          </w:p>
        </w:tc>
      </w:tr>
      <w:tr w:rsidR="009F7A8E" w:rsidRPr="008E0BEF" w14:paraId="15768D15" w14:textId="77777777" w:rsidTr="000F728F">
        <w:trPr>
          <w:trHeight w:val="254"/>
          <w:jc w:val="center"/>
        </w:trPr>
        <w:tc>
          <w:tcPr>
            <w:tcW w:w="2426" w:type="dxa"/>
            <w:vAlign w:val="center"/>
          </w:tcPr>
          <w:p w14:paraId="025D2D17"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Mn</w:t>
            </w:r>
          </w:p>
        </w:tc>
        <w:tc>
          <w:tcPr>
            <w:tcW w:w="2392" w:type="dxa"/>
            <w:vAlign w:val="center"/>
          </w:tcPr>
          <w:p w14:paraId="4B9769C7"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color w:val="000000"/>
                <w:sz w:val="24"/>
                <w:szCs w:val="24"/>
              </w:rPr>
              <w:t>20,18</w:t>
            </w:r>
          </w:p>
        </w:tc>
        <w:tc>
          <w:tcPr>
            <w:tcW w:w="2388" w:type="dxa"/>
            <w:vAlign w:val="center"/>
          </w:tcPr>
          <w:p w14:paraId="0AC1C76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26,76</w:t>
            </w:r>
          </w:p>
        </w:tc>
        <w:tc>
          <w:tcPr>
            <w:tcW w:w="2390" w:type="dxa"/>
            <w:vAlign w:val="center"/>
          </w:tcPr>
          <w:p w14:paraId="470B3ED7"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39,82</w:t>
            </w:r>
          </w:p>
        </w:tc>
      </w:tr>
      <w:tr w:rsidR="009F7A8E" w:rsidRPr="008E0BEF" w14:paraId="0C579B13" w14:textId="77777777" w:rsidTr="000F728F">
        <w:trPr>
          <w:trHeight w:val="254"/>
          <w:jc w:val="center"/>
        </w:trPr>
        <w:tc>
          <w:tcPr>
            <w:tcW w:w="2426" w:type="dxa"/>
            <w:vAlign w:val="center"/>
          </w:tcPr>
          <w:p w14:paraId="000F235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rPr>
              <w:t>Si</w:t>
            </w:r>
          </w:p>
        </w:tc>
        <w:tc>
          <w:tcPr>
            <w:tcW w:w="2392" w:type="dxa"/>
            <w:vAlign w:val="center"/>
          </w:tcPr>
          <w:p w14:paraId="5FCB89B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4,31</w:t>
            </w:r>
          </w:p>
        </w:tc>
        <w:tc>
          <w:tcPr>
            <w:tcW w:w="2388" w:type="dxa"/>
            <w:vAlign w:val="center"/>
          </w:tcPr>
          <w:p w14:paraId="1E6FD5E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3,80</w:t>
            </w:r>
          </w:p>
        </w:tc>
        <w:tc>
          <w:tcPr>
            <w:tcW w:w="2390" w:type="dxa"/>
            <w:vAlign w:val="center"/>
          </w:tcPr>
          <w:p w14:paraId="436ECA6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4,56</w:t>
            </w:r>
          </w:p>
        </w:tc>
      </w:tr>
      <w:tr w:rsidR="009F7A8E" w:rsidRPr="008E0BEF" w14:paraId="3EDD8551" w14:textId="77777777" w:rsidTr="000F728F">
        <w:trPr>
          <w:trHeight w:val="254"/>
          <w:jc w:val="center"/>
        </w:trPr>
        <w:tc>
          <w:tcPr>
            <w:tcW w:w="2426" w:type="dxa"/>
            <w:vAlign w:val="center"/>
          </w:tcPr>
          <w:p w14:paraId="17E4F096"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С</w:t>
            </w:r>
          </w:p>
        </w:tc>
        <w:tc>
          <w:tcPr>
            <w:tcW w:w="2392" w:type="dxa"/>
            <w:vAlign w:val="center"/>
          </w:tcPr>
          <w:p w14:paraId="44EE6550"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0,10</w:t>
            </w:r>
          </w:p>
        </w:tc>
        <w:tc>
          <w:tcPr>
            <w:tcW w:w="2388" w:type="dxa"/>
            <w:vAlign w:val="center"/>
          </w:tcPr>
          <w:p w14:paraId="08B1781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0,08</w:t>
            </w:r>
          </w:p>
        </w:tc>
        <w:tc>
          <w:tcPr>
            <w:tcW w:w="2390" w:type="dxa"/>
            <w:vAlign w:val="center"/>
          </w:tcPr>
          <w:p w14:paraId="1B58F5E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color w:val="000000"/>
                <w:sz w:val="24"/>
                <w:szCs w:val="24"/>
              </w:rPr>
              <w:t>0,09</w:t>
            </w:r>
          </w:p>
        </w:tc>
      </w:tr>
      <w:tr w:rsidR="009F7A8E" w:rsidRPr="008E0BEF" w14:paraId="6E051594" w14:textId="77777777" w:rsidTr="000F728F">
        <w:trPr>
          <w:trHeight w:val="254"/>
          <w:jc w:val="center"/>
        </w:trPr>
        <w:tc>
          <w:tcPr>
            <w:tcW w:w="2426" w:type="dxa"/>
            <w:vAlign w:val="center"/>
          </w:tcPr>
          <w:p w14:paraId="53504054"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P</w:t>
            </w:r>
            <w:r w:rsidRPr="008E0BEF">
              <w:rPr>
                <w:rFonts w:ascii="Times New Roman" w:hAnsi="Times New Roman" w:cs="Times New Roman"/>
                <w:sz w:val="24"/>
                <w:szCs w:val="24"/>
                <w:vertAlign w:val="subscript"/>
                <w:lang w:val="kk-KZ"/>
              </w:rPr>
              <w:t>ж</w:t>
            </w:r>
          </w:p>
        </w:tc>
        <w:tc>
          <w:tcPr>
            <w:tcW w:w="2392" w:type="dxa"/>
            <w:vAlign w:val="center"/>
          </w:tcPr>
          <w:p w14:paraId="48C0B06E"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0,02</w:t>
            </w:r>
          </w:p>
        </w:tc>
        <w:tc>
          <w:tcPr>
            <w:tcW w:w="2388" w:type="dxa"/>
            <w:vAlign w:val="center"/>
          </w:tcPr>
          <w:p w14:paraId="233D449A"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0,02</w:t>
            </w:r>
          </w:p>
        </w:tc>
        <w:tc>
          <w:tcPr>
            <w:tcW w:w="2390" w:type="dxa"/>
            <w:vAlign w:val="center"/>
          </w:tcPr>
          <w:p w14:paraId="007D9D38"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0,03</w:t>
            </w:r>
          </w:p>
        </w:tc>
      </w:tr>
      <w:tr w:rsidR="009F7A8E" w:rsidRPr="008E0BEF" w14:paraId="2CEE9AC1" w14:textId="77777777" w:rsidTr="000F728F">
        <w:trPr>
          <w:trHeight w:val="254"/>
          <w:jc w:val="center"/>
        </w:trPr>
        <w:tc>
          <w:tcPr>
            <w:tcW w:w="2426" w:type="dxa"/>
            <w:vAlign w:val="center"/>
          </w:tcPr>
          <w:p w14:paraId="5419BD5C"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S</w:t>
            </w:r>
          </w:p>
        </w:tc>
        <w:tc>
          <w:tcPr>
            <w:tcW w:w="2392" w:type="dxa"/>
            <w:vAlign w:val="center"/>
          </w:tcPr>
          <w:p w14:paraId="7A825BB1"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0,002</w:t>
            </w:r>
          </w:p>
        </w:tc>
        <w:tc>
          <w:tcPr>
            <w:tcW w:w="2388" w:type="dxa"/>
            <w:vAlign w:val="center"/>
          </w:tcPr>
          <w:p w14:paraId="76049D5E"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0,002</w:t>
            </w:r>
          </w:p>
        </w:tc>
        <w:tc>
          <w:tcPr>
            <w:tcW w:w="2390" w:type="dxa"/>
            <w:vAlign w:val="center"/>
          </w:tcPr>
          <w:p w14:paraId="2A1619F5" w14:textId="77777777" w:rsidR="009F7A8E" w:rsidRPr="008E0BEF" w:rsidRDefault="009F7A8E" w:rsidP="00AF06C9">
            <w:pPr>
              <w:widowControl w:val="0"/>
              <w:jc w:val="center"/>
              <w:rPr>
                <w:rFonts w:ascii="Times New Roman" w:hAnsi="Times New Roman" w:cs="Times New Roman"/>
                <w:color w:val="000000"/>
                <w:sz w:val="24"/>
                <w:szCs w:val="24"/>
              </w:rPr>
            </w:pPr>
            <w:r w:rsidRPr="008E0BEF">
              <w:rPr>
                <w:rFonts w:ascii="Times New Roman" w:hAnsi="Times New Roman" w:cs="Times New Roman"/>
                <w:color w:val="000000"/>
                <w:sz w:val="24"/>
                <w:szCs w:val="24"/>
              </w:rPr>
              <w:t>0,002</w:t>
            </w:r>
          </w:p>
        </w:tc>
      </w:tr>
      <w:tr w:rsidR="009F7A8E" w:rsidRPr="008E0BEF" w14:paraId="6DC77B52" w14:textId="77777777" w:rsidTr="000F728F">
        <w:trPr>
          <w:trHeight w:val="523"/>
          <w:jc w:val="center"/>
        </w:trPr>
        <w:tc>
          <w:tcPr>
            <w:tcW w:w="2426" w:type="dxa"/>
            <w:vAlign w:val="center"/>
          </w:tcPr>
          <w:p w14:paraId="58B3B44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Алынған металдың салмағы, кг</w:t>
            </w:r>
          </w:p>
        </w:tc>
        <w:tc>
          <w:tcPr>
            <w:tcW w:w="2392" w:type="dxa"/>
            <w:vAlign w:val="center"/>
          </w:tcPr>
          <w:p w14:paraId="011803A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71,11</w:t>
            </w:r>
          </w:p>
        </w:tc>
        <w:tc>
          <w:tcPr>
            <w:tcW w:w="2388" w:type="dxa"/>
            <w:vAlign w:val="center"/>
          </w:tcPr>
          <w:p w14:paraId="1150DAD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65,03</w:t>
            </w:r>
          </w:p>
        </w:tc>
        <w:tc>
          <w:tcPr>
            <w:tcW w:w="2390" w:type="dxa"/>
            <w:vAlign w:val="center"/>
          </w:tcPr>
          <w:p w14:paraId="65E7196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65,35</w:t>
            </w:r>
          </w:p>
        </w:tc>
      </w:tr>
      <w:tr w:rsidR="009F7A8E" w:rsidRPr="008E0BEF" w14:paraId="6CD885C9" w14:textId="77777777" w:rsidTr="000F728F">
        <w:trPr>
          <w:trHeight w:val="254"/>
          <w:jc w:val="center"/>
        </w:trPr>
        <w:tc>
          <w:tcPr>
            <w:tcW w:w="9598" w:type="dxa"/>
            <w:gridSpan w:val="4"/>
            <w:vAlign w:val="center"/>
          </w:tcPr>
          <w:p w14:paraId="18D2DF98" w14:textId="7EE28B18"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Қождың химиялық құрамы,</w:t>
            </w:r>
            <w:r w:rsidR="0030361F" w:rsidRPr="008E0BEF">
              <w:rPr>
                <w:rFonts w:ascii="Times New Roman" w:hAnsi="Times New Roman" w:cs="Times New Roman"/>
                <w:sz w:val="24"/>
                <w:szCs w:val="24"/>
                <w:lang w:val="kk-KZ"/>
              </w:rPr>
              <w:t xml:space="preserve"> масс.</w:t>
            </w:r>
            <w:r w:rsidRPr="008E0BEF">
              <w:rPr>
                <w:rFonts w:ascii="Times New Roman" w:hAnsi="Times New Roman" w:cs="Times New Roman"/>
                <w:sz w:val="24"/>
                <w:szCs w:val="24"/>
                <w:lang w:val="kk-KZ"/>
              </w:rPr>
              <w:t xml:space="preserve"> %</w:t>
            </w:r>
          </w:p>
        </w:tc>
      </w:tr>
      <w:tr w:rsidR="009F7A8E" w:rsidRPr="008E0BEF" w14:paraId="50CFE52B" w14:textId="77777777" w:rsidTr="000F728F">
        <w:trPr>
          <w:trHeight w:val="254"/>
          <w:jc w:val="center"/>
        </w:trPr>
        <w:tc>
          <w:tcPr>
            <w:tcW w:w="2426" w:type="dxa"/>
            <w:vAlign w:val="center"/>
          </w:tcPr>
          <w:p w14:paraId="4991595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SiO</w:t>
            </w:r>
            <w:r w:rsidRPr="008E0BEF">
              <w:rPr>
                <w:rFonts w:ascii="Times New Roman" w:hAnsi="Times New Roman" w:cs="Times New Roman"/>
                <w:sz w:val="24"/>
                <w:szCs w:val="24"/>
                <w:vertAlign w:val="subscript"/>
              </w:rPr>
              <w:t>2</w:t>
            </w:r>
          </w:p>
        </w:tc>
        <w:tc>
          <w:tcPr>
            <w:tcW w:w="2392" w:type="dxa"/>
            <w:vAlign w:val="center"/>
          </w:tcPr>
          <w:p w14:paraId="681E53F9"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23,24</w:t>
            </w:r>
          </w:p>
        </w:tc>
        <w:tc>
          <w:tcPr>
            <w:tcW w:w="2388" w:type="dxa"/>
            <w:vAlign w:val="center"/>
          </w:tcPr>
          <w:p w14:paraId="6E8855B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28,77</w:t>
            </w:r>
          </w:p>
        </w:tc>
        <w:tc>
          <w:tcPr>
            <w:tcW w:w="2390" w:type="dxa"/>
            <w:vAlign w:val="center"/>
          </w:tcPr>
          <w:p w14:paraId="7F4D3AA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36,08</w:t>
            </w:r>
          </w:p>
        </w:tc>
      </w:tr>
      <w:tr w:rsidR="009F7A8E" w:rsidRPr="008E0BEF" w14:paraId="69D94187" w14:textId="77777777" w:rsidTr="000F728F">
        <w:trPr>
          <w:trHeight w:val="254"/>
          <w:jc w:val="center"/>
        </w:trPr>
        <w:tc>
          <w:tcPr>
            <w:tcW w:w="2426" w:type="dxa"/>
            <w:vAlign w:val="center"/>
          </w:tcPr>
          <w:p w14:paraId="52978DFE"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CaO</w:t>
            </w:r>
          </w:p>
        </w:tc>
        <w:tc>
          <w:tcPr>
            <w:tcW w:w="2392" w:type="dxa"/>
            <w:vAlign w:val="center"/>
          </w:tcPr>
          <w:p w14:paraId="1B2F2E4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42,10</w:t>
            </w:r>
          </w:p>
        </w:tc>
        <w:tc>
          <w:tcPr>
            <w:tcW w:w="2388" w:type="dxa"/>
            <w:vAlign w:val="center"/>
          </w:tcPr>
          <w:p w14:paraId="7C0F2DEF"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52,42</w:t>
            </w:r>
          </w:p>
        </w:tc>
        <w:tc>
          <w:tcPr>
            <w:tcW w:w="2390" w:type="dxa"/>
            <w:vAlign w:val="center"/>
          </w:tcPr>
          <w:p w14:paraId="6D62295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59,34</w:t>
            </w:r>
          </w:p>
        </w:tc>
      </w:tr>
      <w:tr w:rsidR="009F7A8E" w:rsidRPr="008E0BEF" w14:paraId="49E46EB8" w14:textId="77777777" w:rsidTr="000F728F">
        <w:trPr>
          <w:trHeight w:val="254"/>
          <w:jc w:val="center"/>
        </w:trPr>
        <w:tc>
          <w:tcPr>
            <w:tcW w:w="2426" w:type="dxa"/>
            <w:vAlign w:val="center"/>
          </w:tcPr>
          <w:p w14:paraId="4EB3BE2B"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MgO</w:t>
            </w:r>
          </w:p>
        </w:tc>
        <w:tc>
          <w:tcPr>
            <w:tcW w:w="2392" w:type="dxa"/>
            <w:vAlign w:val="center"/>
          </w:tcPr>
          <w:p w14:paraId="6093679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17,92</w:t>
            </w:r>
          </w:p>
        </w:tc>
        <w:tc>
          <w:tcPr>
            <w:tcW w:w="2388" w:type="dxa"/>
            <w:vAlign w:val="center"/>
          </w:tcPr>
          <w:p w14:paraId="11F8E76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6,42</w:t>
            </w:r>
          </w:p>
        </w:tc>
        <w:tc>
          <w:tcPr>
            <w:tcW w:w="2390" w:type="dxa"/>
            <w:vAlign w:val="center"/>
          </w:tcPr>
          <w:p w14:paraId="14D1A64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0,12</w:t>
            </w:r>
          </w:p>
        </w:tc>
      </w:tr>
      <w:tr w:rsidR="009F7A8E" w:rsidRPr="008E0BEF" w14:paraId="267F5E12" w14:textId="77777777" w:rsidTr="000F728F">
        <w:trPr>
          <w:trHeight w:val="254"/>
          <w:jc w:val="center"/>
        </w:trPr>
        <w:tc>
          <w:tcPr>
            <w:tcW w:w="2426" w:type="dxa"/>
            <w:vAlign w:val="center"/>
          </w:tcPr>
          <w:p w14:paraId="5B7877E3"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Al</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2392" w:type="dxa"/>
            <w:vAlign w:val="center"/>
          </w:tcPr>
          <w:p w14:paraId="379C20A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12,70</w:t>
            </w:r>
          </w:p>
        </w:tc>
        <w:tc>
          <w:tcPr>
            <w:tcW w:w="2388" w:type="dxa"/>
            <w:vAlign w:val="center"/>
          </w:tcPr>
          <w:p w14:paraId="7B9D4A55"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8,75</w:t>
            </w:r>
          </w:p>
        </w:tc>
        <w:tc>
          <w:tcPr>
            <w:tcW w:w="2390" w:type="dxa"/>
            <w:vAlign w:val="center"/>
          </w:tcPr>
          <w:p w14:paraId="5C398A6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1,53</w:t>
            </w:r>
          </w:p>
        </w:tc>
      </w:tr>
      <w:tr w:rsidR="009F7A8E" w:rsidRPr="008E0BEF" w14:paraId="64EB2376" w14:textId="77777777" w:rsidTr="000F728F">
        <w:trPr>
          <w:trHeight w:val="254"/>
          <w:jc w:val="center"/>
        </w:trPr>
        <w:tc>
          <w:tcPr>
            <w:tcW w:w="2426" w:type="dxa"/>
            <w:vAlign w:val="center"/>
          </w:tcPr>
          <w:p w14:paraId="7F48AB68"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MnO</w:t>
            </w:r>
          </w:p>
        </w:tc>
        <w:tc>
          <w:tcPr>
            <w:tcW w:w="2392" w:type="dxa"/>
            <w:vAlign w:val="center"/>
          </w:tcPr>
          <w:p w14:paraId="21E4B0F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1,19</w:t>
            </w:r>
          </w:p>
        </w:tc>
        <w:tc>
          <w:tcPr>
            <w:tcW w:w="2388" w:type="dxa"/>
            <w:vAlign w:val="center"/>
          </w:tcPr>
          <w:p w14:paraId="5D64C04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1,55</w:t>
            </w:r>
          </w:p>
        </w:tc>
        <w:tc>
          <w:tcPr>
            <w:tcW w:w="2390" w:type="dxa"/>
            <w:vAlign w:val="center"/>
          </w:tcPr>
          <w:p w14:paraId="7D313C8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0,96</w:t>
            </w:r>
          </w:p>
        </w:tc>
      </w:tr>
      <w:tr w:rsidR="009F7A8E" w:rsidRPr="008E0BEF" w14:paraId="554C21FD" w14:textId="77777777" w:rsidTr="000F728F">
        <w:trPr>
          <w:trHeight w:val="254"/>
          <w:jc w:val="center"/>
        </w:trPr>
        <w:tc>
          <w:tcPr>
            <w:tcW w:w="2426" w:type="dxa"/>
            <w:vAlign w:val="center"/>
          </w:tcPr>
          <w:p w14:paraId="2BBC56C9"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Cr</w:t>
            </w:r>
            <w:r w:rsidRPr="008E0BEF">
              <w:rPr>
                <w:rFonts w:ascii="Times New Roman" w:hAnsi="Times New Roman" w:cs="Times New Roman"/>
                <w:sz w:val="24"/>
                <w:szCs w:val="24"/>
                <w:vertAlign w:val="subscript"/>
              </w:rPr>
              <w:t>2</w:t>
            </w:r>
            <w:r w:rsidRPr="008E0BEF">
              <w:rPr>
                <w:rFonts w:ascii="Times New Roman" w:hAnsi="Times New Roman" w:cs="Times New Roman"/>
                <w:sz w:val="24"/>
                <w:szCs w:val="24"/>
              </w:rPr>
              <w:t>O</w:t>
            </w:r>
            <w:r w:rsidRPr="008E0BEF">
              <w:rPr>
                <w:rFonts w:ascii="Times New Roman" w:hAnsi="Times New Roman" w:cs="Times New Roman"/>
                <w:sz w:val="24"/>
                <w:szCs w:val="24"/>
                <w:vertAlign w:val="subscript"/>
              </w:rPr>
              <w:t>3</w:t>
            </w:r>
          </w:p>
        </w:tc>
        <w:tc>
          <w:tcPr>
            <w:tcW w:w="2392" w:type="dxa"/>
            <w:vAlign w:val="center"/>
          </w:tcPr>
          <w:p w14:paraId="735A2C9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1,37</w:t>
            </w:r>
          </w:p>
        </w:tc>
        <w:tc>
          <w:tcPr>
            <w:tcW w:w="2388" w:type="dxa"/>
            <w:vAlign w:val="center"/>
          </w:tcPr>
          <w:p w14:paraId="656D994F"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0,84</w:t>
            </w:r>
          </w:p>
        </w:tc>
        <w:tc>
          <w:tcPr>
            <w:tcW w:w="2390" w:type="dxa"/>
            <w:vAlign w:val="center"/>
          </w:tcPr>
          <w:p w14:paraId="389F60A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0,65</w:t>
            </w:r>
          </w:p>
        </w:tc>
      </w:tr>
      <w:tr w:rsidR="009F7A8E" w:rsidRPr="008E0BEF" w14:paraId="3FEAAAA3" w14:textId="77777777" w:rsidTr="000F728F">
        <w:trPr>
          <w:trHeight w:val="254"/>
          <w:jc w:val="center"/>
        </w:trPr>
        <w:tc>
          <w:tcPr>
            <w:tcW w:w="2426" w:type="dxa"/>
            <w:vAlign w:val="center"/>
          </w:tcPr>
          <w:p w14:paraId="64C0C4A5" w14:textId="77777777" w:rsidR="009F7A8E" w:rsidRPr="008E0BEF" w:rsidRDefault="009F7A8E" w:rsidP="00AF06C9">
            <w:pPr>
              <w:widowControl w:val="0"/>
              <w:jc w:val="center"/>
              <w:rPr>
                <w:rFonts w:ascii="Times New Roman" w:hAnsi="Times New Roman" w:cs="Times New Roman"/>
                <w:sz w:val="24"/>
                <w:szCs w:val="24"/>
              </w:rPr>
            </w:pPr>
            <w:r w:rsidRPr="008E0BEF">
              <w:rPr>
                <w:rFonts w:ascii="Times New Roman" w:hAnsi="Times New Roman" w:cs="Times New Roman"/>
                <w:sz w:val="24"/>
                <w:szCs w:val="24"/>
              </w:rPr>
              <w:t>FeO</w:t>
            </w:r>
          </w:p>
        </w:tc>
        <w:tc>
          <w:tcPr>
            <w:tcW w:w="2392" w:type="dxa"/>
            <w:vAlign w:val="center"/>
          </w:tcPr>
          <w:p w14:paraId="5244D0B2"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1,45</w:t>
            </w:r>
          </w:p>
        </w:tc>
        <w:tc>
          <w:tcPr>
            <w:tcW w:w="2388" w:type="dxa"/>
            <w:vAlign w:val="center"/>
          </w:tcPr>
          <w:p w14:paraId="350725F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1,37</w:t>
            </w:r>
          </w:p>
        </w:tc>
        <w:tc>
          <w:tcPr>
            <w:tcW w:w="2390" w:type="dxa"/>
            <w:vAlign w:val="center"/>
          </w:tcPr>
          <w:p w14:paraId="6E4749E4"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1,31</w:t>
            </w:r>
          </w:p>
        </w:tc>
      </w:tr>
      <w:tr w:rsidR="009F7A8E" w:rsidRPr="008E0BEF" w14:paraId="3A34D284" w14:textId="77777777" w:rsidTr="000F728F">
        <w:trPr>
          <w:trHeight w:val="254"/>
          <w:jc w:val="center"/>
        </w:trPr>
        <w:tc>
          <w:tcPr>
            <w:tcW w:w="2426" w:type="dxa"/>
            <w:vAlign w:val="center"/>
          </w:tcPr>
          <w:p w14:paraId="28A0FDF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rPr>
              <w:t>P</w:t>
            </w:r>
            <w:r w:rsidRPr="008E0BEF">
              <w:rPr>
                <w:rFonts w:ascii="Times New Roman" w:hAnsi="Times New Roman" w:cs="Times New Roman"/>
                <w:sz w:val="24"/>
                <w:szCs w:val="24"/>
                <w:vertAlign w:val="subscript"/>
                <w:lang w:val="kk-KZ"/>
              </w:rPr>
              <w:t>ж</w:t>
            </w:r>
          </w:p>
        </w:tc>
        <w:tc>
          <w:tcPr>
            <w:tcW w:w="2392" w:type="dxa"/>
            <w:vAlign w:val="center"/>
          </w:tcPr>
          <w:p w14:paraId="433BC2E6"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0,02</w:t>
            </w:r>
          </w:p>
        </w:tc>
        <w:tc>
          <w:tcPr>
            <w:tcW w:w="2388" w:type="dxa"/>
            <w:vAlign w:val="center"/>
          </w:tcPr>
          <w:p w14:paraId="66B0C70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0,02</w:t>
            </w:r>
          </w:p>
        </w:tc>
        <w:tc>
          <w:tcPr>
            <w:tcW w:w="2390" w:type="dxa"/>
            <w:vAlign w:val="center"/>
          </w:tcPr>
          <w:p w14:paraId="26D0FADE"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0,01</w:t>
            </w:r>
          </w:p>
        </w:tc>
      </w:tr>
      <w:tr w:rsidR="009F7A8E" w:rsidRPr="008E0BEF" w14:paraId="3327DA27" w14:textId="77777777" w:rsidTr="000F728F">
        <w:trPr>
          <w:trHeight w:val="268"/>
          <w:jc w:val="center"/>
        </w:trPr>
        <w:tc>
          <w:tcPr>
            <w:tcW w:w="2426" w:type="dxa"/>
            <w:vAlign w:val="center"/>
          </w:tcPr>
          <w:p w14:paraId="177CF0D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Қож негізділігі</w:t>
            </w:r>
          </w:p>
        </w:tc>
        <w:tc>
          <w:tcPr>
            <w:tcW w:w="2392" w:type="dxa"/>
            <w:vAlign w:val="center"/>
          </w:tcPr>
          <w:p w14:paraId="2F2F33C1"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1,64</w:t>
            </w:r>
          </w:p>
        </w:tc>
        <w:tc>
          <w:tcPr>
            <w:tcW w:w="2388" w:type="dxa"/>
            <w:vAlign w:val="center"/>
          </w:tcPr>
          <w:p w14:paraId="40E144EF"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1,67</w:t>
            </w:r>
          </w:p>
        </w:tc>
        <w:tc>
          <w:tcPr>
            <w:tcW w:w="2390" w:type="dxa"/>
            <w:vAlign w:val="center"/>
          </w:tcPr>
          <w:p w14:paraId="1D1E6C27"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1,57</w:t>
            </w:r>
          </w:p>
        </w:tc>
      </w:tr>
      <w:tr w:rsidR="009F7A8E" w:rsidRPr="008E0BEF" w14:paraId="61A06285" w14:textId="77777777" w:rsidTr="000F728F">
        <w:trPr>
          <w:trHeight w:val="65"/>
          <w:jc w:val="center"/>
        </w:trPr>
        <w:tc>
          <w:tcPr>
            <w:tcW w:w="2426" w:type="dxa"/>
            <w:vAlign w:val="center"/>
          </w:tcPr>
          <w:p w14:paraId="1AE8D6AC"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Алынған қождың салмағы, кг</w:t>
            </w:r>
          </w:p>
        </w:tc>
        <w:tc>
          <w:tcPr>
            <w:tcW w:w="2392" w:type="dxa"/>
            <w:vAlign w:val="center"/>
          </w:tcPr>
          <w:p w14:paraId="7180496A"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135,12</w:t>
            </w:r>
          </w:p>
        </w:tc>
        <w:tc>
          <w:tcPr>
            <w:tcW w:w="2388" w:type="dxa"/>
            <w:vAlign w:val="center"/>
          </w:tcPr>
          <w:p w14:paraId="618D6BE8"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143,06</w:t>
            </w:r>
          </w:p>
        </w:tc>
        <w:tc>
          <w:tcPr>
            <w:tcW w:w="2390" w:type="dxa"/>
            <w:vAlign w:val="center"/>
          </w:tcPr>
          <w:p w14:paraId="09717BA0" w14:textId="77777777" w:rsidR="009F7A8E" w:rsidRPr="008E0BEF" w:rsidRDefault="009F7A8E" w:rsidP="00AF06C9">
            <w:pPr>
              <w:widowControl w:val="0"/>
              <w:jc w:val="center"/>
              <w:rPr>
                <w:rFonts w:ascii="Times New Roman" w:hAnsi="Times New Roman" w:cs="Times New Roman"/>
                <w:sz w:val="24"/>
                <w:szCs w:val="24"/>
                <w:lang w:val="kk-KZ"/>
              </w:rPr>
            </w:pPr>
            <w:r w:rsidRPr="008E0BEF">
              <w:rPr>
                <w:rFonts w:ascii="Times New Roman" w:hAnsi="Times New Roman" w:cs="Times New Roman"/>
                <w:sz w:val="24"/>
                <w:szCs w:val="24"/>
                <w:lang w:val="kk-KZ"/>
              </w:rPr>
              <w:t>141,20</w:t>
            </w:r>
          </w:p>
        </w:tc>
      </w:tr>
    </w:tbl>
    <w:p w14:paraId="120B04B6" w14:textId="77777777" w:rsidR="00D33BE5" w:rsidRPr="008E0BEF" w:rsidRDefault="00D33BE5" w:rsidP="00AF06C9">
      <w:pPr>
        <w:widowControl w:val="0"/>
        <w:spacing w:after="0" w:line="240" w:lineRule="auto"/>
        <w:ind w:firstLine="709"/>
        <w:jc w:val="both"/>
        <w:rPr>
          <w:rFonts w:ascii="Times New Roman" w:hAnsi="Times New Roman" w:cs="Times New Roman"/>
          <w:sz w:val="28"/>
          <w:szCs w:val="28"/>
          <w:lang w:val="kk-KZ"/>
        </w:rPr>
      </w:pPr>
    </w:p>
    <w:p w14:paraId="7EFA7CA6" w14:textId="7A6C8ADF" w:rsidR="00E24439" w:rsidRPr="008E0BEF" w:rsidRDefault="00E2443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Кестеде рафинирлеуші пеште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балқытудың үш түрлі шикіқұрам нұсқасы бойынша алынған нәтижелер көрсетілген. Нәтижелер қорытпа құрамының бастапқы шикізат құрамына тікелей тәуелді екенін дәлелдеді. 1-ші нұсқада хромның ең жоғары мөлшері (52,76</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3-ші нұсқада марганецтің ең жоғары мөлшері (39,82</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анықталды, ал 2-ші нұсқада хром (27,72</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пен марганецтің (26,76</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теңгерілген қатынасы қамтамасыз етілді. Бұл шикіқұрамды өзгерту арқылы қажетті құрамдағы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мақсатты түрде алуға болатынын көрсетеді.</w:t>
      </w:r>
    </w:p>
    <w:p w14:paraId="16221AA1"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Зерттелген технологиялық нұсқалардың барлығында көміртегі мөлшері 0,08–0,10% аралығында болып, бұл оның іздік деңгейде екенін көрсетеді және көміртегінің негізгі көзі балқыту үрдісі барысында қолданылған электродтармен байланысты екенін дәлелдейді. </w:t>
      </w:r>
    </w:p>
    <w:p w14:paraId="35645494"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Жүргізілген балқытулар нәтижесінде әр нұсқа бойынша қож көрсеткіштері әртүрлі болды. I, II және III нұсқалар үшін қож негізділігі сәйкесінше 1,64; 1,67 </w:t>
      </w:r>
      <w:r w:rsidRPr="008E0BEF">
        <w:rPr>
          <w:rFonts w:ascii="Times New Roman" w:hAnsi="Times New Roman" w:cs="Times New Roman"/>
          <w:sz w:val="28"/>
          <w:szCs w:val="28"/>
          <w:lang w:val="kk-KZ"/>
        </w:rPr>
        <w:lastRenderedPageBreak/>
        <w:t>және 1,57 құрады. Ал 1 кг металға шаққандағы қож шығымы (қож еселігі) 1,90; 2,20 және 2,16-ға тең болды. Жалпы нәтижесінде 201,49 кг металл және 419,38 кг қож алынды.</w:t>
      </w:r>
    </w:p>
    <w:p w14:paraId="60FF364A" w14:textId="72E1426C" w:rsidR="008E3C3A" w:rsidRPr="008E0BEF" w:rsidRDefault="003926FB"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Ферроқорытпалар өндірісінде хром, марганец және кремний мөлшерін дәл бақылау маңызды, себебі олардың металл мен қож арасында таралуы бағалы элементтердің металлға өту тиімділігін және үрдістің экономикалық тиімділігін анықтайды. Элементтердің таралуын реттеудің негізгі тәсілдерінің бірі – қож негізділігін басқару, өйткені ол тотығу-тотықсыздану реакцияларының тепе-теңдігіне және элементтердің металл фазасына өтуіне әсер етеді. Осы бөлімде әртүрлі қож негізділігі жағдайында жүргізілген балқытулар негізінде Cr, Mn және Si элементтерінің металл мен қож арасындағы таралу заңдылықтары талданды</w:t>
      </w:r>
      <w:r w:rsidR="002E3F6A" w:rsidRPr="008E0BEF">
        <w:rPr>
          <w:rFonts w:ascii="Times New Roman" w:hAnsi="Times New Roman" w:cs="Times New Roman"/>
          <w:sz w:val="28"/>
          <w:szCs w:val="28"/>
          <w:lang w:val="kk-KZ"/>
        </w:rPr>
        <w:t xml:space="preserve"> (сурет 4.25)</w:t>
      </w:r>
      <w:r w:rsidRPr="008E0BEF">
        <w:rPr>
          <w:rFonts w:ascii="Times New Roman" w:hAnsi="Times New Roman" w:cs="Times New Roman"/>
          <w:sz w:val="28"/>
          <w:szCs w:val="28"/>
          <w:lang w:val="kk-KZ"/>
        </w:rPr>
        <w:t>.</w:t>
      </w:r>
    </w:p>
    <w:p w14:paraId="64EA4E2D" w14:textId="77777777" w:rsidR="003926FB" w:rsidRPr="008E0BEF" w:rsidRDefault="003926FB" w:rsidP="00AF06C9">
      <w:pPr>
        <w:widowControl w:val="0"/>
        <w:spacing w:after="0" w:line="240" w:lineRule="auto"/>
        <w:jc w:val="center"/>
        <w:rPr>
          <w:noProof/>
          <w:lang w:val="kk-KZ"/>
        </w:rPr>
      </w:pPr>
    </w:p>
    <w:p w14:paraId="37955499" w14:textId="1E5A47F4" w:rsidR="00D33BE5" w:rsidRPr="008E0BEF" w:rsidRDefault="008E146A"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088728AC" wp14:editId="3BF0D652">
            <wp:extent cx="6120000" cy="2150341"/>
            <wp:effectExtent l="0" t="0" r="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BEBA8EAE-BF5A-486C-A8C5-ECC9F3942E4B}">
                          <a14:imgProps xmlns:a14="http://schemas.microsoft.com/office/drawing/2010/main">
                            <a14:imgLayer r:embed="rId115">
                              <a14:imgEffect>
                                <a14:sharpenSoften amount="25000"/>
                              </a14:imgEffect>
                              <a14:imgEffect>
                                <a14:saturation sat="200000"/>
                              </a14:imgEffect>
                            </a14:imgLayer>
                          </a14:imgProps>
                        </a:ext>
                      </a:extLst>
                    </a:blip>
                    <a:stretch>
                      <a:fillRect/>
                    </a:stretch>
                  </pic:blipFill>
                  <pic:spPr>
                    <a:xfrm>
                      <a:off x="0" y="0"/>
                      <a:ext cx="6120000" cy="2150341"/>
                    </a:xfrm>
                    <a:prstGeom prst="rect">
                      <a:avLst/>
                    </a:prstGeom>
                  </pic:spPr>
                </pic:pic>
              </a:graphicData>
            </a:graphic>
          </wp:inline>
        </w:drawing>
      </w:r>
    </w:p>
    <w:p w14:paraId="0EA0C662" w14:textId="77777777" w:rsidR="008E146A" w:rsidRPr="008E0BEF" w:rsidRDefault="008E146A" w:rsidP="00AF06C9">
      <w:pPr>
        <w:widowControl w:val="0"/>
        <w:spacing w:after="0" w:line="240" w:lineRule="auto"/>
        <w:jc w:val="center"/>
        <w:rPr>
          <w:rFonts w:ascii="Times New Roman" w:hAnsi="Times New Roman" w:cs="Times New Roman"/>
          <w:sz w:val="28"/>
          <w:szCs w:val="28"/>
          <w:lang w:val="kk-KZ"/>
        </w:rPr>
      </w:pPr>
    </w:p>
    <w:p w14:paraId="42399A62" w14:textId="60C1442A" w:rsidR="008E146A"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B16A2B" w:rsidRPr="008E0BEF">
        <w:rPr>
          <w:rFonts w:ascii="Times New Roman" w:hAnsi="Times New Roman" w:cs="Times New Roman"/>
          <w:sz w:val="28"/>
          <w:szCs w:val="28"/>
          <w:lang w:val="kk-KZ"/>
        </w:rPr>
        <w:t>2</w:t>
      </w:r>
      <w:r w:rsidR="002E3F6A" w:rsidRPr="008E0BEF">
        <w:rPr>
          <w:rFonts w:ascii="Times New Roman" w:hAnsi="Times New Roman" w:cs="Times New Roman"/>
          <w:sz w:val="28"/>
          <w:szCs w:val="28"/>
          <w:lang w:val="kk-KZ"/>
        </w:rPr>
        <w:t>5</w:t>
      </w:r>
      <w:r w:rsidRPr="008E0BEF">
        <w:rPr>
          <w:rFonts w:ascii="Times New Roman" w:hAnsi="Times New Roman" w:cs="Times New Roman"/>
          <w:sz w:val="28"/>
          <w:szCs w:val="28"/>
          <w:lang w:val="kk-KZ"/>
        </w:rPr>
        <w:t xml:space="preserve"> – Металл фазасындағы Cr, Mn және Si мөлшерінің қождың негізділігіне тәуелділіг</w:t>
      </w:r>
      <w:r w:rsidR="008E146A" w:rsidRPr="008E0BEF">
        <w:rPr>
          <w:rFonts w:ascii="Times New Roman" w:hAnsi="Times New Roman" w:cs="Times New Roman"/>
          <w:sz w:val="28"/>
          <w:szCs w:val="28"/>
          <w:lang w:val="kk-KZ"/>
        </w:rPr>
        <w:t>і:</w:t>
      </w:r>
    </w:p>
    <w:p w14:paraId="5D61F4CB" w14:textId="77777777" w:rsidR="008E146A" w:rsidRPr="008E0BEF" w:rsidRDefault="008E146A" w:rsidP="00AF06C9">
      <w:pPr>
        <w:widowControl w:val="0"/>
        <w:spacing w:after="0" w:line="240" w:lineRule="auto"/>
        <w:ind w:firstLine="567"/>
        <w:jc w:val="both"/>
        <w:rPr>
          <w:rFonts w:ascii="Times New Roman" w:hAnsi="Times New Roman" w:cs="Times New Roman"/>
          <w:sz w:val="28"/>
          <w:szCs w:val="28"/>
          <w:lang w:val="kk-KZ"/>
        </w:rPr>
      </w:pPr>
    </w:p>
    <w:p w14:paraId="47827068" w14:textId="23595440" w:rsidR="008E146A" w:rsidRPr="008E0BEF" w:rsidRDefault="008E146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Ірі</w:t>
      </w:r>
      <w:r w:rsidR="00B72B32"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зертханалық балқытулар нәтижелері қож негізділігінің </w:t>
      </w:r>
      <w:r w:rsidR="001267AA" w:rsidRPr="008E0BEF">
        <w:rPr>
          <w:rFonts w:ascii="Times New Roman" w:hAnsi="Times New Roman" w:cs="Times New Roman"/>
          <w:sz w:val="28"/>
          <w:szCs w:val="28"/>
          <w:lang w:val="kk-KZ"/>
        </w:rPr>
        <w:t xml:space="preserve">хром-марганецті лигатуранының </w:t>
      </w:r>
      <w:r w:rsidRPr="008E0BEF">
        <w:rPr>
          <w:rFonts w:ascii="Times New Roman" w:hAnsi="Times New Roman" w:cs="Times New Roman"/>
          <w:sz w:val="28"/>
          <w:szCs w:val="28"/>
          <w:lang w:val="kk-KZ"/>
        </w:rPr>
        <w:t>металл фазасындағы элементтік құрамына әсері қолданылған тотықсыздандырғыш түріне байланысты өзгеретінін көрсетті (4.33–4.35-</w:t>
      </w:r>
      <w:r w:rsidR="00944925">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суреттер). АМС қолданылған жағдайда қож негізділігінің 1</w:t>
      </w:r>
      <w:r w:rsidR="00E24439"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62–1</w:t>
      </w:r>
      <w:r w:rsidR="00E24439"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82 аралығында өзгеруі хром мөлшерінің (52–55</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аздап төмендеуіне әкелді, ал марганец (19–21</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пен кремний (4–6</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мөлшері негізінен тұрақты сақталды. Бұл қож құрамының өзгеруі хромның силикатты кешендермен байланысуына әсер </w:t>
      </w:r>
      <w:r w:rsidR="00E24439" w:rsidRPr="008E0BEF">
        <w:rPr>
          <w:rFonts w:ascii="Times New Roman" w:hAnsi="Times New Roman" w:cs="Times New Roman"/>
          <w:sz w:val="28"/>
          <w:szCs w:val="28"/>
          <w:lang w:val="kk-KZ"/>
        </w:rPr>
        <w:t>етеді</w:t>
      </w:r>
      <w:r w:rsidRPr="008E0BEF">
        <w:rPr>
          <w:rFonts w:ascii="Times New Roman" w:hAnsi="Times New Roman" w:cs="Times New Roman"/>
          <w:sz w:val="28"/>
          <w:szCs w:val="28"/>
          <w:lang w:val="kk-KZ"/>
        </w:rPr>
        <w:t>, бірақ жалпы металл фазасының құрамы салыстырмалы тұрақты</w:t>
      </w:r>
      <w:r w:rsidR="00E24439" w:rsidRPr="008E0BEF">
        <w:rPr>
          <w:rFonts w:ascii="Times New Roman" w:hAnsi="Times New Roman" w:cs="Times New Roman"/>
          <w:sz w:val="28"/>
          <w:szCs w:val="28"/>
          <w:lang w:val="kk-KZ"/>
        </w:rPr>
        <w:t>.</w:t>
      </w:r>
    </w:p>
    <w:p w14:paraId="721F1EF1" w14:textId="77777777" w:rsidR="008E146A" w:rsidRPr="008E0BEF" w:rsidRDefault="008E146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ФСА қолданылған тәжірибелерде марганец мөлшері іс жүзінде өзгеріссіз қалып, оның тотықсыздануы тұрақты жүретіні анықталды. Хром үшін негізділіктің артуымен әлсіз оң тенденция байқалса, кремний мөлшері қож құрамына анағұрлым сезімтал болып, оның металл мен қож арасындағы таралуы қож құрылымына тәуелді екені анықталды. Бұл кремний мөлшерін қож негізділігі арқылы белгілі бір дәрежеде реттеуге болатынын көрсетеді.</w:t>
      </w:r>
    </w:p>
    <w:p w14:paraId="2EF30999" w14:textId="015DF5BC" w:rsidR="008E146A" w:rsidRPr="008E0BEF" w:rsidRDefault="008E146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ФСХ шаңы қолданылған жағдайда қож негізділігінің 1</w:t>
      </w:r>
      <w:r w:rsidR="00E24439"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50–1</w:t>
      </w:r>
      <w:r w:rsidR="00E24439"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70 аралығында өзгеруі хром (19–22</w:t>
      </w:r>
      <w:r w:rsidR="00082187" w:rsidRPr="00082187">
        <w:rPr>
          <w:rFonts w:ascii="Times New Roman" w:hAnsi="Times New Roman" w:cs="Times New Roman"/>
          <w:sz w:val="28"/>
          <w:szCs w:val="28"/>
          <w:lang w:val="kk-KZ"/>
        </w:rPr>
        <w:t> </w:t>
      </w:r>
      <w:r w:rsidRPr="008E0BEF">
        <w:rPr>
          <w:rFonts w:ascii="Times New Roman" w:hAnsi="Times New Roman" w:cs="Times New Roman"/>
          <w:sz w:val="28"/>
          <w:szCs w:val="28"/>
          <w:lang w:val="kk-KZ"/>
        </w:rPr>
        <w:t>%) мен марганецтің (38–42</w:t>
      </w:r>
      <w:r w:rsidR="00082187" w:rsidRPr="00082187">
        <w:rPr>
          <w:rFonts w:ascii="Times New Roman" w:hAnsi="Times New Roman" w:cs="Times New Roman"/>
          <w:sz w:val="28"/>
          <w:szCs w:val="28"/>
          <w:lang w:val="kk-KZ"/>
        </w:rPr>
        <w:t> </w:t>
      </w:r>
      <w:r w:rsidRPr="008E0BEF">
        <w:rPr>
          <w:rFonts w:ascii="Times New Roman" w:hAnsi="Times New Roman" w:cs="Times New Roman"/>
          <w:sz w:val="28"/>
          <w:szCs w:val="28"/>
          <w:lang w:val="kk-KZ"/>
        </w:rPr>
        <w:t xml:space="preserve">%) металл фазасындағы мөлшеріне айтарлықтай әсер етпеді, ал кремний үшін тек әлсіз </w:t>
      </w:r>
      <w:r w:rsidRPr="008E0BEF">
        <w:rPr>
          <w:rFonts w:ascii="Times New Roman" w:hAnsi="Times New Roman" w:cs="Times New Roman"/>
          <w:sz w:val="28"/>
          <w:szCs w:val="28"/>
          <w:lang w:val="kk-KZ"/>
        </w:rPr>
        <w:lastRenderedPageBreak/>
        <w:t>төмендеу тенденциясы байқалды. Бұл берілген жағдайда тотықсыздану үрдісінің термодинамикалық тұрғыдан тұрақты екенін және металл құрамының қож параметрлеріне төмен тәуелділігін дәлелдейді.</w:t>
      </w:r>
    </w:p>
    <w:p w14:paraId="3CC40AC6" w14:textId="59D0E3F7" w:rsidR="008E146A" w:rsidRPr="008E0BEF" w:rsidRDefault="008E146A"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Жалпы алғанда, алынған нәтижелер қож негізділігінің </w:t>
      </w:r>
      <w:r w:rsidR="001267AA" w:rsidRPr="008E0BEF">
        <w:rPr>
          <w:rFonts w:ascii="Times New Roman" w:hAnsi="Times New Roman" w:cs="Times New Roman"/>
          <w:sz w:val="28"/>
          <w:szCs w:val="28"/>
          <w:lang w:val="kk-KZ"/>
        </w:rPr>
        <w:t>хром-марганецті лигатураның</w:t>
      </w:r>
      <w:r w:rsidRPr="008E0BEF">
        <w:rPr>
          <w:rFonts w:ascii="Times New Roman" w:hAnsi="Times New Roman" w:cs="Times New Roman"/>
          <w:sz w:val="28"/>
          <w:szCs w:val="28"/>
          <w:lang w:val="kk-KZ"/>
        </w:rPr>
        <w:t xml:space="preserve"> құрамына әсері шектеулі екенін және негізгі элементтердің металл фазасында тұрақты сақталатынын көрсетті. </w:t>
      </w:r>
    </w:p>
    <w:p w14:paraId="6B9196BB"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p w14:paraId="40E3342A" w14:textId="7BC115C7" w:rsidR="009F7A8E" w:rsidRPr="008E0BEF" w:rsidRDefault="009F7A8E" w:rsidP="00AF06C9">
      <w:pPr>
        <w:widowControl w:val="0"/>
        <w:spacing w:after="0" w:line="240" w:lineRule="auto"/>
        <w:ind w:firstLine="851"/>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4.4 «</w:t>
      </w:r>
      <w:r w:rsidR="0035230D">
        <w:rPr>
          <w:rFonts w:ascii="Times New Roman" w:hAnsi="Times New Roman" w:cs="Times New Roman"/>
          <w:b/>
          <w:bCs/>
          <w:sz w:val="28"/>
          <w:szCs w:val="28"/>
          <w:lang w:val="kk-KZ"/>
        </w:rPr>
        <w:t>Марганец</w:t>
      </w:r>
      <w:r w:rsidRPr="008E0BEF">
        <w:rPr>
          <w:rFonts w:ascii="Times New Roman" w:hAnsi="Times New Roman" w:cs="Times New Roman"/>
          <w:b/>
          <w:bCs/>
          <w:sz w:val="28"/>
          <w:szCs w:val="28"/>
          <w:lang w:val="kk-KZ"/>
        </w:rPr>
        <w:t>»</w:t>
      </w:r>
      <w:r w:rsidR="00D907E0" w:rsidRPr="008E0BEF">
        <w:rPr>
          <w:rFonts w:ascii="Times New Roman" w:hAnsi="Times New Roman" w:cs="Times New Roman"/>
          <w:b/>
          <w:bCs/>
          <w:sz w:val="28"/>
          <w:szCs w:val="28"/>
          <w:lang w:val="kk-KZ"/>
        </w:rPr>
        <w:t xml:space="preserve"> ҒӨБ»</w:t>
      </w:r>
      <w:r w:rsidRPr="008E0BEF">
        <w:rPr>
          <w:rFonts w:ascii="Times New Roman" w:hAnsi="Times New Roman" w:cs="Times New Roman"/>
          <w:b/>
          <w:bCs/>
          <w:sz w:val="28"/>
          <w:szCs w:val="28"/>
          <w:lang w:val="kk-KZ"/>
        </w:rPr>
        <w:t xml:space="preserve"> ЖШС-де хром-марганецті лигатураны балқыту үрдісі</w:t>
      </w:r>
    </w:p>
    <w:p w14:paraId="7C320944" w14:textId="49473165" w:rsidR="00A42E44" w:rsidRPr="008E0BEF" w:rsidRDefault="009F7A8E" w:rsidP="00A42E44">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w:t>
      </w:r>
      <w:r w:rsidR="0035230D">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 xml:space="preserve">» </w:t>
      </w:r>
      <w:r w:rsidR="00D907E0" w:rsidRPr="008E0BEF">
        <w:rPr>
          <w:rFonts w:ascii="Times New Roman" w:hAnsi="Times New Roman" w:cs="Times New Roman"/>
          <w:sz w:val="28"/>
          <w:szCs w:val="28"/>
          <w:lang w:val="kk-KZ"/>
        </w:rPr>
        <w:t xml:space="preserve">ҒӨБ» </w:t>
      </w:r>
      <w:r w:rsidRPr="008E0BEF">
        <w:rPr>
          <w:rFonts w:ascii="Times New Roman" w:hAnsi="Times New Roman" w:cs="Times New Roman"/>
          <w:sz w:val="28"/>
          <w:szCs w:val="28"/>
          <w:lang w:val="kk-KZ"/>
        </w:rPr>
        <w:t xml:space="preserve">ЖШС жағдайында жүргізілген өнеркәсіптік балқытулар тәжірибесі зерттеу нәтижелерін өндірістік деңгейде тексеру үшін маңызды база болып табылады. Балқытулар </w:t>
      </w:r>
      <w:r w:rsidR="00A42E44" w:rsidRPr="008E0BEF">
        <w:rPr>
          <w:rFonts w:ascii="Times New Roman" w:hAnsi="Times New Roman" w:cs="Times New Roman"/>
          <w:sz w:val="28"/>
          <w:szCs w:val="28"/>
          <w:lang w:val="kk-KZ"/>
        </w:rPr>
        <w:t xml:space="preserve">қуаттылығы 250 кВ∙А </w:t>
      </w:r>
      <w:r w:rsidRPr="008E0BEF">
        <w:rPr>
          <w:rFonts w:ascii="Times New Roman" w:hAnsi="Times New Roman" w:cs="Times New Roman"/>
          <w:sz w:val="28"/>
          <w:szCs w:val="28"/>
          <w:lang w:val="kk-KZ"/>
        </w:rPr>
        <w:t>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пешінде, магнезитті футеровка жағдайында орындалды. Мұндай пештің конструкциясы жоғары температуралық тұрақтылықты қамтамасыз етіп, күрделі құрамды шикіқұрам материалдарын өңдеуге қолайлы жағдай жасайды.</w:t>
      </w:r>
      <w:r w:rsidR="00A42E44" w:rsidRPr="008E0BEF">
        <w:rPr>
          <w:rFonts w:ascii="Times New Roman" w:hAnsi="Times New Roman" w:cs="Times New Roman"/>
          <w:sz w:val="28"/>
          <w:szCs w:val="28"/>
          <w:lang w:val="kk-KZ"/>
        </w:rPr>
        <w:t xml:space="preserve"> </w:t>
      </w:r>
    </w:p>
    <w:p w14:paraId="6098B1AA" w14:textId="3588B6C0" w:rsidR="00A42E44" w:rsidRPr="008E0BEF" w:rsidRDefault="009F7A8E" w:rsidP="00A42E44">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Жүргізілген кешенді зерттеулер нәтижесінде хром-марганецті лигатура алуға арналған шикізаттық қоспаның оңтайлы құрамы анықталды. Шикізат ретінде Кемпірсай кен</w:t>
      </w:r>
      <w:r w:rsidR="006846E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орнынан алынған хром кендері мен Кереге-Тас кен</w:t>
      </w:r>
      <w:r w:rsidR="006846E0">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орнынан өндірілетін темірлі-марганец кендері қолданылды. Тотықсыздандырғыш ретінде әртүрлі құрамдағы материалдар – ФСХ шаңы, ФСА және АМС қорытпасы пайдаланылды.</w:t>
      </w:r>
      <w:r w:rsidR="00A42E44" w:rsidRPr="008E0BEF">
        <w:rPr>
          <w:rFonts w:ascii="Times New Roman" w:hAnsi="Times New Roman" w:cs="Times New Roman"/>
          <w:sz w:val="28"/>
          <w:szCs w:val="28"/>
          <w:lang w:val="kk-KZ"/>
        </w:rPr>
        <w:t xml:space="preserve"> </w:t>
      </w:r>
    </w:p>
    <w:p w14:paraId="7C7C6A74" w14:textId="4B3EC2C9" w:rsidR="00E24439" w:rsidRPr="008E0BEF" w:rsidRDefault="00E24439" w:rsidP="00A42E44">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Кешенді зерттеулер нәтижелері негізінде «</w:t>
      </w:r>
      <w:r w:rsidR="0035230D">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w:t>
      </w:r>
      <w:r w:rsidR="00D907E0" w:rsidRPr="008E0BEF">
        <w:rPr>
          <w:rFonts w:ascii="Times New Roman" w:hAnsi="Times New Roman" w:cs="Times New Roman"/>
          <w:sz w:val="28"/>
          <w:szCs w:val="28"/>
          <w:lang w:val="kk-KZ"/>
        </w:rPr>
        <w:t xml:space="preserve"> ҒӨБ»</w:t>
      </w:r>
      <w:r w:rsidRPr="008E0BEF">
        <w:rPr>
          <w:rFonts w:ascii="Times New Roman" w:hAnsi="Times New Roman" w:cs="Times New Roman"/>
          <w:sz w:val="28"/>
          <w:szCs w:val="28"/>
          <w:lang w:val="kk-KZ"/>
        </w:rPr>
        <w:t xml:space="preserve"> ЖШС базасында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доғалы пеште өндірістік балқытулар жүргізіліп, зертханалық деректердің тәжірибеде толық расталғаны анықталды. Нәтижесінде таңдалған шикізат құрамының, қолданылған тотықсыздандырғыштардың тиімділігі және қож-металл жүйесінің тұрақтылығы дәлелденіп, </w:t>
      </w:r>
      <w:r w:rsidR="001267AA" w:rsidRPr="008E0BEF">
        <w:rPr>
          <w:rFonts w:ascii="Times New Roman" w:hAnsi="Times New Roman" w:cs="Times New Roman"/>
          <w:sz w:val="28"/>
          <w:szCs w:val="28"/>
          <w:lang w:val="kk-KZ"/>
        </w:rPr>
        <w:t>хром-марганецті лигатураны</w:t>
      </w:r>
      <w:r w:rsidRPr="008E0BEF">
        <w:rPr>
          <w:rFonts w:ascii="Times New Roman" w:hAnsi="Times New Roman" w:cs="Times New Roman"/>
          <w:sz w:val="28"/>
          <w:szCs w:val="28"/>
          <w:lang w:val="kk-KZ"/>
        </w:rPr>
        <w:t xml:space="preserve"> өнеркәсіптік масштабта өндіру мүмкіндігі көрсетілді.</w:t>
      </w:r>
    </w:p>
    <w:p w14:paraId="230313ED" w14:textId="17009277" w:rsidR="00E24439" w:rsidRPr="008E0BEF" w:rsidRDefault="00E24439"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Сынақ алдында пеш футеровкасының күйі тексеріліп, шикізат материалдары қажетті фракцияға дейін дайындалды, ал тотықсыздандырғыштар (АМС, ФСА, ФСХ шаңы) құрамдық сәйкестігі бойынша талданып, балқытуға әзірленді. Сонымен қатар, балқыту режимін бақылау, температура мен электрлік параметрлерді тіркеу және сынамалар алу бойынша әдістемелік тәртіп белгіленді. Балқыту барысында сұйық металл мен қож әр 2–2,5 сағат сайын мерзімді түрде шығарылып, олардың массасы өлшеніп және химиялық құрамын анықтау үшін сынамалар алынды. Бұл нәтижелер үрдістің тұрақты жүретінін және алынған лигатураның құрамы мен шығымының өндірістік жағдайда сенімді түрде бақыланатынын көрсетті.</w:t>
      </w:r>
    </w:p>
    <w:p w14:paraId="438C7D21" w14:textId="77777777" w:rsidR="002C13F0" w:rsidRPr="008E0BEF" w:rsidRDefault="002C13F0"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Пештің жұмыс аймағы балқыту үрдісі барысында жүйелі түрде кезектесіп толтырылып отырды, ал шикізат компоненттері электродтың айналасына біркелкі таратыла отырып енгізілді. Мұндай режим пештің тұрақты «ыстық» жүруін қамтамасыз етіп, температураның күрт ауытқуын болдырмауға және балқыту үрдісінің орнықтылығын сақтауға мүмкіндік берді. Жүргізілген зертханалық талдаулар нәтижесінде түзілген қож бен алынған металл фазаларының химиялық құрамы нақты айқындалып, алынған хром-марганецті </w:t>
      </w:r>
      <w:r w:rsidRPr="008E0BEF">
        <w:rPr>
          <w:rFonts w:ascii="Times New Roman" w:hAnsi="Times New Roman" w:cs="Times New Roman"/>
          <w:sz w:val="28"/>
          <w:szCs w:val="28"/>
          <w:lang w:val="kk-KZ"/>
        </w:rPr>
        <w:lastRenderedPageBreak/>
        <w:t>лигатураның негізгі сапалық көрсеткіштері өндірістік талаптарға толық сәйкес келетіні тәжірибелік түрде дәлелденді.</w:t>
      </w:r>
    </w:p>
    <w:p w14:paraId="3F0BDE97" w14:textId="6DEDF09C" w:rsidR="00A42E44" w:rsidRPr="008E0BEF" w:rsidRDefault="009F7A8E" w:rsidP="00A42E44">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Балқыту </w:t>
      </w:r>
      <w:r w:rsidR="008318D6">
        <w:rPr>
          <w:rFonts w:ascii="Times New Roman" w:hAnsi="Times New Roman" w:cs="Times New Roman"/>
          <w:sz w:val="28"/>
          <w:szCs w:val="28"/>
          <w:lang w:val="kk-KZ"/>
        </w:rPr>
        <w:t>үрдісі</w:t>
      </w:r>
      <w:r w:rsidRPr="008E0BEF">
        <w:rPr>
          <w:rFonts w:ascii="Times New Roman" w:hAnsi="Times New Roman" w:cs="Times New Roman"/>
          <w:sz w:val="28"/>
          <w:szCs w:val="28"/>
          <w:lang w:val="kk-KZ"/>
        </w:rPr>
        <w:t xml:space="preserve"> үздіксіз режимде 12 күн бойы жүргізілді, осы уақыт аралығында шамамен 500 кг </w:t>
      </w:r>
      <w:r w:rsidR="001267AA" w:rsidRPr="008E0BEF">
        <w:rPr>
          <w:rFonts w:ascii="Times New Roman" w:hAnsi="Times New Roman" w:cs="Times New Roman"/>
          <w:sz w:val="28"/>
          <w:szCs w:val="28"/>
          <w:lang w:val="kk-KZ"/>
        </w:rPr>
        <w:t xml:space="preserve">хром-марганецті лигатура </w:t>
      </w:r>
      <w:r w:rsidRPr="008E0BEF">
        <w:rPr>
          <w:rFonts w:ascii="Times New Roman" w:hAnsi="Times New Roman" w:cs="Times New Roman"/>
          <w:sz w:val="28"/>
          <w:szCs w:val="28"/>
          <w:lang w:val="kk-KZ"/>
        </w:rPr>
        <w:t>алынды. Өндірістік жағдайда жүргізілген сынақтар хром мен марганецтің кеннен металл фазасына жоғары дәрежеде өтуін, сондай-ақ таңдалған тотықсыздандырғыштардың тиімді жұмыс істейтінін растады. Бұл нәтижелер зертханалық және термодинамикалық модельдеу деректерімен жақсы сәйкестік көрсетті.</w:t>
      </w:r>
    </w:p>
    <w:p w14:paraId="4FA801DD" w14:textId="16130B4D" w:rsidR="009F7A8E" w:rsidRPr="008E0BEF" w:rsidRDefault="009F7A8E" w:rsidP="00A42E44">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Аталған жұмыстардың қорытындысы бойынша «</w:t>
      </w:r>
      <w:r w:rsidR="0035230D">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w:t>
      </w:r>
      <w:r w:rsidR="00D907E0" w:rsidRPr="008E0BEF">
        <w:rPr>
          <w:rFonts w:ascii="Times New Roman" w:hAnsi="Times New Roman" w:cs="Times New Roman"/>
          <w:sz w:val="28"/>
          <w:szCs w:val="28"/>
          <w:lang w:val="kk-KZ"/>
        </w:rPr>
        <w:t xml:space="preserve"> ҒӨБ»</w:t>
      </w:r>
      <w:r w:rsidRPr="008E0BEF">
        <w:rPr>
          <w:rFonts w:ascii="Times New Roman" w:hAnsi="Times New Roman" w:cs="Times New Roman"/>
          <w:sz w:val="28"/>
          <w:szCs w:val="28"/>
          <w:lang w:val="kk-KZ"/>
        </w:rPr>
        <w:t xml:space="preserve"> ЖШС базасында орындалған тәжірибелік балқытулардың нәтижелері ресми түрде бекітіліп, технологияны өндірістік үрдіске енгізу туралы акт алынды (қосымша Г). Бұл атқарылған зерттеулердің практикалық маңыздылығын көрсетіп қана қоймай, </w:t>
      </w:r>
      <w:r w:rsidR="001267AA" w:rsidRPr="008E0BEF">
        <w:rPr>
          <w:rFonts w:ascii="Times New Roman" w:hAnsi="Times New Roman" w:cs="Times New Roman"/>
          <w:sz w:val="28"/>
          <w:szCs w:val="28"/>
          <w:lang w:val="kk-KZ"/>
        </w:rPr>
        <w:t xml:space="preserve">хром-марганецті лигатураны </w:t>
      </w:r>
      <w:r w:rsidRPr="008E0BEF">
        <w:rPr>
          <w:rFonts w:ascii="Times New Roman" w:hAnsi="Times New Roman" w:cs="Times New Roman"/>
          <w:sz w:val="28"/>
          <w:szCs w:val="28"/>
          <w:lang w:val="kk-KZ"/>
        </w:rPr>
        <w:t>алу бойынша әзірленген технологияны өнеркәсіптік масштабта қолдануға нақты негіз қалыптастырды.</w:t>
      </w:r>
    </w:p>
    <w:p w14:paraId="7B5C48AF" w14:textId="1ABF3645"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Жоғарыда келтірілген барлық зерттеу нәтижелері негізінде әзірленген технологиялық шешімдердің жиынтығы – яғни төмен сортты отандық Кемпірсай хром және Кереге-Тас темірлі-марганец кендерін және кешенді кремний</w:t>
      </w:r>
      <w:r w:rsidR="00FE3B47"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алюминийлі қорытпаларды тотықсыздандырғыш ретінде қолданып балқытуға арналған үш нұсқалы технологиялық сұлба 4.</w:t>
      </w:r>
      <w:r w:rsidR="002E3F6A" w:rsidRPr="008E0BEF">
        <w:rPr>
          <w:rFonts w:ascii="Times New Roman" w:hAnsi="Times New Roman" w:cs="Times New Roman"/>
          <w:sz w:val="28"/>
          <w:szCs w:val="28"/>
          <w:lang w:val="kk-KZ"/>
        </w:rPr>
        <w:t>26</w:t>
      </w:r>
      <w:r w:rsidRPr="008E0BEF">
        <w:rPr>
          <w:rFonts w:ascii="Times New Roman" w:hAnsi="Times New Roman" w:cs="Times New Roman"/>
          <w:sz w:val="28"/>
          <w:szCs w:val="28"/>
          <w:lang w:val="kk-KZ"/>
        </w:rPr>
        <w:t>-шы суретте ұсынылды.</w:t>
      </w:r>
    </w:p>
    <w:p w14:paraId="44DEA47A" w14:textId="77777777" w:rsidR="003926FB" w:rsidRPr="008E0BEF" w:rsidRDefault="003926FB" w:rsidP="00AF06C9">
      <w:pPr>
        <w:widowControl w:val="0"/>
        <w:spacing w:after="0" w:line="240" w:lineRule="auto"/>
        <w:ind w:firstLine="709"/>
        <w:jc w:val="both"/>
        <w:rPr>
          <w:rFonts w:ascii="Times New Roman" w:hAnsi="Times New Roman" w:cs="Times New Roman"/>
          <w:sz w:val="28"/>
          <w:szCs w:val="28"/>
          <w:lang w:val="kk-KZ"/>
        </w:rPr>
      </w:pPr>
    </w:p>
    <w:p w14:paraId="7D635925"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31C8E016" wp14:editId="22C9F4EF">
            <wp:extent cx="5046345" cy="4369364"/>
            <wp:effectExtent l="0" t="0" r="190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492"/>
                    <a:stretch/>
                  </pic:blipFill>
                  <pic:spPr bwMode="auto">
                    <a:xfrm>
                      <a:off x="0" y="0"/>
                      <a:ext cx="5092104" cy="4408984"/>
                    </a:xfrm>
                    <a:prstGeom prst="rect">
                      <a:avLst/>
                    </a:prstGeom>
                    <a:ln>
                      <a:noFill/>
                    </a:ln>
                    <a:extLst>
                      <a:ext uri="{53640926-AAD7-44D8-BBD7-CCE9431645EC}">
                        <a14:shadowObscured xmlns:a14="http://schemas.microsoft.com/office/drawing/2010/main"/>
                      </a:ext>
                    </a:extLst>
                  </pic:spPr>
                </pic:pic>
              </a:graphicData>
            </a:graphic>
          </wp:inline>
        </w:drawing>
      </w:r>
    </w:p>
    <w:p w14:paraId="675FE390"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64AA06B8" w14:textId="315EE6AF"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2E3F6A" w:rsidRPr="008E0BEF">
        <w:rPr>
          <w:rFonts w:ascii="Times New Roman" w:hAnsi="Times New Roman" w:cs="Times New Roman"/>
          <w:sz w:val="28"/>
          <w:szCs w:val="28"/>
          <w:lang w:val="kk-KZ"/>
        </w:rPr>
        <w:t>26</w:t>
      </w:r>
      <w:r w:rsidRPr="008E0BEF">
        <w:rPr>
          <w:rFonts w:ascii="Times New Roman" w:hAnsi="Times New Roman" w:cs="Times New Roman"/>
          <w:sz w:val="28"/>
          <w:szCs w:val="28"/>
          <w:lang w:val="kk-KZ"/>
        </w:rPr>
        <w:t xml:space="preserve"> – Төмен сортты отандық кендерден </w:t>
      </w:r>
      <w:r w:rsidR="00F76C27"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 алу сұлбасы</w:t>
      </w:r>
    </w:p>
    <w:p w14:paraId="03B99284" w14:textId="42046886" w:rsidR="009F7A8E" w:rsidRPr="008E0BEF" w:rsidRDefault="009F7A8E" w:rsidP="00AF06C9">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4.5 Хром-марганецті лигатураны балқытудың техникалық және экономикалық көрсеткіштері</w:t>
      </w:r>
    </w:p>
    <w:p w14:paraId="01368835" w14:textId="0A7DDB0A"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Ферроқорытпа өнеркәсібінің қарқынды дамуы өндіріс шығындарын азайту, энергия үнемдеу және өнім сапасын арттыру сияқты кешенді міндеттерді алға қояды [1</w:t>
      </w:r>
      <w:r w:rsidR="009C27CC" w:rsidRPr="008E0BEF">
        <w:rPr>
          <w:rFonts w:ascii="Times New Roman" w:hAnsi="Times New Roman" w:cs="Times New Roman"/>
          <w:sz w:val="28"/>
          <w:szCs w:val="28"/>
          <w:lang w:val="kk-KZ"/>
        </w:rPr>
        <w:t>0</w:t>
      </w:r>
      <w:r w:rsidRPr="008E0BEF">
        <w:rPr>
          <w:rFonts w:ascii="Times New Roman" w:hAnsi="Times New Roman" w:cs="Times New Roman"/>
          <w:sz w:val="28"/>
          <w:szCs w:val="28"/>
          <w:lang w:val="kk-KZ"/>
        </w:rPr>
        <w:t xml:space="preserve">1]. Бұл </w:t>
      </w:r>
      <w:r w:rsidR="008318D6">
        <w:rPr>
          <w:rFonts w:ascii="Times New Roman" w:hAnsi="Times New Roman" w:cs="Times New Roman"/>
          <w:sz w:val="28"/>
          <w:szCs w:val="28"/>
          <w:lang w:val="kk-KZ"/>
        </w:rPr>
        <w:t>үрдісте</w:t>
      </w:r>
      <w:r w:rsidRPr="008E0BEF">
        <w:rPr>
          <w:rFonts w:ascii="Times New Roman" w:hAnsi="Times New Roman" w:cs="Times New Roman"/>
          <w:sz w:val="28"/>
          <w:szCs w:val="28"/>
          <w:lang w:val="kk-KZ"/>
        </w:rPr>
        <w:t xml:space="preserve"> қорытпаның физика-химиялық қасиеттерімен қатар, оны өндіру мен қолданудың экономикалық тиімділігі де шешуші рөл атқарады, өйткені легірлеуші материалдардың құны болаттың түпкілікті өзіндік бағасына тікелей әсер етеді. Осы тұрғыдан алғанда, хром-марганецті лигатураны алу технологиясының техника-экономикалық көрсеткіштерін зерттеу ерекше маңызды.</w:t>
      </w:r>
    </w:p>
    <w:p w14:paraId="2413F9DA"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лигатураның техника-экономикалық тиімділігін бағалауда негізгі көрсеткіш ретінде оның өзіндік құны қарастырылады. Өзіндік құн шикізаттардың қолжетімділігіне, қолданылатын тотықсыздандырғыштардың тиімділігіне және энергия шығынына тәуелді. Осыған байланысты есептеулер Ж. Әбішев атындағы Химия-металлургия институтындағы қуаттылығы 100 кВ∙А рифинирлеуші электр пешінде жүргізілген балқытулардың нақты деректеріне сүйене отырып орындалды.</w:t>
      </w:r>
    </w:p>
    <w:p w14:paraId="2D64D433" w14:textId="42C27ADC" w:rsidR="009F7A8E"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Әзірленген технология бойынша алынған </w:t>
      </w:r>
      <w:r w:rsidR="001267AA" w:rsidRPr="008E0BEF">
        <w:rPr>
          <w:rFonts w:ascii="Times New Roman" w:hAnsi="Times New Roman" w:cs="Times New Roman"/>
          <w:sz w:val="28"/>
          <w:szCs w:val="28"/>
          <w:lang w:val="kk-KZ"/>
        </w:rPr>
        <w:t xml:space="preserve">хром-марганецті лигатураның </w:t>
      </w:r>
      <w:r w:rsidRPr="008E0BEF">
        <w:rPr>
          <w:rFonts w:ascii="Times New Roman" w:hAnsi="Times New Roman" w:cs="Times New Roman"/>
          <w:sz w:val="28"/>
          <w:szCs w:val="28"/>
          <w:lang w:val="kk-KZ"/>
        </w:rPr>
        <w:t xml:space="preserve">қазіргі таңда тікелей өнеркәсіптік аналогы жоқ, алайда ол феррохром мен ферромарганецті алмастыра алатын балама легірлеуші материал ретінде қарастырылды. Әлемдік тәжірибеде хром мен марганецті бір мезгілде енгізуге арналған кешенді </w:t>
      </w:r>
      <w:r w:rsidR="001267AA" w:rsidRPr="008E0BEF">
        <w:rPr>
          <w:rFonts w:ascii="Times New Roman" w:hAnsi="Times New Roman" w:cs="Times New Roman"/>
          <w:sz w:val="28"/>
          <w:szCs w:val="28"/>
          <w:lang w:val="kk-KZ"/>
        </w:rPr>
        <w:t xml:space="preserve">хром-марганецті лигатура </w:t>
      </w:r>
      <w:r w:rsidRPr="008E0BEF">
        <w:rPr>
          <w:rFonts w:ascii="Times New Roman" w:hAnsi="Times New Roman" w:cs="Times New Roman"/>
          <w:sz w:val="28"/>
          <w:szCs w:val="28"/>
          <w:lang w:val="kk-KZ"/>
        </w:rPr>
        <w:t>кең таралмаған, сондықтан олардың технико-экономикалық тиімділігі төмен көміртекті FeCr және FeMn қорытпаларындағы хром мен марганец мөлшеріне эквивалентті алмастыру әдісі арқылы бағаланды.</w:t>
      </w:r>
    </w:p>
    <w:p w14:paraId="102D69C1"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393EDC4E"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560277B1" wp14:editId="24F28EEB">
            <wp:extent cx="5745480" cy="2558956"/>
            <wp:effectExtent l="0" t="0" r="762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376" t="1208" r="-1" b="-1"/>
                    <a:stretch/>
                  </pic:blipFill>
                  <pic:spPr bwMode="auto">
                    <a:xfrm>
                      <a:off x="0" y="0"/>
                      <a:ext cx="5752430" cy="2562052"/>
                    </a:xfrm>
                    <a:prstGeom prst="rect">
                      <a:avLst/>
                    </a:prstGeom>
                    <a:ln>
                      <a:noFill/>
                    </a:ln>
                    <a:extLst>
                      <a:ext uri="{53640926-AAD7-44D8-BBD7-CCE9431645EC}">
                        <a14:shadowObscured xmlns:a14="http://schemas.microsoft.com/office/drawing/2010/main"/>
                      </a:ext>
                    </a:extLst>
                  </pic:spPr>
                </pic:pic>
              </a:graphicData>
            </a:graphic>
          </wp:inline>
        </w:drawing>
      </w:r>
    </w:p>
    <w:p w14:paraId="3B966D99"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14F74CDE" w14:textId="46DAB10F"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2E3F6A" w:rsidRPr="008E0BEF">
        <w:rPr>
          <w:rFonts w:ascii="Times New Roman" w:hAnsi="Times New Roman" w:cs="Times New Roman"/>
          <w:sz w:val="28"/>
          <w:szCs w:val="28"/>
          <w:lang w:val="kk-KZ"/>
        </w:rPr>
        <w:t>27</w:t>
      </w:r>
      <w:r w:rsidRPr="008E0BEF">
        <w:rPr>
          <w:rFonts w:ascii="Times New Roman" w:hAnsi="Times New Roman" w:cs="Times New Roman"/>
          <w:sz w:val="28"/>
          <w:szCs w:val="28"/>
          <w:lang w:val="kk-KZ"/>
        </w:rPr>
        <w:t xml:space="preserve"> – 1 т </w:t>
      </w:r>
      <w:r w:rsidR="00AF2AC6"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w:t>
      </w:r>
      <w:r w:rsidR="00AF2AC6" w:rsidRPr="008E0BEF">
        <w:rPr>
          <w:rFonts w:ascii="Times New Roman" w:hAnsi="Times New Roman" w:cs="Times New Roman"/>
          <w:sz w:val="28"/>
          <w:szCs w:val="28"/>
          <w:lang w:val="kk-KZ"/>
        </w:rPr>
        <w:t>ның</w:t>
      </w:r>
      <w:r w:rsidRPr="008E0BEF">
        <w:rPr>
          <w:rFonts w:ascii="Times New Roman" w:hAnsi="Times New Roman" w:cs="Times New Roman"/>
          <w:sz w:val="28"/>
          <w:szCs w:val="28"/>
          <w:lang w:val="kk-KZ"/>
        </w:rPr>
        <w:t xml:space="preserve"> FeCr (65</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және FeMn (88</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эквивалент көрсеткіштері</w:t>
      </w:r>
    </w:p>
    <w:p w14:paraId="07B2B1E1" w14:textId="77777777" w:rsidR="005803A1" w:rsidRDefault="005803A1" w:rsidP="005803A1">
      <w:pPr>
        <w:widowControl w:val="0"/>
        <w:spacing w:after="0" w:line="240" w:lineRule="auto"/>
        <w:ind w:firstLine="709"/>
        <w:jc w:val="both"/>
        <w:rPr>
          <w:rFonts w:ascii="Times New Roman" w:hAnsi="Times New Roman" w:cs="Times New Roman"/>
          <w:sz w:val="28"/>
          <w:szCs w:val="28"/>
          <w:lang w:val="kk-KZ"/>
        </w:rPr>
      </w:pPr>
    </w:p>
    <w:p w14:paraId="2F49624A" w14:textId="26CF9D0F" w:rsidR="005803A1" w:rsidRPr="008E0BEF" w:rsidRDefault="005803A1" w:rsidP="005803A1">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4.27-де 1 т хром-марганецті лигатура құрамындағы хром мен марганец мөлшеріне сәйкес келетін төмен көміртекті FeCr (65</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Cr) және FeMn </w:t>
      </w:r>
      <w:r w:rsidRPr="008E0BEF">
        <w:rPr>
          <w:rFonts w:ascii="Times New Roman" w:hAnsi="Times New Roman" w:cs="Times New Roman"/>
          <w:sz w:val="28"/>
          <w:szCs w:val="28"/>
          <w:lang w:val="kk-KZ"/>
        </w:rPr>
        <w:lastRenderedPageBreak/>
        <w:t>(88</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Mn) эквиваленттері гистограмма түрінде көрсетілген.</w:t>
      </w:r>
    </w:p>
    <w:p w14:paraId="0D090836" w14:textId="4C2B8483"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Графиктен көрінгендей, 1-</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 хромға бай құрамымен сипатталып, FeCr эквиваленті ең жоғары мәнге (813 кг) ие, ал FeMn мөлшері салыстырмалы түрде төмен (229 кг). 2-</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нұсқада хром мен марганецтің үлестері біршама теңесіп, FeCr және FeMn эквиваленттері сәйкесінше 427 және 304 кг құрайды. Ал 3-</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 xml:space="preserve">нұсқа марганецке бай бағытталған лигатура болып табылады, бұл оның жоғары FeMn эквивалентімен (417 кг) және төмен FeCr үлесімен (315 кг) көрінеді. Осылайша, гистограмма әр нұсқаның легірлеуші бағыттылығын (Cr-бағытталған, теңгерілген және Mn-бағытталған) айқын көрсетіп,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 xml:space="preserve">лигатура болатты легірлеудегі икемділігін және технологиялық бейімделгіштігін дәлелдейді. Алынған эквиваленттік көрсеткіштер негізінде әрі қарай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қолданудың экономикалық тиімділігі дәстүрлі FeCr + FeMn жүйесімен салыстырмалы түрде бағаланды</w:t>
      </w:r>
      <w:r w:rsidR="00896FCD">
        <w:rPr>
          <w:rFonts w:ascii="Times New Roman" w:hAnsi="Times New Roman" w:cs="Times New Roman"/>
          <w:sz w:val="28"/>
          <w:szCs w:val="28"/>
          <w:lang w:val="kk-KZ"/>
        </w:rPr>
        <w:t>.</w:t>
      </w:r>
    </w:p>
    <w:p w14:paraId="2E8CB8CA"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ТЭП есептеуінде пайдаланылған баға көрсеткіштері 2024-2025 жылдардағы халықаралық Fastmarkets MB және SMM (Shanghai Metals Market) сараптамалық агенттіктерінің деректеріне негізделген және 2026 жылғы инфляциялық күтулер мен CBAM бойынша болжамдарды ескере отырып қабылданды [36]. Сонымен қатар, төмен көміртекті қорытпалардың жоғары өзіндік құны оларды рафинирлеу үрдісіндегі жоғары энергия сыйымдылығымен түсіндіріледі. </w:t>
      </w:r>
    </w:p>
    <w:p w14:paraId="6799E78F"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16555269" w14:textId="7461000D" w:rsidR="009F7A8E" w:rsidRPr="008E0BEF" w:rsidRDefault="009F7A8E" w:rsidP="00AF06C9">
      <w:pPr>
        <w:widowControl w:val="0"/>
        <w:spacing w:after="0" w:line="240" w:lineRule="auto"/>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Кесте 4.</w:t>
      </w:r>
      <w:r w:rsidR="00B16A2B" w:rsidRPr="008E0BEF">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 – 1 т</w:t>
      </w:r>
      <w:r w:rsidR="005374C5" w:rsidRPr="008E0BEF">
        <w:rPr>
          <w:rFonts w:ascii="Times New Roman" w:hAnsi="Times New Roman" w:cs="Times New Roman"/>
          <w:sz w:val="28"/>
          <w:szCs w:val="28"/>
          <w:lang w:val="kk-KZ"/>
        </w:rPr>
        <w:t xml:space="preserve">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 алудың экономикалық көрсеткіштері</w:t>
      </w:r>
    </w:p>
    <w:p w14:paraId="62474A7A" w14:textId="77777777" w:rsidR="009F7A8E" w:rsidRPr="008E0BEF" w:rsidRDefault="009F7A8E" w:rsidP="00AF06C9">
      <w:pPr>
        <w:widowControl w:val="0"/>
        <w:spacing w:after="0" w:line="240" w:lineRule="auto"/>
        <w:ind w:firstLine="567"/>
        <w:jc w:val="both"/>
        <w:rPr>
          <w:rFonts w:ascii="Times New Roman" w:hAnsi="Times New Roman" w:cs="Times New Roman"/>
          <w:sz w:val="28"/>
          <w:szCs w:val="28"/>
          <w:lang w:val="kk-KZ"/>
        </w:rPr>
      </w:pPr>
    </w:p>
    <w:tbl>
      <w:tblPr>
        <w:tblStyle w:val="a3"/>
        <w:tblW w:w="9459" w:type="dxa"/>
        <w:jc w:val="center"/>
        <w:tblLook w:val="04A0" w:firstRow="1" w:lastRow="0" w:firstColumn="1" w:lastColumn="0" w:noHBand="0" w:noVBand="1"/>
      </w:tblPr>
      <w:tblGrid>
        <w:gridCol w:w="3450"/>
        <w:gridCol w:w="2210"/>
        <w:gridCol w:w="1934"/>
        <w:gridCol w:w="1865"/>
      </w:tblGrid>
      <w:tr w:rsidR="009F7A8E" w:rsidRPr="008E0BEF" w14:paraId="19CF3F1E" w14:textId="77777777" w:rsidTr="000F728F">
        <w:trPr>
          <w:trHeight w:val="261"/>
          <w:jc w:val="center"/>
        </w:trPr>
        <w:tc>
          <w:tcPr>
            <w:tcW w:w="9459" w:type="dxa"/>
            <w:gridSpan w:val="4"/>
            <w:vAlign w:val="center"/>
          </w:tcPr>
          <w:p w14:paraId="64011D55"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1-ші нұсқа бойынша</w:t>
            </w:r>
          </w:p>
        </w:tc>
      </w:tr>
      <w:tr w:rsidR="009F7A8E" w:rsidRPr="008E0BEF" w14:paraId="23D6F426" w14:textId="77777777" w:rsidTr="000F728F">
        <w:trPr>
          <w:trHeight w:val="261"/>
          <w:jc w:val="center"/>
        </w:trPr>
        <w:tc>
          <w:tcPr>
            <w:tcW w:w="3450" w:type="dxa"/>
            <w:vAlign w:val="center"/>
          </w:tcPr>
          <w:p w14:paraId="3EB51154"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Материал</w:t>
            </w:r>
          </w:p>
        </w:tc>
        <w:tc>
          <w:tcPr>
            <w:tcW w:w="2210" w:type="dxa"/>
            <w:vAlign w:val="center"/>
          </w:tcPr>
          <w:p w14:paraId="43669C8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Шығын, кг</w:t>
            </w:r>
          </w:p>
        </w:tc>
        <w:tc>
          <w:tcPr>
            <w:tcW w:w="1934" w:type="dxa"/>
            <w:vAlign w:val="center"/>
          </w:tcPr>
          <w:p w14:paraId="528FDF27"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rPr>
              <w:t>$/</w:t>
            </w:r>
            <w:r w:rsidRPr="008E0BEF">
              <w:rPr>
                <w:rFonts w:ascii="Times New Roman" w:hAnsi="Times New Roman" w:cs="Times New Roman"/>
                <w:sz w:val="28"/>
                <w:szCs w:val="28"/>
                <w:lang w:val="kk-KZ"/>
              </w:rPr>
              <w:t>т</w:t>
            </w:r>
          </w:p>
        </w:tc>
        <w:tc>
          <w:tcPr>
            <w:tcW w:w="1863" w:type="dxa"/>
            <w:vAlign w:val="center"/>
          </w:tcPr>
          <w:p w14:paraId="7470BB86"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Жалпы ∑</w:t>
            </w:r>
          </w:p>
        </w:tc>
      </w:tr>
      <w:tr w:rsidR="009F7A8E" w:rsidRPr="008E0BEF" w14:paraId="1A9E7A40" w14:textId="77777777" w:rsidTr="000F728F">
        <w:trPr>
          <w:trHeight w:val="261"/>
          <w:jc w:val="center"/>
        </w:trPr>
        <w:tc>
          <w:tcPr>
            <w:tcW w:w="3450" w:type="dxa"/>
            <w:vAlign w:val="center"/>
          </w:tcPr>
          <w:p w14:paraId="08612203"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Төмен сортты хром кені</w:t>
            </w:r>
          </w:p>
        </w:tc>
        <w:tc>
          <w:tcPr>
            <w:tcW w:w="2210" w:type="dxa"/>
            <w:vAlign w:val="center"/>
          </w:tcPr>
          <w:p w14:paraId="11627627"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1406,27</w:t>
            </w:r>
          </w:p>
        </w:tc>
        <w:tc>
          <w:tcPr>
            <w:tcW w:w="1934" w:type="dxa"/>
            <w:vAlign w:val="center"/>
          </w:tcPr>
          <w:p w14:paraId="095B7E54"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2109,41</w:t>
            </w:r>
          </w:p>
        </w:tc>
        <w:tc>
          <w:tcPr>
            <w:tcW w:w="1863" w:type="dxa"/>
            <w:vMerge w:val="restart"/>
            <w:vAlign w:val="center"/>
          </w:tcPr>
          <w:p w14:paraId="160A0CEC"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3256,91 </w:t>
            </w:r>
            <w:r w:rsidRPr="008E0BEF">
              <w:rPr>
                <w:rFonts w:ascii="Times New Roman" w:hAnsi="Times New Roman" w:cs="Times New Roman"/>
                <w:sz w:val="28"/>
                <w:szCs w:val="28"/>
              </w:rPr>
              <w:t>$</w:t>
            </w:r>
          </w:p>
        </w:tc>
      </w:tr>
      <w:tr w:rsidR="009F7A8E" w:rsidRPr="008E0BEF" w14:paraId="007031B9" w14:textId="77777777" w:rsidTr="000F728F">
        <w:trPr>
          <w:trHeight w:val="261"/>
          <w:jc w:val="center"/>
        </w:trPr>
        <w:tc>
          <w:tcPr>
            <w:tcW w:w="3450" w:type="dxa"/>
            <w:vAlign w:val="center"/>
          </w:tcPr>
          <w:p w14:paraId="4CC4ABC9"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АМС қорытпасы</w:t>
            </w:r>
          </w:p>
        </w:tc>
        <w:tc>
          <w:tcPr>
            <w:tcW w:w="2210" w:type="dxa"/>
            <w:vAlign w:val="center"/>
          </w:tcPr>
          <w:p w14:paraId="2FFF2340"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421,88</w:t>
            </w:r>
          </w:p>
        </w:tc>
        <w:tc>
          <w:tcPr>
            <w:tcW w:w="1934" w:type="dxa"/>
            <w:vAlign w:val="center"/>
          </w:tcPr>
          <w:p w14:paraId="69F810EF"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295,32</w:t>
            </w:r>
          </w:p>
        </w:tc>
        <w:tc>
          <w:tcPr>
            <w:tcW w:w="1863" w:type="dxa"/>
            <w:vMerge/>
            <w:vAlign w:val="center"/>
          </w:tcPr>
          <w:p w14:paraId="6CAE93FD"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169A8A38" w14:textId="77777777" w:rsidTr="000F728F">
        <w:trPr>
          <w:trHeight w:val="261"/>
          <w:jc w:val="center"/>
        </w:trPr>
        <w:tc>
          <w:tcPr>
            <w:tcW w:w="3450" w:type="dxa"/>
            <w:vAlign w:val="center"/>
          </w:tcPr>
          <w:p w14:paraId="6B302D64"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Әк</w:t>
            </w:r>
          </w:p>
        </w:tc>
        <w:tc>
          <w:tcPr>
            <w:tcW w:w="2210" w:type="dxa"/>
            <w:vAlign w:val="center"/>
          </w:tcPr>
          <w:p w14:paraId="324A5575"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843,76</w:t>
            </w:r>
          </w:p>
        </w:tc>
        <w:tc>
          <w:tcPr>
            <w:tcW w:w="1934" w:type="dxa"/>
            <w:vAlign w:val="center"/>
          </w:tcPr>
          <w:p w14:paraId="68BD3FBF"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41,19</w:t>
            </w:r>
          </w:p>
        </w:tc>
        <w:tc>
          <w:tcPr>
            <w:tcW w:w="1863" w:type="dxa"/>
            <w:vMerge/>
            <w:vAlign w:val="center"/>
          </w:tcPr>
          <w:p w14:paraId="3F435ED9"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0A4E6F52" w14:textId="77777777" w:rsidTr="000F728F">
        <w:trPr>
          <w:trHeight w:val="261"/>
          <w:jc w:val="center"/>
        </w:trPr>
        <w:tc>
          <w:tcPr>
            <w:tcW w:w="3450" w:type="dxa"/>
            <w:vAlign w:val="center"/>
          </w:tcPr>
          <w:p w14:paraId="41B54296" w14:textId="12D1BCEF"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Электр энергиясы</w:t>
            </w:r>
            <w:r w:rsidR="005A17AC" w:rsidRPr="008E0BEF">
              <w:rPr>
                <w:rFonts w:ascii="Times New Roman" w:hAnsi="Times New Roman" w:cs="Times New Roman"/>
                <w:sz w:val="28"/>
                <w:szCs w:val="28"/>
                <w:lang w:val="kk-KZ"/>
              </w:rPr>
              <w:t>, кВт∙сағ</w:t>
            </w:r>
          </w:p>
        </w:tc>
        <w:tc>
          <w:tcPr>
            <w:tcW w:w="2210" w:type="dxa"/>
            <w:vAlign w:val="center"/>
          </w:tcPr>
          <w:p w14:paraId="61C84FD4" w14:textId="56EB3B21" w:rsidR="009F7A8E" w:rsidRPr="008E0BEF" w:rsidRDefault="003926FB"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 </w:t>
            </w:r>
            <w:r w:rsidR="009F7A8E" w:rsidRPr="008E0BEF">
              <w:rPr>
                <w:rFonts w:ascii="Times New Roman" w:hAnsi="Times New Roman" w:cs="Times New Roman"/>
                <w:sz w:val="28"/>
                <w:szCs w:val="28"/>
                <w:lang w:val="kk-KZ"/>
              </w:rPr>
              <w:t>8500</w:t>
            </w:r>
          </w:p>
        </w:tc>
        <w:tc>
          <w:tcPr>
            <w:tcW w:w="1934" w:type="dxa"/>
            <w:vAlign w:val="center"/>
          </w:tcPr>
          <w:p w14:paraId="5CAB61F6"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510,00</w:t>
            </w:r>
          </w:p>
        </w:tc>
        <w:tc>
          <w:tcPr>
            <w:tcW w:w="1863" w:type="dxa"/>
            <w:vMerge/>
            <w:vAlign w:val="center"/>
          </w:tcPr>
          <w:p w14:paraId="35DA146D"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397A677E" w14:textId="77777777" w:rsidTr="000F728F">
        <w:trPr>
          <w:trHeight w:val="261"/>
          <w:jc w:val="center"/>
        </w:trPr>
        <w:tc>
          <w:tcPr>
            <w:tcW w:w="3450" w:type="dxa"/>
            <w:vAlign w:val="center"/>
          </w:tcPr>
          <w:p w14:paraId="7E11487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Өзге қызметтер</w:t>
            </w:r>
          </w:p>
        </w:tc>
        <w:tc>
          <w:tcPr>
            <w:tcW w:w="2210" w:type="dxa"/>
            <w:vAlign w:val="center"/>
          </w:tcPr>
          <w:p w14:paraId="78161FD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w:t>
            </w:r>
          </w:p>
        </w:tc>
        <w:tc>
          <w:tcPr>
            <w:tcW w:w="1934" w:type="dxa"/>
            <w:vAlign w:val="center"/>
          </w:tcPr>
          <w:p w14:paraId="03CFC1CA"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300,00</w:t>
            </w:r>
          </w:p>
        </w:tc>
        <w:tc>
          <w:tcPr>
            <w:tcW w:w="1863" w:type="dxa"/>
            <w:vMerge/>
            <w:vAlign w:val="center"/>
          </w:tcPr>
          <w:p w14:paraId="544A17A8"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002F0DC5" w14:textId="77777777" w:rsidTr="000F728F">
        <w:trPr>
          <w:trHeight w:val="261"/>
          <w:jc w:val="center"/>
        </w:trPr>
        <w:tc>
          <w:tcPr>
            <w:tcW w:w="9459" w:type="dxa"/>
            <w:gridSpan w:val="4"/>
            <w:vAlign w:val="center"/>
          </w:tcPr>
          <w:p w14:paraId="27E10FFC"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2-ші нұсқа бойынша</w:t>
            </w:r>
          </w:p>
        </w:tc>
      </w:tr>
      <w:tr w:rsidR="009F7A8E" w:rsidRPr="008E0BEF" w14:paraId="2E1519F1" w14:textId="77777777" w:rsidTr="000F728F">
        <w:trPr>
          <w:trHeight w:val="261"/>
          <w:jc w:val="center"/>
        </w:trPr>
        <w:tc>
          <w:tcPr>
            <w:tcW w:w="3450" w:type="dxa"/>
            <w:vAlign w:val="center"/>
          </w:tcPr>
          <w:p w14:paraId="282FDC2A"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Төмен сортты хром кені</w:t>
            </w:r>
          </w:p>
        </w:tc>
        <w:tc>
          <w:tcPr>
            <w:tcW w:w="2210" w:type="dxa"/>
            <w:vAlign w:val="center"/>
          </w:tcPr>
          <w:p w14:paraId="4F1E076F"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768,876</w:t>
            </w:r>
          </w:p>
        </w:tc>
        <w:tc>
          <w:tcPr>
            <w:tcW w:w="1934" w:type="dxa"/>
            <w:vAlign w:val="center"/>
          </w:tcPr>
          <w:p w14:paraId="4E0FFCD3"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1153,31</w:t>
            </w:r>
          </w:p>
        </w:tc>
        <w:tc>
          <w:tcPr>
            <w:tcW w:w="1863" w:type="dxa"/>
            <w:vMerge w:val="restart"/>
            <w:vAlign w:val="center"/>
          </w:tcPr>
          <w:p w14:paraId="5662F9C7"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2802,14 </w:t>
            </w:r>
            <w:r w:rsidRPr="008E0BEF">
              <w:rPr>
                <w:rFonts w:ascii="Times New Roman" w:hAnsi="Times New Roman" w:cs="Times New Roman"/>
                <w:sz w:val="28"/>
                <w:szCs w:val="28"/>
              </w:rPr>
              <w:t>$</w:t>
            </w:r>
          </w:p>
        </w:tc>
      </w:tr>
      <w:tr w:rsidR="009F7A8E" w:rsidRPr="008E0BEF" w14:paraId="7A49EC5A" w14:textId="77777777" w:rsidTr="000F728F">
        <w:trPr>
          <w:trHeight w:val="261"/>
          <w:jc w:val="center"/>
        </w:trPr>
        <w:tc>
          <w:tcPr>
            <w:tcW w:w="3450" w:type="dxa"/>
            <w:vAlign w:val="center"/>
          </w:tcPr>
          <w:p w14:paraId="7A90F36F"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Темірлі-марганец кені</w:t>
            </w:r>
          </w:p>
        </w:tc>
        <w:tc>
          <w:tcPr>
            <w:tcW w:w="2210" w:type="dxa"/>
            <w:vAlign w:val="center"/>
          </w:tcPr>
          <w:p w14:paraId="25D7F511"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768,876</w:t>
            </w:r>
          </w:p>
        </w:tc>
        <w:tc>
          <w:tcPr>
            <w:tcW w:w="1934" w:type="dxa"/>
            <w:vAlign w:val="center"/>
          </w:tcPr>
          <w:p w14:paraId="68E15DDF"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615,10</w:t>
            </w:r>
          </w:p>
        </w:tc>
        <w:tc>
          <w:tcPr>
            <w:tcW w:w="1863" w:type="dxa"/>
            <w:vMerge/>
            <w:vAlign w:val="center"/>
          </w:tcPr>
          <w:p w14:paraId="28DB25E8"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6C1150AB" w14:textId="77777777" w:rsidTr="000F728F">
        <w:trPr>
          <w:trHeight w:val="261"/>
          <w:jc w:val="center"/>
        </w:trPr>
        <w:tc>
          <w:tcPr>
            <w:tcW w:w="3450" w:type="dxa"/>
            <w:vAlign w:val="center"/>
          </w:tcPr>
          <w:p w14:paraId="00FD25F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ФСА қорытпасы</w:t>
            </w:r>
          </w:p>
        </w:tc>
        <w:tc>
          <w:tcPr>
            <w:tcW w:w="2210" w:type="dxa"/>
            <w:vAlign w:val="center"/>
          </w:tcPr>
          <w:p w14:paraId="0AA56219"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230,66</w:t>
            </w:r>
          </w:p>
        </w:tc>
        <w:tc>
          <w:tcPr>
            <w:tcW w:w="1934" w:type="dxa"/>
            <w:vAlign w:val="center"/>
          </w:tcPr>
          <w:p w14:paraId="05B120DE"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184,53</w:t>
            </w:r>
          </w:p>
        </w:tc>
        <w:tc>
          <w:tcPr>
            <w:tcW w:w="1863" w:type="dxa"/>
            <w:vMerge/>
            <w:vAlign w:val="center"/>
          </w:tcPr>
          <w:p w14:paraId="7746A412"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5A42D8C9" w14:textId="77777777" w:rsidTr="000F728F">
        <w:trPr>
          <w:trHeight w:val="261"/>
          <w:jc w:val="center"/>
        </w:trPr>
        <w:tc>
          <w:tcPr>
            <w:tcW w:w="3450" w:type="dxa"/>
            <w:vAlign w:val="center"/>
          </w:tcPr>
          <w:p w14:paraId="6F50979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Әк</w:t>
            </w:r>
          </w:p>
        </w:tc>
        <w:tc>
          <w:tcPr>
            <w:tcW w:w="2210" w:type="dxa"/>
            <w:vAlign w:val="center"/>
          </w:tcPr>
          <w:p w14:paraId="01D49C95"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1383,97</w:t>
            </w:r>
          </w:p>
        </w:tc>
        <w:tc>
          <w:tcPr>
            <w:tcW w:w="1934" w:type="dxa"/>
            <w:vAlign w:val="center"/>
          </w:tcPr>
          <w:p w14:paraId="5487A511"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69,20</w:t>
            </w:r>
          </w:p>
        </w:tc>
        <w:tc>
          <w:tcPr>
            <w:tcW w:w="1863" w:type="dxa"/>
            <w:vMerge/>
            <w:vAlign w:val="center"/>
          </w:tcPr>
          <w:p w14:paraId="72D46C12"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48019E0E" w14:textId="77777777" w:rsidTr="000F728F">
        <w:trPr>
          <w:trHeight w:val="261"/>
          <w:jc w:val="center"/>
        </w:trPr>
        <w:tc>
          <w:tcPr>
            <w:tcW w:w="3450" w:type="dxa"/>
            <w:vAlign w:val="center"/>
          </w:tcPr>
          <w:p w14:paraId="518386BD" w14:textId="1AC8F69B"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Электр энергиясы</w:t>
            </w:r>
            <w:r w:rsidR="005A17AC" w:rsidRPr="008E0BEF">
              <w:rPr>
                <w:rFonts w:ascii="Times New Roman" w:hAnsi="Times New Roman" w:cs="Times New Roman"/>
                <w:sz w:val="28"/>
                <w:szCs w:val="28"/>
                <w:lang w:val="kk-KZ"/>
              </w:rPr>
              <w:t>, кВт∙сағ</w:t>
            </w:r>
          </w:p>
        </w:tc>
        <w:tc>
          <w:tcPr>
            <w:tcW w:w="2210" w:type="dxa"/>
            <w:vAlign w:val="center"/>
          </w:tcPr>
          <w:p w14:paraId="3DD4D3D5" w14:textId="4429CFE1" w:rsidR="009F7A8E" w:rsidRPr="008E0BEF" w:rsidRDefault="003926FB"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 </w:t>
            </w:r>
            <w:r w:rsidR="009F7A8E" w:rsidRPr="008E0BEF">
              <w:rPr>
                <w:rFonts w:ascii="Times New Roman" w:hAnsi="Times New Roman" w:cs="Times New Roman"/>
                <w:sz w:val="28"/>
                <w:szCs w:val="28"/>
                <w:lang w:val="kk-KZ"/>
              </w:rPr>
              <w:t>8000</w:t>
            </w:r>
          </w:p>
        </w:tc>
        <w:tc>
          <w:tcPr>
            <w:tcW w:w="1934" w:type="dxa"/>
            <w:vAlign w:val="center"/>
          </w:tcPr>
          <w:p w14:paraId="28CF5DAF"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480,00</w:t>
            </w:r>
          </w:p>
        </w:tc>
        <w:tc>
          <w:tcPr>
            <w:tcW w:w="1863" w:type="dxa"/>
            <w:vMerge/>
            <w:vAlign w:val="center"/>
          </w:tcPr>
          <w:p w14:paraId="3649CB1B"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69301721" w14:textId="77777777" w:rsidTr="000F728F">
        <w:trPr>
          <w:trHeight w:val="261"/>
          <w:jc w:val="center"/>
        </w:trPr>
        <w:tc>
          <w:tcPr>
            <w:tcW w:w="3450" w:type="dxa"/>
            <w:vAlign w:val="center"/>
          </w:tcPr>
          <w:p w14:paraId="0119515D"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Өзге қызметтер</w:t>
            </w:r>
          </w:p>
        </w:tc>
        <w:tc>
          <w:tcPr>
            <w:tcW w:w="2210" w:type="dxa"/>
            <w:vAlign w:val="center"/>
          </w:tcPr>
          <w:p w14:paraId="4352FAD5"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w:t>
            </w:r>
          </w:p>
        </w:tc>
        <w:tc>
          <w:tcPr>
            <w:tcW w:w="1934" w:type="dxa"/>
            <w:vAlign w:val="center"/>
          </w:tcPr>
          <w:p w14:paraId="616D9100"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300,00</w:t>
            </w:r>
          </w:p>
        </w:tc>
        <w:tc>
          <w:tcPr>
            <w:tcW w:w="1863" w:type="dxa"/>
            <w:vMerge/>
            <w:vAlign w:val="center"/>
          </w:tcPr>
          <w:p w14:paraId="43608737"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581A66D0" w14:textId="77777777" w:rsidTr="000F728F">
        <w:trPr>
          <w:trHeight w:val="261"/>
          <w:jc w:val="center"/>
        </w:trPr>
        <w:tc>
          <w:tcPr>
            <w:tcW w:w="9459" w:type="dxa"/>
            <w:gridSpan w:val="4"/>
            <w:vAlign w:val="center"/>
          </w:tcPr>
          <w:p w14:paraId="74F4382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3-ші нұсқа бойынша</w:t>
            </w:r>
          </w:p>
        </w:tc>
      </w:tr>
      <w:tr w:rsidR="009F7A8E" w:rsidRPr="008E0BEF" w14:paraId="29B54E00" w14:textId="77777777" w:rsidTr="000F728F">
        <w:trPr>
          <w:trHeight w:val="261"/>
          <w:jc w:val="center"/>
        </w:trPr>
        <w:tc>
          <w:tcPr>
            <w:tcW w:w="3450" w:type="dxa"/>
            <w:vAlign w:val="center"/>
          </w:tcPr>
          <w:p w14:paraId="07E71A26"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Темірлі-марганец кені</w:t>
            </w:r>
          </w:p>
        </w:tc>
        <w:tc>
          <w:tcPr>
            <w:tcW w:w="2210" w:type="dxa"/>
            <w:vAlign w:val="center"/>
          </w:tcPr>
          <w:p w14:paraId="47E2DC73"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1530,22</w:t>
            </w:r>
          </w:p>
        </w:tc>
        <w:tc>
          <w:tcPr>
            <w:tcW w:w="1934" w:type="dxa"/>
            <w:vAlign w:val="center"/>
          </w:tcPr>
          <w:p w14:paraId="65300DE7"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1377,20</w:t>
            </w:r>
          </w:p>
        </w:tc>
        <w:tc>
          <w:tcPr>
            <w:tcW w:w="1863" w:type="dxa"/>
            <w:vMerge w:val="restart"/>
            <w:vAlign w:val="center"/>
          </w:tcPr>
          <w:p w14:paraId="7F9246DB"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2088,94 </w:t>
            </w:r>
            <w:r w:rsidRPr="008E0BEF">
              <w:rPr>
                <w:rFonts w:ascii="Times New Roman" w:hAnsi="Times New Roman" w:cs="Times New Roman"/>
                <w:sz w:val="28"/>
                <w:szCs w:val="28"/>
              </w:rPr>
              <w:t>$</w:t>
            </w:r>
          </w:p>
        </w:tc>
      </w:tr>
      <w:tr w:rsidR="009F7A8E" w:rsidRPr="008E0BEF" w14:paraId="310BB020" w14:textId="77777777" w:rsidTr="000F728F">
        <w:trPr>
          <w:trHeight w:val="261"/>
          <w:jc w:val="center"/>
        </w:trPr>
        <w:tc>
          <w:tcPr>
            <w:tcW w:w="3450" w:type="dxa"/>
            <w:vAlign w:val="center"/>
          </w:tcPr>
          <w:p w14:paraId="2B7E1504"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ФСХ шаңы</w:t>
            </w:r>
          </w:p>
        </w:tc>
        <w:tc>
          <w:tcPr>
            <w:tcW w:w="2210" w:type="dxa"/>
            <w:vAlign w:val="center"/>
          </w:tcPr>
          <w:p w14:paraId="1EF90B14"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765,11</w:t>
            </w:r>
          </w:p>
        </w:tc>
        <w:tc>
          <w:tcPr>
            <w:tcW w:w="1934" w:type="dxa"/>
            <w:vAlign w:val="center"/>
          </w:tcPr>
          <w:p w14:paraId="532AC2D3"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38,26</w:t>
            </w:r>
          </w:p>
        </w:tc>
        <w:tc>
          <w:tcPr>
            <w:tcW w:w="1863" w:type="dxa"/>
            <w:vMerge/>
            <w:vAlign w:val="center"/>
          </w:tcPr>
          <w:p w14:paraId="2A80FA36"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00407D77" w14:textId="77777777" w:rsidTr="000F728F">
        <w:trPr>
          <w:trHeight w:val="261"/>
          <w:jc w:val="center"/>
        </w:trPr>
        <w:tc>
          <w:tcPr>
            <w:tcW w:w="3450" w:type="dxa"/>
            <w:vAlign w:val="center"/>
          </w:tcPr>
          <w:p w14:paraId="2870928B"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Әк</w:t>
            </w:r>
          </w:p>
        </w:tc>
        <w:tc>
          <w:tcPr>
            <w:tcW w:w="2210" w:type="dxa"/>
            <w:vAlign w:val="center"/>
          </w:tcPr>
          <w:p w14:paraId="01B2ACF3"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1530,22</w:t>
            </w:r>
          </w:p>
        </w:tc>
        <w:tc>
          <w:tcPr>
            <w:tcW w:w="1934" w:type="dxa"/>
            <w:vAlign w:val="center"/>
          </w:tcPr>
          <w:p w14:paraId="3EA1A092"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76,51</w:t>
            </w:r>
          </w:p>
        </w:tc>
        <w:tc>
          <w:tcPr>
            <w:tcW w:w="1863" w:type="dxa"/>
            <w:vMerge/>
            <w:vAlign w:val="center"/>
          </w:tcPr>
          <w:p w14:paraId="5999E704"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5B287886" w14:textId="77777777" w:rsidTr="000F728F">
        <w:trPr>
          <w:trHeight w:val="261"/>
          <w:jc w:val="center"/>
        </w:trPr>
        <w:tc>
          <w:tcPr>
            <w:tcW w:w="3450" w:type="dxa"/>
            <w:vAlign w:val="center"/>
          </w:tcPr>
          <w:p w14:paraId="4519FF1E" w14:textId="32981981"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Электр энергиясы</w:t>
            </w:r>
            <w:r w:rsidR="005A17AC" w:rsidRPr="008E0BEF">
              <w:rPr>
                <w:rFonts w:ascii="Times New Roman" w:hAnsi="Times New Roman" w:cs="Times New Roman"/>
                <w:sz w:val="28"/>
                <w:szCs w:val="28"/>
                <w:lang w:val="kk-KZ"/>
              </w:rPr>
              <w:t>, кВт∙сағ</w:t>
            </w:r>
          </w:p>
        </w:tc>
        <w:tc>
          <w:tcPr>
            <w:tcW w:w="2210" w:type="dxa"/>
            <w:vAlign w:val="center"/>
          </w:tcPr>
          <w:p w14:paraId="115D0748" w14:textId="773C011B" w:rsidR="009F7A8E" w:rsidRPr="008E0BEF" w:rsidRDefault="003926FB"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 </w:t>
            </w:r>
            <w:r w:rsidR="009F7A8E" w:rsidRPr="008E0BEF">
              <w:rPr>
                <w:rFonts w:ascii="Times New Roman" w:hAnsi="Times New Roman" w:cs="Times New Roman"/>
                <w:sz w:val="28"/>
                <w:szCs w:val="28"/>
                <w:lang w:val="kk-KZ"/>
              </w:rPr>
              <w:t>7500</w:t>
            </w:r>
          </w:p>
        </w:tc>
        <w:tc>
          <w:tcPr>
            <w:tcW w:w="1934" w:type="dxa"/>
            <w:vAlign w:val="center"/>
          </w:tcPr>
          <w:p w14:paraId="38ED0DCE"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450,00</w:t>
            </w:r>
          </w:p>
        </w:tc>
        <w:tc>
          <w:tcPr>
            <w:tcW w:w="1863" w:type="dxa"/>
            <w:vMerge/>
            <w:vAlign w:val="center"/>
          </w:tcPr>
          <w:p w14:paraId="79375799" w14:textId="77777777" w:rsidR="009F7A8E" w:rsidRPr="008E0BEF" w:rsidRDefault="009F7A8E" w:rsidP="00AF06C9">
            <w:pPr>
              <w:widowControl w:val="0"/>
              <w:jc w:val="center"/>
              <w:rPr>
                <w:rFonts w:ascii="Times New Roman" w:hAnsi="Times New Roman" w:cs="Times New Roman"/>
                <w:sz w:val="28"/>
                <w:szCs w:val="28"/>
                <w:lang w:val="kk-KZ"/>
              </w:rPr>
            </w:pPr>
          </w:p>
        </w:tc>
      </w:tr>
      <w:tr w:rsidR="009F7A8E" w:rsidRPr="008E0BEF" w14:paraId="36872B21" w14:textId="77777777" w:rsidTr="000F728F">
        <w:trPr>
          <w:trHeight w:val="261"/>
          <w:jc w:val="center"/>
        </w:trPr>
        <w:tc>
          <w:tcPr>
            <w:tcW w:w="3450" w:type="dxa"/>
            <w:vAlign w:val="center"/>
          </w:tcPr>
          <w:p w14:paraId="3AA494E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Өзге қызметтер</w:t>
            </w:r>
          </w:p>
        </w:tc>
        <w:tc>
          <w:tcPr>
            <w:tcW w:w="2210" w:type="dxa"/>
            <w:vAlign w:val="center"/>
          </w:tcPr>
          <w:p w14:paraId="56F15528"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w:t>
            </w:r>
          </w:p>
        </w:tc>
        <w:tc>
          <w:tcPr>
            <w:tcW w:w="1934" w:type="dxa"/>
            <w:vAlign w:val="center"/>
          </w:tcPr>
          <w:p w14:paraId="035CC750" w14:textId="77777777" w:rsidR="009F7A8E" w:rsidRPr="008E0BEF" w:rsidRDefault="009F7A8E" w:rsidP="00AF06C9">
            <w:pPr>
              <w:widowControl w:val="0"/>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t>300,00</w:t>
            </w:r>
          </w:p>
        </w:tc>
        <w:tc>
          <w:tcPr>
            <w:tcW w:w="1863" w:type="dxa"/>
            <w:vMerge/>
            <w:vAlign w:val="center"/>
          </w:tcPr>
          <w:p w14:paraId="1956EB22" w14:textId="77777777" w:rsidR="009F7A8E" w:rsidRPr="008E0BEF" w:rsidRDefault="009F7A8E" w:rsidP="00AF06C9">
            <w:pPr>
              <w:widowControl w:val="0"/>
              <w:jc w:val="center"/>
              <w:rPr>
                <w:rFonts w:ascii="Times New Roman" w:hAnsi="Times New Roman" w:cs="Times New Roman"/>
                <w:sz w:val="28"/>
                <w:szCs w:val="28"/>
                <w:lang w:val="kk-KZ"/>
              </w:rPr>
            </w:pPr>
          </w:p>
        </w:tc>
      </w:tr>
    </w:tbl>
    <w:p w14:paraId="2626F7E4" w14:textId="77777777" w:rsidR="00B21F67" w:rsidRDefault="00B21F67" w:rsidP="00AF06C9">
      <w:pPr>
        <w:widowControl w:val="0"/>
        <w:spacing w:after="0" w:line="240" w:lineRule="auto"/>
        <w:ind w:firstLine="709"/>
        <w:jc w:val="both"/>
        <w:rPr>
          <w:rFonts w:ascii="Times New Roman" w:hAnsi="Times New Roman" w:cs="Times New Roman"/>
          <w:sz w:val="28"/>
          <w:szCs w:val="28"/>
          <w:lang w:val="kk-KZ"/>
        </w:rPr>
      </w:pPr>
    </w:p>
    <w:p w14:paraId="41D958E4" w14:textId="34AE84BC"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lastRenderedPageBreak/>
        <w:t>Кесте 4.</w:t>
      </w:r>
      <w:r w:rsidR="00B16A2B" w:rsidRPr="008E0BEF">
        <w:rPr>
          <w:rFonts w:ascii="Times New Roman" w:hAnsi="Times New Roman" w:cs="Times New Roman"/>
          <w:sz w:val="28"/>
          <w:szCs w:val="28"/>
          <w:lang w:val="kk-KZ"/>
        </w:rPr>
        <w:t>8</w:t>
      </w:r>
      <w:r w:rsidRPr="008E0BEF">
        <w:rPr>
          <w:rFonts w:ascii="Times New Roman" w:hAnsi="Times New Roman" w:cs="Times New Roman"/>
          <w:sz w:val="28"/>
          <w:szCs w:val="28"/>
          <w:lang w:val="kk-KZ"/>
        </w:rPr>
        <w:t xml:space="preserve">-де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алу үшін ұсынылған үш технологиялық нұсқа бойынша шикізаттар мен энергия шығындары негізінде есептелген 1 т өнімнің өзіндік құны келтірілген. Әр нұсқада шикіқұрам құрамына төмен сортты хром кені, темірлі-марганец кені, кремний алюмиийлі қоспалар (АМС, ФСА, ФСХ шаңы), әк және электр энергиясы енгізіліп, олардың нақты массалық шығындары мен бірлік бағалары бойынша жиынтық құны анықталды. Сонымен қатар «өзге қызметтер» бабы құрамына шикізатты карьерден жеткізу, тиеу-түсіру, қоймалау, сумен жабдықтарымен қамтамасыз ету және өндірістік-логистикалық шығындар енгізілді. Нәтижесінде әр нұсқа үшін </w:t>
      </w:r>
      <w:r w:rsidR="00AF2AC6" w:rsidRPr="008E0BEF">
        <w:rPr>
          <w:rFonts w:ascii="Times New Roman" w:hAnsi="Times New Roman" w:cs="Times New Roman"/>
          <w:sz w:val="28"/>
          <w:szCs w:val="28"/>
          <w:lang w:val="kk-KZ"/>
        </w:rPr>
        <w:t>хром-марганецті лигатураның</w:t>
      </w:r>
      <w:r w:rsidRPr="008E0BEF">
        <w:rPr>
          <w:rFonts w:ascii="Times New Roman" w:hAnsi="Times New Roman" w:cs="Times New Roman"/>
          <w:sz w:val="28"/>
          <w:szCs w:val="28"/>
          <w:lang w:val="kk-KZ"/>
        </w:rPr>
        <w:t xml:space="preserve"> өндірістік өзіндік құны есептеліп, оларды әрі қарай дәстүрлі төмен көміртекті FeCr және FeMn қоспасымен салыстыруға арналған экономикалық база қалыптастырылды. Осы салыстырмалы бағалау нәтижелері 4.</w:t>
      </w:r>
      <w:r w:rsidR="002E3F6A" w:rsidRPr="008E0BEF">
        <w:rPr>
          <w:rFonts w:ascii="Times New Roman" w:hAnsi="Times New Roman" w:cs="Times New Roman"/>
          <w:sz w:val="28"/>
          <w:szCs w:val="28"/>
          <w:lang w:val="kk-KZ"/>
        </w:rPr>
        <w:t>28</w:t>
      </w:r>
      <w:r w:rsidRPr="008E0BEF">
        <w:rPr>
          <w:rFonts w:ascii="Times New Roman" w:hAnsi="Times New Roman" w:cs="Times New Roman"/>
          <w:sz w:val="28"/>
          <w:szCs w:val="28"/>
          <w:lang w:val="kk-KZ"/>
        </w:rPr>
        <w:t>-ші суретте эквиваленттік көрсеткіштер түрінде келтірілген.</w:t>
      </w:r>
    </w:p>
    <w:p w14:paraId="4A33F2A0"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p>
    <w:p w14:paraId="45EFCF1F" w14:textId="77777777"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76BD7678" wp14:editId="2A4B46CB">
            <wp:extent cx="4038600" cy="2983298"/>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8">
                      <a:extLst>
                        <a:ext uri="{BEBA8EAE-BF5A-486C-A8C5-ECC9F3942E4B}">
                          <a14:imgProps xmlns:a14="http://schemas.microsoft.com/office/drawing/2010/main">
                            <a14:imgLayer r:embed="rId119">
                              <a14:imgEffect>
                                <a14:sharpenSoften amount="25000"/>
                              </a14:imgEffect>
                              <a14:imgEffect>
                                <a14:saturation sat="200000"/>
                              </a14:imgEffect>
                            </a14:imgLayer>
                          </a14:imgProps>
                        </a:ext>
                        <a:ext uri="{28A0092B-C50C-407E-A947-70E740481C1C}">
                          <a14:useLocalDpi xmlns:a14="http://schemas.microsoft.com/office/drawing/2010/main" val="0"/>
                        </a:ext>
                      </a:extLst>
                    </a:blip>
                    <a:srcRect t="2102" b="5032"/>
                    <a:stretch/>
                  </pic:blipFill>
                  <pic:spPr bwMode="auto">
                    <a:xfrm>
                      <a:off x="0" y="0"/>
                      <a:ext cx="4077449" cy="3011996"/>
                    </a:xfrm>
                    <a:prstGeom prst="rect">
                      <a:avLst/>
                    </a:prstGeom>
                    <a:noFill/>
                    <a:ln>
                      <a:noFill/>
                    </a:ln>
                    <a:extLst>
                      <a:ext uri="{53640926-AAD7-44D8-BBD7-CCE9431645EC}">
                        <a14:shadowObscured xmlns:a14="http://schemas.microsoft.com/office/drawing/2010/main"/>
                      </a:ext>
                    </a:extLst>
                  </pic:spPr>
                </pic:pic>
              </a:graphicData>
            </a:graphic>
          </wp:inline>
        </w:drawing>
      </w:r>
    </w:p>
    <w:p w14:paraId="1BE9C0CA" w14:textId="0675806D" w:rsidR="009F7A8E" w:rsidRPr="008E0BEF" w:rsidRDefault="009F7A8E" w:rsidP="00AF06C9">
      <w:pPr>
        <w:widowControl w:val="0"/>
        <w:spacing w:after="0" w:line="240" w:lineRule="auto"/>
        <w:jc w:val="center"/>
        <w:rPr>
          <w:rFonts w:ascii="Times New Roman" w:hAnsi="Times New Roman" w:cs="Times New Roman"/>
          <w:sz w:val="28"/>
          <w:szCs w:val="28"/>
          <w:lang w:val="kk-KZ"/>
        </w:rPr>
      </w:pPr>
      <w:r w:rsidRPr="008E0BEF">
        <w:rPr>
          <w:rFonts w:ascii="Times New Roman" w:hAnsi="Times New Roman" w:cs="Times New Roman"/>
          <w:sz w:val="28"/>
          <w:szCs w:val="28"/>
          <w:lang w:val="kk-KZ"/>
        </w:rPr>
        <w:br w:type="textWrapping" w:clear="all"/>
        <w:t>Сурет 4.</w:t>
      </w:r>
      <w:r w:rsidR="002E3F6A" w:rsidRPr="008E0BEF">
        <w:rPr>
          <w:rFonts w:ascii="Times New Roman" w:hAnsi="Times New Roman" w:cs="Times New Roman"/>
          <w:sz w:val="28"/>
          <w:szCs w:val="28"/>
          <w:lang w:val="kk-KZ"/>
        </w:rPr>
        <w:t>28</w:t>
      </w:r>
      <w:r w:rsidRPr="008E0BEF">
        <w:rPr>
          <w:rFonts w:ascii="Times New Roman" w:hAnsi="Times New Roman" w:cs="Times New Roman"/>
          <w:sz w:val="28"/>
          <w:szCs w:val="28"/>
          <w:lang w:val="kk-KZ"/>
        </w:rPr>
        <w:t xml:space="preserve"> –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қолдану кезіндегі экономикалық салыстыру және пайыздық үнемділік</w:t>
      </w:r>
    </w:p>
    <w:p w14:paraId="7195C7C4" w14:textId="77777777" w:rsidR="009F7A8E" w:rsidRPr="008E0BEF" w:rsidRDefault="009F7A8E" w:rsidP="00AF06C9">
      <w:pPr>
        <w:widowControl w:val="0"/>
        <w:spacing w:after="0" w:line="240" w:lineRule="auto"/>
        <w:ind w:firstLine="709"/>
        <w:jc w:val="both"/>
        <w:rPr>
          <w:rFonts w:ascii="Times New Roman" w:hAnsi="Times New Roman" w:cs="Times New Roman"/>
          <w:sz w:val="28"/>
          <w:szCs w:val="28"/>
          <w:lang w:val="kk-KZ"/>
        </w:rPr>
      </w:pPr>
    </w:p>
    <w:p w14:paraId="5F2FD011" w14:textId="315892DD" w:rsidR="008E3C3A" w:rsidRPr="008E0BEF" w:rsidRDefault="009F7A8E" w:rsidP="00AF06C9">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Сурет 4.</w:t>
      </w:r>
      <w:r w:rsidR="002E3F6A" w:rsidRPr="008E0BEF">
        <w:rPr>
          <w:rFonts w:ascii="Times New Roman" w:hAnsi="Times New Roman" w:cs="Times New Roman"/>
          <w:sz w:val="28"/>
          <w:szCs w:val="28"/>
          <w:lang w:val="kk-KZ"/>
        </w:rPr>
        <w:t>28</w:t>
      </w:r>
      <w:r w:rsidRPr="008E0BEF">
        <w:rPr>
          <w:rFonts w:ascii="Times New Roman" w:hAnsi="Times New Roman" w:cs="Times New Roman"/>
          <w:sz w:val="28"/>
          <w:szCs w:val="28"/>
          <w:lang w:val="kk-KZ"/>
        </w:rPr>
        <w:t xml:space="preserve">-де </w:t>
      </w:r>
      <w:r w:rsidR="001267AA"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w:t>
      </w:r>
      <w:r w:rsidR="001267AA"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қолданудың дәстүрлі төмен көміртекті FeCr + FeMn қоспасымен салыстырғандағы экономикалық тиімділігі көрсетілген. Бағандық диаграммада үш технологиялық нұсқа бойынша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ның</w:t>
      </w:r>
      <w:r w:rsidRPr="008E0BEF">
        <w:rPr>
          <w:rFonts w:ascii="Times New Roman" w:hAnsi="Times New Roman" w:cs="Times New Roman"/>
          <w:sz w:val="28"/>
          <w:szCs w:val="28"/>
          <w:lang w:val="kk-KZ"/>
        </w:rPr>
        <w:t xml:space="preserve"> өзіндік құны мен оған эквивалент FeCr + FeMn жүйесінің нарықтық құны салыстырылып берілген, ал үзік сызықпен көрсетілген қисық сызық салыстырмалы үнемділіктің пайыздық мәнін сипаттайды. Нәтижелер бойынша 1-</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нұсқада экономикалық үнем 35,43</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%-ға жетсе, 3-</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нұсқада бұл көрсеткіш 24,72</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деңгейінде сақталады, ал 2-</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нұсқада да оң экономикалық нәтиже (9,86</w:t>
      </w:r>
      <w:r w:rsidR="000F0B46">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байқалады. Бұл барлық үш нұсқаның да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қолдану арқылы болатты легірлеудің дәстүрлі FeCr + FeMn жүйесіне қарағанда айтарлықтай арзан және экономикалық тұрғыдан тиімді екенін көрсетеді.</w:t>
      </w:r>
    </w:p>
    <w:p w14:paraId="7EBD6DEC" w14:textId="77777777" w:rsidR="009F7A8E" w:rsidRPr="008E0BEF" w:rsidRDefault="009F7A8E" w:rsidP="00AF06C9">
      <w:pPr>
        <w:widowControl w:val="0"/>
        <w:spacing w:after="0" w:line="240" w:lineRule="auto"/>
        <w:ind w:firstLine="709"/>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4-ші тарау бойынша қорытынды</w:t>
      </w:r>
    </w:p>
    <w:p w14:paraId="4ECE134E" w14:textId="2A2FF3B7" w:rsidR="00B6665F" w:rsidRPr="008E0BEF" w:rsidRDefault="00B6665F" w:rsidP="00B6665F">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Жүргізілген зерттеулер төмен сортты Кемпірсай хром кені мен Кереге-Тас темірлі-марганец кендерін және кремний алюминийлі тотықсыздандырғыштарды қолдану арқылы </w:t>
      </w:r>
      <w:r w:rsidR="00F76C27" w:rsidRPr="008E0BEF">
        <w:rPr>
          <w:rFonts w:ascii="Times New Roman" w:hAnsi="Times New Roman" w:cs="Times New Roman"/>
          <w:sz w:val="28"/>
          <w:szCs w:val="28"/>
          <w:lang w:val="kk-KZ"/>
        </w:rPr>
        <w:t>хром-марганецті</w:t>
      </w:r>
      <w:r w:rsidRPr="008E0BEF">
        <w:rPr>
          <w:rFonts w:ascii="Times New Roman" w:hAnsi="Times New Roman" w:cs="Times New Roman"/>
          <w:sz w:val="28"/>
          <w:szCs w:val="28"/>
          <w:lang w:val="kk-KZ"/>
        </w:rPr>
        <w:t xml:space="preserve"> лигатураны металлотермиялық әдіспен алу технологиясын зертханалық, ірі зертханалық және өндірістік жағдайда кешенді зерттеуге бағытталды.</w:t>
      </w:r>
    </w:p>
    <w:p w14:paraId="290998BA" w14:textId="39ED6F6A" w:rsidR="00B6665F" w:rsidRPr="008E0BEF" w:rsidRDefault="00B6665F" w:rsidP="008B27D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Зертханалық балқытулар жоғары температуралы Тамман пешінде жүргізіліп, балқыту 1600 °C температурада 20 минут ұсталу режимінде жүзеге асырылды. Үш түрлі шикіқұрам нұсқасы бойынша алынған металл құрамдары сәйкесінше: 1-ші нұсқа, %: Cr – 53,95; Mn – 19,91; Fe – 22,92; Si – 3,20. 2-ші нұсқа, %: Cr – 23,92; Mn – 28,21; Fe – 44,64; Si – 3,22. 3-ші нұсқа, %: Mn – 39,51; Fe – 35,56; Cr – 20,34; Si – 4,59. </w:t>
      </w:r>
      <w:r w:rsidR="008B27D2" w:rsidRPr="008E0BEF">
        <w:rPr>
          <w:rFonts w:ascii="Times New Roman" w:hAnsi="Times New Roman" w:cs="Times New Roman"/>
          <w:sz w:val="28"/>
          <w:szCs w:val="28"/>
          <w:lang w:val="kk-KZ"/>
        </w:rPr>
        <w:t xml:space="preserve">Индукциялық пеште жүргізілген тигельдік балқытулар металлотермиялық реакциялардың айқын экзотермиялық сипатын көрсетті. Негізгі экзотермиялық кезең 1200–1300 °C температура аймағында байқалып, балқыма температурасы қысқа уақыт ішінде 1500–1600 °C дейін артты. </w:t>
      </w:r>
      <w:r w:rsidRPr="008E0BEF">
        <w:rPr>
          <w:rFonts w:ascii="Times New Roman" w:hAnsi="Times New Roman" w:cs="Times New Roman"/>
          <w:sz w:val="28"/>
          <w:szCs w:val="28"/>
          <w:lang w:val="kk-KZ"/>
        </w:rPr>
        <w:t xml:space="preserve">Фазалық талдаулар нәтижесінде металл фазасында негізінен </w:t>
      </w:r>
      <w:r w:rsidRPr="008E0BEF">
        <w:rPr>
          <w:rFonts w:ascii="Times New Roman" w:hAnsi="Times New Roman" w:cs="Times New Roman"/>
          <w:sz w:val="28"/>
          <w:szCs w:val="28"/>
        </w:rPr>
        <w:t>α</w:t>
      </w:r>
      <w:r w:rsidRPr="008E0BEF">
        <w:rPr>
          <w:rFonts w:ascii="Times New Roman" w:hAnsi="Times New Roman" w:cs="Times New Roman"/>
          <w:sz w:val="28"/>
          <w:szCs w:val="28"/>
          <w:lang w:val="kk-KZ"/>
        </w:rPr>
        <w:t>-(Fe,Cr,Mn) қатты ерітінділері және FeSi,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MnSi, Mn</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CrSi, CrSi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Cr</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силицидтік фазалары түзілетіні анықталды. Қож фазасында Ca</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7</w:t>
      </w:r>
      <w:r w:rsidRPr="008E0BEF">
        <w:rPr>
          <w:rFonts w:ascii="Times New Roman" w:hAnsi="Times New Roman" w:cs="Times New Roman"/>
          <w:sz w:val="28"/>
          <w:szCs w:val="28"/>
          <w:lang w:val="kk-KZ"/>
        </w:rPr>
        <w:t>, Ca</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MgSi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7</w:t>
      </w:r>
      <w:r w:rsidRPr="008E0BEF">
        <w:rPr>
          <w:rFonts w:ascii="Times New Roman" w:hAnsi="Times New Roman" w:cs="Times New Roman"/>
          <w:sz w:val="28"/>
          <w:szCs w:val="28"/>
          <w:lang w:val="kk-KZ"/>
        </w:rPr>
        <w:t>, MgO,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және MgAl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xml:space="preserve"> типті силикатты қосылыстар басым болып, (Fe,Mn)O мөлшері 1 %-дан төмен екені анықталды.</w:t>
      </w:r>
      <w:r w:rsidR="008B27D2" w:rsidRPr="008E0BEF">
        <w:rPr>
          <w:rFonts w:ascii="Times New Roman" w:hAnsi="Times New Roman" w:cs="Times New Roman"/>
          <w:sz w:val="28"/>
          <w:szCs w:val="28"/>
          <w:lang w:val="kk-KZ"/>
        </w:rPr>
        <w:t xml:space="preserve"> Ал, қ</w:t>
      </w:r>
      <w:r w:rsidRPr="008E0BEF">
        <w:rPr>
          <w:rFonts w:ascii="Times New Roman" w:hAnsi="Times New Roman" w:cs="Times New Roman"/>
          <w:sz w:val="28"/>
          <w:szCs w:val="28"/>
          <w:lang w:val="kk-KZ"/>
        </w:rPr>
        <w:t>ождың реологиялық қасиеттерін зерттеу нәтижесінде балқыту үшін оңтайлы қож негізділігі B = 1,5–1,8 екені анықталды. Қож тұтқырлығының температураға тәуелділігі Аррениус заңдылығына бағынатыны анықталып, ln</w:t>
      </w:r>
      <w:r w:rsidRPr="008E0BEF">
        <w:rPr>
          <w:rFonts w:ascii="Times New Roman" w:hAnsi="Times New Roman" w:cs="Times New Roman"/>
          <w:sz w:val="28"/>
          <w:szCs w:val="28"/>
          <w:vertAlign w:val="subscript"/>
        </w:rPr>
        <w:t>η</w:t>
      </w:r>
      <w:r w:rsidRPr="008E0BEF">
        <w:rPr>
          <w:rFonts w:ascii="Times New Roman" w:hAnsi="Times New Roman" w:cs="Times New Roman"/>
          <w:sz w:val="28"/>
          <w:szCs w:val="28"/>
          <w:lang w:val="kk-KZ"/>
        </w:rPr>
        <w:t>–1/T тәуелділігінің сызықтылығы R</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0,97–0,99 болды. </w:t>
      </w:r>
      <w:r w:rsidRPr="008E0BEF">
        <w:rPr>
          <w:rFonts w:ascii="Times New Roman" w:hAnsi="Times New Roman" w:cs="Times New Roman"/>
          <w:sz w:val="28"/>
          <w:szCs w:val="28"/>
        </w:rPr>
        <w:t>Френкель–Андраде теңдеулері бойынша активтену энергиялары 189,8; 175,8 және 161,7 кДж/моль болды.</w:t>
      </w:r>
    </w:p>
    <w:p w14:paraId="35C5ACDE" w14:textId="4EC7613B" w:rsidR="00B6665F" w:rsidRPr="008E0BEF" w:rsidRDefault="00B6665F" w:rsidP="002116ED">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Зертханалық нәтижелер негізінде қуаттылығы 100 кВ·А рафинирлеуші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доғалы пешінде ірі зертханалық балқытулар жүргізіліп, әр нұсқа бойынша 7 балқыту, барлығы 21 тәжірибе орындалды. Орташа металл құрамы:</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1-</w:t>
      </w:r>
      <w:r w:rsidR="002116ED"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w:t>
      </w:r>
      <w:r w:rsidR="002116ED" w:rsidRPr="008E0BEF">
        <w:rPr>
          <w:rFonts w:ascii="Times New Roman" w:hAnsi="Times New Roman" w:cs="Times New Roman"/>
          <w:sz w:val="28"/>
          <w:szCs w:val="28"/>
          <w:lang w:val="kk-KZ"/>
        </w:rPr>
        <w:t>, %:</w:t>
      </w:r>
      <w:r w:rsidRPr="008E0BEF">
        <w:rPr>
          <w:rFonts w:ascii="Times New Roman" w:hAnsi="Times New Roman" w:cs="Times New Roman"/>
          <w:sz w:val="28"/>
          <w:szCs w:val="28"/>
          <w:lang w:val="kk-KZ"/>
        </w:rPr>
        <w:t xml:space="preserve"> Fe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22,64</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Cr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52,76</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Mn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20,18</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Si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4,31</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2-</w:t>
      </w:r>
      <w:r w:rsidR="002116ED"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w:t>
      </w:r>
      <w:r w:rsidR="002116ED" w:rsidRPr="008E0BEF">
        <w:rPr>
          <w:rFonts w:ascii="Times New Roman" w:hAnsi="Times New Roman" w:cs="Times New Roman"/>
          <w:sz w:val="28"/>
          <w:szCs w:val="28"/>
          <w:lang w:val="kk-KZ"/>
        </w:rPr>
        <w:t>,</w:t>
      </w:r>
      <w:r w:rsidR="00082187" w:rsidRPr="000017C0">
        <w:rPr>
          <w:rFonts w:ascii="Times New Roman" w:hAnsi="Times New Roman" w:cs="Times New Roman"/>
          <w:sz w:val="28"/>
          <w:szCs w:val="28"/>
          <w:lang w:val="kk-KZ"/>
        </w:rPr>
        <w:t xml:space="preserve">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Fe</w:t>
      </w:r>
      <w:r w:rsidR="002116ED" w:rsidRPr="008E0BEF">
        <w:rPr>
          <w:rFonts w:ascii="Times New Roman" w:hAnsi="Times New Roman" w:cs="Times New Roman"/>
          <w:sz w:val="28"/>
          <w:szCs w:val="28"/>
          <w:lang w:val="kk-KZ"/>
        </w:rPr>
        <w:t xml:space="preserve"> – </w:t>
      </w:r>
      <w:r w:rsidRPr="008E0BEF">
        <w:rPr>
          <w:rFonts w:ascii="Times New Roman" w:hAnsi="Times New Roman" w:cs="Times New Roman"/>
          <w:sz w:val="28"/>
          <w:szCs w:val="28"/>
          <w:lang w:val="kk-KZ"/>
        </w:rPr>
        <w:t>41,61</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Cr</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 27,72</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Mn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26,76</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Si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3,80</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3-</w:t>
      </w:r>
      <w:r w:rsidR="002116ED"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w:t>
      </w:r>
      <w:r w:rsidR="002116ED" w:rsidRPr="008E0BEF">
        <w:rPr>
          <w:rFonts w:ascii="Times New Roman" w:hAnsi="Times New Roman" w:cs="Times New Roman"/>
          <w:sz w:val="28"/>
          <w:szCs w:val="28"/>
          <w:lang w:val="kk-KZ"/>
        </w:rPr>
        <w:t>, %:</w:t>
      </w:r>
      <w:r w:rsidRPr="008E0BEF">
        <w:rPr>
          <w:rFonts w:ascii="Times New Roman" w:hAnsi="Times New Roman" w:cs="Times New Roman"/>
          <w:sz w:val="28"/>
          <w:szCs w:val="28"/>
          <w:lang w:val="kk-KZ"/>
        </w:rPr>
        <w:t xml:space="preserve"> Fe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34,92</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Cr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20,58</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Mn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39,82</w:t>
      </w:r>
      <w:r w:rsidR="002116ED" w:rsidRPr="008E0BEF">
        <w:rPr>
          <w:rFonts w:ascii="Times New Roman" w:hAnsi="Times New Roman" w:cs="Times New Roman"/>
          <w:sz w:val="28"/>
          <w:szCs w:val="28"/>
          <w:lang w:val="kk-KZ"/>
        </w:rPr>
        <w:t>;</w:t>
      </w:r>
      <w:r w:rsidRPr="008E0BEF">
        <w:rPr>
          <w:rFonts w:ascii="Times New Roman" w:hAnsi="Times New Roman" w:cs="Times New Roman"/>
          <w:sz w:val="28"/>
          <w:szCs w:val="28"/>
          <w:lang w:val="kk-KZ"/>
        </w:rPr>
        <w:t xml:space="preserve"> Si </w:t>
      </w:r>
      <w:r w:rsidR="002116ED"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4,56.</w:t>
      </w:r>
      <w:r w:rsidR="002116ED" w:rsidRPr="008E0BEF">
        <w:rPr>
          <w:rFonts w:ascii="Times New Roman" w:hAnsi="Times New Roman" w:cs="Times New Roman"/>
          <w:sz w:val="28"/>
          <w:szCs w:val="28"/>
          <w:lang w:val="kk-KZ"/>
        </w:rPr>
        <w:t xml:space="preserve">  Ал қож негізділігі барлық нұсқа бойынша 1,57–1,67 аралығында сақталды. </w:t>
      </w:r>
      <w:r w:rsidRPr="008E0BEF">
        <w:rPr>
          <w:rFonts w:ascii="Times New Roman" w:hAnsi="Times New Roman" w:cs="Times New Roman"/>
          <w:sz w:val="28"/>
          <w:szCs w:val="28"/>
          <w:lang w:val="kk-KZ"/>
        </w:rPr>
        <w:t>Ұсынылған технология «</w:t>
      </w:r>
      <w:r w:rsidR="0035230D">
        <w:rPr>
          <w:rFonts w:ascii="Times New Roman" w:hAnsi="Times New Roman" w:cs="Times New Roman"/>
          <w:sz w:val="28"/>
          <w:szCs w:val="28"/>
          <w:lang w:val="kk-KZ"/>
        </w:rPr>
        <w:t>Марганец</w:t>
      </w:r>
      <w:r w:rsidRPr="008E0BEF">
        <w:rPr>
          <w:rFonts w:ascii="Times New Roman" w:hAnsi="Times New Roman" w:cs="Times New Roman"/>
          <w:sz w:val="28"/>
          <w:szCs w:val="28"/>
          <w:lang w:val="kk-KZ"/>
        </w:rPr>
        <w:t>» ҒӨБ» ЖШС кәсіпорнында 250 кВ·А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доғалы пешінде өндірістік жағдайда тексеріліп, 12 тәулік ішінде шамамен 500 кг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алынды.</w:t>
      </w:r>
    </w:p>
    <w:p w14:paraId="595EC672" w14:textId="4C394408" w:rsidR="00776930" w:rsidRPr="008E0BEF" w:rsidRDefault="00B6665F" w:rsidP="008B27D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Техника-экономикалық есептеулер нәтижесінде </w:t>
      </w:r>
      <w:r w:rsidR="00AF2AC6" w:rsidRPr="008E0BEF">
        <w:rPr>
          <w:rFonts w:ascii="Times New Roman" w:hAnsi="Times New Roman" w:cs="Times New Roman"/>
          <w:sz w:val="28"/>
          <w:szCs w:val="28"/>
          <w:lang w:val="kk-KZ"/>
        </w:rPr>
        <w:t xml:space="preserve">хром-марганецті </w:t>
      </w:r>
      <w:r w:rsidRPr="008E0BEF">
        <w:rPr>
          <w:rFonts w:ascii="Times New Roman" w:hAnsi="Times New Roman" w:cs="Times New Roman"/>
          <w:sz w:val="28"/>
          <w:szCs w:val="28"/>
          <w:lang w:val="kk-KZ"/>
        </w:rPr>
        <w:t>лигатура</w:t>
      </w:r>
      <w:r w:rsidR="00AF2AC6" w:rsidRPr="008E0BEF">
        <w:rPr>
          <w:rFonts w:ascii="Times New Roman" w:hAnsi="Times New Roman" w:cs="Times New Roman"/>
          <w:sz w:val="28"/>
          <w:szCs w:val="28"/>
          <w:lang w:val="kk-KZ"/>
        </w:rPr>
        <w:t>ны</w:t>
      </w:r>
      <w:r w:rsidRPr="008E0BEF">
        <w:rPr>
          <w:rFonts w:ascii="Times New Roman" w:hAnsi="Times New Roman" w:cs="Times New Roman"/>
          <w:sz w:val="28"/>
          <w:szCs w:val="28"/>
          <w:lang w:val="kk-KZ"/>
        </w:rPr>
        <w:t xml:space="preserve"> қолдану дәстүрлі FeCr және FeMn қорытпалары жүйесімен салыстырғанда экономикалық тиімді екенін көрсетті. Экономикалық үнем 1-</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 бойынша – 35,43 %, 2-</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 бойынша – 9,86 %, 3-</w:t>
      </w:r>
      <w:r w:rsidR="00776930" w:rsidRPr="008E0BEF">
        <w:rPr>
          <w:rFonts w:ascii="Times New Roman" w:hAnsi="Times New Roman" w:cs="Times New Roman"/>
          <w:sz w:val="28"/>
          <w:szCs w:val="28"/>
          <w:lang w:val="kk-KZ"/>
        </w:rPr>
        <w:t xml:space="preserve">ші </w:t>
      </w:r>
      <w:r w:rsidRPr="008E0BEF">
        <w:rPr>
          <w:rFonts w:ascii="Times New Roman" w:hAnsi="Times New Roman" w:cs="Times New Roman"/>
          <w:sz w:val="28"/>
          <w:szCs w:val="28"/>
          <w:lang w:val="kk-KZ"/>
        </w:rPr>
        <w:t>нұсқа бойынша – 24,72 % құрады.</w:t>
      </w:r>
      <w:r w:rsidR="008B27D2" w:rsidRPr="008E0BEF">
        <w:rPr>
          <w:rFonts w:ascii="Times New Roman" w:hAnsi="Times New Roman" w:cs="Times New Roman"/>
          <w:sz w:val="28"/>
          <w:szCs w:val="28"/>
          <w:lang w:val="kk-KZ"/>
        </w:rPr>
        <w:t xml:space="preserve"> </w:t>
      </w:r>
      <w:r w:rsidR="00776930" w:rsidRPr="008E0BEF">
        <w:rPr>
          <w:rFonts w:ascii="Times New Roman" w:hAnsi="Times New Roman" w:cs="Times New Roman"/>
          <w:sz w:val="28"/>
          <w:szCs w:val="28"/>
          <w:lang w:val="kk-KZ"/>
        </w:rPr>
        <w:t>Жалпы алғанда, жүргізілген зерттеулер төмен сортты отандық кендер мен кремний</w:t>
      </w:r>
      <w:r w:rsidR="0039693B" w:rsidRPr="0039693B">
        <w:rPr>
          <w:rFonts w:ascii="Times New Roman" w:hAnsi="Times New Roman" w:cs="Times New Roman"/>
          <w:sz w:val="28"/>
          <w:szCs w:val="28"/>
          <w:lang w:val="kk-KZ"/>
        </w:rPr>
        <w:t xml:space="preserve"> </w:t>
      </w:r>
      <w:r w:rsidR="00776930" w:rsidRPr="008E0BEF">
        <w:rPr>
          <w:rFonts w:ascii="Times New Roman" w:hAnsi="Times New Roman" w:cs="Times New Roman"/>
          <w:sz w:val="28"/>
          <w:szCs w:val="28"/>
          <w:lang w:val="kk-KZ"/>
        </w:rPr>
        <w:t xml:space="preserve">алюминийлі тотықсыздандырғыштарды қолдану арқылы </w:t>
      </w:r>
      <w:r w:rsidR="00AF2AC6" w:rsidRPr="008E0BEF">
        <w:rPr>
          <w:rFonts w:ascii="Times New Roman" w:hAnsi="Times New Roman" w:cs="Times New Roman"/>
          <w:sz w:val="28"/>
          <w:szCs w:val="28"/>
          <w:lang w:val="kk-KZ"/>
        </w:rPr>
        <w:t xml:space="preserve">хром-марганецті лигатура </w:t>
      </w:r>
      <w:r w:rsidR="00776930" w:rsidRPr="008E0BEF">
        <w:rPr>
          <w:rFonts w:ascii="Times New Roman" w:hAnsi="Times New Roman" w:cs="Times New Roman"/>
          <w:sz w:val="28"/>
          <w:szCs w:val="28"/>
          <w:lang w:val="kk-KZ"/>
        </w:rPr>
        <w:t>алудың тиімді технологиясын негіздеуге мүмкіндік берді. Негізгі нәтижелер автордың ғылыми жарияланымдарында [102, 103] келтірілген.</w:t>
      </w:r>
    </w:p>
    <w:p w14:paraId="17FC994F" w14:textId="77777777" w:rsidR="000F728F" w:rsidRDefault="000F728F" w:rsidP="00AF06C9">
      <w:pPr>
        <w:widowControl w:val="0"/>
        <w:spacing w:after="0" w:line="240" w:lineRule="auto"/>
        <w:jc w:val="center"/>
        <w:rPr>
          <w:rFonts w:ascii="Times New Roman" w:hAnsi="Times New Roman" w:cs="Times New Roman"/>
          <w:b/>
          <w:bCs/>
          <w:sz w:val="28"/>
          <w:szCs w:val="28"/>
          <w:lang w:val="kk-KZ"/>
        </w:rPr>
      </w:pPr>
    </w:p>
    <w:p w14:paraId="19189B9B" w14:textId="1E5E0543" w:rsidR="009F7A8E" w:rsidRPr="008E0BEF" w:rsidRDefault="009F7A8E" w:rsidP="00AF06C9">
      <w:pPr>
        <w:widowControl w:val="0"/>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ҚОРЫТЫНДЫ</w:t>
      </w:r>
    </w:p>
    <w:p w14:paraId="601645B3" w14:textId="77777777" w:rsidR="009F7A8E" w:rsidRPr="008E0BEF" w:rsidRDefault="009F7A8E" w:rsidP="00AF06C9">
      <w:pPr>
        <w:widowControl w:val="0"/>
        <w:spacing w:after="0" w:line="240" w:lineRule="auto"/>
        <w:jc w:val="center"/>
        <w:rPr>
          <w:rFonts w:ascii="Times New Roman" w:hAnsi="Times New Roman" w:cs="Times New Roman"/>
          <w:b/>
          <w:bCs/>
          <w:sz w:val="28"/>
          <w:szCs w:val="28"/>
          <w:lang w:val="kk-KZ"/>
        </w:rPr>
      </w:pPr>
    </w:p>
    <w:p w14:paraId="7138D035" w14:textId="77777777" w:rsidR="00672E02" w:rsidRPr="008E0BEF" w:rsidRDefault="00672E02" w:rsidP="00672E02">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Диссертациялық зерттеу шеңберінде алынған нәтижелерге негізделген қорытынды</w:t>
      </w:r>
    </w:p>
    <w:p w14:paraId="2B98759E" w14:textId="2607B044" w:rsidR="00672E02" w:rsidRPr="008E0BEF" w:rsidRDefault="00A52C94"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1. </w:t>
      </w:r>
      <w:r w:rsidR="00672E02" w:rsidRPr="008E0BEF">
        <w:rPr>
          <w:rFonts w:ascii="Times New Roman" w:hAnsi="Times New Roman" w:cs="Times New Roman"/>
          <w:sz w:val="28"/>
          <w:szCs w:val="28"/>
          <w:lang w:val="kk-KZ"/>
        </w:rPr>
        <w:t>Әдеби деректерді талдау нәтижесінде дәстүрлі төмен көміртекті FeCr және FeMn өндірісінің технологиялары жоғары энергия сыйымдылығымен, легірлеуші элементтердің металлға өту дәрежесінің салыстырмалы түрде төмендігімен және болатты легірлеу кезінде элементтердің жеке-жеке енгізілуімен сипатталатыны анықталды. Сонымен қатар аталған технологиялар көпсатылы технологиялық тізбектің болуымен ерекшеленеді. Сондай-ақ елімізде хром және темірлі-марганец кендерінің едәуір бөлігі төмен және орташа сортты болып табылатыны және олардың дәстүрлі технологиялармен тиімді өңдеуге толық жарамды еместігі белгіленді. Осыған байланысты көрсетілген мәселелерді шешу мақсатында төмен сортты отандық шикізатты кешенді пайдалану негізінде хром-марганецті лигатура алу технологиясын әзірлеу қажеттілігі негізделді.</w:t>
      </w:r>
    </w:p>
    <w:p w14:paraId="6616ADF6" w14:textId="16BC91BF" w:rsidR="00252D44" w:rsidRPr="008E0BEF" w:rsidRDefault="00A52C94"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2. </w:t>
      </w:r>
      <w:r w:rsidR="00672E02" w:rsidRPr="008E0BEF">
        <w:rPr>
          <w:rFonts w:ascii="Times New Roman" w:hAnsi="Times New Roman" w:cs="Times New Roman"/>
          <w:sz w:val="28"/>
          <w:szCs w:val="28"/>
          <w:lang w:val="kk-KZ"/>
        </w:rPr>
        <w:t xml:space="preserve">Жүргізілген зерттеулер нәтижесінде хром-марганецті лигатураны балқытуға арналған бастапқы шикіқұрам материалдарының физика-химиялық қасиеттері кешенді түрде анықталып, олардың жоғары температурадағы металлургиялық мінез-құлқы ғылыми тұрғыдан негізделді. </w:t>
      </w:r>
    </w:p>
    <w:p w14:paraId="12E50BB0" w14:textId="7DBD669E"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Кемпірсай хром кенінің химиялық құрамы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39,86 %, MgO – 27,85 %,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11,84 %,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10,93 % екені анықталып, рентгенфазалық талдау нәтижелері кеннің негізгі минералдық фазасы хромшпинелид (Fe,Mg)(Cr,Al)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xml:space="preserve"> екенін көрсетті. СЭМ нәтижелері кеннің гетерофазалы құрылымға ие екенін және шамамен ≈100 мкм өлшемдегі хромит түйіршіктерінен тұратынын анықтады. ДТА талдау нәтижелері қыздыру кезінде ~150 °C температурада адсорбцияланған ылғалдың бөлінуін, ~480 °C температурада темірдің тотығуымен байланысты фазалық өзгерістерді, ал 600–800 °C температура аймағында магнийлі силикаттардың термиялық диссоциациясымен байланысты негізгі құрылымдық түрленулердің жүретінін көрсетті.</w:t>
      </w:r>
    </w:p>
    <w:p w14:paraId="77FE17E1" w14:textId="77777777"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Кереге-Тас темірлі-марганец кенінің химиялық құрамында Mn</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38,29 %,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 39,87 % және 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 16,74 % анықталып, Mn/Fe қатынасы 1,75:1 құрайтыны белгіленді. Рентгенфазалық талдау нәтижелері кен құрамында негізгі фазалар ретінде гематит (Fe</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және пиролюзит (MnO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бар екенін көрсетті. СЭМ/ЭДС зерттеулері кеннің криптокристалды құрылымын анықтап, жекелеген микроаймақтарда марганец мөлшері 52,56 % дейін жететінін көрсетті. ДТА–ТГ талдауы қыздыру кезінде үлгінің жалпы масса шығыны 16–17 % құрайтынын және негізгі фазалық өзгерістер 350–750 °C және 750–1200 °C температура аймақтарында жүретінін көрсетті.</w:t>
      </w:r>
    </w:p>
    <w:p w14:paraId="69E714BD" w14:textId="1937B06B"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Сонымен қатар, қолданылған стандартты емес кремний алюминийлі тотықсыздандырғыштардың химиялық және фазалық құрамы зерттелді. АМС қорытпасының құрамында Al – 8,55</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Si – 48,39 %, Mn – 29,04 %, ФСА құрамында Al – 10,82</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Si – 48,62 %, Fe – 40,52 %, ал ФСХ шаңында Al – 1,51</w:t>
      </w:r>
      <w:r w:rsidR="00082187" w:rsidRPr="00082187">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Si – 32,22 % және Cr – 24,10 % анықталды. Рентгенфазалық талдау нәтижелері олардың негізгі фазалары ретінде Mn</w:t>
      </w:r>
      <w:r w:rsidRPr="008E0BEF">
        <w:rPr>
          <w:rFonts w:ascii="Times New Roman" w:hAnsi="Times New Roman" w:cs="Times New Roman"/>
          <w:sz w:val="28"/>
          <w:szCs w:val="28"/>
          <w:vertAlign w:val="subscript"/>
          <w:lang w:val="kk-KZ"/>
        </w:rPr>
        <w:t>11</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19</w:t>
      </w:r>
      <w:r w:rsidRPr="008E0BEF">
        <w:rPr>
          <w:rFonts w:ascii="Times New Roman" w:hAnsi="Times New Roman" w:cs="Times New Roman"/>
          <w:sz w:val="28"/>
          <w:szCs w:val="28"/>
          <w:lang w:val="kk-KZ"/>
        </w:rPr>
        <w:t>, FeSi, FeSi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Cr</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Si силицидтік </w:t>
      </w:r>
      <w:r w:rsidRPr="008E0BEF">
        <w:rPr>
          <w:rFonts w:ascii="Times New Roman" w:hAnsi="Times New Roman" w:cs="Times New Roman"/>
          <w:sz w:val="28"/>
          <w:szCs w:val="28"/>
          <w:lang w:val="kk-KZ"/>
        </w:rPr>
        <w:lastRenderedPageBreak/>
        <w:t>қосылыстары қалыптасатынын көрсетті.</w:t>
      </w:r>
    </w:p>
    <w:p w14:paraId="61137631" w14:textId="022EF141"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алу үрдісін негіздеу мақсатында балқыту үрдісі термодинамикалық модельдеу әдістері арқылы зерттелді. HSC Chemistry 10.0 бағдарламалық кешенін қолдану арқылы Fe–Cr–Mn–Si–Al–Ca–Mg–O көпкомпонентті жүйесінде температура мен тотықсыздандырғыш шығынының металл және қож фазаларының қалыптасуына әсері анықталды.</w:t>
      </w:r>
    </w:p>
    <w:p w14:paraId="42AA2658" w14:textId="77777777"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Нәтижесінде 1400 °C температурада Cr</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тотығының жоғары тұрақтылығына байланысты хромның толық тотықсыздануы жүрмейтіні, ал 1800 °C-та марганецтің булану арқылы елеулі жоғалымдарға ұшырайтыны анықталды. Осыған байланысты 1600 °C температура тотықсыздану үрдісінің оңтайлы аймағы ретінде негізделді. Сонымен қатар, тотықсыздандырғыштың шығынын өзгерту арқылы жүйедегі оттек балансы талданып, АМС және ФСА қорытпалары үшін 30 кг, ал ФСХ шаңы үшін 50 кг мөлшерінде Cr және Mn элементтерінің металл фазасына өту дәрежесі максималды мәндерге (99–100 %) жететіні анықталды.</w:t>
      </w:r>
    </w:p>
    <w:p w14:paraId="148DD111" w14:textId="6E78AFFB" w:rsidR="00672E02" w:rsidRPr="008E0BEF" w:rsidRDefault="00A52C94"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3. </w:t>
      </w:r>
      <w:r w:rsidR="00672E02" w:rsidRPr="008E0BEF">
        <w:rPr>
          <w:rFonts w:ascii="Times New Roman" w:hAnsi="Times New Roman" w:cs="Times New Roman"/>
          <w:sz w:val="28"/>
          <w:szCs w:val="28"/>
          <w:lang w:val="kk-KZ"/>
        </w:rPr>
        <w:t xml:space="preserve">Термодинамикалық модельдеу үрдісінің келесі кезеңінде қождың физика-химиялық қасиеттерін мақсатты түрде реттеу қажеттілігі туындап, </w:t>
      </w:r>
      <w:r w:rsidR="006846E0">
        <w:rPr>
          <w:rFonts w:ascii="Times New Roman" w:hAnsi="Times New Roman" w:cs="Times New Roman"/>
          <w:sz w:val="28"/>
          <w:szCs w:val="28"/>
          <w:lang w:val="kk-KZ"/>
        </w:rPr>
        <w:t>қождама</w:t>
      </w:r>
      <w:r w:rsidR="00672E02" w:rsidRPr="008E0BEF">
        <w:rPr>
          <w:rFonts w:ascii="Times New Roman" w:hAnsi="Times New Roman" w:cs="Times New Roman"/>
          <w:sz w:val="28"/>
          <w:szCs w:val="28"/>
          <w:lang w:val="kk-KZ"/>
        </w:rPr>
        <w:t xml:space="preserve"> ретінде әк (CaO) енгізу арқылы қож құрамын оңтайландыру жүргізілді. FactSage 8.4 бағдарламалық кешенін қолдана отырып CaO–MgO–Al</w:t>
      </w:r>
      <w:r w:rsidR="00672E02" w:rsidRPr="008E0BEF">
        <w:rPr>
          <w:rFonts w:ascii="Times New Roman" w:hAnsi="Times New Roman" w:cs="Times New Roman"/>
          <w:sz w:val="28"/>
          <w:szCs w:val="28"/>
          <w:vertAlign w:val="subscript"/>
          <w:lang w:val="kk-KZ"/>
        </w:rPr>
        <w:t>2</w:t>
      </w:r>
      <w:r w:rsidR="00672E02" w:rsidRPr="008E0BEF">
        <w:rPr>
          <w:rFonts w:ascii="Times New Roman" w:hAnsi="Times New Roman" w:cs="Times New Roman"/>
          <w:sz w:val="28"/>
          <w:szCs w:val="28"/>
          <w:lang w:val="kk-KZ"/>
        </w:rPr>
        <w:t>O</w:t>
      </w:r>
      <w:r w:rsidR="00672E02" w:rsidRPr="008E0BEF">
        <w:rPr>
          <w:rFonts w:ascii="Times New Roman" w:hAnsi="Times New Roman" w:cs="Times New Roman"/>
          <w:sz w:val="28"/>
          <w:szCs w:val="28"/>
          <w:vertAlign w:val="subscript"/>
          <w:lang w:val="kk-KZ"/>
        </w:rPr>
        <w:t>3</w:t>
      </w:r>
      <w:r w:rsidR="00672E02" w:rsidRPr="008E0BEF">
        <w:rPr>
          <w:rFonts w:ascii="Times New Roman" w:hAnsi="Times New Roman" w:cs="Times New Roman"/>
          <w:sz w:val="28"/>
          <w:szCs w:val="28"/>
          <w:lang w:val="kk-KZ"/>
        </w:rPr>
        <w:t>–SiO</w:t>
      </w:r>
      <w:r w:rsidR="00672E02" w:rsidRPr="008E0BEF">
        <w:rPr>
          <w:rFonts w:ascii="Times New Roman" w:hAnsi="Times New Roman" w:cs="Times New Roman"/>
          <w:sz w:val="28"/>
          <w:szCs w:val="28"/>
          <w:vertAlign w:val="subscript"/>
          <w:lang w:val="kk-KZ"/>
        </w:rPr>
        <w:t>2</w:t>
      </w:r>
      <w:r w:rsidR="00672E02" w:rsidRPr="008E0BEF">
        <w:rPr>
          <w:rFonts w:ascii="Times New Roman" w:hAnsi="Times New Roman" w:cs="Times New Roman"/>
          <w:sz w:val="28"/>
          <w:szCs w:val="28"/>
          <w:lang w:val="kk-KZ"/>
        </w:rPr>
        <w:t xml:space="preserve"> жүйесінің фазалық диаграммалары тұрғызылып, қождың фазалық күйі мен реологиялық қасиеттері кешенді түрде зерттелді. Модельдеу нәтижелері CaO мөлшерін арттыру қож құрылымының қышқылдық сипаттан негізді жүйеге ауысуына әкелетінін және силикатты тордың деполимерленуін қамтамасыз ететінін көрсетті. Осы үрдіс барысында қож құрамында мервинит–периклаз және кальцийлі силикаттар аймақтарына сәйкес келетін тұрақты фазалардың қалыптасатыны анықталды. Аталған аймақтарда қождың ликвидус температурасы 1600–1650 °C шегінде сақталып, ал тұтқырлығы технологиялық тұрғыдан қолайлы деңгейге (η ≈ 0,3–1,0 Па·с) дейін төмендейді. Мұндай реологиялық қасиеттер металл мен қож фазаларының тиімді бөлінуіне, масса алмасу үрдістерінің жеделдеуіне және балқыту үрдісінің жалпы тұрақтылығына қолайлы жағдай жасайды.</w:t>
      </w:r>
    </w:p>
    <w:p w14:paraId="1F9A3D83" w14:textId="47F57FFB"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Термодинамикалық және фазалық модельдеу нәтижелерін жалпылау мақсатында көпфакторлы математикалық модельдеу жүргізіліп, негізгі фактор ретінде меншікті оттек балансы, ал айнымалылар ретінде оттегінің шығыны (X</w:t>
      </w:r>
      <w:r w:rsidRPr="008E0BEF">
        <w:rPr>
          <w:rFonts w:ascii="Times New Roman" w:hAnsi="Times New Roman" w:cs="Times New Roman"/>
          <w:sz w:val="28"/>
          <w:szCs w:val="28"/>
          <w:vertAlign w:val="subscript"/>
          <w:lang w:val="kk-KZ"/>
        </w:rPr>
        <w:t>1</w:t>
      </w:r>
      <w:r w:rsidRPr="008E0BEF">
        <w:rPr>
          <w:rFonts w:ascii="Times New Roman" w:hAnsi="Times New Roman" w:cs="Times New Roman"/>
          <w:sz w:val="28"/>
          <w:szCs w:val="28"/>
          <w:lang w:val="kk-KZ"/>
        </w:rPr>
        <w:t>), қалдығы (X</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және тотықсыздандырғыш шығыны (X</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қарастырылды; нәтижесінде хром мен марганецтің металлға өту дәрежесін сипаттайтын үшінші дәрежелі регрессиялық тәуелділіктер алынды. АМС қорытпасын қолдану жағдайында хромның металл фазасына өту дәрежесі Y</w:t>
      </w:r>
      <w:r w:rsidRPr="008E0BEF">
        <w:rPr>
          <w:rFonts w:ascii="Times New Roman" w:hAnsi="Times New Roman" w:cs="Times New Roman"/>
          <w:sz w:val="28"/>
          <w:szCs w:val="28"/>
          <w:vertAlign w:val="subscript"/>
          <w:lang w:val="kk-KZ"/>
        </w:rPr>
        <w:t>Cr</w:t>
      </w:r>
      <w:r w:rsidRPr="008E0BEF">
        <w:rPr>
          <w:rFonts w:ascii="Times New Roman" w:hAnsi="Times New Roman" w:cs="Times New Roman"/>
          <w:sz w:val="28"/>
          <w:szCs w:val="28"/>
          <w:lang w:val="kk-KZ"/>
        </w:rPr>
        <w:t xml:space="preserve"> = 1,915·x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23,9·x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+ 93,475·x – 12,615 теңдеуімен сипатталды. ФСА қорытпасын қолдану кезінде үрдістің сандық сипаттамасы хром үшін Y</w:t>
      </w:r>
      <w:r w:rsidRPr="008E0BEF">
        <w:rPr>
          <w:rFonts w:ascii="Times New Roman" w:hAnsi="Times New Roman" w:cs="Times New Roman"/>
          <w:sz w:val="28"/>
          <w:szCs w:val="28"/>
          <w:vertAlign w:val="subscript"/>
          <w:lang w:val="kk-KZ"/>
        </w:rPr>
        <w:t>Cr</w:t>
      </w:r>
      <w:r w:rsidRPr="008E0BEF">
        <w:rPr>
          <w:rFonts w:ascii="Times New Roman" w:hAnsi="Times New Roman" w:cs="Times New Roman"/>
          <w:sz w:val="28"/>
          <w:szCs w:val="28"/>
          <w:lang w:val="kk-KZ"/>
        </w:rPr>
        <w:t xml:space="preserve"> = 2,2973·x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26,993·x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+ 99,406·x – 12,791 және марганец үшін Y</w:t>
      </w:r>
      <w:r w:rsidRPr="008E0BEF">
        <w:rPr>
          <w:rFonts w:ascii="Times New Roman" w:hAnsi="Times New Roman" w:cs="Times New Roman"/>
          <w:sz w:val="28"/>
          <w:szCs w:val="28"/>
          <w:vertAlign w:val="subscript"/>
          <w:lang w:val="kk-KZ"/>
        </w:rPr>
        <w:t>Mn</w:t>
      </w:r>
      <w:r w:rsidRPr="008E0BEF">
        <w:rPr>
          <w:rFonts w:ascii="Times New Roman" w:hAnsi="Times New Roman" w:cs="Times New Roman"/>
          <w:sz w:val="28"/>
          <w:szCs w:val="28"/>
          <w:lang w:val="kk-KZ"/>
        </w:rPr>
        <w:t xml:space="preserve"> = 3,4459·x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40,491·x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+ 149,12·x – 69,217 регрессиялық теңдеулерімен өрнектелді. Ал ФСХ шаңын қолдану жағдайында марганецтің металл фазасына өту дәрежесі Y</w:t>
      </w:r>
      <w:r w:rsidRPr="008E0BEF">
        <w:rPr>
          <w:rFonts w:ascii="Times New Roman" w:hAnsi="Times New Roman" w:cs="Times New Roman"/>
          <w:sz w:val="28"/>
          <w:szCs w:val="28"/>
          <w:vertAlign w:val="subscript"/>
          <w:lang w:val="kk-KZ"/>
        </w:rPr>
        <w:t>Mn</w:t>
      </w:r>
      <w:r w:rsidRPr="008E0BEF">
        <w:rPr>
          <w:rFonts w:ascii="Times New Roman" w:hAnsi="Times New Roman" w:cs="Times New Roman"/>
          <w:sz w:val="28"/>
          <w:szCs w:val="28"/>
          <w:lang w:val="kk-KZ"/>
        </w:rPr>
        <w:t xml:space="preserve"> = 1,8584·x</w:t>
      </w:r>
      <w:r w:rsidRPr="008E0BEF">
        <w:rPr>
          <w:rFonts w:ascii="Times New Roman" w:hAnsi="Times New Roman" w:cs="Times New Roman"/>
          <w:sz w:val="28"/>
          <w:szCs w:val="28"/>
          <w:vertAlign w:val="superscript"/>
          <w:lang w:val="kk-KZ"/>
        </w:rPr>
        <w:t>3</w:t>
      </w:r>
      <w:r w:rsidRPr="008E0BEF">
        <w:rPr>
          <w:rFonts w:ascii="Times New Roman" w:hAnsi="Times New Roman" w:cs="Times New Roman"/>
          <w:sz w:val="28"/>
          <w:szCs w:val="28"/>
          <w:lang w:val="kk-KZ"/>
        </w:rPr>
        <w:t xml:space="preserve"> – 25,987·x</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+ 116,98·x – 68,071 теңдеуі арқылы сипатталды. Барлық алынған регрессиялық </w:t>
      </w:r>
      <w:r w:rsidRPr="008E0BEF">
        <w:rPr>
          <w:rFonts w:ascii="Times New Roman" w:hAnsi="Times New Roman" w:cs="Times New Roman"/>
          <w:sz w:val="28"/>
          <w:szCs w:val="28"/>
          <w:lang w:val="kk-KZ"/>
        </w:rPr>
        <w:lastRenderedPageBreak/>
        <w:t>модельдердің адекваттылығы детерминация коэффициенттерінің жоғары мәндерімен (R</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0,9615–0,9671) және Фишер критерийі бойынша статистикалық тұрғыдан мәнділігімен расталды. Алынған математикалық тәуелділіктер 1600 °C температурада және тотықсыздандырғыштың оңтайлы шығыны кезінде хром мен марганецтің металлға өту дәрежесі максималды болатыны дәлелде</w:t>
      </w:r>
      <w:r w:rsidR="00674C4E" w:rsidRPr="008E0BEF">
        <w:rPr>
          <w:rFonts w:ascii="Times New Roman" w:hAnsi="Times New Roman" w:cs="Times New Roman"/>
          <w:sz w:val="28"/>
          <w:szCs w:val="28"/>
          <w:lang w:val="kk-KZ"/>
        </w:rPr>
        <w:t>нді.</w:t>
      </w:r>
    </w:p>
    <w:p w14:paraId="7B36973D" w14:textId="47DE6414" w:rsidR="00672E02" w:rsidRPr="008E0BEF" w:rsidRDefault="008318D6" w:rsidP="008318D6">
      <w:pPr>
        <w:widowControl w:val="0"/>
        <w:spacing w:after="0" w:line="240" w:lineRule="auto"/>
        <w:ind w:firstLine="709"/>
        <w:jc w:val="both"/>
        <w:rPr>
          <w:rFonts w:ascii="Times New Roman" w:hAnsi="Times New Roman" w:cs="Times New Roman"/>
          <w:sz w:val="28"/>
          <w:szCs w:val="28"/>
          <w:lang w:val="kk-KZ"/>
        </w:rPr>
      </w:pPr>
      <w:r w:rsidRPr="008318D6">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672E02" w:rsidRPr="008E0BEF">
        <w:rPr>
          <w:rFonts w:ascii="Times New Roman" w:hAnsi="Times New Roman" w:cs="Times New Roman"/>
          <w:sz w:val="28"/>
          <w:szCs w:val="28"/>
          <w:lang w:val="kk-KZ"/>
        </w:rPr>
        <w:t>Теориялық, термодинамикалық және математикалық модельдеу нәтижелері негізінде хром-марганецті лигатурас</w:t>
      </w:r>
      <w:r w:rsidR="006846E0">
        <w:rPr>
          <w:rFonts w:ascii="Times New Roman" w:hAnsi="Times New Roman" w:cs="Times New Roman"/>
          <w:sz w:val="28"/>
          <w:szCs w:val="28"/>
          <w:lang w:val="kk-KZ"/>
        </w:rPr>
        <w:t>ын</w:t>
      </w:r>
      <w:r w:rsidR="00672E02" w:rsidRPr="008E0BEF">
        <w:rPr>
          <w:rFonts w:ascii="Times New Roman" w:hAnsi="Times New Roman" w:cs="Times New Roman"/>
          <w:sz w:val="28"/>
          <w:szCs w:val="28"/>
          <w:lang w:val="kk-KZ"/>
        </w:rPr>
        <w:t xml:space="preserve"> алу технологиясы зертханалық, ірі зертханалық және өндірістік деңгейде кешенді түрде тексерілді. Тамман пешінде жүргізілген зертханалық балқытулар 1600 °C температурада және 20 минут ұсталу режимінде жүзеге асырылып, үш түрлі шикіқұрам нұсқасы бойынша құрамында Cr </w:t>
      </w:r>
      <w:r w:rsidR="000F0B46">
        <w:rPr>
          <w:rFonts w:ascii="Times New Roman" w:hAnsi="Times New Roman" w:cs="Times New Roman"/>
          <w:sz w:val="28"/>
          <w:szCs w:val="28"/>
          <w:lang w:val="kk-KZ"/>
        </w:rPr>
        <w:t xml:space="preserve">= </w:t>
      </w:r>
      <w:r w:rsidR="00672E02" w:rsidRPr="008E0BEF">
        <w:rPr>
          <w:rFonts w:ascii="Times New Roman" w:hAnsi="Times New Roman" w:cs="Times New Roman"/>
          <w:sz w:val="28"/>
          <w:szCs w:val="28"/>
          <w:lang w:val="kk-KZ"/>
        </w:rPr>
        <w:t xml:space="preserve">20,34–53,95 %, Mn </w:t>
      </w:r>
      <w:r w:rsidR="000F0B46">
        <w:rPr>
          <w:rFonts w:ascii="Times New Roman" w:hAnsi="Times New Roman" w:cs="Times New Roman"/>
          <w:sz w:val="28"/>
          <w:szCs w:val="28"/>
          <w:lang w:val="kk-KZ"/>
        </w:rPr>
        <w:t xml:space="preserve">= </w:t>
      </w:r>
      <w:r w:rsidR="00672E02" w:rsidRPr="008E0BEF">
        <w:rPr>
          <w:rFonts w:ascii="Times New Roman" w:hAnsi="Times New Roman" w:cs="Times New Roman"/>
          <w:sz w:val="28"/>
          <w:szCs w:val="28"/>
          <w:lang w:val="kk-KZ"/>
        </w:rPr>
        <w:t xml:space="preserve">19,91–39,51 %, Fe </w:t>
      </w:r>
      <w:r w:rsidR="000F0B46">
        <w:rPr>
          <w:rFonts w:ascii="Times New Roman" w:hAnsi="Times New Roman" w:cs="Times New Roman"/>
          <w:sz w:val="28"/>
          <w:szCs w:val="28"/>
          <w:lang w:val="kk-KZ"/>
        </w:rPr>
        <w:t xml:space="preserve">= </w:t>
      </w:r>
      <w:r w:rsidR="00672E02" w:rsidRPr="008E0BEF">
        <w:rPr>
          <w:rFonts w:ascii="Times New Roman" w:hAnsi="Times New Roman" w:cs="Times New Roman"/>
          <w:sz w:val="28"/>
          <w:szCs w:val="28"/>
          <w:lang w:val="kk-KZ"/>
        </w:rPr>
        <w:t>22,92–44,64 % және Si</w:t>
      </w:r>
      <w:r w:rsidR="000F0B46">
        <w:rPr>
          <w:rFonts w:ascii="Times New Roman" w:hAnsi="Times New Roman" w:cs="Times New Roman"/>
          <w:sz w:val="28"/>
          <w:szCs w:val="28"/>
          <w:lang w:val="kk-KZ"/>
        </w:rPr>
        <w:t xml:space="preserve"> = </w:t>
      </w:r>
      <w:r w:rsidR="00672E02" w:rsidRPr="008E0BEF">
        <w:rPr>
          <w:rFonts w:ascii="Times New Roman" w:hAnsi="Times New Roman" w:cs="Times New Roman"/>
          <w:sz w:val="28"/>
          <w:szCs w:val="28"/>
          <w:lang w:val="kk-KZ"/>
        </w:rPr>
        <w:t>3,20–4,59 % болатын лигатура алынды. Индукциялық пеште жүргізілген тигельдік балқытулар металлотермиялық реакциялардың айқын экзотермиялық сипатын көрсетті. Реакцияның негізгі кезеңі 1200–1300</w:t>
      </w:r>
      <w:r w:rsidR="000F0B46">
        <w:rPr>
          <w:rFonts w:ascii="Times New Roman" w:hAnsi="Times New Roman" w:cs="Times New Roman"/>
          <w:sz w:val="28"/>
          <w:szCs w:val="28"/>
          <w:lang w:val="kk-KZ"/>
        </w:rPr>
        <w:t> </w:t>
      </w:r>
      <w:r w:rsidR="00672E02" w:rsidRPr="008E0BEF">
        <w:rPr>
          <w:rFonts w:ascii="Times New Roman" w:hAnsi="Times New Roman" w:cs="Times New Roman"/>
          <w:sz w:val="28"/>
          <w:szCs w:val="28"/>
          <w:lang w:val="kk-KZ"/>
        </w:rPr>
        <w:t>°C температура</w:t>
      </w:r>
      <w:r w:rsidR="00674C4E" w:rsidRPr="008E0BEF">
        <w:rPr>
          <w:rFonts w:ascii="Times New Roman" w:hAnsi="Times New Roman" w:cs="Times New Roman"/>
          <w:sz w:val="28"/>
          <w:szCs w:val="28"/>
          <w:lang w:val="kk-KZ"/>
        </w:rPr>
        <w:t xml:space="preserve">да </w:t>
      </w:r>
      <w:r w:rsidR="00672E02" w:rsidRPr="008E0BEF">
        <w:rPr>
          <w:rFonts w:ascii="Times New Roman" w:hAnsi="Times New Roman" w:cs="Times New Roman"/>
          <w:sz w:val="28"/>
          <w:szCs w:val="28"/>
          <w:lang w:val="kk-KZ"/>
        </w:rPr>
        <w:t xml:space="preserve">байқалып, балқыма температурасы қысқа уақыт ішінде 1500–1600 °C дейін көтерілетіні анықталды. </w:t>
      </w:r>
    </w:p>
    <w:p w14:paraId="7854F864" w14:textId="79850CE5"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Фазалық талдау нәтижесінде металл фазасының негізін </w:t>
      </w:r>
      <w:r w:rsidRPr="008E0BEF">
        <w:rPr>
          <w:rFonts w:ascii="Times New Roman" w:hAnsi="Times New Roman" w:cs="Times New Roman"/>
          <w:sz w:val="28"/>
          <w:szCs w:val="28"/>
        </w:rPr>
        <w:t>α</w:t>
      </w:r>
      <w:r w:rsidRPr="008E0BEF">
        <w:rPr>
          <w:rFonts w:ascii="Times New Roman" w:hAnsi="Times New Roman" w:cs="Times New Roman"/>
          <w:sz w:val="28"/>
          <w:szCs w:val="28"/>
          <w:lang w:val="kk-KZ"/>
        </w:rPr>
        <w:t>-(Fe,Cr,Mn) қатты ерітінділері құрайтыны, сондай-ақ FeSi, Fe</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MnSi, Mn</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Si, CrSi, CrSi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 xml:space="preserve"> және Cr</w:t>
      </w:r>
      <w:r w:rsidRPr="008E0BEF">
        <w:rPr>
          <w:rFonts w:ascii="Times New Roman" w:hAnsi="Times New Roman" w:cs="Times New Roman"/>
          <w:sz w:val="28"/>
          <w:szCs w:val="28"/>
          <w:vertAlign w:val="subscript"/>
          <w:lang w:val="kk-KZ"/>
        </w:rPr>
        <w:t>5</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типті силицидтік фазалардың түзілетіні анықталды. Қож фазасында негізінен Ca</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7</w:t>
      </w:r>
      <w:r w:rsidRPr="008E0BEF">
        <w:rPr>
          <w:rFonts w:ascii="Times New Roman" w:hAnsi="Times New Roman" w:cs="Times New Roman"/>
          <w:sz w:val="28"/>
          <w:szCs w:val="28"/>
          <w:lang w:val="kk-KZ"/>
        </w:rPr>
        <w:t>, Ca</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MgSi</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7</w:t>
      </w:r>
      <w:r w:rsidRPr="008E0BEF">
        <w:rPr>
          <w:rFonts w:ascii="Times New Roman" w:hAnsi="Times New Roman" w:cs="Times New Roman"/>
          <w:sz w:val="28"/>
          <w:szCs w:val="28"/>
          <w:lang w:val="kk-KZ"/>
        </w:rPr>
        <w:t>, MgO,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және MgAl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4</w:t>
      </w:r>
      <w:r w:rsidRPr="008E0BEF">
        <w:rPr>
          <w:rFonts w:ascii="Times New Roman" w:hAnsi="Times New Roman" w:cs="Times New Roman"/>
          <w:sz w:val="28"/>
          <w:szCs w:val="28"/>
          <w:lang w:val="kk-KZ"/>
        </w:rPr>
        <w:t xml:space="preserve"> қосылыстары басым болып, (Fe,Mn)O мөлшері 1</w:t>
      </w:r>
      <w:r w:rsidR="000F0B46">
        <w:rPr>
          <w:rFonts w:ascii="Times New Roman" w:hAnsi="Times New Roman" w:cs="Times New Roman"/>
          <w:sz w:val="28"/>
          <w:szCs w:val="28"/>
          <w:lang w:val="kk-KZ"/>
        </w:rPr>
        <w:t> </w:t>
      </w:r>
      <w:r w:rsidRPr="008E0BEF">
        <w:rPr>
          <w:rFonts w:ascii="Times New Roman" w:hAnsi="Times New Roman" w:cs="Times New Roman"/>
          <w:sz w:val="28"/>
          <w:szCs w:val="28"/>
          <w:lang w:val="kk-KZ"/>
        </w:rPr>
        <w:t>%-дан төмен екені анықталды, бұл металл шығындарының аз болуын көрсетеді.</w:t>
      </w:r>
    </w:p>
    <w:p w14:paraId="6ECA10A2" w14:textId="0945BD00"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Қождың реологиялық қасиеттерін зерттеу нәтижесінде балқыту үрдісі үшін қож негізділігінің оңтайлы аймағы B = 1,5–1,8 екені анықталды. Қож тұтқырлығының температураға тәуелділігі Аррениус заңдылығына бағынатыны анықталып, ln</w:t>
      </w:r>
      <w:r w:rsidRPr="008E0BEF">
        <w:rPr>
          <w:rFonts w:ascii="Times New Roman" w:hAnsi="Times New Roman" w:cs="Times New Roman"/>
          <w:sz w:val="28"/>
          <w:szCs w:val="28"/>
          <w:vertAlign w:val="subscript"/>
        </w:rPr>
        <w:t>η</w:t>
      </w:r>
      <w:r w:rsidRPr="008E0BEF">
        <w:rPr>
          <w:rFonts w:ascii="Times New Roman" w:hAnsi="Times New Roman" w:cs="Times New Roman"/>
          <w:sz w:val="28"/>
          <w:szCs w:val="28"/>
          <w:lang w:val="kk-KZ"/>
        </w:rPr>
        <w:t>–1/T тәуелділігінің сызықтылығы R</w:t>
      </w:r>
      <w:r w:rsidRPr="008E0BEF">
        <w:rPr>
          <w:rFonts w:ascii="Times New Roman" w:hAnsi="Times New Roman" w:cs="Times New Roman"/>
          <w:sz w:val="28"/>
          <w:szCs w:val="28"/>
          <w:vertAlign w:val="superscript"/>
          <w:lang w:val="kk-KZ"/>
        </w:rPr>
        <w:t>2</w:t>
      </w:r>
      <w:r w:rsidRPr="008E0BEF">
        <w:rPr>
          <w:rFonts w:ascii="Times New Roman" w:hAnsi="Times New Roman" w:cs="Times New Roman"/>
          <w:sz w:val="28"/>
          <w:szCs w:val="28"/>
          <w:lang w:val="kk-KZ"/>
        </w:rPr>
        <w:t xml:space="preserve"> ≈ 0,97–0,99 мәндерін көрсетті, ал Френкель–Андраде теңдеулері бойынша активтену энергиялары 161,7–189,8 кДж/моль аралығында болды.</w:t>
      </w:r>
    </w:p>
    <w:p w14:paraId="58ECFDE0" w14:textId="2E1D3902"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Алынған нәтижелер негізінде қуаттылығы 100 кВ·А рафинирлеуші электр</w:t>
      </w:r>
      <w:r w:rsidR="0039693B">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xml:space="preserve">доғалы пеште ірі зертханалық балқытулар жүргізіліп, әр нұсқа бойынша 7 балқыту, барлығы 21 тәжірибе орындалды. Нәтижесінде металл құрамының тұрақтылығы расталып, орташа құрамдары сәйкесінше: 1-ші нұсқа – Fe 22,64 %, Cr 52,76 %, Mn 20,18 %, Si 4,31 %; 2-ші нұсқа – Fe 41,61 %, Cr 27,72 %, Mn 26,76 %, Si 3,80 %; 3-ші нұсқа – Fe 34,92 %, Cr 20,58 %, Mn 39,82 %, Si 4,56 % болды. </w:t>
      </w:r>
    </w:p>
    <w:p w14:paraId="6F0AE179" w14:textId="77777777" w:rsidR="00672E02" w:rsidRPr="008E0BEF" w:rsidRDefault="00672E02" w:rsidP="00672E02">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Қойылған міндеттерді шешудің толықтығын бағалау</w:t>
      </w:r>
    </w:p>
    <w:p w14:paraId="0F78C4A3" w14:textId="77777777" w:rsidR="00672E02" w:rsidRPr="008E0BEF" w:rsidRDefault="00672E02" w:rsidP="00672E02">
      <w:pPr>
        <w:widowControl w:val="0"/>
        <w:tabs>
          <w:tab w:val="left" w:pos="993"/>
        </w:tabs>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Диссертациялық жұмыста қойылған мақсатқа қол жеткізу үшін белгіленген барлық міндеттер толық көлемде шешілді. Атап айтқанда:</w:t>
      </w:r>
    </w:p>
    <w:p w14:paraId="271C676D" w14:textId="6D830F3A" w:rsidR="00672E02" w:rsidRPr="008E0BEF" w:rsidRDefault="00672E02" w:rsidP="00672E02">
      <w:pPr>
        <w:pStyle w:val="a8"/>
        <w:widowControl w:val="0"/>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Бастапқы шикізаттардың және кешенді кремний алюминийлі тотықсыздандырғыштардың физика-химиялық қасиеттері жан-жақты зерттеліп, олардың металлургиялық үрдістердегі мінез-құлқы анықталды;</w:t>
      </w:r>
    </w:p>
    <w:p w14:paraId="07B87BA5" w14:textId="77777777" w:rsidR="00672E02" w:rsidRPr="008E0BEF" w:rsidRDefault="00672E02" w:rsidP="00672E02">
      <w:pPr>
        <w:pStyle w:val="a8"/>
        <w:widowControl w:val="0"/>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алу үрдісі термодинамикалық модельдеу әдістері арқылы зерттеліп, үрдістің оңтайлы температуралық және шикіқұрамдық параметрлері негізделді;</w:t>
      </w:r>
    </w:p>
    <w:p w14:paraId="4B6C2183" w14:textId="77777777" w:rsidR="00672E02" w:rsidRPr="008E0BEF" w:rsidRDefault="00672E02" w:rsidP="00672E02">
      <w:pPr>
        <w:pStyle w:val="a8"/>
        <w:widowControl w:val="0"/>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Көп факторлы математикалық модельдеу нәтижесінде хром мен </w:t>
      </w:r>
      <w:r w:rsidRPr="008E0BEF">
        <w:rPr>
          <w:rFonts w:ascii="Times New Roman" w:hAnsi="Times New Roman" w:cs="Times New Roman"/>
          <w:sz w:val="28"/>
          <w:szCs w:val="28"/>
          <w:lang w:val="kk-KZ"/>
        </w:rPr>
        <w:lastRenderedPageBreak/>
        <w:t>марганецтің металл фазасына өту дәрежесіне әсер ететін негізгі факторлар және олардың сандық тәуелділіктері анықталды;</w:t>
      </w:r>
    </w:p>
    <w:p w14:paraId="0E4E7DC1" w14:textId="77777777" w:rsidR="00672E02" w:rsidRPr="008E0BEF" w:rsidRDefault="00672E02" w:rsidP="00672E02">
      <w:pPr>
        <w:pStyle w:val="a8"/>
        <w:widowControl w:val="0"/>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Хром-марганецті лигатураны балқыту бойынша зертханалық және ірі зертханалық тәжірибелер жүргізіліп, алынған нәтижелер теориялық және модельдік есептеулерді толық растады;</w:t>
      </w:r>
    </w:p>
    <w:p w14:paraId="743AFC73" w14:textId="77777777" w:rsidR="00672E02" w:rsidRPr="008E0BEF" w:rsidRDefault="00672E02" w:rsidP="00672E02">
      <w:pPr>
        <w:pStyle w:val="a8"/>
        <w:widowControl w:val="0"/>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Балқыту үрдісінің техника-экономикалық көрсеткіштері анықталып, ұсынылған технологияның тиімділігі дәлелденді.</w:t>
      </w:r>
    </w:p>
    <w:p w14:paraId="15F3AF7B" w14:textId="77777777" w:rsidR="00672E02" w:rsidRPr="008E0BEF" w:rsidRDefault="00672E02" w:rsidP="00672E02">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Енгізудің техника-экономикалық тиімділігін бағалау</w:t>
      </w:r>
    </w:p>
    <w:p w14:paraId="409FC425" w14:textId="77777777"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Диссертациялық жұмыс аясында әзірленген хром-марганецті лигатураны алу технологиясының техника-экономикалық тиімділігі тәжірибелік деректер негізінде бағаланып, оның дәстүрлі FeCr және FeMn қорытпаларын алмастыратын тиімді балама екені анықталды. Үш технологиялық нұсқа бойынша 1 т лигатураның өзіндік құны есептеліп, оның құрамындағы хром мен марганец мөлшеріне сәйкес FeCr65 және FeMn88 маркалы қорытпаларына эквивалентті алмастыру жүргізілді. Салыстырмалы талдау нәтижесінде: 1-ші нұсқада үнем 35,43 %, 2-ші нұсқада 9,86 %, ал 3-ші нұсқада 24,72 % құрайтыны көрсетілді. Бұл ұсынылған технологияның болатты легірлеу шығындарын төмендетіп, өндірістік тиімділікті арттыратынын дәлелдейді.</w:t>
      </w:r>
    </w:p>
    <w:p w14:paraId="231ECB33" w14:textId="77777777" w:rsidR="00674C4E" w:rsidRPr="008E0BEF" w:rsidRDefault="00674C4E" w:rsidP="00672E02">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Нәтижелерді қолдану және енгізу бойынша ұсыныстар</w:t>
      </w:r>
    </w:p>
    <w:p w14:paraId="1992C933" w14:textId="586B300A"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Алынған хром-марганецті лигатура болатты балқыту үрдісінде легірлеуші және қышқылсыздандырғыш материал ретінде қолдануға ұсынылады. Ұсынылған лигатура болатқа хром мен марганецті бір мезгілде енгізуді қамтамасыз етіп, легірлеу үрдісінің тиімділігін арттырады.</w:t>
      </w:r>
    </w:p>
    <w:p w14:paraId="2F3D75F5" w14:textId="17F90464"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Хром-марганецті лигатураны қолдану дәстүрлі төмен көміртекті FeCr және FeMn қорытпаларын ішінара немесе толық алмастыруға мүмкіндік береді, бұл материалдық шығындарды азайтып, технологиялық </w:t>
      </w:r>
      <w:r w:rsidR="00674C4E" w:rsidRPr="008E0BEF">
        <w:rPr>
          <w:rFonts w:ascii="Times New Roman" w:hAnsi="Times New Roman" w:cs="Times New Roman"/>
          <w:sz w:val="28"/>
          <w:szCs w:val="28"/>
          <w:lang w:val="kk-KZ"/>
        </w:rPr>
        <w:t>үрдісті</w:t>
      </w:r>
      <w:r w:rsidRPr="008E0BEF">
        <w:rPr>
          <w:rFonts w:ascii="Times New Roman" w:hAnsi="Times New Roman" w:cs="Times New Roman"/>
          <w:sz w:val="28"/>
          <w:szCs w:val="28"/>
          <w:lang w:val="kk-KZ"/>
        </w:rPr>
        <w:t xml:space="preserve"> оңтайландырады. Сонымен қатар, лигатураны пайдалану төмен және орташа сортты отандық шикізатты кешенді қайта өңдеуге жағдай жасайды. </w:t>
      </w:r>
    </w:p>
    <w:p w14:paraId="63E2F5F8" w14:textId="77777777" w:rsidR="00672E02" w:rsidRPr="008E0BEF" w:rsidRDefault="00672E02" w:rsidP="00672E02">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t>Осы саладағы үздік жетістіктермен салыстырғанда орындалған жұмыстың ғылыми деңгейін бағалау</w:t>
      </w:r>
    </w:p>
    <w:p w14:paraId="15030D41" w14:textId="77777777" w:rsidR="00672E02" w:rsidRPr="008E0BEF" w:rsidRDefault="00672E02" w:rsidP="00672E02">
      <w:pPr>
        <w:widowControl w:val="0"/>
        <w:spacing w:after="0" w:line="240" w:lineRule="auto"/>
        <w:ind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Термодинамикалық және көп факторлы математикалық модельдеу нәтижелері хром мен марганецтің металл фазасына өту дәрежесін және балқыма құрамын болжауға мүмкіндік берді, сондай-ақ үрдістің оңтайлы параметрлерін анықтауды қамтамасыз етті.</w:t>
      </w:r>
    </w:p>
    <w:p w14:paraId="31202824" w14:textId="77777777" w:rsidR="00672E02" w:rsidRPr="008E0BEF" w:rsidRDefault="00672E02" w:rsidP="00672E02">
      <w:pPr>
        <w:widowControl w:val="0"/>
        <w:spacing w:after="0" w:line="240" w:lineRule="auto"/>
        <w:ind w:firstLine="709"/>
        <w:jc w:val="both"/>
        <w:rPr>
          <w:rFonts w:ascii="Times New Roman" w:hAnsi="Times New Roman" w:cs="Times New Roman"/>
          <w:b/>
          <w:bCs/>
          <w:sz w:val="28"/>
          <w:szCs w:val="28"/>
          <w:lang w:val="kk-KZ"/>
        </w:rPr>
      </w:pPr>
      <w:r w:rsidRPr="008E0BEF">
        <w:rPr>
          <w:rFonts w:ascii="Times New Roman" w:hAnsi="Times New Roman" w:cs="Times New Roman"/>
          <w:sz w:val="28"/>
          <w:szCs w:val="28"/>
          <w:lang w:val="kk-KZ"/>
        </w:rPr>
        <w:t>Жүргізілген теориялық және тәжірибелік зерттеулер нәтижесінде төмен сортты отандық хром және темірлі-марганец кендерін пайдалану арқылы хром-марганецті лигатураны алу технологиясы негізделді, бұл легірлеуші элементтерді тиімді енгізуді қамтамасыз етіп, болатты кешенді легірлеу үрдісінің тиімділігін арттырады.</w:t>
      </w:r>
    </w:p>
    <w:p w14:paraId="1201E4AB" w14:textId="77777777" w:rsidR="000F728F" w:rsidRDefault="000F728F" w:rsidP="00AF06C9">
      <w:pPr>
        <w:widowControl w:val="0"/>
        <w:tabs>
          <w:tab w:val="left" w:pos="1134"/>
        </w:tabs>
        <w:spacing w:after="0" w:line="240" w:lineRule="auto"/>
        <w:jc w:val="center"/>
        <w:rPr>
          <w:rFonts w:ascii="Times New Roman" w:hAnsi="Times New Roman" w:cs="Times New Roman"/>
          <w:b/>
          <w:bCs/>
          <w:sz w:val="28"/>
          <w:szCs w:val="28"/>
          <w:lang w:val="kk-KZ"/>
        </w:rPr>
      </w:pPr>
    </w:p>
    <w:p w14:paraId="4D90C5FC" w14:textId="77777777" w:rsidR="000F728F" w:rsidRDefault="000F728F" w:rsidP="00AF06C9">
      <w:pPr>
        <w:widowControl w:val="0"/>
        <w:tabs>
          <w:tab w:val="left" w:pos="1134"/>
        </w:tabs>
        <w:spacing w:after="0" w:line="240" w:lineRule="auto"/>
        <w:jc w:val="center"/>
        <w:rPr>
          <w:rFonts w:ascii="Times New Roman" w:hAnsi="Times New Roman" w:cs="Times New Roman"/>
          <w:b/>
          <w:bCs/>
          <w:sz w:val="28"/>
          <w:szCs w:val="28"/>
          <w:lang w:val="kk-KZ"/>
        </w:rPr>
      </w:pPr>
    </w:p>
    <w:p w14:paraId="4577C026" w14:textId="77777777" w:rsidR="000F728F" w:rsidRDefault="000F728F" w:rsidP="00AF06C9">
      <w:pPr>
        <w:widowControl w:val="0"/>
        <w:tabs>
          <w:tab w:val="left" w:pos="1134"/>
        </w:tabs>
        <w:spacing w:after="0" w:line="240" w:lineRule="auto"/>
        <w:jc w:val="center"/>
        <w:rPr>
          <w:rFonts w:ascii="Times New Roman" w:hAnsi="Times New Roman" w:cs="Times New Roman"/>
          <w:b/>
          <w:bCs/>
          <w:sz w:val="28"/>
          <w:szCs w:val="28"/>
          <w:lang w:val="kk-KZ"/>
        </w:rPr>
      </w:pPr>
    </w:p>
    <w:p w14:paraId="6823E9C3" w14:textId="77777777" w:rsidR="000F728F" w:rsidRDefault="000F728F" w:rsidP="00AF06C9">
      <w:pPr>
        <w:widowControl w:val="0"/>
        <w:tabs>
          <w:tab w:val="left" w:pos="1134"/>
        </w:tabs>
        <w:spacing w:after="0" w:line="240" w:lineRule="auto"/>
        <w:jc w:val="center"/>
        <w:rPr>
          <w:rFonts w:ascii="Times New Roman" w:hAnsi="Times New Roman" w:cs="Times New Roman"/>
          <w:b/>
          <w:bCs/>
          <w:sz w:val="28"/>
          <w:szCs w:val="28"/>
          <w:lang w:val="kk-KZ"/>
        </w:rPr>
      </w:pPr>
    </w:p>
    <w:p w14:paraId="5A5D3153" w14:textId="77777777" w:rsidR="000F728F" w:rsidRDefault="000F728F" w:rsidP="00AF06C9">
      <w:pPr>
        <w:widowControl w:val="0"/>
        <w:tabs>
          <w:tab w:val="left" w:pos="1134"/>
        </w:tabs>
        <w:spacing w:after="0" w:line="240" w:lineRule="auto"/>
        <w:jc w:val="center"/>
        <w:rPr>
          <w:rFonts w:ascii="Times New Roman" w:hAnsi="Times New Roman" w:cs="Times New Roman"/>
          <w:b/>
          <w:bCs/>
          <w:sz w:val="28"/>
          <w:szCs w:val="28"/>
          <w:lang w:val="kk-KZ"/>
        </w:rPr>
      </w:pPr>
    </w:p>
    <w:p w14:paraId="6936A0B8" w14:textId="44CBD2A7" w:rsidR="002C13F0" w:rsidRPr="008E0BEF" w:rsidRDefault="002C13F0" w:rsidP="00AF06C9">
      <w:pPr>
        <w:widowControl w:val="0"/>
        <w:tabs>
          <w:tab w:val="left" w:pos="1134"/>
        </w:tabs>
        <w:spacing w:after="0" w:line="240" w:lineRule="auto"/>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ҚОЛДАНЫЛҒАН ӘДЕБИЕТТЕР ТІЗІМІ</w:t>
      </w:r>
    </w:p>
    <w:p w14:paraId="6FC09C0A" w14:textId="77777777" w:rsidR="002C13F0" w:rsidRPr="008E0BEF" w:rsidRDefault="002C13F0" w:rsidP="00AF06C9">
      <w:pPr>
        <w:widowControl w:val="0"/>
        <w:tabs>
          <w:tab w:val="left" w:pos="1134"/>
        </w:tabs>
        <w:spacing w:after="0" w:line="240" w:lineRule="auto"/>
        <w:ind w:firstLine="709"/>
        <w:jc w:val="both"/>
        <w:rPr>
          <w:rFonts w:ascii="Times New Roman" w:hAnsi="Times New Roman" w:cs="Times New Roman"/>
          <w:sz w:val="28"/>
          <w:szCs w:val="28"/>
          <w:lang w:val="kk-KZ"/>
        </w:rPr>
      </w:pPr>
    </w:p>
    <w:p w14:paraId="51AA6863" w14:textId="777777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Гудремон Э. Специальные стали. Т. 1: Легирование стали хромом и марганцем. – М.: Металлургия, 1966.</w:t>
      </w:r>
    </w:p>
    <w:p w14:paraId="59A805A3" w14:textId="777777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Рысс М.А. Производство ферросплавов. – М.: Металлургия, 1985. – 344 с.</w:t>
      </w:r>
    </w:p>
    <w:p w14:paraId="44B5DD53" w14:textId="777777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Мухамбетгалиев Е.К. Теоретические и технологические основы получения алюмосиликомарганца из высококремнистой марганцевой руды и высокозольных углей: дис. … канд. техн. наук: 05.16.02. – Челябинск, 2017. – 184 с.</w:t>
      </w:r>
    </w:p>
    <w:p w14:paraId="0EF46B19" w14:textId="777777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Шабанов Е.Ж. Разработка технологии выплавки алюмосиликохрома из высокозольных углей Карагандинского бассейна и отсевов высокоуглеродистого феррохрома: дис. … д-ра философии (PhD). – Караганда, 2016. – 152 с.</w:t>
      </w:r>
    </w:p>
    <w:p w14:paraId="7AAC8635" w14:textId="777777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Zayakin O.V., Zhuchkov V.I. Promising directions of the application for poor raw materials of the ferroalloy production // IOP Conference Series: Materials Science and Engineering. – 2019.</w:t>
      </w:r>
    </w:p>
    <w:p w14:paraId="1FA976A4" w14:textId="777777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Daavittila J., Honkaniemi M., Jokinen P. The transformation of ferrochromium smelting technologies during the last decades // Journal of the Southern African Institute of Mining and Metallurgy. – 2004. – Vol. 104, № 9.</w:t>
      </w:r>
    </w:p>
    <w:p w14:paraId="168B00AC" w14:textId="3E753277" w:rsidR="00020197" w:rsidRPr="008E0BEF" w:rsidRDefault="00020197"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World Steel Association. World steel in figures 2024 [Электрондық ресурс]. – URL: </w:t>
      </w:r>
      <w:r w:rsidR="00A402D1" w:rsidRPr="00555E64">
        <w:rPr>
          <w:rFonts w:ascii="Times New Roman" w:hAnsi="Times New Roman" w:cs="Times New Roman"/>
          <w:sz w:val="28"/>
          <w:szCs w:val="28"/>
          <w:lang w:val="kk-KZ"/>
        </w:rPr>
        <w:t>https://worldsteel.org/wp-content/uploads/World-Steel-in-Figures-2024.pdf</w:t>
      </w:r>
      <w:r w:rsidR="00A402D1"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kk-KZ"/>
        </w:rPr>
        <w:t>– Қол жеткізілген күні: 02.03.2024.</w:t>
      </w:r>
    </w:p>
    <w:p w14:paraId="6DC660C7" w14:textId="77777777" w:rsidR="00A402D1" w:rsidRPr="008E0BEF" w:rsidRDefault="00A402D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lang w:val="kk-KZ"/>
        </w:rPr>
        <w:t>Арзамасов Г.В., Волчков А.Н., Головин В.А. и др. Материаловедение и технология конструкционных материалов: учебник для студентов высших учебных заведений. – 3-е изд., стер. – М.: Академия, 2011. – 448 с.</w:t>
      </w:r>
    </w:p>
    <w:p w14:paraId="0CEE8280" w14:textId="77777777" w:rsidR="00A402D1" w:rsidRPr="008E0BEF" w:rsidRDefault="00A402D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Черепахин А.А., Виноградов В.М., Шпунькин Н.Ф. Технология конструкционных материалов. Сварочное производство: учебник для вузов. – 2-е изд., испр. и доп. – М.: Юрайт, 2026. – 269 с.</w:t>
      </w:r>
    </w:p>
    <w:p w14:paraId="4B687A6F" w14:textId="77777777" w:rsidR="00A402D1" w:rsidRPr="008E0BEF" w:rsidRDefault="00A402D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Гольдштейн М.И., Грачев С.В., Векслер Ю.Г. Специальные стали. – М.: Металлургия, 1985. – 408 с.</w:t>
      </w:r>
    </w:p>
    <w:p w14:paraId="6ACCAD00" w14:textId="77777777" w:rsidR="00A402D1" w:rsidRPr="00531C0B" w:rsidRDefault="00A402D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Давыдов Н.Г. Высокомарганцовистая сталь. – М.: Металлургия, 1979. – 176 с.</w:t>
      </w:r>
    </w:p>
    <w:p w14:paraId="0F093006" w14:textId="16870FED" w:rsidR="002C13F0" w:rsidRPr="008E0BEF" w:rsidRDefault="002C13F0"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Bleck W., Haase C. (eds.).</w:t>
      </w:r>
      <w:r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en-US"/>
        </w:rPr>
        <w:t xml:space="preserve">Physical metallurgy of high manganese steels. – Basel : MDPI, 2019. – DOI: </w:t>
      </w:r>
      <w:r w:rsidRPr="00555E64">
        <w:rPr>
          <w:rFonts w:ascii="Times New Roman" w:hAnsi="Times New Roman" w:cs="Times New Roman"/>
          <w:sz w:val="28"/>
          <w:szCs w:val="28"/>
          <w:lang w:val="en-US"/>
        </w:rPr>
        <w:t>10.3390/books978-3-03921-857-8</w:t>
      </w:r>
      <w:r w:rsidRPr="008E0BEF">
        <w:rPr>
          <w:rFonts w:ascii="Times New Roman" w:hAnsi="Times New Roman" w:cs="Times New Roman"/>
          <w:sz w:val="28"/>
          <w:szCs w:val="28"/>
          <w:lang w:val="kk-KZ"/>
        </w:rPr>
        <w:t xml:space="preserve"> </w:t>
      </w:r>
    </w:p>
    <w:p w14:paraId="6E841B30" w14:textId="5C47E995" w:rsidR="002C13F0" w:rsidRPr="008E0BEF" w:rsidRDefault="00A402D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Grässel O., Krüger L., Frommeyer G., Meyer L. High strength Fe–Mn–(Al,Si) TRIP/TWIP steels // International Journal of Plasticity. – 2000. – Vol. 16. – P. 1391–1409. – DOI:</w:t>
      </w:r>
      <w:r w:rsidRPr="008E0BEF">
        <w:rPr>
          <w:rFonts w:ascii="Times New Roman" w:hAnsi="Times New Roman" w:cs="Times New Roman"/>
          <w:sz w:val="28"/>
          <w:szCs w:val="28"/>
          <w:lang w:val="kk-KZ"/>
        </w:rPr>
        <w:t xml:space="preserve"> </w:t>
      </w:r>
      <w:r w:rsidR="002C13F0" w:rsidRPr="008E0BEF">
        <w:rPr>
          <w:rFonts w:ascii="Times New Roman" w:hAnsi="Times New Roman" w:cs="Times New Roman"/>
          <w:sz w:val="28"/>
          <w:szCs w:val="28"/>
          <w:lang w:val="en-US"/>
        </w:rPr>
        <w:t>10.1016/S0749-6419(00)00015-2</w:t>
      </w:r>
      <w:r w:rsidRPr="008E0BEF">
        <w:rPr>
          <w:rFonts w:ascii="Times New Roman" w:hAnsi="Times New Roman" w:cs="Times New Roman"/>
          <w:sz w:val="28"/>
          <w:szCs w:val="28"/>
          <w:lang w:val="kk-KZ"/>
        </w:rPr>
        <w:t xml:space="preserve">. </w:t>
      </w:r>
    </w:p>
    <w:p w14:paraId="56DD0944" w14:textId="77777777" w:rsidR="00A402D1" w:rsidRPr="008E0BEF" w:rsidRDefault="00A402D1" w:rsidP="008E0BEF">
      <w:pPr>
        <w:pStyle w:val="a8"/>
        <w:widowControl w:val="0"/>
        <w:numPr>
          <w:ilvl w:val="0"/>
          <w:numId w:val="38"/>
        </w:numPr>
        <w:tabs>
          <w:tab w:val="left" w:pos="1134"/>
          <w:tab w:val="left" w:pos="1276"/>
          <w:tab w:val="left" w:pos="1418"/>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Панченко А.И. и др. Разработка и освоение технологии раскисления и легирования подшипниковой стали ШХ15СГ-В ферросиликомарганцем МнС25 // Современная электрометаллургия. – 2008.</w:t>
      </w:r>
    </w:p>
    <w:p w14:paraId="0021C49E" w14:textId="77777777" w:rsidR="00A402D1" w:rsidRPr="008E0BEF" w:rsidRDefault="00A402D1"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Гасик М.И., Лякишев Н.П. Теория и технология электрометаллургии ферросплавов. – М.: Интермет Инжиниринг, 1999. – 764 с.</w:t>
      </w:r>
    </w:p>
    <w:p w14:paraId="20E4848E" w14:textId="77777777" w:rsidR="00A402D1" w:rsidRPr="008E0BEF" w:rsidRDefault="00A402D1"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International Energy Agency (IEA). Iron and steel technology roadmap: towards more sustainable steelmaking [Электрондық ресурс]. – URL: </w:t>
      </w:r>
      <w:r w:rsidRPr="008E0BEF">
        <w:rPr>
          <w:rFonts w:ascii="Times New Roman" w:hAnsi="Times New Roman" w:cs="Times New Roman"/>
          <w:sz w:val="28"/>
          <w:szCs w:val="28"/>
          <w:lang w:val="en-US"/>
        </w:rPr>
        <w:lastRenderedPageBreak/>
        <w:t>https://www.iea.org/reports/iron-and-steel-technology-roadmap – Қол жеткізілген күні: 10.03.2024.</w:t>
      </w:r>
    </w:p>
    <w:p w14:paraId="575CB881" w14:textId="77777777" w:rsidR="00A402D1" w:rsidRPr="008E0BEF" w:rsidRDefault="00A402D1"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Tolmachev M.N. Retrospective analysis of the global metal production // Accounting. Analysis. Auditing. – 2025. – Vol. 12, № 2. – P. 40–51. – DOI: 10.26794/2408-9303-2025-12-2-40-51.</w:t>
      </w:r>
    </w:p>
    <w:p w14:paraId="2F5A8BE8" w14:textId="77777777" w:rsidR="00A402D1" w:rsidRPr="008E0BEF" w:rsidRDefault="00A402D1"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Lee B.J. A thermodynamic evaluation of the Cr–Mn and Fe–Cr–Mn systems // Metallurgical and Materials Transactions A. – 1993. – Vol. 24, № 9. – P. 1919–1933. – DOI: 10.1007/BF02666327.</w:t>
      </w:r>
    </w:p>
    <w:p w14:paraId="367B0B65" w14:textId="77777777" w:rsidR="00A402D1" w:rsidRPr="008E0BEF" w:rsidRDefault="00A402D1"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Zhang X., Jiao K., Zhang J., Guo Z. A review on low carbon emissions projects of steel industry in the world // Journal of Cleaner Production. – 2021. – Vol. 306. – Art. 127259. – DOI: 10.1016/j.jclepro.2021.127259.</w:t>
      </w:r>
    </w:p>
    <w:p w14:paraId="24901C78" w14:textId="77777777" w:rsidR="00A402D1" w:rsidRPr="008E0BEF" w:rsidRDefault="00A402D1"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Гасик Л.Н. Исследование влияния вакуум–диффузионного хромирования на физико-механические свойства арматурной стали. – Днепропетровск: ДИСИ, 1977. – 68 с.</w:t>
      </w:r>
    </w:p>
    <w:p w14:paraId="7AB2F3E2" w14:textId="77777777" w:rsidR="003D49DD" w:rsidRPr="008E0BEF" w:rsidRDefault="003D49DD"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Еднерал Ф.П. Электрометаллургия стали и ферросплавов. – М.: Металлургиздат, 1963. – 640 с.</w:t>
      </w:r>
    </w:p>
    <w:p w14:paraId="45A0577A" w14:textId="77777777" w:rsidR="003D49DD" w:rsidRPr="00531C0B" w:rsidRDefault="003D49DD"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Әбдірашит А.М., Махамбетов Е.Н., Мыңжасар Е.А., Нурумгалиев А.Х. Қазақстандағы болат өндірісінің жағдайы мен тұтынылуы // Инновациялық технологиялар және инжиниринг: XII халықаралық ғылыми-тәжірибелік конференция материалдары. – Теміртау, 2023. – Б. 111–114.</w:t>
      </w:r>
    </w:p>
    <w:p w14:paraId="5DBF38FB" w14:textId="77777777" w:rsidR="003D49DD" w:rsidRPr="008E0BEF" w:rsidRDefault="003D49DD"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Coherent Market Insights. Alloy steel market: size, share, trends and forecast 2025–2032 [Электрондық ресурс]. – URL: https://www.coherentmarketinsights.com/industry-reports/alloy-steel-market – Қол жеткізілген күні: 10.01.2025.</w:t>
      </w:r>
    </w:p>
    <w:p w14:paraId="668BA8CD" w14:textId="77777777" w:rsidR="009D7970" w:rsidRPr="008E0BEF" w:rsidRDefault="009D7970"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Raabe D., Tasan C.C., Olivetti E.A. Strategies for improving the sustainability of structural metals // Nature. – 2019. – Vol. 575. – P. 64–74. – DOI: 10.1038/s41586-019-1702-5.</w:t>
      </w:r>
    </w:p>
    <w:p w14:paraId="11E51D1F" w14:textId="77777777" w:rsidR="009D7970" w:rsidRPr="008E0BEF" w:rsidRDefault="009D7970"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Kazakhstan increased steel production by 9.5% y/y in 2024 [Электрондық ресурс]. – URL: https://gmk.center/en/news/kazakhstan-increased-steel-production/ – Қол жеткізілген күні: 18.06.2025.</w:t>
      </w:r>
    </w:p>
    <w:p w14:paraId="244D8210" w14:textId="77777777" w:rsidR="009D7970" w:rsidRPr="008E0BEF" w:rsidRDefault="009D7970"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Kazakhstan’s steel output climbs 9.1% y/y in Jan–Apr 2025 [Электрондық ресурс]. – URL: https://daryo.uz/en/2025/05/23/kazakhstans-steel-output-climbs-91-yy-in-jan-apr-2025/ – Қол жеткізілген күні: 18.06.2025.</w:t>
      </w:r>
    </w:p>
    <w:p w14:paraId="28CE9679" w14:textId="77777777" w:rsidR="009D7970" w:rsidRPr="008E0BEF" w:rsidRDefault="009D7970"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Qarmet. Qarmet компаниясының 2024 жылғы өндірістік нәтижелері және 2025 жылға арналған даму жоспарлары [Электрондық ресурс]. – URL: https://qarmet.kz/press-center/news – Қол жеткізілген күні: 20.06.2025.</w:t>
      </w:r>
    </w:p>
    <w:p w14:paraId="3BB63993"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Qarmet. Qarmet және WISDRI Engineering &amp; Research Incorporation Limited компаниялары арасындағы стратегиялық әріптестік туралы [Электрондық ресурс]. – URL: https://qarmet.kz/press-center/news/qarmet-wisdri – Қол жеткізілген күні: 22.06.2025.</w:t>
      </w:r>
    </w:p>
    <w:p w14:paraId="65E2B256"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Argus Media. Ferrous markets price and analytics [Электрондық ресурс]. – URL: https://www.argusmedia.com/en/solutions/products/argus-steelmaking-raw-materials – Қол жеткізілген күні: 02.07.2025.</w:t>
      </w:r>
    </w:p>
    <w:p w14:paraId="3A38577A"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Fastmarkets. Ferro-chrome and ferroalloys price data and market analysis </w:t>
      </w:r>
      <w:r w:rsidRPr="008E0BEF">
        <w:rPr>
          <w:rFonts w:ascii="Times New Roman" w:hAnsi="Times New Roman" w:cs="Times New Roman"/>
          <w:sz w:val="28"/>
          <w:szCs w:val="28"/>
          <w:lang w:val="kk-KZ"/>
        </w:rPr>
        <w:lastRenderedPageBreak/>
        <w:t>[Электрондық ресурс]. – URL: https://www.fastmarkets.com/metals-and-mining/ores-and-alloys/ferro-chrome-prices – Қол жеткізілген күні: 02.07.2025.</w:t>
      </w:r>
    </w:p>
    <w:p w14:paraId="647FFBFB"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EU Carbon Border Adjustment Mechanism (CBAM) – carbon tax on embedded emissions for carbon-intensive products effective from January 1, 2026 [Электрондық ресурс]. – URL: https://euronews.com/my-europe/2026/01/01/eus-carbon-border-tax-on-heavy-industry-goods-goes-into-effect – Қол жеткізілген күні: 25.12.2025.</w:t>
      </w:r>
    </w:p>
    <w:p w14:paraId="1E734BFD"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bCs/>
          <w:color w:val="000000"/>
          <w:sz w:val="28"/>
          <w:szCs w:val="28"/>
          <w:lang w:val="kk-KZ"/>
        </w:rPr>
        <w:t>Гасик М.И., Новиков Н.В., Гриненко В.И. и др. Исследование изменения состава природных хромшпинелидов при выплавке высокоуглеродистого феррохрома в рудовосстановительных электропечах // Сталь. – 1993. – № 9. – С. 56–59.</w:t>
      </w:r>
    </w:p>
    <w:p w14:paraId="33634148"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Gasik M.</w:t>
      </w:r>
      <w:r w:rsidRPr="008E0BEF">
        <w:rPr>
          <w:rFonts w:ascii="Times New Roman" w:hAnsi="Times New Roman" w:cs="Times New Roman"/>
          <w:sz w:val="28"/>
          <w:szCs w:val="28"/>
          <w:lang w:val="en-US"/>
        </w:rPr>
        <w:t>I.,</w:t>
      </w:r>
      <w:r w:rsidRPr="008E0BEF">
        <w:rPr>
          <w:rFonts w:ascii="Times New Roman" w:hAnsi="Times New Roman" w:cs="Times New Roman"/>
          <w:sz w:val="28"/>
          <w:szCs w:val="28"/>
          <w:lang w:val="kk-KZ"/>
        </w:rPr>
        <w:t xml:space="preserve"> Handbook of Ferroalloys: Theory and Technology. – Oxford: Elsevier, 2013. – DOI: 10.1016/C2011-0-04204.</w:t>
      </w:r>
    </w:p>
    <w:p w14:paraId="00416B74"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Ferrochrome global market report 2025 [Электрондық ресурс]. – URL: https://www.thebusinessresearchcompany.com/report/ferrochrome-global-market-report – Қол жеткізілген күні: 13.08.2025.</w:t>
      </w:r>
    </w:p>
    <w:p w14:paraId="244389C0"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Parker P.M. The 2025–2030 World Outlook for Ferrochrome. – San Diego: Icon Group International, Inc., 2024. – 215 p.</w:t>
      </w:r>
    </w:p>
    <w:p w14:paraId="62AC6830"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Kazchrome. 2024 жылғы жылдық есеп [Электрондық ресурс]. – URL: https://www.kazchrome.com/ru/investors/disclosures/ – Қол жеткізілген күні: 18.09.2025.</w:t>
      </w:r>
    </w:p>
    <w:p w14:paraId="6952463C"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Global Low Carbon Ferrochrome Supply, Demand and Key Producers, 2026–2032: Market Research Report. – San Francisco: Global Info Research, 2026.</w:t>
      </w:r>
    </w:p>
    <w:p w14:paraId="0A7E2E6C"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Ахметов А.С. Производство хромсодержащих ферросплавов устойчивыми технологиями: монография. – Караганда: Химико-металлургический институт им. Ж. Абишева, 2023. – 123 с.</w:t>
      </w:r>
    </w:p>
    <w:p w14:paraId="5B147509" w14:textId="77777777"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Kazchrome. 2021 жылғы жылдық есеп [Электрондық ресурс]. – URL: https://www.kazchrome.com/ru/investors/disclosures/2021 – Қол жеткізілген күні: 19.06.2025.</w:t>
      </w:r>
    </w:p>
    <w:p w14:paraId="03ACC880" w14:textId="55D676FA"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Kazchrome. 2022 жылғы жылдық есеп [Электрондық ресурс]. – URL: https://www.kazchrome.com/ru/investors/disclosures/2022 – Қол жеткізілген күні: 19.06.2025.</w:t>
      </w:r>
    </w:p>
    <w:p w14:paraId="7E006A88" w14:textId="033A9843" w:rsidR="00676E4A" w:rsidRPr="008E0BEF" w:rsidRDefault="00676E4A" w:rsidP="008E0BEF">
      <w:pPr>
        <w:pStyle w:val="a8"/>
        <w:widowControl w:val="0"/>
        <w:numPr>
          <w:ilvl w:val="0"/>
          <w:numId w:val="38"/>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Kazchrome. 2023 жылғы жылдық есеп [Электрондық ресурс]. – URL: https://www.kazchrome.com/ru/investors/disclosures/2023 – Қол жеткізілген күні: 19.06.2025.</w:t>
      </w:r>
    </w:p>
    <w:p w14:paraId="5B31A584" w14:textId="77777777" w:rsidR="00676E4A" w:rsidRPr="008E0BEF" w:rsidRDefault="00676E4A"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International Chromium Development Association (ICDA). Ferrochrome Market Review 2025: Energy Constraints, Supply Disruptions and Regional Price Differentials. – Paris, 2025.</w:t>
      </w:r>
    </w:p>
    <w:p w14:paraId="5696FAFC" w14:textId="77777777" w:rsidR="00676E4A" w:rsidRPr="008E0BEF" w:rsidRDefault="00676E4A"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Ferromanganese global market report 2025 [Электрондық ресурс]. – URL: https://www.thebusinessresearchcompany.com/report/ferro-manganese-global-market-report – Қол жеткізілген күні: 13.08.2025.</w:t>
      </w:r>
    </w:p>
    <w:p w14:paraId="4F9697F5" w14:textId="77777777" w:rsidR="00676E4A" w:rsidRPr="008E0BEF" w:rsidRDefault="00676E4A"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Ferromanganese Market Size (High Carbon, Medium Carbon, Low Carbon), by Application, and Segment Forecasts, 2024–2030 [Электрондық ресурс]. – URL: https://www.grandviewresearch.com/industry-analysis/ferromanganese-market – Қол </w:t>
      </w:r>
      <w:r w:rsidRPr="008E0BEF">
        <w:rPr>
          <w:rFonts w:ascii="Times New Roman" w:hAnsi="Times New Roman" w:cs="Times New Roman"/>
          <w:sz w:val="28"/>
          <w:szCs w:val="28"/>
          <w:lang w:val="kk-KZ"/>
        </w:rPr>
        <w:lastRenderedPageBreak/>
        <w:t>жеткізілген күні: 02.02.2026.</w:t>
      </w:r>
    </w:p>
    <w:p w14:paraId="47221952" w14:textId="77777777" w:rsidR="00676E4A" w:rsidRPr="008E0BEF" w:rsidRDefault="00676E4A"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Sinelnikov I.P., Shevko V.M., Aitkulov D.K., Udalov Yu.P. Possibility of Producing Low-Carbon Ferromanganese from Ferrosilicomanganese Production Dust // Journal of Sustainable Metallurgy. – 2025. – Vol. 11. – P. 2256–2271. – DOI: 10.1007/s40831-025-01091-6.</w:t>
      </w:r>
    </w:p>
    <w:p w14:paraId="49AEA317" w14:textId="77777777" w:rsidR="00676E4A" w:rsidRPr="008E0BEF" w:rsidRDefault="00676E4A"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Makhambetov Ye.N., Abdirashit A.M., Myngzhassar Ye. et al. Research on the possibility of obtaining medium-carbon ferromanganese from the Djezdinskoe deposit // Complex Use of Mineral Resources. – 2024. – Vol. 331, № 4. – P. 101–108. – DOI: 10.31643/2024/6445.43.</w:t>
      </w:r>
    </w:p>
    <w:p w14:paraId="4E83D29C" w14:textId="6682EB17" w:rsidR="00D62051" w:rsidRPr="008E0BEF" w:rsidRDefault="00D6205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Учёными Химико-металлургического института им. Ж. Абишева получен не имеющий в мире аналогов рафинированный ферромарганец [Электрондық ресурс]. – URL: https://nauka.kz/page.php?page_id=711&amp;lang</w:t>
      </w:r>
      <w:r w:rsidRPr="008E0BEF">
        <w:rPr>
          <w:rFonts w:ascii="Times New Roman" w:hAnsi="Times New Roman" w:cs="Times New Roman"/>
          <w:sz w:val="28"/>
          <w:szCs w:val="28"/>
        </w:rPr>
        <w:t>-</w:t>
      </w:r>
      <w:r w:rsidRPr="008E0BEF">
        <w:rPr>
          <w:rFonts w:ascii="Times New Roman" w:hAnsi="Times New Roman" w:cs="Times New Roman"/>
          <w:sz w:val="28"/>
          <w:szCs w:val="28"/>
          <w:lang w:val="kk-KZ"/>
        </w:rPr>
        <w:t>1&amp;new&amp;news_id=8003 – Қол жеткізілген күні: 02.10.2025.</w:t>
      </w:r>
    </w:p>
    <w:p w14:paraId="4BA7AEAA" w14:textId="77777777" w:rsidR="00D62051" w:rsidRPr="008E0BEF" w:rsidRDefault="00D6205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Sinelnikov I.P. Ferroalloy production from ferrosilicon manganese dusts: results of laboratory electric melting with steel shavings and coke // Complex Use of Mineral Resources. – 2021. – № 3 (318). – P. 44–52.</w:t>
      </w:r>
    </w:p>
    <w:p w14:paraId="69BCA734" w14:textId="77777777" w:rsidR="00D62051" w:rsidRPr="00531C0B" w:rsidRDefault="00D6205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CBAM: questions and answers [Электрондық ресурс]. – URL: https://commission.europa.eu/strategy-and-policy/priorities-2019-2024/european-green-deal/carbon-border-adjustment-mechanism_en – Қол жеткізілген күні: 02.10.2025.</w:t>
      </w:r>
    </w:p>
    <w:p w14:paraId="33E0DD70" w14:textId="77777777" w:rsidR="00D62051" w:rsidRPr="008E0BEF" w:rsidRDefault="00D62051"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Kjellqvist L., Selleby M. Thermodynamic assessment of the Cr–Mn–O system // Journal of Alloys and Compounds. – 2010. – Vol. 507, № 1. – P. 84–92. – DOI: 10.1016/j.jallcom.2010.04.252.</w:t>
      </w:r>
    </w:p>
    <w:p w14:paraId="1DDB2630" w14:textId="77777777" w:rsidR="00433005" w:rsidRPr="00531C0B"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Mineral Commodity Summary: Chromium [Электрондық ресурс]. – URL: https://pubs.usgs.gov/periodicals/mcs2024/mcs2024-chromium.pdf – Қол жеткізілген күні: 12.10.2025. </w:t>
      </w:r>
    </w:p>
    <w:p w14:paraId="6CC8F995" w14:textId="77777777" w:rsidR="00433005" w:rsidRPr="00531C0B"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Едильбаев И.Б., Шашкин В.Н., Елпашев Г.А. Хромиты Кемпирсая – сырьевая база АО «Донской ГОК» // Горный журнал. – 1998. – № 6. – С. 6–8. </w:t>
      </w:r>
    </w:p>
    <w:p w14:paraId="5D4F62DA" w14:textId="77777777" w:rsidR="00433005" w:rsidRPr="008E0BEF"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Chromite production by country [Электрондық ресурс]. – URL: https://worldpopulationreview.com/country-rankings/chromite – Қол жеткізілген күні: 12.10.2025. </w:t>
      </w:r>
    </w:p>
    <w:p w14:paraId="72550741" w14:textId="77777777" w:rsidR="00433005" w:rsidRPr="00531C0B"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Hu W.-J., Zhou M.-F., Yudovskaya M.A., Vikentyev I.V., Malpas J., Zhang P.-F. Trace elements in chromite as indicators of the origin of the giant podiform chromite deposit at Kempirsai, Kazakhstan // Economic Geology. – 2022. – Vol. 117, № 7. – P. 1629–1655. – DOI: 10.5382/econgeo.4955. </w:t>
      </w:r>
    </w:p>
    <w:p w14:paraId="76771F98" w14:textId="77777777" w:rsidR="00433005" w:rsidRPr="008E0BEF"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Қазақстан Республикасының Индустрия және инфрақұрылымдық даму министрлігі. Тау-кен металлургия кешенін дамыту жөніндегі 2023–2025 жылдарға арналған салалық бағдарлама. – Астана, 2023. – 112 б. </w:t>
      </w:r>
    </w:p>
    <w:p w14:paraId="53989577" w14:textId="450F866A" w:rsidR="00433005" w:rsidRPr="008E0BEF"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Global manganese production estimated to have declined in 2024 amid disruptions [</w:t>
      </w:r>
      <w:r w:rsidRPr="008E0BEF">
        <w:rPr>
          <w:rFonts w:ascii="Times New Roman" w:hAnsi="Times New Roman" w:cs="Times New Roman"/>
          <w:sz w:val="28"/>
          <w:szCs w:val="28"/>
        </w:rPr>
        <w:t>Электрондық</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ресурс</w:t>
      </w:r>
      <w:r w:rsidRPr="008E0BEF">
        <w:rPr>
          <w:rFonts w:ascii="Times New Roman" w:hAnsi="Times New Roman" w:cs="Times New Roman"/>
          <w:sz w:val="28"/>
          <w:szCs w:val="28"/>
          <w:lang w:val="en-US"/>
        </w:rPr>
        <w:t>]</w:t>
      </w:r>
      <w:r w:rsidRPr="008E0BEF">
        <w:rPr>
          <w:rFonts w:ascii="Times New Roman" w:hAnsi="Times New Roman" w:cs="Times New Roman"/>
          <w:sz w:val="28"/>
          <w:szCs w:val="28"/>
          <w:lang w:val="kk-KZ"/>
        </w:rPr>
        <w:t xml:space="preserve">. </w:t>
      </w:r>
      <w:r w:rsidRPr="008E0BEF">
        <w:rPr>
          <w:rFonts w:ascii="Times New Roman" w:hAnsi="Times New Roman" w:cs="Times New Roman"/>
          <w:sz w:val="28"/>
          <w:szCs w:val="28"/>
          <w:lang w:val="en-US"/>
        </w:rPr>
        <w:t xml:space="preserve">– URL: https://www.mining-technology.com/analyst-comment/global-manganese-production-2024-disruptions/ – </w:t>
      </w:r>
      <w:r w:rsidRPr="008E0BEF">
        <w:rPr>
          <w:rFonts w:ascii="Times New Roman" w:hAnsi="Times New Roman" w:cs="Times New Roman"/>
          <w:sz w:val="28"/>
          <w:szCs w:val="28"/>
        </w:rPr>
        <w:t>Қол</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жеткізілген</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күні</w:t>
      </w:r>
      <w:r w:rsidRPr="008E0BEF">
        <w:rPr>
          <w:rFonts w:ascii="Times New Roman" w:hAnsi="Times New Roman" w:cs="Times New Roman"/>
          <w:sz w:val="28"/>
          <w:szCs w:val="28"/>
          <w:lang w:val="en-US"/>
        </w:rPr>
        <w:t xml:space="preserve">: 03.11.2025. </w:t>
      </w:r>
    </w:p>
    <w:p w14:paraId="02849E5C" w14:textId="77777777" w:rsidR="00433005" w:rsidRPr="008E0BEF"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Myngzhassar Ye.A., Abdrashit A.M., Nurumgaliyev A.Kh. Production of manganese ores and silicomanganese in Kazakhstan // Жастар, ғылым және </w:t>
      </w:r>
      <w:proofErr w:type="spellStart"/>
      <w:r w:rsidRPr="008E0BEF">
        <w:rPr>
          <w:rFonts w:ascii="Times New Roman" w:hAnsi="Times New Roman" w:cs="Times New Roman"/>
          <w:sz w:val="28"/>
          <w:szCs w:val="28"/>
          <w:lang w:val="en-US"/>
        </w:rPr>
        <w:lastRenderedPageBreak/>
        <w:t>технология</w:t>
      </w:r>
      <w:proofErr w:type="spellEnd"/>
      <w:r w:rsidRPr="008E0BEF">
        <w:rPr>
          <w:rFonts w:ascii="Times New Roman" w:hAnsi="Times New Roman" w:cs="Times New Roman"/>
          <w:sz w:val="28"/>
          <w:szCs w:val="28"/>
          <w:lang w:val="en-US"/>
        </w:rPr>
        <w:t xml:space="preserve">: Жетілдіру және ықпалдасу жолдары: LIII республикалық ғылыми-практикалық </w:t>
      </w:r>
      <w:proofErr w:type="spellStart"/>
      <w:r w:rsidRPr="008E0BEF">
        <w:rPr>
          <w:rFonts w:ascii="Times New Roman" w:hAnsi="Times New Roman" w:cs="Times New Roman"/>
          <w:sz w:val="28"/>
          <w:szCs w:val="28"/>
          <w:lang w:val="en-US"/>
        </w:rPr>
        <w:t>конференция</w:t>
      </w:r>
      <w:proofErr w:type="spellEnd"/>
      <w:r w:rsidRPr="008E0BEF">
        <w:rPr>
          <w:rFonts w:ascii="Times New Roman" w:hAnsi="Times New Roman" w:cs="Times New Roman"/>
          <w:sz w:val="28"/>
          <w:szCs w:val="28"/>
          <w:lang w:val="en-US"/>
        </w:rPr>
        <w:t xml:space="preserve"> материалдары. – Теміртау, 2023. – Б. 9–12. </w:t>
      </w:r>
    </w:p>
    <w:p w14:paraId="01B2CAAC" w14:textId="77777777" w:rsidR="00433005" w:rsidRPr="008E0BEF" w:rsidRDefault="00433005"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Мынжасар</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Е</w:t>
      </w:r>
      <w:r w:rsidRPr="008E0BEF">
        <w:rPr>
          <w:rFonts w:ascii="Times New Roman" w:hAnsi="Times New Roman" w:cs="Times New Roman"/>
          <w:sz w:val="28"/>
          <w:szCs w:val="28"/>
          <w:lang w:val="en-US"/>
        </w:rPr>
        <w:t>.</w:t>
      </w:r>
      <w:r w:rsidRPr="008E0BEF">
        <w:rPr>
          <w:rFonts w:ascii="Times New Roman" w:hAnsi="Times New Roman" w:cs="Times New Roman"/>
          <w:sz w:val="28"/>
          <w:szCs w:val="28"/>
        </w:rPr>
        <w:t>А</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Төмен</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сапалы</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шикізаттан</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ферросиликомарганецтің</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стандартты</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маркаларын</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балқытудың</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ресурсты</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үнемдеу</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технологиясын</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әзірлеу</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дис</w:t>
      </w:r>
      <w:r w:rsidRPr="008E0BEF">
        <w:rPr>
          <w:rFonts w:ascii="Times New Roman" w:hAnsi="Times New Roman" w:cs="Times New Roman"/>
          <w:sz w:val="28"/>
          <w:szCs w:val="28"/>
          <w:lang w:val="en-US"/>
        </w:rPr>
        <w:t xml:space="preserve">. … </w:t>
      </w:r>
      <w:r w:rsidRPr="008E0BEF">
        <w:rPr>
          <w:rFonts w:ascii="Times New Roman" w:hAnsi="Times New Roman" w:cs="Times New Roman"/>
          <w:sz w:val="28"/>
          <w:szCs w:val="28"/>
        </w:rPr>
        <w:t xml:space="preserve">PhD: 8D07202. – Теміртау: Қарағанды индустриялық университеті, 2025. – 135 б. </w:t>
      </w:r>
    </w:p>
    <w:p w14:paraId="301A15D1"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Акылбек С.А. Марганец Казахстана // Известия НАН РК. Серия геологическая. – 2019. – № 1. – С. 42–53. </w:t>
      </w:r>
    </w:p>
    <w:p w14:paraId="21E2C7EE"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Байсанов А.С. Теория и практика получения и применения комплексных сплавов на основе кремния и алюминия. – Караганда: Изд-во КарТУ, 2021. – 245 с. </w:t>
      </w:r>
    </w:p>
    <w:p w14:paraId="5236D87F" w14:textId="25B9F874"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Пат</w:t>
      </w:r>
      <w:r w:rsidRPr="008E0BEF">
        <w:rPr>
          <w:rFonts w:ascii="Times New Roman" w:hAnsi="Times New Roman" w:cs="Times New Roman"/>
          <w:sz w:val="28"/>
          <w:szCs w:val="28"/>
          <w:lang w:val="kk-KZ"/>
        </w:rPr>
        <w:t>ент</w:t>
      </w:r>
      <w:r w:rsidRPr="008E0BEF">
        <w:rPr>
          <w:rFonts w:ascii="Times New Roman" w:hAnsi="Times New Roman" w:cs="Times New Roman"/>
          <w:sz w:val="28"/>
          <w:szCs w:val="28"/>
        </w:rPr>
        <w:t xml:space="preserve"> 30665 РК. Способ переработки отвальных марганцевых шлаков / Толымбеков М.Ж., Байсанов С.О. и др. – Опубл. 15.12.2015, Бюл. № 12. – 3 с. </w:t>
      </w:r>
    </w:p>
    <w:p w14:paraId="52B5D0B5"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Байсанов А.С. Фазовые равновесия и кинетика процессов пирометаллургической переработки железомарганцевых руд: автореф. дис. … канд. техн. наук: 05.16.02. – Караганда, 2007. – 22 с. </w:t>
      </w:r>
    </w:p>
    <w:p w14:paraId="665F1CD1"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Байсанов С.О., Толымбеков М.Ж., Такенов Т.Д., Ахметов А.Б. Освоение технологии электротермической выплавки ферросиликоалюминия из углеотходов // Сталь. – 2000. – № 7. – С. 28–31. </w:t>
      </w:r>
    </w:p>
    <w:p w14:paraId="7B07C7D9" w14:textId="77777777" w:rsidR="008E0BEF" w:rsidRPr="00531C0B"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Байсанов С.О., Нурумгалиев А.Х., Толымбеков М.Ж. Электротермическая выплавка ферросиликоалюминия из золы углей и отходов углеобогащения // Проблемы научно-технического прогресса электротермии неорганических материалов. – Днепропетровск, 1989. – С. 84–85. </w:t>
      </w:r>
    </w:p>
    <w:p w14:paraId="377085DA"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Baisanov S.O., Abishev J.N., Tolymbekov M.J. et al. The organization of ferrosilicoaluminium production from carbonaceous rocks of Seibastuz region in the Republic of Kazakhstan // </w:t>
      </w:r>
      <w:proofErr w:type="spellStart"/>
      <w:r w:rsidRPr="008E0BEF">
        <w:rPr>
          <w:rFonts w:ascii="Times New Roman" w:hAnsi="Times New Roman" w:cs="Times New Roman"/>
          <w:sz w:val="28"/>
          <w:szCs w:val="28"/>
          <w:lang w:val="en-US"/>
        </w:rPr>
        <w:t>Новости</w:t>
      </w:r>
      <w:proofErr w:type="spellEnd"/>
      <w:r w:rsidRPr="008E0BEF">
        <w:rPr>
          <w:rFonts w:ascii="Times New Roman" w:hAnsi="Times New Roman" w:cs="Times New Roman"/>
          <w:sz w:val="28"/>
          <w:szCs w:val="28"/>
          <w:lang w:val="en-US"/>
        </w:rPr>
        <w:t xml:space="preserve"> </w:t>
      </w:r>
      <w:proofErr w:type="spellStart"/>
      <w:r w:rsidRPr="008E0BEF">
        <w:rPr>
          <w:rFonts w:ascii="Times New Roman" w:hAnsi="Times New Roman" w:cs="Times New Roman"/>
          <w:sz w:val="28"/>
          <w:szCs w:val="28"/>
          <w:lang w:val="en-US"/>
        </w:rPr>
        <w:t>науки</w:t>
      </w:r>
      <w:proofErr w:type="spellEnd"/>
      <w:r w:rsidRPr="008E0BEF">
        <w:rPr>
          <w:rFonts w:ascii="Times New Roman" w:hAnsi="Times New Roman" w:cs="Times New Roman"/>
          <w:sz w:val="28"/>
          <w:szCs w:val="28"/>
          <w:lang w:val="en-US"/>
        </w:rPr>
        <w:t xml:space="preserve"> </w:t>
      </w:r>
      <w:proofErr w:type="spellStart"/>
      <w:r w:rsidRPr="008E0BEF">
        <w:rPr>
          <w:rFonts w:ascii="Times New Roman" w:hAnsi="Times New Roman" w:cs="Times New Roman"/>
          <w:sz w:val="28"/>
          <w:szCs w:val="28"/>
          <w:lang w:val="en-US"/>
        </w:rPr>
        <w:t>Казахстана</w:t>
      </w:r>
      <w:proofErr w:type="spellEnd"/>
      <w:r w:rsidRPr="008E0BEF">
        <w:rPr>
          <w:rFonts w:ascii="Times New Roman" w:hAnsi="Times New Roman" w:cs="Times New Roman"/>
          <w:sz w:val="28"/>
          <w:szCs w:val="28"/>
          <w:lang w:val="en-US"/>
        </w:rPr>
        <w:t xml:space="preserve">. – 1999. – № 5. – С. 39–41. </w:t>
      </w:r>
    </w:p>
    <w:p w14:paraId="5522D84C"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Zhuniskaliyev T.T., Nurumgaliyev A., Zayakin O., Mukhambetgaliyev et al. Investigation and comparison of the softening temperature of manganese ores used for the production of complex ligatures based on Fe–Si–Mn–Al // Metalurgija. – 2020. – Vol. 59, № 4. – P. 521–524. </w:t>
      </w:r>
    </w:p>
    <w:p w14:paraId="6C2110E8" w14:textId="77777777" w:rsidR="008E0BEF" w:rsidRPr="00531C0B"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Mukhametgaliev E.K., Baisanov S.O., Baisanov A.S. Improving the process of making alumosilicomanganese // Metally. – 2013. – No. 11. – P. 816–819. </w:t>
      </w:r>
    </w:p>
    <w:p w14:paraId="0030F8B0"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Перелыгин Ю.П., Шарипов М.Х., Иванов А.В., Сидоренко П.И. Металлы. Общие химические и физические свойства: учеб. пособие. – М.: Наука, 2016. – 432 с. </w:t>
      </w:r>
    </w:p>
    <w:p w14:paraId="7F25AFEB" w14:textId="77777777" w:rsidR="008E0BEF" w:rsidRPr="00531C0B"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t xml:space="preserve">Matsanga N., Tangstad M., Kalenga M.W., Nheta W. Manganese alloy production – a review of the SAF process and emerging technologies // ACS Omega. – 2025. – Vol. 10, № 39. – P. 44840–44857. – DOI: 10.1021/acsomega.5c05889. </w:t>
      </w:r>
    </w:p>
    <w:p w14:paraId="383B8641"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rPr>
        <w:t xml:space="preserve">Лившиц Б.Г., Крапошин В.С., Линецкий Я.Л. Физические свойства металлов и сплавов. – М., 1980. </w:t>
      </w:r>
    </w:p>
    <w:p w14:paraId="3E772BCB" w14:textId="77777777" w:rsidR="008E0BEF" w:rsidRPr="00531C0B"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rPr>
      </w:pPr>
      <w:r w:rsidRPr="008E0BEF">
        <w:rPr>
          <w:rFonts w:ascii="Times New Roman" w:hAnsi="Times New Roman" w:cs="Times New Roman"/>
          <w:sz w:val="28"/>
          <w:szCs w:val="28"/>
          <w:lang w:val="en-US"/>
        </w:rPr>
        <w:t>PANalytical</w:t>
      </w:r>
      <w:r w:rsidRPr="008E0BEF">
        <w:rPr>
          <w:rFonts w:ascii="Times New Roman" w:hAnsi="Times New Roman" w:cs="Times New Roman"/>
          <w:sz w:val="28"/>
          <w:szCs w:val="28"/>
        </w:rPr>
        <w:t xml:space="preserve"> </w:t>
      </w:r>
      <w:r w:rsidRPr="008E0BEF">
        <w:rPr>
          <w:rFonts w:ascii="Times New Roman" w:hAnsi="Times New Roman" w:cs="Times New Roman"/>
          <w:sz w:val="28"/>
          <w:szCs w:val="28"/>
          <w:lang w:val="en-US"/>
        </w:rPr>
        <w:t>B</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V</w:t>
      </w:r>
      <w:r w:rsidRPr="008E0BEF">
        <w:rPr>
          <w:rFonts w:ascii="Times New Roman" w:hAnsi="Times New Roman" w:cs="Times New Roman"/>
          <w:sz w:val="28"/>
          <w:szCs w:val="28"/>
        </w:rPr>
        <w:t xml:space="preserve">. </w:t>
      </w:r>
      <w:r w:rsidRPr="008E0BEF">
        <w:rPr>
          <w:rFonts w:ascii="Times New Roman" w:hAnsi="Times New Roman" w:cs="Times New Roman"/>
          <w:sz w:val="28"/>
          <w:szCs w:val="28"/>
          <w:lang w:val="en-US"/>
        </w:rPr>
        <w:t>X</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Pert</w:t>
      </w:r>
      <w:r w:rsidRPr="008E0BEF">
        <w:rPr>
          <w:rFonts w:ascii="Times New Roman" w:hAnsi="Times New Roman" w:cs="Times New Roman"/>
          <w:sz w:val="28"/>
          <w:szCs w:val="28"/>
        </w:rPr>
        <w:t xml:space="preserve"> </w:t>
      </w:r>
      <w:r w:rsidRPr="008E0BEF">
        <w:rPr>
          <w:rFonts w:ascii="Times New Roman" w:hAnsi="Times New Roman" w:cs="Times New Roman"/>
          <w:sz w:val="28"/>
          <w:szCs w:val="28"/>
          <w:lang w:val="en-US"/>
        </w:rPr>
        <w:t>PRO</w:t>
      </w:r>
      <w:r w:rsidRPr="008E0BEF">
        <w:rPr>
          <w:rFonts w:ascii="Times New Roman" w:hAnsi="Times New Roman" w:cs="Times New Roman"/>
          <w:sz w:val="28"/>
          <w:szCs w:val="28"/>
        </w:rPr>
        <w:t xml:space="preserve"> рентгендік дифрактометрі техникалық сипаттамалары [Электрондық ресурс]. – </w:t>
      </w:r>
      <w:r w:rsidRPr="008E0BEF">
        <w:rPr>
          <w:rFonts w:ascii="Times New Roman" w:hAnsi="Times New Roman" w:cs="Times New Roman"/>
          <w:sz w:val="28"/>
          <w:szCs w:val="28"/>
          <w:lang w:val="en-US"/>
        </w:rPr>
        <w:t>URL</w:t>
      </w:r>
      <w:r w:rsidRPr="008E0BEF">
        <w:rPr>
          <w:rFonts w:ascii="Times New Roman" w:hAnsi="Times New Roman" w:cs="Times New Roman"/>
          <w:sz w:val="28"/>
          <w:szCs w:val="28"/>
        </w:rPr>
        <w:t xml:space="preserve">: </w:t>
      </w:r>
      <w:r w:rsidRPr="008E0BEF">
        <w:rPr>
          <w:rFonts w:ascii="Times New Roman" w:hAnsi="Times New Roman" w:cs="Times New Roman"/>
          <w:sz w:val="28"/>
          <w:szCs w:val="28"/>
          <w:lang w:val="en-US"/>
        </w:rPr>
        <w:t>https</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www</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malvernpanalytical</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com</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en</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products</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product</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range</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xpert</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range</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xpert</w:t>
      </w:r>
      <w:r w:rsidRPr="008E0BEF">
        <w:rPr>
          <w:rFonts w:ascii="Times New Roman" w:hAnsi="Times New Roman" w:cs="Times New Roman"/>
          <w:sz w:val="28"/>
          <w:szCs w:val="28"/>
        </w:rPr>
        <w:t>-</w:t>
      </w:r>
      <w:r w:rsidRPr="008E0BEF">
        <w:rPr>
          <w:rFonts w:ascii="Times New Roman" w:hAnsi="Times New Roman" w:cs="Times New Roman"/>
          <w:sz w:val="28"/>
          <w:szCs w:val="28"/>
          <w:lang w:val="en-US"/>
        </w:rPr>
        <w:t>pro</w:t>
      </w:r>
      <w:r w:rsidRPr="008E0BEF">
        <w:rPr>
          <w:rFonts w:ascii="Times New Roman" w:hAnsi="Times New Roman" w:cs="Times New Roman"/>
          <w:sz w:val="28"/>
          <w:szCs w:val="28"/>
        </w:rPr>
        <w:t xml:space="preserve"> – Қол жеткізілген күні: 13.10.2025. </w:t>
      </w:r>
    </w:p>
    <w:p w14:paraId="3B0A784B" w14:textId="77777777" w:rsidR="008E0BEF" w:rsidRPr="008E0BEF" w:rsidRDefault="008E0BEF" w:rsidP="008E0BEF">
      <w:pPr>
        <w:pStyle w:val="a8"/>
        <w:widowControl w:val="0"/>
        <w:numPr>
          <w:ilvl w:val="0"/>
          <w:numId w:val="38"/>
        </w:numPr>
        <w:tabs>
          <w:tab w:val="left" w:pos="1134"/>
        </w:tabs>
        <w:spacing w:after="0" w:line="240" w:lineRule="auto"/>
        <w:ind w:left="0" w:firstLine="709"/>
        <w:jc w:val="both"/>
        <w:rPr>
          <w:rFonts w:ascii="Times New Roman" w:hAnsi="Times New Roman" w:cs="Times New Roman"/>
          <w:sz w:val="28"/>
          <w:szCs w:val="28"/>
          <w:lang w:val="en-US"/>
        </w:rPr>
      </w:pPr>
      <w:r w:rsidRPr="008E0BEF">
        <w:rPr>
          <w:rFonts w:ascii="Times New Roman" w:hAnsi="Times New Roman" w:cs="Times New Roman"/>
          <w:sz w:val="28"/>
          <w:szCs w:val="28"/>
          <w:lang w:val="en-US"/>
        </w:rPr>
        <w:lastRenderedPageBreak/>
        <w:t xml:space="preserve">International Centre for Diffraction Data (ICDD). Powder Diffraction File PDF-4 database [Электрондық ресурс]. – URL: https://www.icdd.com/pdf-4/ – Қол жеткізілген күні: 18.10.2025. </w:t>
      </w:r>
    </w:p>
    <w:p w14:paraId="48DD8AE2" w14:textId="77777777" w:rsidR="008E0BEF" w:rsidRPr="008E0BEF" w:rsidRDefault="008E0BEF"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 xml:space="preserve">ZEM20 Desktop Scanning Electron Microscope: Technical Specifications and User Manual. – Tongling: ZEPTOOLS Technology Co., Ltd., 2023. – 42 p. </w:t>
      </w:r>
    </w:p>
    <w:p w14:paraId="0DD89581" w14:textId="7233D0C8"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Simultaneous Thermogravimetric Analyzer STA Series [Электрондық ресурс]. – URL: https://www.hitachi-hightech.com/global/en/products/analytical-systems/thermal-analysis/nexta-sta.html – Қол жеткізілген күні: 13.10.2025. </w:t>
      </w:r>
    </w:p>
    <w:p w14:paraId="17388731" w14:textId="7E07D739"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 xml:space="preserve">Ghali S., Eissa M., El-Faramawy H., Halfa H.A. Parameters affecting the production of high carbon ferromanganese in closed submerged arc furnace // Journal of Minerals and Materials Characterization and Engineering. – 2011. – Vol. 10, № 16. – P. 1493–1512. – DOI: 10.4236/jmmce.2012.111001. </w:t>
      </w:r>
    </w:p>
    <w:p w14:paraId="1CF9E5AC" w14:textId="79FA6D1A"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Kabylkanov S., Abdulina S., Makhambetov Ye. et al. Review of the use of silicon-aluminum alloys as reducing agents in the production of chromomanganese alloys // Сағынов оқулары. – Қарағанды, 2025. – Б. 81–83. </w:t>
      </w:r>
    </w:p>
    <w:p w14:paraId="5585EAFA" w14:textId="0B67822E"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 xml:space="preserve">Kabylkanov S., Makhambetov Y., Abdulina S. et al. Research of physico-chemical properties of charge materials for the production of chromium–manganese ligature // Қазақстан ғылымы </w:t>
      </w:r>
      <w:proofErr w:type="spellStart"/>
      <w:r w:rsidRPr="008E0BEF">
        <w:rPr>
          <w:rFonts w:ascii="Times New Roman" w:hAnsi="Times New Roman" w:cs="Times New Roman"/>
          <w:sz w:val="28"/>
          <w:szCs w:val="28"/>
          <w:lang w:val="en-US"/>
        </w:rPr>
        <w:t>мен</w:t>
      </w:r>
      <w:proofErr w:type="spellEnd"/>
      <w:r w:rsidRPr="008E0BEF">
        <w:rPr>
          <w:rFonts w:ascii="Times New Roman" w:hAnsi="Times New Roman" w:cs="Times New Roman"/>
          <w:sz w:val="28"/>
          <w:szCs w:val="28"/>
          <w:lang w:val="en-US"/>
        </w:rPr>
        <w:t xml:space="preserve"> техникасы. – 2025. – № 1. – P. 233–247. </w:t>
      </w:r>
    </w:p>
    <w:p w14:paraId="2935D0B3" w14:textId="191BAB43"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Kabylkanov S.K., Abdullina S.A., Makhambetov Ye.N., Yucel O. Differential thermal analysis of charge materials for the production of chromium–manganese ligature // Д. Серікбаев ат. ШҚТУ хабаршысы. – 2025. – № 3. – Б. 60–69. </w:t>
      </w:r>
    </w:p>
    <w:p w14:paraId="1A48F3FF" w14:textId="3B2F8609"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Kabylkanov S., Abdulina S., Makhambetov Y., Yucel O. Microstructural characterization of low-grade raw materials for chromium–manganese ligature smelting // Central Asian Transactions on Materials Structure and Properties. – 2026. – Vol. 1, № 1. – P. 41–52. – DOI: 10.51885/3134-7983_CATMSP_2026_1_5. </w:t>
      </w:r>
    </w:p>
    <w:p w14:paraId="6AA74347" w14:textId="60258415"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rPr>
        <w:t xml:space="preserve">Гурвич Л.В., Вейц И.В., Медведев В.А. Термодинамические свойства индивидуальных веществ: в 4 т. – М.: Наука, 1978. – 328 с. </w:t>
      </w:r>
    </w:p>
    <w:p w14:paraId="63B57351" w14:textId="39220F07"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rPr>
        <w:t xml:space="preserve">Моисеев Г.К., Вяткин Г.П., Барбин Н.М. Применение термодинамического моделирования для изучения взаимодействий с участием ионных расплавов. – Челябинск: Изд-во ЮУрГУ, 2002. – 166 с. </w:t>
      </w:r>
    </w:p>
    <w:p w14:paraId="06DB28D3" w14:textId="3A3D7B71"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Equilibrium Compositions Module [</w:t>
      </w:r>
      <w:r w:rsidRPr="008E0BEF">
        <w:rPr>
          <w:rFonts w:ascii="Times New Roman" w:hAnsi="Times New Roman" w:cs="Times New Roman"/>
          <w:sz w:val="28"/>
          <w:szCs w:val="28"/>
        </w:rPr>
        <w:t>Электрондық</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ресурс</w:t>
      </w:r>
      <w:r w:rsidRPr="008E0BEF">
        <w:rPr>
          <w:rFonts w:ascii="Times New Roman" w:hAnsi="Times New Roman" w:cs="Times New Roman"/>
          <w:sz w:val="28"/>
          <w:szCs w:val="28"/>
          <w:lang w:val="en-US"/>
        </w:rPr>
        <w:t xml:space="preserve">] // HSC Chemistry – Metso Software. – URL: https://www.metso.com/portfolio/hsc-chemistry/equilibrium-compositions-module/Gem – </w:t>
      </w:r>
      <w:r w:rsidRPr="008E0BEF">
        <w:rPr>
          <w:rFonts w:ascii="Times New Roman" w:hAnsi="Times New Roman" w:cs="Times New Roman"/>
          <w:sz w:val="28"/>
          <w:szCs w:val="28"/>
        </w:rPr>
        <w:t>Қол</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жеткізілген</w:t>
      </w:r>
      <w:r w:rsidRPr="008E0BEF">
        <w:rPr>
          <w:rFonts w:ascii="Times New Roman" w:hAnsi="Times New Roman" w:cs="Times New Roman"/>
          <w:sz w:val="28"/>
          <w:szCs w:val="28"/>
          <w:lang w:val="en-US"/>
        </w:rPr>
        <w:t xml:space="preserve"> </w:t>
      </w:r>
      <w:r w:rsidRPr="008E0BEF">
        <w:rPr>
          <w:rFonts w:ascii="Times New Roman" w:hAnsi="Times New Roman" w:cs="Times New Roman"/>
          <w:sz w:val="28"/>
          <w:szCs w:val="28"/>
        </w:rPr>
        <w:t>күні</w:t>
      </w:r>
      <w:r w:rsidRPr="008E0BEF">
        <w:rPr>
          <w:rFonts w:ascii="Times New Roman" w:hAnsi="Times New Roman" w:cs="Times New Roman"/>
          <w:sz w:val="28"/>
          <w:szCs w:val="28"/>
          <w:lang w:val="en-US"/>
        </w:rPr>
        <w:t xml:space="preserve">: 22.10.2025. </w:t>
      </w:r>
    </w:p>
    <w:p w14:paraId="4B91C3CF" w14:textId="7A00AC33"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 xml:space="preserve">Roine A. HSC Chemistry for Windows. Chemical reaction and equilibrium software with extensive thermochemical database. – Pori: Outokumpu Research Oy, 2002. </w:t>
      </w:r>
    </w:p>
    <w:p w14:paraId="7A5D262C" w14:textId="2F78E263"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rPr>
        <w:t xml:space="preserve">Шевко В.М., Сержанов Г.М., Каратаева Г.Е., Аманов Д.Д. Расчет равновесного распределения элементов применительно к программному комплексу HSC-5.1. – 2019. </w:t>
      </w:r>
    </w:p>
    <w:p w14:paraId="5BBC58E4" w14:textId="2BEB3BAD"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t xml:space="preserve">Akylbekov Y., Shevko V., Karatayeva G. Thermodynamic prediction of the possibility of comprehensive processing chrysotile-asbestos waste // Case Studies in Chemical and Environmental Engineering. – 2023. – Vol. 8. – Art. 100488. </w:t>
      </w:r>
    </w:p>
    <w:p w14:paraId="04BC675F" w14:textId="1B530A3C"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en-US"/>
        </w:rPr>
        <w:lastRenderedPageBreak/>
        <w:t xml:space="preserve">Kabylkanov S.K., Burumbayev A.G., Zhakan A.M. Calculation of the Gibbs free energy change for chromium oxide reduction with silicon // Қ. Жұбанов </w:t>
      </w:r>
      <w:proofErr w:type="spellStart"/>
      <w:r w:rsidRPr="008E0BEF">
        <w:rPr>
          <w:rFonts w:ascii="Times New Roman" w:hAnsi="Times New Roman" w:cs="Times New Roman"/>
          <w:sz w:val="28"/>
          <w:szCs w:val="28"/>
          <w:lang w:val="en-US"/>
        </w:rPr>
        <w:t>ат</w:t>
      </w:r>
      <w:proofErr w:type="spellEnd"/>
      <w:r w:rsidRPr="008E0BEF">
        <w:rPr>
          <w:rFonts w:ascii="Times New Roman" w:hAnsi="Times New Roman" w:cs="Times New Roman"/>
          <w:sz w:val="28"/>
          <w:szCs w:val="28"/>
          <w:lang w:val="en-US"/>
        </w:rPr>
        <w:t xml:space="preserve">. АӨУ хабаршысы. – 2024. – № 4. – Б. 156–162. </w:t>
      </w:r>
    </w:p>
    <w:p w14:paraId="5614407B" w14:textId="7141CF58" w:rsidR="00433005" w:rsidRPr="008E0BEF" w:rsidRDefault="00433005"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Малышев В.П., Алдабергенов М.Қ. Тәжірибені жоспарлаудың альтернативті әдістері: оқу құралы. – Қарағанды: ҚарМУ, 2000. – 93 б. </w:t>
      </w:r>
    </w:p>
    <w:p w14:paraId="4B8592B1" w14:textId="492ED8DA"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Johansen S.T. </w:t>
      </w:r>
      <w:r w:rsidR="004812A7" w:rsidRPr="004812A7">
        <w:rPr>
          <w:rFonts w:ascii="Times New Roman" w:hAnsi="Times New Roman" w:cs="Times New Roman"/>
          <w:sz w:val="28"/>
          <w:szCs w:val="28"/>
          <w:lang w:val="kk-KZ"/>
        </w:rPr>
        <w:t xml:space="preserve">Mathematical modeling of metallurgical processes and phase transformations </w:t>
      </w:r>
      <w:r w:rsidRPr="008E0BEF">
        <w:rPr>
          <w:rFonts w:ascii="Times New Roman" w:hAnsi="Times New Roman" w:cs="Times New Roman"/>
          <w:sz w:val="28"/>
          <w:szCs w:val="28"/>
          <w:lang w:val="kk-KZ"/>
        </w:rPr>
        <w:t>[Электрондық ресурс]. – URL: https://www.cfd.com.au/cfd_conf03/papers/142Joh.pdf – Қол жеткізілген күні: 10.11.2025.</w:t>
      </w:r>
    </w:p>
    <w:p w14:paraId="5BED17E5" w14:textId="6AEE1AC3"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Tillander A., Ersson M., Jonsson L.T.I., Jonsson P. Fundamental mathematical modeling of metallurgical processes – current and future situation // Proc. 3rd Int. Conf. Process Development in Iron and Steelmaking. – Luleå, 2008. – P. 333.</w:t>
      </w:r>
    </w:p>
    <w:p w14:paraId="15BEAD33" w14:textId="07CCEEAD"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Taylor P.R., Earlam M., Seetharaman S. Reduction of rare earth elements through electrochemical and metallothermic methods // Rare Earth Metals and Minerals Industries. – Cham: Springer, 2024. – P. 135–152.</w:t>
      </w:r>
    </w:p>
    <w:p w14:paraId="0239F926" w14:textId="456D861C"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Kabylkanov S., Makhambetov Y., Abdulina S. et al. Production of chrome-manganese ligature using ferrosilicochrome dust as a reducing agent // Acta Metallurgica Slovaca. – 2025. – Vol. 31, № 3. – P. 141–148.</w:t>
      </w:r>
    </w:p>
    <w:p w14:paraId="14F37B4C" w14:textId="0135A650"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Makhambetov Y., Kabylkanov S., Abdulina S. et al. Sustainable production of chromium–manganese ligatures from low-grade iron–manganese ore and ferrosilicochrome dust // Metals. – 2026. – Vol. 16. – No. 2. – Art. 184. – DOI: 10.3390/met16020184.</w:t>
      </w:r>
    </w:p>
    <w:p w14:paraId="28DCF097" w14:textId="7170F1A7"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Костиков В.И. и др. Новые высокопрочные углеродные материалы для традиционных технологий // Российский химический журнал. – 2004. – Т. 48. – № 5. – С. 64–75.</w:t>
      </w:r>
    </w:p>
    <w:p w14:paraId="78893299" w14:textId="7A73003C" w:rsidR="00D62051" w:rsidRPr="008E0BEF" w:rsidRDefault="00D62051" w:rsidP="008E0BEF">
      <w:pPr>
        <w:pStyle w:val="a8"/>
        <w:widowControl w:val="0"/>
        <w:numPr>
          <w:ilvl w:val="0"/>
          <w:numId w:val="38"/>
        </w:numPr>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Феррохром. Технические условия: ГОСТ 4757–91. – Введ. 01.01.1993. – М.: Изд-во стандартов, 1991. – 14 с.</w:t>
      </w:r>
    </w:p>
    <w:p w14:paraId="6ABB645B" w14:textId="77C5C0FA" w:rsidR="00D62051" w:rsidRPr="008E0BEF" w:rsidRDefault="00D62051" w:rsidP="008E0BEF">
      <w:pPr>
        <w:pStyle w:val="a8"/>
        <w:widowControl w:val="0"/>
        <w:numPr>
          <w:ilvl w:val="0"/>
          <w:numId w:val="38"/>
        </w:numPr>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Ферромарганец. Технические условия: ГОСТ 4755–91. – Введ. 01.01.1993. – М.: Изд-во стандартов, 1991. – 16 с.</w:t>
      </w:r>
    </w:p>
    <w:p w14:paraId="7557F18B" w14:textId="7EDFCCA9" w:rsidR="00D62051" w:rsidRPr="008E0BEF" w:rsidRDefault="00D62051" w:rsidP="008E0BEF">
      <w:pPr>
        <w:pStyle w:val="a8"/>
        <w:widowControl w:val="0"/>
        <w:numPr>
          <w:ilvl w:val="0"/>
          <w:numId w:val="38"/>
        </w:numPr>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Cropper W.H. James Joule's work in electrochemistry and the emergence of the first law of thermodynamics // Historical Studies in the Physical and Biological Sciences. – 1988. – Vol. 19, № 1. – P. 1–15.</w:t>
      </w:r>
    </w:p>
    <w:p w14:paraId="2493A614" w14:textId="7EFAC4AC"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Lee K.-D., Seo W.-G., Gupta A., Choi S.-H. Effect of composition and temperature on the viscosity and electrical conductivity of ferronickel slags // Metals. – 2025. – Vol. 15. – Art. 1237. – DOI: 10.3390/met15111237.</w:t>
      </w:r>
    </w:p>
    <w:p w14:paraId="6A08787C" w14:textId="19A330CB" w:rsidR="00D62051" w:rsidRPr="008E0BEF" w:rsidRDefault="00D62051" w:rsidP="008E0BEF">
      <w:pPr>
        <w:pStyle w:val="a8"/>
        <w:widowControl w:val="0"/>
        <w:numPr>
          <w:ilvl w:val="0"/>
          <w:numId w:val="38"/>
        </w:numPr>
        <w:tabs>
          <w:tab w:val="left" w:pos="1134"/>
          <w:tab w:val="left" w:pos="1418"/>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Xin Z., Zhang J., Liu Q. Effects of basicity, MgO, and 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on thermodynamic and physicochemical properties of CaO–SiO</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–MgO–Al</w:t>
      </w:r>
      <w:r w:rsidRPr="008E0BEF">
        <w:rPr>
          <w:rFonts w:ascii="Times New Roman" w:hAnsi="Times New Roman" w:cs="Times New Roman"/>
          <w:sz w:val="28"/>
          <w:szCs w:val="28"/>
          <w:vertAlign w:val="subscript"/>
          <w:lang w:val="kk-KZ"/>
        </w:rPr>
        <w:t>2</w:t>
      </w:r>
      <w:r w:rsidRPr="008E0BEF">
        <w:rPr>
          <w:rFonts w:ascii="Times New Roman" w:hAnsi="Times New Roman" w:cs="Times New Roman"/>
          <w:sz w:val="28"/>
          <w:szCs w:val="28"/>
          <w:lang w:val="kk-KZ"/>
        </w:rPr>
        <w:t>O</w:t>
      </w:r>
      <w:r w:rsidRPr="008E0BEF">
        <w:rPr>
          <w:rFonts w:ascii="Times New Roman" w:hAnsi="Times New Roman" w:cs="Times New Roman"/>
          <w:sz w:val="28"/>
          <w:szCs w:val="28"/>
          <w:vertAlign w:val="subscript"/>
          <w:lang w:val="kk-KZ"/>
        </w:rPr>
        <w:t>3</w:t>
      </w:r>
      <w:r w:rsidRPr="008E0BEF">
        <w:rPr>
          <w:rFonts w:ascii="Times New Roman" w:hAnsi="Times New Roman" w:cs="Times New Roman"/>
          <w:sz w:val="28"/>
          <w:szCs w:val="28"/>
          <w:lang w:val="kk-KZ"/>
        </w:rPr>
        <w:t xml:space="preserve"> slag system // Molecules. – 2025. – Vol. 30. – Art. 4275.</w:t>
      </w:r>
    </w:p>
    <w:p w14:paraId="6036C871" w14:textId="0278A96D" w:rsidR="00D62051" w:rsidRPr="008E0BEF" w:rsidRDefault="00D62051" w:rsidP="008E0BEF">
      <w:pPr>
        <w:pStyle w:val="a8"/>
        <w:widowControl w:val="0"/>
        <w:numPr>
          <w:ilvl w:val="0"/>
          <w:numId w:val="38"/>
        </w:numPr>
        <w:tabs>
          <w:tab w:val="left" w:pos="1134"/>
          <w:tab w:val="left" w:pos="1276"/>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Маймур Б.Н. и др. Брикетирование металлургического сырья: актуальность и пути развития метода // Черная металлургия. – 2016. – № 1. – С. 74–82.</w:t>
      </w:r>
    </w:p>
    <w:p w14:paraId="5660FC90" w14:textId="3405DE88" w:rsidR="00D62051" w:rsidRPr="008E0BEF" w:rsidRDefault="00D62051" w:rsidP="008E0BEF">
      <w:pPr>
        <w:pStyle w:val="a8"/>
        <w:widowControl w:val="0"/>
        <w:numPr>
          <w:ilvl w:val="0"/>
          <w:numId w:val="38"/>
        </w:numPr>
        <w:tabs>
          <w:tab w:val="left" w:pos="1134"/>
          <w:tab w:val="left" w:pos="1276"/>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Брикеты. Методы определения механической прочности: ГОСТ 21290–75. – Введ. 01.07.1977. – М.: Изд-во стандартов, 1977. – 6 с.</w:t>
      </w:r>
    </w:p>
    <w:p w14:paraId="0BC8D0DF" w14:textId="77777777" w:rsidR="00D62051" w:rsidRPr="008E0BEF" w:rsidRDefault="00D62051" w:rsidP="008E0BEF">
      <w:pPr>
        <w:pStyle w:val="a8"/>
        <w:widowControl w:val="0"/>
        <w:numPr>
          <w:ilvl w:val="0"/>
          <w:numId w:val="38"/>
        </w:numPr>
        <w:tabs>
          <w:tab w:val="left" w:pos="1134"/>
          <w:tab w:val="left" w:pos="1276"/>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 xml:space="preserve">Кель И.Н., Жучков В.И., Заякин О.В. Корреляция структуры и </w:t>
      </w:r>
      <w:r w:rsidRPr="008E0BEF">
        <w:rPr>
          <w:rFonts w:ascii="Times New Roman" w:hAnsi="Times New Roman" w:cs="Times New Roman"/>
          <w:sz w:val="28"/>
          <w:szCs w:val="28"/>
          <w:lang w:val="kk-KZ"/>
        </w:rPr>
        <w:lastRenderedPageBreak/>
        <w:t>характеристик ферросплавов // Известия высших учебных заведений. Черная металлургия. – 2025. – Т. 68. – № 5. – С. 476–481.</w:t>
      </w:r>
    </w:p>
    <w:p w14:paraId="5E3F8A14" w14:textId="77777777" w:rsidR="00D62051" w:rsidRPr="008E0BEF" w:rsidRDefault="00D62051" w:rsidP="008E0BEF">
      <w:pPr>
        <w:pStyle w:val="a8"/>
        <w:widowControl w:val="0"/>
        <w:numPr>
          <w:ilvl w:val="0"/>
          <w:numId w:val="38"/>
        </w:numPr>
        <w:tabs>
          <w:tab w:val="left" w:pos="1134"/>
          <w:tab w:val="left" w:pos="1276"/>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Makhambetov Y., Abdulina S., Kabylkanov S. et al. Production of chromium–manganese ligature from low-grade chromium and iron–manganese ores using silicon–aluminum alloys as reductants // Processes. – 2025. – Vol. 13. – Art. 3158. – DOI: 10.3390/pr13103158.</w:t>
      </w:r>
    </w:p>
    <w:p w14:paraId="7C631B3E" w14:textId="770E5A08" w:rsidR="002C13F0" w:rsidRPr="008E0BEF" w:rsidRDefault="00D62051" w:rsidP="008E0BEF">
      <w:pPr>
        <w:pStyle w:val="a8"/>
        <w:widowControl w:val="0"/>
        <w:numPr>
          <w:ilvl w:val="0"/>
          <w:numId w:val="38"/>
        </w:numPr>
        <w:tabs>
          <w:tab w:val="left" w:pos="1134"/>
          <w:tab w:val="left" w:pos="1276"/>
        </w:tabs>
        <w:spacing w:line="240" w:lineRule="auto"/>
        <w:ind w:left="0" w:firstLine="709"/>
        <w:jc w:val="both"/>
        <w:rPr>
          <w:rFonts w:ascii="Times New Roman" w:hAnsi="Times New Roman" w:cs="Times New Roman"/>
          <w:sz w:val="28"/>
          <w:szCs w:val="28"/>
          <w:lang w:val="kk-KZ"/>
        </w:rPr>
      </w:pPr>
      <w:r w:rsidRPr="008E0BEF">
        <w:rPr>
          <w:rFonts w:ascii="Times New Roman" w:hAnsi="Times New Roman" w:cs="Times New Roman"/>
          <w:sz w:val="28"/>
          <w:szCs w:val="28"/>
          <w:lang w:val="kk-KZ"/>
        </w:rPr>
        <w:t>Makhambetov Y., Kabylkanov S., Abdulina S. et al. Exothermic effects and viscosity of oxide melts formed during high-temperature reduction of Cr–Mn ore systems // Molecules. – 2026. – Vol. 31. – Art. 575. – DOI: 10.3390/molecules31030575.</w:t>
      </w:r>
      <w:bookmarkEnd w:id="8"/>
    </w:p>
    <w:p w14:paraId="7CF7BC07" w14:textId="77777777" w:rsidR="002972F9" w:rsidRPr="008E0BEF" w:rsidRDefault="002972F9"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3C9B9C6A" w14:textId="77777777" w:rsidR="00D62051" w:rsidRPr="00531C0B" w:rsidRDefault="00D62051" w:rsidP="008E0BEF">
      <w:pPr>
        <w:pStyle w:val="a8"/>
        <w:widowControl w:val="0"/>
        <w:tabs>
          <w:tab w:val="left" w:pos="1134"/>
          <w:tab w:val="left" w:pos="1418"/>
        </w:tabs>
        <w:spacing w:after="0" w:line="240" w:lineRule="auto"/>
        <w:rPr>
          <w:rFonts w:ascii="Times New Roman" w:hAnsi="Times New Roman" w:cs="Times New Roman"/>
          <w:b/>
          <w:bCs/>
          <w:sz w:val="28"/>
          <w:szCs w:val="28"/>
          <w:lang w:val="en-US"/>
        </w:rPr>
      </w:pPr>
    </w:p>
    <w:p w14:paraId="2D3583AE" w14:textId="7CA0E734"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43D2B14C" w14:textId="04E890BF"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6905A495" w14:textId="1887E6FC"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30B518E1" w14:textId="2E884695"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3D08899C" w14:textId="0B940A74"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4961C361" w14:textId="7625CE40"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23665866" w14:textId="285A114E"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2256A56B" w14:textId="7114C9AB"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4589901E" w14:textId="496AB76C"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1E0B92FD" w14:textId="3D12A4D7"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0F4A9709" w14:textId="3B910053"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44C631A4" w14:textId="026B30FB"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6542BCD6" w14:textId="4C534BAA"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328A9525" w14:textId="098884DC"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555DAC49" w14:textId="05A7477D"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7D6E2727" w14:textId="05E0EB79"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20B62E71" w14:textId="08206259"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5D6993C6" w14:textId="77777777" w:rsidR="008E0BEF" w:rsidRPr="008E0BEF" w:rsidRDefault="008E0BE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4E2E4EC3" w14:textId="61907185"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7D5FDD9E" w14:textId="61C60296"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045E2F01" w14:textId="2C3DEC2B"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5E99E6F1" w14:textId="513D83AA"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3FF101FA" w14:textId="1BE598E8"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5227C1E4" w14:textId="5A4617DA"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4E0DDFBC" w14:textId="443A2321" w:rsidR="00D62051"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05628B00" w14:textId="307B2298" w:rsidR="000F728F" w:rsidRDefault="000F728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7EEADF68" w14:textId="13898FD8" w:rsidR="000F728F" w:rsidRDefault="000F728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1F601D13" w14:textId="45481FF1" w:rsidR="000F728F" w:rsidRDefault="000F728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7AFE49AC" w14:textId="085D459F" w:rsidR="000F728F" w:rsidRDefault="000F728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7D449B3B" w14:textId="4C0428A9" w:rsidR="000F728F" w:rsidRDefault="000F728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5698A98B" w14:textId="77777777" w:rsidR="000F728F" w:rsidRPr="008E0BEF" w:rsidRDefault="000F728F"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77BD7160" w14:textId="77777777" w:rsidR="00D62051" w:rsidRPr="008E0BEF" w:rsidRDefault="00D62051" w:rsidP="00D62051">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en-US"/>
        </w:rPr>
      </w:pPr>
    </w:p>
    <w:p w14:paraId="6055BE40" w14:textId="4380519A" w:rsidR="007821D3" w:rsidRDefault="007821D3"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ҚОСЫМША А</w:t>
      </w:r>
    </w:p>
    <w:p w14:paraId="2CC7516B" w14:textId="77777777" w:rsidR="004E0002" w:rsidRDefault="004E000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3972841" w14:textId="77777777" w:rsidR="004E0002" w:rsidRDefault="004E0002" w:rsidP="004E0002">
      <w:pPr>
        <w:widowControl w:val="0"/>
        <w:spacing w:after="0" w:line="240" w:lineRule="auto"/>
        <w:jc w:val="center"/>
        <w:rPr>
          <w:rFonts w:ascii="Times New Roman" w:hAnsi="Times New Roman" w:cs="Times New Roman"/>
          <w:b/>
          <w:bCs/>
          <w:sz w:val="28"/>
          <w:szCs w:val="28"/>
          <w:lang w:val="kk-KZ"/>
        </w:rPr>
      </w:pPr>
      <w:r w:rsidRPr="004E0002">
        <w:rPr>
          <w:rFonts w:ascii="Times New Roman" w:hAnsi="Times New Roman" w:cs="Times New Roman"/>
          <w:b/>
          <w:bCs/>
          <w:sz w:val="28"/>
          <w:szCs w:val="28"/>
          <w:lang w:val="kk-KZ"/>
        </w:rPr>
        <w:t xml:space="preserve">Ірі зертханалық сынақ АКТ </w:t>
      </w:r>
    </w:p>
    <w:p w14:paraId="5FD88B01" w14:textId="77777777" w:rsidR="00E855E1" w:rsidRDefault="00E855E1" w:rsidP="00AF06C9">
      <w:pPr>
        <w:pStyle w:val="a8"/>
        <w:widowControl w:val="0"/>
        <w:tabs>
          <w:tab w:val="left" w:pos="1134"/>
          <w:tab w:val="left" w:pos="1418"/>
        </w:tabs>
        <w:spacing w:after="0" w:line="240" w:lineRule="auto"/>
        <w:ind w:left="0"/>
        <w:jc w:val="center"/>
        <w:rPr>
          <w:rFonts w:ascii="Times New Roman" w:hAnsi="Times New Roman" w:cs="Times New Roman"/>
          <w:sz w:val="28"/>
          <w:szCs w:val="28"/>
          <w:lang w:val="kk-KZ"/>
        </w:rPr>
      </w:pPr>
    </w:p>
    <w:p w14:paraId="2440DEFC" w14:textId="1167E3F8" w:rsidR="00001CA9" w:rsidRPr="008E0BEF" w:rsidRDefault="000B3CE9" w:rsidP="00AF06C9">
      <w:pPr>
        <w:pStyle w:val="a8"/>
        <w:widowControl w:val="0"/>
        <w:tabs>
          <w:tab w:val="left" w:pos="1134"/>
          <w:tab w:val="left" w:pos="1418"/>
        </w:tabs>
        <w:spacing w:after="0" w:line="240" w:lineRule="auto"/>
        <w:ind w:left="0"/>
        <w:jc w:val="center"/>
        <w:rPr>
          <w:rFonts w:ascii="Times New Roman" w:hAnsi="Times New Roman" w:cs="Times New Roman"/>
          <w:sz w:val="28"/>
          <w:szCs w:val="28"/>
          <w:lang w:val="kk-KZ"/>
        </w:rPr>
      </w:pPr>
      <w:r w:rsidRPr="008E0BEF">
        <w:rPr>
          <w:rFonts w:ascii="Times New Roman" w:hAnsi="Times New Roman" w:cs="Times New Roman"/>
          <w:noProof/>
          <w:sz w:val="28"/>
          <w:szCs w:val="28"/>
          <w:lang w:val="kk-KZ"/>
        </w:rPr>
        <w:drawing>
          <wp:inline distT="0" distB="0" distL="0" distR="0" wp14:anchorId="1161B2E5" wp14:editId="7EA3026E">
            <wp:extent cx="5371702" cy="8215159"/>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0">
                      <a:extLst>
                        <a:ext uri="{BEBA8EAE-BF5A-486C-A8C5-ECC9F3942E4B}">
                          <a14:imgProps xmlns:a14="http://schemas.microsoft.com/office/drawing/2010/main">
                            <a14:imgLayer r:embed="rId121">
                              <a14:imgEffect>
                                <a14:sharpenSoften amount="25000"/>
                              </a14:imgEffect>
                              <a14:imgEffect>
                                <a14:saturation sat="300000"/>
                              </a14:imgEffect>
                            </a14:imgLayer>
                          </a14:imgProps>
                        </a:ext>
                        <a:ext uri="{28A0092B-C50C-407E-A947-70E740481C1C}">
                          <a14:useLocalDpi xmlns:a14="http://schemas.microsoft.com/office/drawing/2010/main" val="0"/>
                        </a:ext>
                      </a:extLst>
                    </a:blip>
                    <a:srcRect t="2420" b="1980"/>
                    <a:stretch/>
                  </pic:blipFill>
                  <pic:spPr bwMode="auto">
                    <a:xfrm>
                      <a:off x="0" y="0"/>
                      <a:ext cx="5407741" cy="8270274"/>
                    </a:xfrm>
                    <a:prstGeom prst="rect">
                      <a:avLst/>
                    </a:prstGeom>
                    <a:noFill/>
                    <a:ln>
                      <a:noFill/>
                    </a:ln>
                    <a:extLst>
                      <a:ext uri="{53640926-AAD7-44D8-BBD7-CCE9431645EC}">
                        <a14:shadowObscured xmlns:a14="http://schemas.microsoft.com/office/drawing/2010/main"/>
                      </a:ext>
                    </a:extLst>
                  </pic:spPr>
                </pic:pic>
              </a:graphicData>
            </a:graphic>
          </wp:inline>
        </w:drawing>
      </w:r>
    </w:p>
    <w:p w14:paraId="7B11709C" w14:textId="2E735E67" w:rsidR="00001CA9" w:rsidRPr="008E0BEF" w:rsidRDefault="00E855E1" w:rsidP="00AF06C9">
      <w:pPr>
        <w:pStyle w:val="a8"/>
        <w:widowControl w:val="0"/>
        <w:tabs>
          <w:tab w:val="left" w:pos="1134"/>
          <w:tab w:val="left" w:pos="1418"/>
        </w:tabs>
        <w:spacing w:after="0" w:line="240" w:lineRule="auto"/>
        <w:ind w:left="0"/>
        <w:jc w:val="center"/>
        <w:rPr>
          <w:rFonts w:ascii="Times New Roman" w:hAnsi="Times New Roman" w:cs="Times New Roman"/>
          <w:sz w:val="28"/>
          <w:szCs w:val="28"/>
          <w:lang w:val="kk-KZ"/>
        </w:rPr>
      </w:pPr>
      <w:r w:rsidRPr="00E855E1">
        <w:rPr>
          <w:rFonts w:ascii="Times New Roman" w:hAnsi="Times New Roman" w:cs="Times New Roman"/>
          <w:noProof/>
          <w:sz w:val="28"/>
          <w:szCs w:val="28"/>
          <w:lang w:val="kk-KZ"/>
        </w:rPr>
        <w:lastRenderedPageBreak/>
        <w:drawing>
          <wp:inline distT="0" distB="0" distL="0" distR="0" wp14:anchorId="1AF96465" wp14:editId="24ED09C2">
            <wp:extent cx="5705437" cy="8222856"/>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11799" t="3499" r="4701" b="3570"/>
                    <a:stretch/>
                  </pic:blipFill>
                  <pic:spPr bwMode="auto">
                    <a:xfrm>
                      <a:off x="0" y="0"/>
                      <a:ext cx="5736478" cy="8267594"/>
                    </a:xfrm>
                    <a:prstGeom prst="rect">
                      <a:avLst/>
                    </a:prstGeom>
                    <a:ln>
                      <a:noFill/>
                    </a:ln>
                    <a:extLst>
                      <a:ext uri="{53640926-AAD7-44D8-BBD7-CCE9431645EC}">
                        <a14:shadowObscured xmlns:a14="http://schemas.microsoft.com/office/drawing/2010/main"/>
                      </a:ext>
                    </a:extLst>
                  </pic:spPr>
                </pic:pic>
              </a:graphicData>
            </a:graphic>
          </wp:inline>
        </w:drawing>
      </w:r>
    </w:p>
    <w:p w14:paraId="4BF4908A" w14:textId="06DEC061" w:rsidR="00411E8F" w:rsidRPr="008E0BEF" w:rsidRDefault="007B6228"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515E29FC" wp14:editId="6185A297">
            <wp:extent cx="5486400" cy="840979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3">
                      <a:extLst>
                        <a:ext uri="{BEBA8EAE-BF5A-486C-A8C5-ECC9F3942E4B}">
                          <a14:imgProps xmlns:a14="http://schemas.microsoft.com/office/drawing/2010/main">
                            <a14:imgLayer r:embed="rId124">
                              <a14:imgEffect>
                                <a14:sharpenSoften amount="25000"/>
                              </a14:imgEffect>
                              <a14:imgEffect>
                                <a14:saturation sat="200000"/>
                              </a14:imgEffect>
                            </a14:imgLayer>
                          </a14:imgProps>
                        </a:ext>
                        <a:ext uri="{28A0092B-C50C-407E-A947-70E740481C1C}">
                          <a14:useLocalDpi xmlns:a14="http://schemas.microsoft.com/office/drawing/2010/main" val="0"/>
                        </a:ext>
                      </a:extLst>
                    </a:blip>
                    <a:srcRect l="1179" r="2583"/>
                    <a:stretch/>
                  </pic:blipFill>
                  <pic:spPr bwMode="auto">
                    <a:xfrm>
                      <a:off x="0" y="0"/>
                      <a:ext cx="5500124" cy="8430836"/>
                    </a:xfrm>
                    <a:prstGeom prst="rect">
                      <a:avLst/>
                    </a:prstGeom>
                    <a:noFill/>
                    <a:ln>
                      <a:noFill/>
                    </a:ln>
                    <a:extLst>
                      <a:ext uri="{53640926-AAD7-44D8-BBD7-CCE9431645EC}">
                        <a14:shadowObscured xmlns:a14="http://schemas.microsoft.com/office/drawing/2010/main"/>
                      </a:ext>
                    </a:extLst>
                  </pic:spPr>
                </pic:pic>
              </a:graphicData>
            </a:graphic>
          </wp:inline>
        </w:drawing>
      </w:r>
    </w:p>
    <w:p w14:paraId="05A5387D" w14:textId="5BF2CB45" w:rsidR="00CC15BB" w:rsidRPr="008E0BEF" w:rsidRDefault="00CC15BB"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DC9FAB2" w14:textId="77777777" w:rsidR="00E855E1" w:rsidRDefault="00E855E1"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6B22DA14" w14:textId="77777777" w:rsidR="00E855E1" w:rsidRDefault="00E855E1"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C80B24F" w14:textId="5F9C58E1" w:rsidR="00EA6922" w:rsidRDefault="00EA692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ҚОСЫМША Ә</w:t>
      </w:r>
    </w:p>
    <w:p w14:paraId="0C0A9725" w14:textId="77777777" w:rsidR="00E27ECC" w:rsidRDefault="00E27ECC"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2E1B44A" w14:textId="77777777" w:rsidR="00E27ECC" w:rsidRDefault="00E27ECC" w:rsidP="00E27ECC">
      <w:pPr>
        <w:widowControl w:val="0"/>
        <w:spacing w:after="0" w:line="240" w:lineRule="auto"/>
        <w:jc w:val="center"/>
        <w:rPr>
          <w:rFonts w:ascii="Times New Roman" w:hAnsi="Times New Roman" w:cs="Times New Roman"/>
          <w:b/>
          <w:bCs/>
          <w:sz w:val="28"/>
          <w:szCs w:val="28"/>
          <w:lang w:val="kk-KZ"/>
        </w:rPr>
      </w:pPr>
      <w:r w:rsidRPr="00E27ECC">
        <w:rPr>
          <w:rFonts w:ascii="Times New Roman" w:hAnsi="Times New Roman" w:cs="Times New Roman"/>
          <w:b/>
          <w:bCs/>
          <w:sz w:val="28"/>
          <w:szCs w:val="28"/>
          <w:lang w:val="kk-KZ"/>
        </w:rPr>
        <w:t xml:space="preserve">Технлологиялық регламент </w:t>
      </w:r>
    </w:p>
    <w:p w14:paraId="3E817251" w14:textId="77777777" w:rsidR="00E27ECC" w:rsidRDefault="00E27ECC" w:rsidP="00E27ECC">
      <w:pPr>
        <w:widowControl w:val="0"/>
        <w:spacing w:after="0" w:line="240" w:lineRule="auto"/>
        <w:jc w:val="center"/>
        <w:rPr>
          <w:rFonts w:ascii="Times New Roman" w:hAnsi="Times New Roman" w:cs="Times New Roman"/>
          <w:b/>
          <w:bCs/>
          <w:sz w:val="28"/>
          <w:szCs w:val="28"/>
          <w:lang w:val="kk-KZ"/>
        </w:rPr>
      </w:pPr>
    </w:p>
    <w:p w14:paraId="4CE84B45" w14:textId="77CE4030" w:rsidR="003B12E8" w:rsidRPr="004E0002" w:rsidRDefault="007B6228" w:rsidP="00E27ECC">
      <w:pPr>
        <w:widowControl w:val="0"/>
        <w:spacing w:after="0" w:line="240" w:lineRule="auto"/>
        <w:jc w:val="center"/>
        <w:rPr>
          <w:rFonts w:ascii="Times New Roman" w:eastAsia="Times New Roman" w:hAnsi="Times New Roman" w:cs="Times New Roman"/>
          <w:sz w:val="24"/>
          <w:szCs w:val="24"/>
          <w:lang w:val="kk-KZ" w:eastAsia="ru-RU"/>
        </w:rPr>
      </w:pPr>
      <w:r w:rsidRPr="008E0BEF">
        <w:rPr>
          <w:rFonts w:ascii="Times New Roman" w:eastAsia="Times New Roman" w:hAnsi="Times New Roman" w:cs="Times New Roman"/>
          <w:noProof/>
          <w:sz w:val="24"/>
          <w:szCs w:val="24"/>
          <w:lang w:eastAsia="ru-RU"/>
        </w:rPr>
        <w:drawing>
          <wp:inline distT="0" distB="0" distL="0" distR="0" wp14:anchorId="21FF990D" wp14:editId="72926D88">
            <wp:extent cx="5484223" cy="8311487"/>
            <wp:effectExtent l="0" t="0" r="254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5">
                      <a:extLst>
                        <a:ext uri="{BEBA8EAE-BF5A-486C-A8C5-ECC9F3942E4B}">
                          <a14:imgProps xmlns:a14="http://schemas.microsoft.com/office/drawing/2010/main">
                            <a14:imgLayer r:embed="rId126">
                              <a14:imgEffect>
                                <a14:sharpenSoften amount="25000"/>
                              </a14:imgEffect>
                              <a14:imgEffect>
                                <a14:saturation sat="300000"/>
                              </a14:imgEffect>
                            </a14:imgLayer>
                          </a14:imgProps>
                        </a:ext>
                        <a:ext uri="{28A0092B-C50C-407E-A947-70E740481C1C}">
                          <a14:useLocalDpi xmlns:a14="http://schemas.microsoft.com/office/drawing/2010/main" val="0"/>
                        </a:ext>
                      </a:extLst>
                    </a:blip>
                    <a:srcRect t="392"/>
                    <a:stretch/>
                  </pic:blipFill>
                  <pic:spPr bwMode="auto">
                    <a:xfrm>
                      <a:off x="0" y="0"/>
                      <a:ext cx="5499317" cy="8334362"/>
                    </a:xfrm>
                    <a:prstGeom prst="rect">
                      <a:avLst/>
                    </a:prstGeom>
                    <a:noFill/>
                    <a:ln>
                      <a:noFill/>
                    </a:ln>
                    <a:extLst>
                      <a:ext uri="{53640926-AAD7-44D8-BBD7-CCE9431645EC}">
                        <a14:shadowObscured xmlns:a14="http://schemas.microsoft.com/office/drawing/2010/main"/>
                      </a:ext>
                    </a:extLst>
                  </pic:spPr>
                </pic:pic>
              </a:graphicData>
            </a:graphic>
          </wp:inline>
        </w:drawing>
      </w:r>
    </w:p>
    <w:p w14:paraId="6D32A506" w14:textId="27F31867" w:rsidR="00EA6922" w:rsidRPr="008E0BEF" w:rsidRDefault="00EA692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295846AE" wp14:editId="1239F806">
            <wp:extent cx="6048000" cy="789721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048000" cy="7897210"/>
                    </a:xfrm>
                    <a:prstGeom prst="rect">
                      <a:avLst/>
                    </a:prstGeom>
                  </pic:spPr>
                </pic:pic>
              </a:graphicData>
            </a:graphic>
          </wp:inline>
        </w:drawing>
      </w:r>
    </w:p>
    <w:p w14:paraId="33FBEF6D" w14:textId="454AA9C2" w:rsidR="00EA6922" w:rsidRPr="008E0BEF" w:rsidRDefault="00EA6922" w:rsidP="00AF06C9">
      <w:pPr>
        <w:pStyle w:val="a8"/>
        <w:widowControl w:val="0"/>
        <w:tabs>
          <w:tab w:val="left" w:pos="1134"/>
          <w:tab w:val="left" w:pos="1418"/>
        </w:tabs>
        <w:spacing w:after="0" w:line="240" w:lineRule="auto"/>
        <w:ind w:left="0"/>
        <w:rPr>
          <w:rFonts w:ascii="Times New Roman" w:hAnsi="Times New Roman" w:cs="Times New Roman"/>
          <w:b/>
          <w:bCs/>
          <w:sz w:val="28"/>
          <w:szCs w:val="28"/>
          <w:lang w:val="kk-KZ"/>
        </w:rPr>
      </w:pPr>
    </w:p>
    <w:p w14:paraId="5C5F635F" w14:textId="4164DEB2" w:rsidR="00EA6922" w:rsidRPr="008E0BEF" w:rsidRDefault="00EA6922" w:rsidP="00AF06C9">
      <w:pPr>
        <w:pStyle w:val="a8"/>
        <w:widowControl w:val="0"/>
        <w:tabs>
          <w:tab w:val="left" w:pos="1134"/>
          <w:tab w:val="left" w:pos="1418"/>
        </w:tabs>
        <w:spacing w:after="0" w:line="240" w:lineRule="auto"/>
        <w:ind w:left="0"/>
        <w:rPr>
          <w:rFonts w:ascii="Times New Roman" w:hAnsi="Times New Roman" w:cs="Times New Roman"/>
          <w:b/>
          <w:bCs/>
          <w:sz w:val="28"/>
          <w:szCs w:val="28"/>
          <w:lang w:val="kk-KZ"/>
        </w:rPr>
      </w:pPr>
    </w:p>
    <w:p w14:paraId="55C02B74" w14:textId="484FEFCF" w:rsidR="00EA6922" w:rsidRPr="008E0BEF" w:rsidRDefault="00EA6922" w:rsidP="00AF06C9">
      <w:pPr>
        <w:pStyle w:val="a8"/>
        <w:widowControl w:val="0"/>
        <w:tabs>
          <w:tab w:val="left" w:pos="1134"/>
          <w:tab w:val="left" w:pos="1418"/>
        </w:tabs>
        <w:spacing w:after="0" w:line="240" w:lineRule="auto"/>
        <w:ind w:left="0"/>
        <w:rPr>
          <w:rFonts w:ascii="Times New Roman" w:hAnsi="Times New Roman" w:cs="Times New Roman"/>
          <w:b/>
          <w:bCs/>
          <w:sz w:val="28"/>
          <w:szCs w:val="28"/>
          <w:lang w:val="kk-KZ"/>
        </w:rPr>
      </w:pPr>
    </w:p>
    <w:p w14:paraId="3DAFBCE7" w14:textId="3EF7FB43" w:rsidR="00EA6922" w:rsidRPr="008E0BEF" w:rsidRDefault="00EA6922" w:rsidP="00AF06C9">
      <w:pPr>
        <w:pStyle w:val="a8"/>
        <w:widowControl w:val="0"/>
        <w:tabs>
          <w:tab w:val="left" w:pos="1134"/>
          <w:tab w:val="left" w:pos="1418"/>
        </w:tabs>
        <w:spacing w:after="0" w:line="240" w:lineRule="auto"/>
        <w:ind w:left="0"/>
        <w:rPr>
          <w:rFonts w:ascii="Times New Roman" w:hAnsi="Times New Roman" w:cs="Times New Roman"/>
          <w:b/>
          <w:bCs/>
          <w:sz w:val="28"/>
          <w:szCs w:val="28"/>
          <w:lang w:val="kk-KZ"/>
        </w:rPr>
      </w:pPr>
    </w:p>
    <w:p w14:paraId="4A6F19B3" w14:textId="77777777" w:rsidR="003B12E8" w:rsidRPr="008E0BEF" w:rsidRDefault="003B12E8" w:rsidP="00AF06C9">
      <w:pPr>
        <w:pStyle w:val="a8"/>
        <w:widowControl w:val="0"/>
        <w:tabs>
          <w:tab w:val="left" w:pos="1134"/>
          <w:tab w:val="left" w:pos="1418"/>
        </w:tabs>
        <w:spacing w:after="0" w:line="240" w:lineRule="auto"/>
        <w:ind w:left="0"/>
        <w:rPr>
          <w:rFonts w:ascii="Times New Roman" w:hAnsi="Times New Roman" w:cs="Times New Roman"/>
          <w:b/>
          <w:bCs/>
          <w:sz w:val="28"/>
          <w:szCs w:val="28"/>
          <w:lang w:val="kk-KZ"/>
        </w:rPr>
      </w:pPr>
    </w:p>
    <w:p w14:paraId="0BE808C2" w14:textId="35A24770" w:rsidR="00EA6922" w:rsidRPr="008E0BEF" w:rsidRDefault="00EA692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2D9B57A6" wp14:editId="33BDC4F7">
            <wp:extent cx="6048000" cy="78886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048000" cy="7888695"/>
                    </a:xfrm>
                    <a:prstGeom prst="rect">
                      <a:avLst/>
                    </a:prstGeom>
                  </pic:spPr>
                </pic:pic>
              </a:graphicData>
            </a:graphic>
          </wp:inline>
        </w:drawing>
      </w:r>
    </w:p>
    <w:p w14:paraId="3AA9FEBB" w14:textId="14AC2A91" w:rsidR="00EA6922" w:rsidRPr="008E0BEF" w:rsidRDefault="00EA692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BE9AF54" w14:textId="77777777" w:rsidR="003B12E8" w:rsidRPr="008E0BEF" w:rsidRDefault="003B12E8"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C470CAA" w14:textId="6D7A24A2" w:rsidR="00EA6922" w:rsidRPr="008E0BEF" w:rsidRDefault="00EA692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01DC3F8F" w14:textId="797F0938"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99192FF" w14:textId="00C10F8A"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4C8D2C5" w14:textId="559FFC11" w:rsidR="00EA6922"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7595F8C1" wp14:editId="05694D0E">
            <wp:extent cx="6048000" cy="8016349"/>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048000" cy="8016349"/>
                    </a:xfrm>
                    <a:prstGeom prst="rect">
                      <a:avLst/>
                    </a:prstGeom>
                  </pic:spPr>
                </pic:pic>
              </a:graphicData>
            </a:graphic>
          </wp:inline>
        </w:drawing>
      </w:r>
    </w:p>
    <w:p w14:paraId="5FAA5DE1" w14:textId="77777777"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D63F5E4" w14:textId="5142FF32"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2450AF7" w14:textId="05275AB3"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1CF3189" w14:textId="77777777" w:rsidR="003B12E8" w:rsidRPr="008E0BEF" w:rsidRDefault="003B12E8"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3F75C279" w14:textId="77777777" w:rsidR="000F52BD" w:rsidRPr="008E0BEF" w:rsidRDefault="000F52BD"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5AAAB56" w14:textId="77777777"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57A630CD" wp14:editId="30A402D9">
            <wp:extent cx="6048000" cy="800535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048000" cy="8005353"/>
                    </a:xfrm>
                    <a:prstGeom prst="rect">
                      <a:avLst/>
                    </a:prstGeom>
                  </pic:spPr>
                </pic:pic>
              </a:graphicData>
            </a:graphic>
          </wp:inline>
        </w:drawing>
      </w:r>
    </w:p>
    <w:p w14:paraId="20630486" w14:textId="77777777"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9CA8044" w14:textId="415122E5"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60B46F86" w14:textId="77777777" w:rsidR="003B12E8" w:rsidRPr="008E0BEF" w:rsidRDefault="003B12E8"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62FE542D" w14:textId="08EDB172" w:rsidR="00593F85" w:rsidRPr="008E0BEF" w:rsidRDefault="00593F85"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B093E47" w14:textId="0CA712EC"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479CC721" w14:textId="77777777"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0966B2CF" wp14:editId="5766CECB">
            <wp:extent cx="6048000" cy="7993975"/>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048000" cy="7993975"/>
                    </a:xfrm>
                    <a:prstGeom prst="rect">
                      <a:avLst/>
                    </a:prstGeom>
                  </pic:spPr>
                </pic:pic>
              </a:graphicData>
            </a:graphic>
          </wp:inline>
        </w:drawing>
      </w:r>
    </w:p>
    <w:p w14:paraId="07F6671D" w14:textId="345C9366"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E8F7A3B" w14:textId="77777777" w:rsidR="003B12E8" w:rsidRPr="008E0BEF" w:rsidRDefault="003B12E8"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79DC3307" w14:textId="77777777"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518E3872" w14:textId="0B01C430"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747FD549" w14:textId="67264A9A"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7EE98F4" w14:textId="77777777"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3A277B83" wp14:editId="1E182447">
            <wp:extent cx="6048000" cy="7998261"/>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048000" cy="7998261"/>
                    </a:xfrm>
                    <a:prstGeom prst="rect">
                      <a:avLst/>
                    </a:prstGeom>
                  </pic:spPr>
                </pic:pic>
              </a:graphicData>
            </a:graphic>
          </wp:inline>
        </w:drawing>
      </w:r>
    </w:p>
    <w:p w14:paraId="26A4A52A" w14:textId="77777777"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45FBCCE3" w14:textId="77777777"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7C7C32D7" w14:textId="77777777"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1395EA2" w14:textId="7C96E486"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43C9EB81" w14:textId="77777777" w:rsidR="003B12E8" w:rsidRPr="008E0BEF" w:rsidRDefault="003B12E8"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9BDD54F" w14:textId="77777777" w:rsidR="00D57A47" w:rsidRPr="008E0BEF" w:rsidRDefault="00D57A47" w:rsidP="00946375">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lang w:val="kk-KZ"/>
        </w:rPr>
        <w:lastRenderedPageBreak/>
        <w:drawing>
          <wp:inline distT="0" distB="0" distL="0" distR="0" wp14:anchorId="5315D862" wp14:editId="7DB8CE4E">
            <wp:extent cx="6048000" cy="798646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048000" cy="7986462"/>
                    </a:xfrm>
                    <a:prstGeom prst="rect">
                      <a:avLst/>
                    </a:prstGeom>
                  </pic:spPr>
                </pic:pic>
              </a:graphicData>
            </a:graphic>
          </wp:inline>
        </w:drawing>
      </w:r>
    </w:p>
    <w:p w14:paraId="745E6E9D" w14:textId="52C2091F" w:rsidR="00D57A47" w:rsidRPr="008E0BEF" w:rsidRDefault="00D57A47"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78E4C05A" w14:textId="7AB43195" w:rsidR="000F52BD" w:rsidRPr="008E0BEF" w:rsidRDefault="000F52BD"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6DDF08C1" w14:textId="205FB60C" w:rsidR="000F52BD" w:rsidRPr="008E0BEF" w:rsidRDefault="000F52BD"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2D7AD6C" w14:textId="25286756" w:rsidR="000F52BD" w:rsidRDefault="000F52BD"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1A110C96" w14:textId="1B1C8EC4" w:rsidR="003F34A2" w:rsidRDefault="003F34A2"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43EA7182" w14:textId="226FFBC2" w:rsidR="00EA6922" w:rsidRDefault="00392DBD"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 xml:space="preserve">ҚОСЫМША Б </w:t>
      </w:r>
    </w:p>
    <w:p w14:paraId="3D19FF4B" w14:textId="77777777" w:rsidR="00E855E1" w:rsidRPr="008E0BEF" w:rsidRDefault="00E855E1"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77BABF83" w14:textId="535B5A74" w:rsidR="00392DBD" w:rsidRPr="00E855E1" w:rsidRDefault="00392DBD" w:rsidP="00AF06C9">
      <w:pPr>
        <w:pStyle w:val="a8"/>
        <w:widowControl w:val="0"/>
        <w:tabs>
          <w:tab w:val="left" w:pos="1134"/>
          <w:tab w:val="left" w:pos="1418"/>
        </w:tabs>
        <w:spacing w:after="0" w:line="240" w:lineRule="auto"/>
        <w:ind w:left="0"/>
        <w:jc w:val="center"/>
        <w:rPr>
          <w:rFonts w:ascii="Times New Roman" w:hAnsi="Times New Roman" w:cs="Times New Roman"/>
          <w:b/>
          <w:sz w:val="28"/>
          <w:szCs w:val="28"/>
          <w:lang w:val="kk-KZ"/>
        </w:rPr>
      </w:pPr>
      <w:r w:rsidRPr="00E855E1">
        <w:rPr>
          <w:rFonts w:ascii="Times New Roman" w:hAnsi="Times New Roman" w:cs="Times New Roman"/>
          <w:b/>
          <w:sz w:val="28"/>
          <w:szCs w:val="28"/>
          <w:lang w:val="kk-KZ"/>
        </w:rPr>
        <w:t xml:space="preserve">ҚР пайдалы модельге </w:t>
      </w:r>
      <w:r w:rsidR="00281295">
        <w:rPr>
          <w:rFonts w:ascii="Times New Roman" w:hAnsi="Times New Roman" w:cs="Times New Roman"/>
          <w:b/>
          <w:sz w:val="28"/>
          <w:szCs w:val="28"/>
          <w:lang w:val="kk-KZ"/>
        </w:rPr>
        <w:t>п</w:t>
      </w:r>
      <w:r w:rsidRPr="00E855E1">
        <w:rPr>
          <w:rFonts w:ascii="Times New Roman" w:hAnsi="Times New Roman" w:cs="Times New Roman"/>
          <w:b/>
          <w:sz w:val="28"/>
          <w:szCs w:val="28"/>
          <w:lang w:val="kk-KZ"/>
        </w:rPr>
        <w:t>атент</w:t>
      </w:r>
      <w:r w:rsidR="00281295">
        <w:rPr>
          <w:rFonts w:ascii="Times New Roman" w:hAnsi="Times New Roman" w:cs="Times New Roman"/>
          <w:b/>
          <w:sz w:val="28"/>
          <w:szCs w:val="28"/>
          <w:lang w:val="kk-KZ"/>
        </w:rPr>
        <w:t>і</w:t>
      </w:r>
    </w:p>
    <w:p w14:paraId="4215A9F4" w14:textId="77777777" w:rsidR="00392DBD" w:rsidRPr="008E0BEF" w:rsidRDefault="00392DBD" w:rsidP="00AF06C9">
      <w:pPr>
        <w:pStyle w:val="a8"/>
        <w:widowControl w:val="0"/>
        <w:tabs>
          <w:tab w:val="left" w:pos="1134"/>
          <w:tab w:val="left" w:pos="1418"/>
        </w:tabs>
        <w:spacing w:after="0" w:line="240" w:lineRule="auto"/>
        <w:ind w:left="0"/>
        <w:jc w:val="center"/>
        <w:rPr>
          <w:rFonts w:ascii="Times New Roman" w:hAnsi="Times New Roman" w:cs="Times New Roman"/>
          <w:b/>
          <w:bCs/>
          <w:sz w:val="28"/>
          <w:szCs w:val="28"/>
          <w:lang w:val="kk-KZ"/>
        </w:rPr>
      </w:pPr>
    </w:p>
    <w:p w14:paraId="2A266A4F" w14:textId="5BCAA6C3" w:rsidR="00392DBD" w:rsidRPr="008E0BEF" w:rsidRDefault="00392DBD" w:rsidP="000F2619">
      <w:pPr>
        <w:pStyle w:val="a8"/>
        <w:widowControl w:val="0"/>
        <w:tabs>
          <w:tab w:val="left" w:pos="0"/>
        </w:tabs>
        <w:spacing w:after="0" w:line="240" w:lineRule="auto"/>
        <w:ind w:left="0"/>
        <w:jc w:val="center"/>
        <w:rPr>
          <w:rFonts w:ascii="Times New Roman" w:hAnsi="Times New Roman" w:cs="Times New Roman"/>
          <w:b/>
          <w:bCs/>
          <w:sz w:val="28"/>
          <w:szCs w:val="28"/>
          <w:lang w:val="kk-KZ"/>
        </w:rPr>
      </w:pPr>
      <w:r w:rsidRPr="008E0BEF">
        <w:rPr>
          <w:rFonts w:ascii="Times New Roman" w:hAnsi="Times New Roman" w:cs="Times New Roman"/>
          <w:b/>
          <w:bCs/>
          <w:noProof/>
          <w:sz w:val="28"/>
          <w:szCs w:val="28"/>
        </w:rPr>
        <w:drawing>
          <wp:inline distT="0" distB="0" distL="0" distR="0" wp14:anchorId="5A1CF52C" wp14:editId="2017F817">
            <wp:extent cx="8259862" cy="5828256"/>
            <wp:effectExtent l="0" t="3492" r="4762" b="4763"/>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4">
                      <a:extLst>
                        <a:ext uri="{BEBA8EAE-BF5A-486C-A8C5-ECC9F3942E4B}">
                          <a14:imgProps xmlns:a14="http://schemas.microsoft.com/office/drawing/2010/main">
                            <a14:imgLayer r:embed="rId135">
                              <a14:imgEffect>
                                <a14:sharpenSoften amount="25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8272827" cy="5837404"/>
                    </a:xfrm>
                    <a:prstGeom prst="rect">
                      <a:avLst/>
                    </a:prstGeom>
                    <a:noFill/>
                    <a:ln>
                      <a:noFill/>
                    </a:ln>
                    <a:effectLst/>
                  </pic:spPr>
                </pic:pic>
              </a:graphicData>
            </a:graphic>
          </wp:inline>
        </w:drawing>
      </w:r>
    </w:p>
    <w:p w14:paraId="235040F7" w14:textId="2963B478" w:rsidR="00EA6922" w:rsidRDefault="00A67D22" w:rsidP="00AF06C9">
      <w:pPr>
        <w:pStyle w:val="af4"/>
        <w:widowControl w:val="0"/>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 xml:space="preserve">ҚОСЫМША В </w:t>
      </w:r>
    </w:p>
    <w:p w14:paraId="710F195C" w14:textId="77777777" w:rsidR="00E855E1" w:rsidRPr="008E0BEF" w:rsidRDefault="00E855E1" w:rsidP="00AF06C9">
      <w:pPr>
        <w:pStyle w:val="af4"/>
        <w:widowControl w:val="0"/>
        <w:jc w:val="center"/>
        <w:rPr>
          <w:rFonts w:ascii="Times New Roman" w:hAnsi="Times New Roman" w:cs="Times New Roman"/>
          <w:sz w:val="28"/>
          <w:lang w:val="kk-KZ"/>
        </w:rPr>
      </w:pPr>
    </w:p>
    <w:p w14:paraId="25EFF04B" w14:textId="23A6CD1E" w:rsidR="00A67D22" w:rsidRPr="00E855E1" w:rsidRDefault="00A67D22" w:rsidP="00AF06C9">
      <w:pPr>
        <w:pStyle w:val="af4"/>
        <w:widowControl w:val="0"/>
        <w:jc w:val="center"/>
        <w:rPr>
          <w:rFonts w:ascii="Times New Roman" w:hAnsi="Times New Roman" w:cs="Times New Roman"/>
          <w:b/>
          <w:sz w:val="28"/>
          <w:szCs w:val="28"/>
          <w:lang w:val="kk-KZ"/>
        </w:rPr>
      </w:pPr>
      <w:r w:rsidRPr="00E855E1">
        <w:rPr>
          <w:rFonts w:ascii="Times New Roman" w:hAnsi="Times New Roman" w:cs="Times New Roman"/>
          <w:b/>
          <w:sz w:val="28"/>
          <w:szCs w:val="28"/>
          <w:lang w:val="kk-KZ"/>
        </w:rPr>
        <w:t xml:space="preserve"> Оқу үрдісіне е</w:t>
      </w:r>
      <w:r w:rsidR="00CF204A" w:rsidRPr="00E855E1">
        <w:rPr>
          <w:rFonts w:ascii="Times New Roman" w:hAnsi="Times New Roman" w:cs="Times New Roman"/>
          <w:b/>
          <w:sz w:val="28"/>
          <w:szCs w:val="28"/>
          <w:lang w:val="kk-KZ"/>
        </w:rPr>
        <w:t>н</w:t>
      </w:r>
      <w:r w:rsidRPr="00E855E1">
        <w:rPr>
          <w:rFonts w:ascii="Times New Roman" w:hAnsi="Times New Roman" w:cs="Times New Roman"/>
          <w:b/>
          <w:sz w:val="28"/>
          <w:szCs w:val="28"/>
          <w:lang w:val="kk-KZ"/>
        </w:rPr>
        <w:t xml:space="preserve">гізу </w:t>
      </w:r>
      <w:r w:rsidR="004E0002">
        <w:rPr>
          <w:rFonts w:ascii="Times New Roman" w:hAnsi="Times New Roman" w:cs="Times New Roman"/>
          <w:b/>
          <w:sz w:val="28"/>
          <w:szCs w:val="28"/>
          <w:lang w:val="kk-KZ"/>
        </w:rPr>
        <w:t>АКТ</w:t>
      </w:r>
    </w:p>
    <w:p w14:paraId="0AC91C62" w14:textId="01344096" w:rsidR="00A67D22" w:rsidRPr="008E0BEF" w:rsidRDefault="00A67D22" w:rsidP="00AF06C9">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8E0BEF">
        <w:rPr>
          <w:rFonts w:ascii="Times New Roman" w:eastAsia="Times New Roman" w:hAnsi="Times New Roman" w:cs="Times New Roman"/>
          <w:noProof/>
          <w:sz w:val="24"/>
          <w:szCs w:val="24"/>
          <w:lang w:eastAsia="ru-RU"/>
        </w:rPr>
        <w:drawing>
          <wp:inline distT="0" distB="0" distL="0" distR="0" wp14:anchorId="1A1AA217" wp14:editId="2F73BFD3">
            <wp:extent cx="5382186" cy="8315069"/>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6" cstate="print">
                      <a:extLst>
                        <a:ext uri="{BEBA8EAE-BF5A-486C-A8C5-ECC9F3942E4B}">
                          <a14:imgProps xmlns:a14="http://schemas.microsoft.com/office/drawing/2010/main">
                            <a14:imgLayer r:embed="rId137">
                              <a14:imgEffect>
                                <a14:sharpenSoften amount="25000"/>
                              </a14:imgEffect>
                              <a14:imgEffect>
                                <a14:saturation sat="400000"/>
                              </a14:imgEffect>
                            </a14:imgLayer>
                          </a14:imgProps>
                        </a:ext>
                        <a:ext uri="{28A0092B-C50C-407E-A947-70E740481C1C}">
                          <a14:useLocalDpi xmlns:a14="http://schemas.microsoft.com/office/drawing/2010/main" val="0"/>
                        </a:ext>
                      </a:extLst>
                    </a:blip>
                    <a:srcRect l="13532" t="7244" r="8716" b="5266"/>
                    <a:stretch/>
                  </pic:blipFill>
                  <pic:spPr bwMode="auto">
                    <a:xfrm>
                      <a:off x="0" y="0"/>
                      <a:ext cx="5394836" cy="8334613"/>
                    </a:xfrm>
                    <a:prstGeom prst="rect">
                      <a:avLst/>
                    </a:prstGeom>
                    <a:noFill/>
                    <a:ln>
                      <a:noFill/>
                    </a:ln>
                    <a:extLst>
                      <a:ext uri="{53640926-AAD7-44D8-BBD7-CCE9431645EC}">
                        <a14:shadowObscured xmlns:a14="http://schemas.microsoft.com/office/drawing/2010/main"/>
                      </a:ext>
                    </a:extLst>
                  </pic:spPr>
                </pic:pic>
              </a:graphicData>
            </a:graphic>
          </wp:inline>
        </w:drawing>
      </w:r>
    </w:p>
    <w:p w14:paraId="61FE9121" w14:textId="046F8C30" w:rsidR="00A67D22" w:rsidRDefault="00A67D22" w:rsidP="00AF06C9">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8E0BEF">
        <w:rPr>
          <w:rFonts w:ascii="Times New Roman" w:eastAsia="Times New Roman" w:hAnsi="Times New Roman" w:cs="Times New Roman"/>
          <w:noProof/>
          <w:sz w:val="24"/>
          <w:szCs w:val="24"/>
          <w:lang w:eastAsia="ru-RU"/>
        </w:rPr>
        <w:lastRenderedPageBreak/>
        <w:drawing>
          <wp:inline distT="0" distB="0" distL="0" distR="0" wp14:anchorId="27DCF061" wp14:editId="5EFE7B21">
            <wp:extent cx="5429226" cy="787797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8" cstate="print">
                      <a:extLst>
                        <a:ext uri="{BEBA8EAE-BF5A-486C-A8C5-ECC9F3942E4B}">
                          <a14:imgProps xmlns:a14="http://schemas.microsoft.com/office/drawing/2010/main">
                            <a14:imgLayer r:embed="rId139">
                              <a14:imgEffect>
                                <a14:sharpenSoften amount="25000"/>
                              </a14:imgEffect>
                              <a14:imgEffect>
                                <a14:saturation sat="400000"/>
                              </a14:imgEffect>
                            </a14:imgLayer>
                          </a14:imgProps>
                        </a:ext>
                        <a:ext uri="{28A0092B-C50C-407E-A947-70E740481C1C}">
                          <a14:useLocalDpi xmlns:a14="http://schemas.microsoft.com/office/drawing/2010/main" val="0"/>
                        </a:ext>
                      </a:extLst>
                    </a:blip>
                    <a:srcRect l="14592" t="7976" r="7316" b="9490"/>
                    <a:stretch/>
                  </pic:blipFill>
                  <pic:spPr bwMode="auto">
                    <a:xfrm>
                      <a:off x="0" y="0"/>
                      <a:ext cx="5446317" cy="7902774"/>
                    </a:xfrm>
                    <a:prstGeom prst="rect">
                      <a:avLst/>
                    </a:prstGeom>
                    <a:noFill/>
                    <a:ln>
                      <a:noFill/>
                    </a:ln>
                    <a:extLst>
                      <a:ext uri="{53640926-AAD7-44D8-BBD7-CCE9431645EC}">
                        <a14:shadowObscured xmlns:a14="http://schemas.microsoft.com/office/drawing/2010/main"/>
                      </a:ext>
                    </a:extLst>
                  </pic:spPr>
                </pic:pic>
              </a:graphicData>
            </a:graphic>
          </wp:inline>
        </w:drawing>
      </w:r>
    </w:p>
    <w:p w14:paraId="4661CB67" w14:textId="5FE61E68" w:rsidR="00E855E1" w:rsidRDefault="00E855E1" w:rsidP="00AF06C9">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p w14:paraId="1A295ADE" w14:textId="77777777" w:rsidR="00484849" w:rsidRDefault="00484849" w:rsidP="00AF06C9">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p w14:paraId="7614D316" w14:textId="77777777" w:rsidR="00484849" w:rsidRDefault="00484849" w:rsidP="00AF06C9">
      <w:pPr>
        <w:widowControl w:val="0"/>
        <w:spacing w:before="100" w:beforeAutospacing="1" w:after="100" w:afterAutospacing="1" w:line="240" w:lineRule="auto"/>
        <w:jc w:val="center"/>
        <w:rPr>
          <w:rFonts w:ascii="Times New Roman" w:eastAsia="Times New Roman" w:hAnsi="Times New Roman" w:cs="Times New Roman"/>
          <w:sz w:val="24"/>
          <w:szCs w:val="24"/>
          <w:lang w:eastAsia="ru-RU"/>
        </w:rPr>
      </w:pPr>
    </w:p>
    <w:p w14:paraId="460FC7E9" w14:textId="02AB132A" w:rsidR="00E855E1" w:rsidRDefault="00E855E1" w:rsidP="00E855E1">
      <w:pPr>
        <w:pStyle w:val="af4"/>
        <w:widowControl w:val="0"/>
        <w:jc w:val="center"/>
        <w:rPr>
          <w:rFonts w:ascii="Times New Roman" w:hAnsi="Times New Roman" w:cs="Times New Roman"/>
          <w:b/>
          <w:bCs/>
          <w:sz w:val="28"/>
          <w:szCs w:val="28"/>
          <w:lang w:val="kk-KZ"/>
        </w:rPr>
      </w:pPr>
      <w:r w:rsidRPr="008E0BEF">
        <w:rPr>
          <w:rFonts w:ascii="Times New Roman" w:hAnsi="Times New Roman" w:cs="Times New Roman"/>
          <w:b/>
          <w:bCs/>
          <w:sz w:val="28"/>
          <w:szCs w:val="28"/>
          <w:lang w:val="kk-KZ"/>
        </w:rPr>
        <w:lastRenderedPageBreak/>
        <w:t xml:space="preserve">ҚОСЫМША </w:t>
      </w:r>
      <w:r>
        <w:rPr>
          <w:rFonts w:ascii="Times New Roman" w:hAnsi="Times New Roman" w:cs="Times New Roman"/>
          <w:b/>
          <w:bCs/>
          <w:sz w:val="28"/>
          <w:szCs w:val="28"/>
          <w:lang w:val="kk-KZ"/>
        </w:rPr>
        <w:t>Г</w:t>
      </w:r>
      <w:r w:rsidRPr="008E0BEF">
        <w:rPr>
          <w:rFonts w:ascii="Times New Roman" w:hAnsi="Times New Roman" w:cs="Times New Roman"/>
          <w:b/>
          <w:bCs/>
          <w:sz w:val="28"/>
          <w:szCs w:val="28"/>
          <w:lang w:val="kk-KZ"/>
        </w:rPr>
        <w:t xml:space="preserve"> </w:t>
      </w:r>
    </w:p>
    <w:p w14:paraId="6675133A" w14:textId="77777777" w:rsidR="00E855E1" w:rsidRPr="008E0BEF" w:rsidRDefault="00E855E1" w:rsidP="00E855E1">
      <w:pPr>
        <w:pStyle w:val="af4"/>
        <w:widowControl w:val="0"/>
        <w:jc w:val="center"/>
        <w:rPr>
          <w:rFonts w:ascii="Times New Roman" w:hAnsi="Times New Roman" w:cs="Times New Roman"/>
          <w:sz w:val="28"/>
          <w:lang w:val="kk-KZ"/>
        </w:rPr>
      </w:pPr>
    </w:p>
    <w:p w14:paraId="346F9341" w14:textId="098DEECC" w:rsidR="00E855E1" w:rsidRPr="00E855E1" w:rsidRDefault="00E855E1" w:rsidP="00E855E1">
      <w:pPr>
        <w:pStyle w:val="af4"/>
        <w:widowControl w:val="0"/>
        <w:jc w:val="center"/>
        <w:rPr>
          <w:rFonts w:ascii="Times New Roman" w:hAnsi="Times New Roman" w:cs="Times New Roman"/>
          <w:b/>
          <w:sz w:val="28"/>
          <w:szCs w:val="28"/>
          <w:lang w:val="kk-KZ"/>
        </w:rPr>
      </w:pPr>
      <w:r w:rsidRPr="00E855E1">
        <w:rPr>
          <w:rFonts w:ascii="Times New Roman" w:hAnsi="Times New Roman" w:cs="Times New Roman"/>
          <w:b/>
          <w:sz w:val="28"/>
          <w:szCs w:val="28"/>
          <w:lang w:val="kk-KZ"/>
        </w:rPr>
        <w:t xml:space="preserve"> </w:t>
      </w:r>
      <w:r>
        <w:rPr>
          <w:rFonts w:ascii="Times New Roman" w:hAnsi="Times New Roman" w:cs="Times New Roman"/>
          <w:b/>
          <w:sz w:val="28"/>
          <w:szCs w:val="28"/>
          <w:lang w:val="kk-KZ"/>
        </w:rPr>
        <w:t>Өндіріс</w:t>
      </w:r>
      <w:r w:rsidR="004E0002">
        <w:rPr>
          <w:rFonts w:ascii="Times New Roman" w:hAnsi="Times New Roman" w:cs="Times New Roman"/>
          <w:b/>
          <w:sz w:val="28"/>
          <w:szCs w:val="28"/>
          <w:lang w:val="kk-KZ"/>
        </w:rPr>
        <w:t>тік үрдіске</w:t>
      </w:r>
      <w:r w:rsidRPr="00E855E1">
        <w:rPr>
          <w:rFonts w:ascii="Times New Roman" w:hAnsi="Times New Roman" w:cs="Times New Roman"/>
          <w:b/>
          <w:sz w:val="28"/>
          <w:szCs w:val="28"/>
          <w:lang w:val="kk-KZ"/>
        </w:rPr>
        <w:t xml:space="preserve"> енгізу </w:t>
      </w:r>
      <w:r w:rsidR="004E0002">
        <w:rPr>
          <w:rFonts w:ascii="Times New Roman" w:hAnsi="Times New Roman" w:cs="Times New Roman"/>
          <w:b/>
          <w:sz w:val="28"/>
          <w:szCs w:val="28"/>
          <w:lang w:val="kk-KZ"/>
        </w:rPr>
        <w:t>АКТ</w:t>
      </w:r>
    </w:p>
    <w:p w14:paraId="6E4A31A3" w14:textId="6D3EA5A5" w:rsidR="005259C0" w:rsidRDefault="007A1C3A" w:rsidP="005259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4D2785E" wp14:editId="67D3FC46">
            <wp:extent cx="5753100" cy="830640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0">
                      <a:extLst>
                        <a:ext uri="{BEBA8EAE-BF5A-486C-A8C5-ECC9F3942E4B}">
                          <a14:imgProps xmlns:a14="http://schemas.microsoft.com/office/drawing/2010/main">
                            <a14:imgLayer r:embed="rId141">
                              <a14:imgEffect>
                                <a14:sharpenSoften amount="25000"/>
                              </a14:imgEffect>
                              <a14:imgEffect>
                                <a14:saturation sat="200000"/>
                              </a14:imgEffect>
                            </a14:imgLayer>
                          </a14:imgProps>
                        </a:ext>
                        <a:ext uri="{28A0092B-C50C-407E-A947-70E740481C1C}">
                          <a14:useLocalDpi xmlns:a14="http://schemas.microsoft.com/office/drawing/2010/main" val="0"/>
                        </a:ext>
                      </a:extLst>
                    </a:blip>
                    <a:srcRect l="12817" t="4494" b="4704"/>
                    <a:stretch/>
                  </pic:blipFill>
                  <pic:spPr bwMode="auto">
                    <a:xfrm>
                      <a:off x="0" y="0"/>
                      <a:ext cx="5759339" cy="8315416"/>
                    </a:xfrm>
                    <a:prstGeom prst="rect">
                      <a:avLst/>
                    </a:prstGeom>
                    <a:noFill/>
                    <a:ln>
                      <a:noFill/>
                    </a:ln>
                    <a:extLst>
                      <a:ext uri="{53640926-AAD7-44D8-BBD7-CCE9431645EC}">
                        <a14:shadowObscured xmlns:a14="http://schemas.microsoft.com/office/drawing/2010/main"/>
                      </a:ext>
                    </a:extLst>
                  </pic:spPr>
                </pic:pic>
              </a:graphicData>
            </a:graphic>
          </wp:inline>
        </w:drawing>
      </w:r>
    </w:p>
    <w:p w14:paraId="17659C03" w14:textId="0D8C55B0" w:rsidR="007A1C3A" w:rsidRPr="005259C0" w:rsidRDefault="007A1C3A" w:rsidP="005259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00E7291" wp14:editId="4A81E5D1">
            <wp:extent cx="5753643" cy="80619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2">
                      <a:extLst>
                        <a:ext uri="{BEBA8EAE-BF5A-486C-A8C5-ECC9F3942E4B}">
                          <a14:imgProps xmlns:a14="http://schemas.microsoft.com/office/drawing/2010/main">
                            <a14:imgLayer r:embed="rId143">
                              <a14:imgEffect>
                                <a14:sharpenSoften amount="25000"/>
                              </a14:imgEffect>
                              <a14:imgEffect>
                                <a14:saturation sat="200000"/>
                              </a14:imgEffect>
                            </a14:imgLayer>
                          </a14:imgProps>
                        </a:ext>
                        <a:ext uri="{28A0092B-C50C-407E-A947-70E740481C1C}">
                          <a14:useLocalDpi xmlns:a14="http://schemas.microsoft.com/office/drawing/2010/main" val="0"/>
                        </a:ext>
                      </a:extLst>
                    </a:blip>
                    <a:srcRect l="12212" t="3943" b="7325"/>
                    <a:stretch/>
                  </pic:blipFill>
                  <pic:spPr bwMode="auto">
                    <a:xfrm>
                      <a:off x="0" y="0"/>
                      <a:ext cx="5766125" cy="8079450"/>
                    </a:xfrm>
                    <a:prstGeom prst="rect">
                      <a:avLst/>
                    </a:prstGeom>
                    <a:noFill/>
                    <a:ln>
                      <a:noFill/>
                    </a:ln>
                    <a:extLst>
                      <a:ext uri="{53640926-AAD7-44D8-BBD7-CCE9431645EC}">
                        <a14:shadowObscured xmlns:a14="http://schemas.microsoft.com/office/drawing/2010/main"/>
                      </a:ext>
                    </a:extLst>
                  </pic:spPr>
                </pic:pic>
              </a:graphicData>
            </a:graphic>
          </wp:inline>
        </w:drawing>
      </w:r>
    </w:p>
    <w:p w14:paraId="1319AF4C" w14:textId="1C14216F" w:rsidR="00E855E1" w:rsidRPr="005259C0" w:rsidRDefault="00E855E1" w:rsidP="00AF06C9">
      <w:pPr>
        <w:widowControl w:val="0"/>
        <w:spacing w:before="100" w:beforeAutospacing="1" w:after="100" w:afterAutospacing="1" w:line="240" w:lineRule="auto"/>
        <w:jc w:val="center"/>
        <w:rPr>
          <w:rFonts w:ascii="Times New Roman" w:eastAsia="Times New Roman" w:hAnsi="Times New Roman" w:cs="Times New Roman"/>
          <w:sz w:val="24"/>
          <w:szCs w:val="24"/>
          <w:lang w:val="kk-KZ" w:eastAsia="ru-RU"/>
        </w:rPr>
      </w:pPr>
    </w:p>
    <w:sectPr w:rsidR="00E855E1" w:rsidRPr="005259C0" w:rsidSect="006367E5">
      <w:footerReference w:type="default" r:id="rId14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F32D9" w14:textId="77777777" w:rsidR="00830F95" w:rsidRDefault="00830F95" w:rsidP="002B26EA">
      <w:pPr>
        <w:spacing w:after="0" w:line="240" w:lineRule="auto"/>
      </w:pPr>
      <w:r>
        <w:separator/>
      </w:r>
    </w:p>
  </w:endnote>
  <w:endnote w:type="continuationSeparator" w:id="0">
    <w:p w14:paraId="6D9E82AF" w14:textId="77777777" w:rsidR="00830F95" w:rsidRDefault="00830F95" w:rsidP="002B2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79700910"/>
      <w:docPartObj>
        <w:docPartGallery w:val="Page Numbers (Bottom of Page)"/>
        <w:docPartUnique/>
      </w:docPartObj>
    </w:sdtPr>
    <w:sdtEndPr/>
    <w:sdtContent>
      <w:p w14:paraId="179EEED5" w14:textId="0E7B1A0B" w:rsidR="002B26EA" w:rsidRPr="002B26EA" w:rsidRDefault="002B26EA">
        <w:pPr>
          <w:pStyle w:val="a6"/>
          <w:jc w:val="center"/>
          <w:rPr>
            <w:rFonts w:ascii="Times New Roman" w:hAnsi="Times New Roman" w:cs="Times New Roman"/>
            <w:sz w:val="24"/>
            <w:szCs w:val="24"/>
          </w:rPr>
        </w:pPr>
        <w:r w:rsidRPr="002B26EA">
          <w:rPr>
            <w:rFonts w:ascii="Times New Roman" w:hAnsi="Times New Roman" w:cs="Times New Roman"/>
            <w:sz w:val="24"/>
            <w:szCs w:val="24"/>
          </w:rPr>
          <w:fldChar w:fldCharType="begin"/>
        </w:r>
        <w:r w:rsidRPr="002B26EA">
          <w:rPr>
            <w:rFonts w:ascii="Times New Roman" w:hAnsi="Times New Roman" w:cs="Times New Roman"/>
            <w:sz w:val="24"/>
            <w:szCs w:val="24"/>
          </w:rPr>
          <w:instrText>PAGE   \* MERGEFORMAT</w:instrText>
        </w:r>
        <w:r w:rsidRPr="002B26EA">
          <w:rPr>
            <w:rFonts w:ascii="Times New Roman" w:hAnsi="Times New Roman" w:cs="Times New Roman"/>
            <w:sz w:val="24"/>
            <w:szCs w:val="24"/>
          </w:rPr>
          <w:fldChar w:fldCharType="separate"/>
        </w:r>
        <w:r w:rsidRPr="002B26EA">
          <w:rPr>
            <w:rFonts w:ascii="Times New Roman" w:hAnsi="Times New Roman" w:cs="Times New Roman"/>
            <w:sz w:val="24"/>
            <w:szCs w:val="24"/>
          </w:rPr>
          <w:t>2</w:t>
        </w:r>
        <w:r w:rsidRPr="002B26EA">
          <w:rPr>
            <w:rFonts w:ascii="Times New Roman" w:hAnsi="Times New Roman" w:cs="Times New Roman"/>
            <w:sz w:val="24"/>
            <w:szCs w:val="24"/>
          </w:rPr>
          <w:fldChar w:fldCharType="end"/>
        </w:r>
      </w:p>
    </w:sdtContent>
  </w:sdt>
  <w:p w14:paraId="5149CDC2" w14:textId="77777777" w:rsidR="002B26EA" w:rsidRPr="002B26EA" w:rsidRDefault="002B26EA" w:rsidP="002B26EA">
    <w:pPr>
      <w:pStyle w:val="a6"/>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A4766" w14:textId="77777777" w:rsidR="00830F95" w:rsidRDefault="00830F95" w:rsidP="002B26EA">
      <w:pPr>
        <w:spacing w:after="0" w:line="240" w:lineRule="auto"/>
      </w:pPr>
      <w:r>
        <w:separator/>
      </w:r>
    </w:p>
  </w:footnote>
  <w:footnote w:type="continuationSeparator" w:id="0">
    <w:p w14:paraId="26A61AF7" w14:textId="77777777" w:rsidR="00830F95" w:rsidRDefault="00830F95" w:rsidP="002B2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2CD"/>
    <w:multiLevelType w:val="hybridMultilevel"/>
    <w:tmpl w:val="FF9828BA"/>
    <w:lvl w:ilvl="0" w:tplc="B3A41CAE">
      <w:start w:val="1"/>
      <w:numFmt w:val="bullet"/>
      <w:lvlText w:val="•"/>
      <w:lvlJc w:val="left"/>
      <w:pPr>
        <w:tabs>
          <w:tab w:val="num" w:pos="720"/>
        </w:tabs>
        <w:ind w:left="720" w:hanging="360"/>
      </w:pPr>
      <w:rPr>
        <w:rFonts w:ascii="Times New Roman" w:hAnsi="Times New Roman" w:hint="default"/>
      </w:rPr>
    </w:lvl>
    <w:lvl w:ilvl="1" w:tplc="A7829F8A" w:tentative="1">
      <w:start w:val="1"/>
      <w:numFmt w:val="bullet"/>
      <w:lvlText w:val="•"/>
      <w:lvlJc w:val="left"/>
      <w:pPr>
        <w:tabs>
          <w:tab w:val="num" w:pos="1440"/>
        </w:tabs>
        <w:ind w:left="1440" w:hanging="360"/>
      </w:pPr>
      <w:rPr>
        <w:rFonts w:ascii="Times New Roman" w:hAnsi="Times New Roman" w:hint="default"/>
      </w:rPr>
    </w:lvl>
    <w:lvl w:ilvl="2" w:tplc="2084D942" w:tentative="1">
      <w:start w:val="1"/>
      <w:numFmt w:val="bullet"/>
      <w:lvlText w:val="•"/>
      <w:lvlJc w:val="left"/>
      <w:pPr>
        <w:tabs>
          <w:tab w:val="num" w:pos="2160"/>
        </w:tabs>
        <w:ind w:left="2160" w:hanging="360"/>
      </w:pPr>
      <w:rPr>
        <w:rFonts w:ascii="Times New Roman" w:hAnsi="Times New Roman" w:hint="default"/>
      </w:rPr>
    </w:lvl>
    <w:lvl w:ilvl="3" w:tplc="6FF0A662" w:tentative="1">
      <w:start w:val="1"/>
      <w:numFmt w:val="bullet"/>
      <w:lvlText w:val="•"/>
      <w:lvlJc w:val="left"/>
      <w:pPr>
        <w:tabs>
          <w:tab w:val="num" w:pos="2880"/>
        </w:tabs>
        <w:ind w:left="2880" w:hanging="360"/>
      </w:pPr>
      <w:rPr>
        <w:rFonts w:ascii="Times New Roman" w:hAnsi="Times New Roman" w:hint="default"/>
      </w:rPr>
    </w:lvl>
    <w:lvl w:ilvl="4" w:tplc="6898E95C" w:tentative="1">
      <w:start w:val="1"/>
      <w:numFmt w:val="bullet"/>
      <w:lvlText w:val="•"/>
      <w:lvlJc w:val="left"/>
      <w:pPr>
        <w:tabs>
          <w:tab w:val="num" w:pos="3600"/>
        </w:tabs>
        <w:ind w:left="3600" w:hanging="360"/>
      </w:pPr>
      <w:rPr>
        <w:rFonts w:ascii="Times New Roman" w:hAnsi="Times New Roman" w:hint="default"/>
      </w:rPr>
    </w:lvl>
    <w:lvl w:ilvl="5" w:tplc="12E679E6" w:tentative="1">
      <w:start w:val="1"/>
      <w:numFmt w:val="bullet"/>
      <w:lvlText w:val="•"/>
      <w:lvlJc w:val="left"/>
      <w:pPr>
        <w:tabs>
          <w:tab w:val="num" w:pos="4320"/>
        </w:tabs>
        <w:ind w:left="4320" w:hanging="360"/>
      </w:pPr>
      <w:rPr>
        <w:rFonts w:ascii="Times New Roman" w:hAnsi="Times New Roman" w:hint="default"/>
      </w:rPr>
    </w:lvl>
    <w:lvl w:ilvl="6" w:tplc="D36EBCE4" w:tentative="1">
      <w:start w:val="1"/>
      <w:numFmt w:val="bullet"/>
      <w:lvlText w:val="•"/>
      <w:lvlJc w:val="left"/>
      <w:pPr>
        <w:tabs>
          <w:tab w:val="num" w:pos="5040"/>
        </w:tabs>
        <w:ind w:left="5040" w:hanging="360"/>
      </w:pPr>
      <w:rPr>
        <w:rFonts w:ascii="Times New Roman" w:hAnsi="Times New Roman" w:hint="default"/>
      </w:rPr>
    </w:lvl>
    <w:lvl w:ilvl="7" w:tplc="0194CF7A" w:tentative="1">
      <w:start w:val="1"/>
      <w:numFmt w:val="bullet"/>
      <w:lvlText w:val="•"/>
      <w:lvlJc w:val="left"/>
      <w:pPr>
        <w:tabs>
          <w:tab w:val="num" w:pos="5760"/>
        </w:tabs>
        <w:ind w:left="5760" w:hanging="360"/>
      </w:pPr>
      <w:rPr>
        <w:rFonts w:ascii="Times New Roman" w:hAnsi="Times New Roman" w:hint="default"/>
      </w:rPr>
    </w:lvl>
    <w:lvl w:ilvl="8" w:tplc="FE20A99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5A839B0"/>
    <w:multiLevelType w:val="hybridMultilevel"/>
    <w:tmpl w:val="8662DFB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15:restartNumberingAfterBreak="0">
    <w:nsid w:val="0B2113F2"/>
    <w:multiLevelType w:val="hybridMultilevel"/>
    <w:tmpl w:val="BAEA2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692573"/>
    <w:multiLevelType w:val="hybridMultilevel"/>
    <w:tmpl w:val="C56AF750"/>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06E03A6"/>
    <w:multiLevelType w:val="hybridMultilevel"/>
    <w:tmpl w:val="2DAEC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E6764"/>
    <w:multiLevelType w:val="hybridMultilevel"/>
    <w:tmpl w:val="FF38BF18"/>
    <w:lvl w:ilvl="0" w:tplc="FD3A4C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4942950"/>
    <w:multiLevelType w:val="hybridMultilevel"/>
    <w:tmpl w:val="188AE2D0"/>
    <w:lvl w:ilvl="0" w:tplc="4CA831A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BB7726"/>
    <w:multiLevelType w:val="hybridMultilevel"/>
    <w:tmpl w:val="727ECF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2B396F"/>
    <w:multiLevelType w:val="hybridMultilevel"/>
    <w:tmpl w:val="337A51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4F21C7"/>
    <w:multiLevelType w:val="hybridMultilevel"/>
    <w:tmpl w:val="F8C42BAC"/>
    <w:lvl w:ilvl="0" w:tplc="04190017">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7363892"/>
    <w:multiLevelType w:val="hybridMultilevel"/>
    <w:tmpl w:val="F880D89C"/>
    <w:lvl w:ilvl="0" w:tplc="BF026A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7D6269B"/>
    <w:multiLevelType w:val="hybridMultilevel"/>
    <w:tmpl w:val="9E9C51E6"/>
    <w:lvl w:ilvl="0" w:tplc="BE8ED55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DBB44BB"/>
    <w:multiLevelType w:val="hybridMultilevel"/>
    <w:tmpl w:val="DC5E8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EE85A82"/>
    <w:multiLevelType w:val="hybridMultilevel"/>
    <w:tmpl w:val="CB96E5AC"/>
    <w:lvl w:ilvl="0" w:tplc="4CA831A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9370B8"/>
    <w:multiLevelType w:val="hybridMultilevel"/>
    <w:tmpl w:val="38F6C3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ACB6497"/>
    <w:multiLevelType w:val="hybridMultilevel"/>
    <w:tmpl w:val="DA56952C"/>
    <w:lvl w:ilvl="0" w:tplc="6630A0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BFA4F54"/>
    <w:multiLevelType w:val="hybridMultilevel"/>
    <w:tmpl w:val="21C28B48"/>
    <w:lvl w:ilvl="0" w:tplc="8500C23A">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0A67DA2"/>
    <w:multiLevelType w:val="hybridMultilevel"/>
    <w:tmpl w:val="F03E1BBE"/>
    <w:lvl w:ilvl="0" w:tplc="BE8ED55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11D6AC3"/>
    <w:multiLevelType w:val="hybridMultilevel"/>
    <w:tmpl w:val="2548C26E"/>
    <w:lvl w:ilvl="0" w:tplc="BE8ED55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2257804"/>
    <w:multiLevelType w:val="hybridMultilevel"/>
    <w:tmpl w:val="F2984C56"/>
    <w:lvl w:ilvl="0" w:tplc="538487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7394294"/>
    <w:multiLevelType w:val="multilevel"/>
    <w:tmpl w:val="E3DE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737A56"/>
    <w:multiLevelType w:val="hybridMultilevel"/>
    <w:tmpl w:val="14AA14DC"/>
    <w:lvl w:ilvl="0" w:tplc="D59694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34D6B"/>
    <w:multiLevelType w:val="hybridMultilevel"/>
    <w:tmpl w:val="92E2850A"/>
    <w:lvl w:ilvl="0" w:tplc="4CA831A2">
      <w:numFmt w:val="bullet"/>
      <w:lvlText w:val="-"/>
      <w:lvlJc w:val="left"/>
      <w:pPr>
        <w:ind w:left="1287" w:hanging="360"/>
      </w:pPr>
      <w:rPr>
        <w:rFonts w:ascii="Times New Roman" w:eastAsiaTheme="minorHAnsi" w:hAnsi="Times New Roman" w:cs="Times New Roman"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3" w15:restartNumberingAfterBreak="0">
    <w:nsid w:val="3A127AB6"/>
    <w:multiLevelType w:val="hybridMultilevel"/>
    <w:tmpl w:val="B9EC20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3BA0AFB"/>
    <w:multiLevelType w:val="hybridMultilevel"/>
    <w:tmpl w:val="D414C07E"/>
    <w:lvl w:ilvl="0" w:tplc="4CA831A2">
      <w:numFmt w:val="bullet"/>
      <w:lvlText w:val="-"/>
      <w:lvlJc w:val="left"/>
      <w:pPr>
        <w:ind w:left="1429" w:hanging="360"/>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7AB243A"/>
    <w:multiLevelType w:val="hybridMultilevel"/>
    <w:tmpl w:val="07EAE0E0"/>
    <w:lvl w:ilvl="0" w:tplc="D59694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F17909"/>
    <w:multiLevelType w:val="hybridMultilevel"/>
    <w:tmpl w:val="5B181C8A"/>
    <w:lvl w:ilvl="0" w:tplc="4CA831A2">
      <w:numFmt w:val="bullet"/>
      <w:lvlText w:val="-"/>
      <w:lvlJc w:val="left"/>
      <w:pPr>
        <w:ind w:left="142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4AFF500E"/>
    <w:multiLevelType w:val="hybridMultilevel"/>
    <w:tmpl w:val="1062D7B6"/>
    <w:lvl w:ilvl="0" w:tplc="6630A0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BA12A8A"/>
    <w:multiLevelType w:val="hybridMultilevel"/>
    <w:tmpl w:val="4E348CC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CBA49B5"/>
    <w:multiLevelType w:val="hybridMultilevel"/>
    <w:tmpl w:val="E534891C"/>
    <w:lvl w:ilvl="0" w:tplc="D5969400">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E560F24"/>
    <w:multiLevelType w:val="hybridMultilevel"/>
    <w:tmpl w:val="291EC920"/>
    <w:lvl w:ilvl="0" w:tplc="4CA831A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0F21BED"/>
    <w:multiLevelType w:val="hybridMultilevel"/>
    <w:tmpl w:val="CF04741C"/>
    <w:lvl w:ilvl="0" w:tplc="4CA831A2">
      <w:numFmt w:val="bullet"/>
      <w:lvlText w:val="-"/>
      <w:lvlJc w:val="left"/>
      <w:pPr>
        <w:ind w:left="4472" w:hanging="360"/>
      </w:pPr>
      <w:rPr>
        <w:rFonts w:ascii="Times New Roman" w:eastAsiaTheme="minorHAnsi" w:hAnsi="Times New Roman" w:cs="Times New Roman" w:hint="default"/>
      </w:rPr>
    </w:lvl>
    <w:lvl w:ilvl="1" w:tplc="04190003" w:tentative="1">
      <w:start w:val="1"/>
      <w:numFmt w:val="bullet"/>
      <w:lvlText w:val="o"/>
      <w:lvlJc w:val="left"/>
      <w:pPr>
        <w:ind w:left="3916" w:hanging="360"/>
      </w:pPr>
      <w:rPr>
        <w:rFonts w:ascii="Courier New" w:hAnsi="Courier New" w:cs="Courier New" w:hint="default"/>
      </w:rPr>
    </w:lvl>
    <w:lvl w:ilvl="2" w:tplc="04190005" w:tentative="1">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32" w15:restartNumberingAfterBreak="0">
    <w:nsid w:val="52E605BA"/>
    <w:multiLevelType w:val="multilevel"/>
    <w:tmpl w:val="E44CF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1B4554"/>
    <w:multiLevelType w:val="hybridMultilevel"/>
    <w:tmpl w:val="C0040E34"/>
    <w:lvl w:ilvl="0" w:tplc="D596940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4" w15:restartNumberingAfterBreak="0">
    <w:nsid w:val="58395802"/>
    <w:multiLevelType w:val="hybridMultilevel"/>
    <w:tmpl w:val="240894D2"/>
    <w:lvl w:ilvl="0" w:tplc="4CA831A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9A43E73"/>
    <w:multiLevelType w:val="hybridMultilevel"/>
    <w:tmpl w:val="20522AB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CB97070"/>
    <w:multiLevelType w:val="hybridMultilevel"/>
    <w:tmpl w:val="75EECEA0"/>
    <w:lvl w:ilvl="0" w:tplc="BE8ED55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DFC503B"/>
    <w:multiLevelType w:val="hybridMultilevel"/>
    <w:tmpl w:val="5E0C5CAE"/>
    <w:lvl w:ilvl="0" w:tplc="0419000B">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5F673FAB"/>
    <w:multiLevelType w:val="multilevel"/>
    <w:tmpl w:val="9FD06698"/>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62495109"/>
    <w:multiLevelType w:val="hybridMultilevel"/>
    <w:tmpl w:val="9B105460"/>
    <w:lvl w:ilvl="0" w:tplc="BE8ED55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15:restartNumberingAfterBreak="0">
    <w:nsid w:val="63046EC7"/>
    <w:multiLevelType w:val="multilevel"/>
    <w:tmpl w:val="4DE2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196DC5"/>
    <w:multiLevelType w:val="hybridMultilevel"/>
    <w:tmpl w:val="907C59DC"/>
    <w:lvl w:ilvl="0" w:tplc="4CA831A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15:restartNumberingAfterBreak="0">
    <w:nsid w:val="6AF5791F"/>
    <w:multiLevelType w:val="multilevel"/>
    <w:tmpl w:val="C2F009A8"/>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43" w15:restartNumberingAfterBreak="0">
    <w:nsid w:val="6B944BF7"/>
    <w:multiLevelType w:val="hybridMultilevel"/>
    <w:tmpl w:val="F89285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6C7939FE"/>
    <w:multiLevelType w:val="hybridMultilevel"/>
    <w:tmpl w:val="26E0BE24"/>
    <w:lvl w:ilvl="0" w:tplc="4CA831A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1174184"/>
    <w:multiLevelType w:val="multilevel"/>
    <w:tmpl w:val="5CC0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7877FB"/>
    <w:multiLevelType w:val="hybridMultilevel"/>
    <w:tmpl w:val="5E5C4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9C836ED"/>
    <w:multiLevelType w:val="hybridMultilevel"/>
    <w:tmpl w:val="C0A28438"/>
    <w:lvl w:ilvl="0" w:tplc="D596940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8" w15:restartNumberingAfterBreak="0">
    <w:nsid w:val="7F9E1A2F"/>
    <w:multiLevelType w:val="hybridMultilevel"/>
    <w:tmpl w:val="C8AC28D8"/>
    <w:lvl w:ilvl="0" w:tplc="4CA831A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7FAA6F68"/>
    <w:multiLevelType w:val="hybridMultilevel"/>
    <w:tmpl w:val="5928A894"/>
    <w:lvl w:ilvl="0" w:tplc="4CA831A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5"/>
  </w:num>
  <w:num w:numId="3">
    <w:abstractNumId w:val="41"/>
  </w:num>
  <w:num w:numId="4">
    <w:abstractNumId w:val="27"/>
  </w:num>
  <w:num w:numId="5">
    <w:abstractNumId w:val="38"/>
  </w:num>
  <w:num w:numId="6">
    <w:abstractNumId w:val="42"/>
  </w:num>
  <w:num w:numId="7">
    <w:abstractNumId w:val="1"/>
  </w:num>
  <w:num w:numId="8">
    <w:abstractNumId w:val="22"/>
  </w:num>
  <w:num w:numId="9">
    <w:abstractNumId w:val="47"/>
  </w:num>
  <w:num w:numId="10">
    <w:abstractNumId w:val="33"/>
  </w:num>
  <w:num w:numId="11">
    <w:abstractNumId w:val="48"/>
  </w:num>
  <w:num w:numId="12">
    <w:abstractNumId w:val="30"/>
  </w:num>
  <w:num w:numId="13">
    <w:abstractNumId w:val="31"/>
  </w:num>
  <w:num w:numId="14">
    <w:abstractNumId w:val="14"/>
  </w:num>
  <w:num w:numId="15">
    <w:abstractNumId w:val="37"/>
  </w:num>
  <w:num w:numId="16">
    <w:abstractNumId w:val="3"/>
  </w:num>
  <w:num w:numId="17">
    <w:abstractNumId w:val="9"/>
  </w:num>
  <w:num w:numId="18">
    <w:abstractNumId w:val="23"/>
  </w:num>
  <w:num w:numId="19">
    <w:abstractNumId w:val="29"/>
  </w:num>
  <w:num w:numId="20">
    <w:abstractNumId w:val="24"/>
  </w:num>
  <w:num w:numId="21">
    <w:abstractNumId w:val="21"/>
  </w:num>
  <w:num w:numId="22">
    <w:abstractNumId w:val="13"/>
  </w:num>
  <w:num w:numId="23">
    <w:abstractNumId w:val="5"/>
  </w:num>
  <w:num w:numId="24">
    <w:abstractNumId w:val="43"/>
  </w:num>
  <w:num w:numId="25">
    <w:abstractNumId w:val="39"/>
  </w:num>
  <w:num w:numId="26">
    <w:abstractNumId w:val="17"/>
  </w:num>
  <w:num w:numId="27">
    <w:abstractNumId w:val="36"/>
  </w:num>
  <w:num w:numId="28">
    <w:abstractNumId w:val="18"/>
  </w:num>
  <w:num w:numId="29">
    <w:abstractNumId w:val="20"/>
  </w:num>
  <w:num w:numId="30">
    <w:abstractNumId w:val="40"/>
  </w:num>
  <w:num w:numId="31">
    <w:abstractNumId w:val="16"/>
  </w:num>
  <w:num w:numId="32">
    <w:abstractNumId w:val="45"/>
  </w:num>
  <w:num w:numId="33">
    <w:abstractNumId w:val="0"/>
  </w:num>
  <w:num w:numId="34">
    <w:abstractNumId w:val="11"/>
  </w:num>
  <w:num w:numId="35">
    <w:abstractNumId w:val="28"/>
  </w:num>
  <w:num w:numId="36">
    <w:abstractNumId w:val="8"/>
  </w:num>
  <w:num w:numId="37">
    <w:abstractNumId w:val="10"/>
  </w:num>
  <w:num w:numId="38">
    <w:abstractNumId w:val="4"/>
  </w:num>
  <w:num w:numId="39">
    <w:abstractNumId w:val="32"/>
  </w:num>
  <w:num w:numId="40">
    <w:abstractNumId w:val="7"/>
  </w:num>
  <w:num w:numId="41">
    <w:abstractNumId w:val="46"/>
  </w:num>
  <w:num w:numId="42">
    <w:abstractNumId w:val="12"/>
  </w:num>
  <w:num w:numId="43">
    <w:abstractNumId w:val="35"/>
  </w:num>
  <w:num w:numId="44">
    <w:abstractNumId w:val="2"/>
  </w:num>
  <w:num w:numId="45">
    <w:abstractNumId w:val="49"/>
  </w:num>
  <w:num w:numId="46">
    <w:abstractNumId w:val="25"/>
  </w:num>
  <w:num w:numId="47">
    <w:abstractNumId w:val="44"/>
  </w:num>
  <w:num w:numId="48">
    <w:abstractNumId w:val="34"/>
  </w:num>
  <w:num w:numId="49">
    <w:abstractNumId w:val="6"/>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4E"/>
    <w:rsid w:val="00000708"/>
    <w:rsid w:val="000017C0"/>
    <w:rsid w:val="00001CA9"/>
    <w:rsid w:val="00014BF9"/>
    <w:rsid w:val="00020197"/>
    <w:rsid w:val="00022B33"/>
    <w:rsid w:val="00023B0E"/>
    <w:rsid w:val="000307AB"/>
    <w:rsid w:val="00035925"/>
    <w:rsid w:val="00040520"/>
    <w:rsid w:val="00042496"/>
    <w:rsid w:val="000425B4"/>
    <w:rsid w:val="000446CB"/>
    <w:rsid w:val="00051D2F"/>
    <w:rsid w:val="00051D62"/>
    <w:rsid w:val="00051E29"/>
    <w:rsid w:val="00051E7A"/>
    <w:rsid w:val="000547C1"/>
    <w:rsid w:val="000622B7"/>
    <w:rsid w:val="00082187"/>
    <w:rsid w:val="00082D85"/>
    <w:rsid w:val="000925F9"/>
    <w:rsid w:val="00093805"/>
    <w:rsid w:val="00095515"/>
    <w:rsid w:val="000A14D7"/>
    <w:rsid w:val="000A320E"/>
    <w:rsid w:val="000A5F61"/>
    <w:rsid w:val="000A72BD"/>
    <w:rsid w:val="000B1FF3"/>
    <w:rsid w:val="000B3171"/>
    <w:rsid w:val="000B3CE9"/>
    <w:rsid w:val="000C18F7"/>
    <w:rsid w:val="000C3F0E"/>
    <w:rsid w:val="000C6444"/>
    <w:rsid w:val="000D0D75"/>
    <w:rsid w:val="000D4B7D"/>
    <w:rsid w:val="000D5247"/>
    <w:rsid w:val="000D54A4"/>
    <w:rsid w:val="000F0B46"/>
    <w:rsid w:val="000F25F7"/>
    <w:rsid w:val="000F2619"/>
    <w:rsid w:val="000F3DCA"/>
    <w:rsid w:val="000F4EDD"/>
    <w:rsid w:val="000F52BD"/>
    <w:rsid w:val="000F728F"/>
    <w:rsid w:val="001038BF"/>
    <w:rsid w:val="00112662"/>
    <w:rsid w:val="001168E7"/>
    <w:rsid w:val="00117599"/>
    <w:rsid w:val="00121ECC"/>
    <w:rsid w:val="001267AA"/>
    <w:rsid w:val="00126B6B"/>
    <w:rsid w:val="00130D16"/>
    <w:rsid w:val="0013123E"/>
    <w:rsid w:val="00136D64"/>
    <w:rsid w:val="00141679"/>
    <w:rsid w:val="001433BF"/>
    <w:rsid w:val="001513DE"/>
    <w:rsid w:val="00153E26"/>
    <w:rsid w:val="001541BE"/>
    <w:rsid w:val="00154DA4"/>
    <w:rsid w:val="001624A1"/>
    <w:rsid w:val="001624AC"/>
    <w:rsid w:val="00164B31"/>
    <w:rsid w:val="00165D55"/>
    <w:rsid w:val="001669AC"/>
    <w:rsid w:val="00174D13"/>
    <w:rsid w:val="001758C8"/>
    <w:rsid w:val="00184098"/>
    <w:rsid w:val="00184C35"/>
    <w:rsid w:val="00187C8D"/>
    <w:rsid w:val="00190CE8"/>
    <w:rsid w:val="0019293A"/>
    <w:rsid w:val="001A0C3A"/>
    <w:rsid w:val="001A1171"/>
    <w:rsid w:val="001A130E"/>
    <w:rsid w:val="001A1336"/>
    <w:rsid w:val="001A1EC2"/>
    <w:rsid w:val="001A452D"/>
    <w:rsid w:val="001A5AEA"/>
    <w:rsid w:val="001B0BF5"/>
    <w:rsid w:val="001B221E"/>
    <w:rsid w:val="001B681B"/>
    <w:rsid w:val="001B68CF"/>
    <w:rsid w:val="001C0754"/>
    <w:rsid w:val="001C0F56"/>
    <w:rsid w:val="001C1137"/>
    <w:rsid w:val="001D06AD"/>
    <w:rsid w:val="001D17E4"/>
    <w:rsid w:val="001D46F3"/>
    <w:rsid w:val="001D55D5"/>
    <w:rsid w:val="001E0312"/>
    <w:rsid w:val="001E0E76"/>
    <w:rsid w:val="001E12C7"/>
    <w:rsid w:val="001E3969"/>
    <w:rsid w:val="00200DB9"/>
    <w:rsid w:val="00204E9A"/>
    <w:rsid w:val="00207788"/>
    <w:rsid w:val="0020789E"/>
    <w:rsid w:val="002116ED"/>
    <w:rsid w:val="002204C8"/>
    <w:rsid w:val="00220B41"/>
    <w:rsid w:val="002239B4"/>
    <w:rsid w:val="002264DB"/>
    <w:rsid w:val="002272A7"/>
    <w:rsid w:val="00235175"/>
    <w:rsid w:val="00235CE1"/>
    <w:rsid w:val="00242385"/>
    <w:rsid w:val="002522DE"/>
    <w:rsid w:val="00252908"/>
    <w:rsid w:val="00252D44"/>
    <w:rsid w:val="00253596"/>
    <w:rsid w:val="00254ADA"/>
    <w:rsid w:val="002573FA"/>
    <w:rsid w:val="00260215"/>
    <w:rsid w:val="00262AB6"/>
    <w:rsid w:val="00263A15"/>
    <w:rsid w:val="0026417E"/>
    <w:rsid w:val="002713BC"/>
    <w:rsid w:val="002713C0"/>
    <w:rsid w:val="00274ADB"/>
    <w:rsid w:val="00274BB4"/>
    <w:rsid w:val="0027544C"/>
    <w:rsid w:val="00275F24"/>
    <w:rsid w:val="00281295"/>
    <w:rsid w:val="00283A1A"/>
    <w:rsid w:val="00284D32"/>
    <w:rsid w:val="00291C36"/>
    <w:rsid w:val="00291EDD"/>
    <w:rsid w:val="002972F9"/>
    <w:rsid w:val="002A0ACC"/>
    <w:rsid w:val="002A18B3"/>
    <w:rsid w:val="002A29CA"/>
    <w:rsid w:val="002A30EE"/>
    <w:rsid w:val="002A7245"/>
    <w:rsid w:val="002B26EA"/>
    <w:rsid w:val="002B2B86"/>
    <w:rsid w:val="002B7CFC"/>
    <w:rsid w:val="002C13F0"/>
    <w:rsid w:val="002C212C"/>
    <w:rsid w:val="002D55F7"/>
    <w:rsid w:val="002D7E18"/>
    <w:rsid w:val="002E3F6A"/>
    <w:rsid w:val="002E5709"/>
    <w:rsid w:val="002E7612"/>
    <w:rsid w:val="002F4CA0"/>
    <w:rsid w:val="00300A02"/>
    <w:rsid w:val="0030361F"/>
    <w:rsid w:val="00303E90"/>
    <w:rsid w:val="003059A5"/>
    <w:rsid w:val="0031204E"/>
    <w:rsid w:val="0031327C"/>
    <w:rsid w:val="003206D9"/>
    <w:rsid w:val="00320DD9"/>
    <w:rsid w:val="00321611"/>
    <w:rsid w:val="003231A6"/>
    <w:rsid w:val="003263B9"/>
    <w:rsid w:val="00332849"/>
    <w:rsid w:val="00340A20"/>
    <w:rsid w:val="003459D3"/>
    <w:rsid w:val="0035230D"/>
    <w:rsid w:val="00356325"/>
    <w:rsid w:val="003615E4"/>
    <w:rsid w:val="00366530"/>
    <w:rsid w:val="00370626"/>
    <w:rsid w:val="003743D5"/>
    <w:rsid w:val="003827BE"/>
    <w:rsid w:val="0038377D"/>
    <w:rsid w:val="00383ECD"/>
    <w:rsid w:val="003926FB"/>
    <w:rsid w:val="00392924"/>
    <w:rsid w:val="00392DBD"/>
    <w:rsid w:val="003934DA"/>
    <w:rsid w:val="0039561B"/>
    <w:rsid w:val="0039693B"/>
    <w:rsid w:val="00397580"/>
    <w:rsid w:val="003A32DB"/>
    <w:rsid w:val="003A3C80"/>
    <w:rsid w:val="003A7319"/>
    <w:rsid w:val="003A748F"/>
    <w:rsid w:val="003B12E8"/>
    <w:rsid w:val="003B4DAD"/>
    <w:rsid w:val="003C006B"/>
    <w:rsid w:val="003C18D1"/>
    <w:rsid w:val="003C28E3"/>
    <w:rsid w:val="003D2EAF"/>
    <w:rsid w:val="003D39EF"/>
    <w:rsid w:val="003D49DD"/>
    <w:rsid w:val="003D6760"/>
    <w:rsid w:val="003D741A"/>
    <w:rsid w:val="003E39C2"/>
    <w:rsid w:val="003F2C18"/>
    <w:rsid w:val="003F34A2"/>
    <w:rsid w:val="003F4C33"/>
    <w:rsid w:val="00410BDC"/>
    <w:rsid w:val="00411E8F"/>
    <w:rsid w:val="00413336"/>
    <w:rsid w:val="00413C76"/>
    <w:rsid w:val="00414E42"/>
    <w:rsid w:val="00415D57"/>
    <w:rsid w:val="00420BEB"/>
    <w:rsid w:val="00421F63"/>
    <w:rsid w:val="00425810"/>
    <w:rsid w:val="00433005"/>
    <w:rsid w:val="00434B4D"/>
    <w:rsid w:val="0043500D"/>
    <w:rsid w:val="00435F6A"/>
    <w:rsid w:val="00436E52"/>
    <w:rsid w:val="0043709F"/>
    <w:rsid w:val="00443E9D"/>
    <w:rsid w:val="00451638"/>
    <w:rsid w:val="00455573"/>
    <w:rsid w:val="00455F3E"/>
    <w:rsid w:val="00463C03"/>
    <w:rsid w:val="0046501D"/>
    <w:rsid w:val="00465DB2"/>
    <w:rsid w:val="00476CC0"/>
    <w:rsid w:val="004812A7"/>
    <w:rsid w:val="00484849"/>
    <w:rsid w:val="00486170"/>
    <w:rsid w:val="00490940"/>
    <w:rsid w:val="00490E39"/>
    <w:rsid w:val="00491986"/>
    <w:rsid w:val="004A32EE"/>
    <w:rsid w:val="004B1720"/>
    <w:rsid w:val="004B2755"/>
    <w:rsid w:val="004B5174"/>
    <w:rsid w:val="004B6996"/>
    <w:rsid w:val="004B789F"/>
    <w:rsid w:val="004B7951"/>
    <w:rsid w:val="004C2D02"/>
    <w:rsid w:val="004C46C5"/>
    <w:rsid w:val="004C5E2B"/>
    <w:rsid w:val="004D0642"/>
    <w:rsid w:val="004D4568"/>
    <w:rsid w:val="004D489B"/>
    <w:rsid w:val="004E0002"/>
    <w:rsid w:val="004E5D22"/>
    <w:rsid w:val="004E70ED"/>
    <w:rsid w:val="004F18F6"/>
    <w:rsid w:val="004F2A8B"/>
    <w:rsid w:val="004F59B7"/>
    <w:rsid w:val="00501EAD"/>
    <w:rsid w:val="00504A03"/>
    <w:rsid w:val="005125A4"/>
    <w:rsid w:val="00513331"/>
    <w:rsid w:val="005145C9"/>
    <w:rsid w:val="00515999"/>
    <w:rsid w:val="00515D0F"/>
    <w:rsid w:val="00520094"/>
    <w:rsid w:val="005206BE"/>
    <w:rsid w:val="0052247F"/>
    <w:rsid w:val="005259C0"/>
    <w:rsid w:val="00530C35"/>
    <w:rsid w:val="00531C0B"/>
    <w:rsid w:val="00536061"/>
    <w:rsid w:val="00536FF9"/>
    <w:rsid w:val="005374C5"/>
    <w:rsid w:val="00541045"/>
    <w:rsid w:val="00541E9D"/>
    <w:rsid w:val="00542281"/>
    <w:rsid w:val="00543058"/>
    <w:rsid w:val="0054401B"/>
    <w:rsid w:val="005502E6"/>
    <w:rsid w:val="00551372"/>
    <w:rsid w:val="00554A88"/>
    <w:rsid w:val="00555E64"/>
    <w:rsid w:val="00564BE9"/>
    <w:rsid w:val="00566884"/>
    <w:rsid w:val="005739EA"/>
    <w:rsid w:val="0057545E"/>
    <w:rsid w:val="005803A1"/>
    <w:rsid w:val="00582A89"/>
    <w:rsid w:val="00582B94"/>
    <w:rsid w:val="00582C0B"/>
    <w:rsid w:val="0059004C"/>
    <w:rsid w:val="00591AF1"/>
    <w:rsid w:val="00593F85"/>
    <w:rsid w:val="00594BA1"/>
    <w:rsid w:val="005A17AC"/>
    <w:rsid w:val="005B3647"/>
    <w:rsid w:val="005C15A7"/>
    <w:rsid w:val="005C4045"/>
    <w:rsid w:val="005C44B5"/>
    <w:rsid w:val="005C57F3"/>
    <w:rsid w:val="005D56BD"/>
    <w:rsid w:val="005E0679"/>
    <w:rsid w:val="005E1845"/>
    <w:rsid w:val="005E3675"/>
    <w:rsid w:val="005F4B85"/>
    <w:rsid w:val="006029FD"/>
    <w:rsid w:val="00605014"/>
    <w:rsid w:val="00606CC5"/>
    <w:rsid w:val="006118F2"/>
    <w:rsid w:val="00616374"/>
    <w:rsid w:val="00617390"/>
    <w:rsid w:val="00621D66"/>
    <w:rsid w:val="0062257A"/>
    <w:rsid w:val="006238B3"/>
    <w:rsid w:val="00624851"/>
    <w:rsid w:val="006311D1"/>
    <w:rsid w:val="006367E5"/>
    <w:rsid w:val="006410C8"/>
    <w:rsid w:val="00641F43"/>
    <w:rsid w:val="00642F54"/>
    <w:rsid w:val="00645DFF"/>
    <w:rsid w:val="00646740"/>
    <w:rsid w:val="00647BAC"/>
    <w:rsid w:val="0065712F"/>
    <w:rsid w:val="00657454"/>
    <w:rsid w:val="00660528"/>
    <w:rsid w:val="00661F19"/>
    <w:rsid w:val="0067252F"/>
    <w:rsid w:val="00672E02"/>
    <w:rsid w:val="0067368C"/>
    <w:rsid w:val="00674C4E"/>
    <w:rsid w:val="00676E4A"/>
    <w:rsid w:val="006800B6"/>
    <w:rsid w:val="006804CF"/>
    <w:rsid w:val="00681A00"/>
    <w:rsid w:val="006846E0"/>
    <w:rsid w:val="00685C1F"/>
    <w:rsid w:val="0068771E"/>
    <w:rsid w:val="00690146"/>
    <w:rsid w:val="00696E57"/>
    <w:rsid w:val="006A177A"/>
    <w:rsid w:val="006A479E"/>
    <w:rsid w:val="006A4B47"/>
    <w:rsid w:val="006A64D5"/>
    <w:rsid w:val="006B2793"/>
    <w:rsid w:val="006C063F"/>
    <w:rsid w:val="006C26A9"/>
    <w:rsid w:val="006C3420"/>
    <w:rsid w:val="006C353C"/>
    <w:rsid w:val="006E0664"/>
    <w:rsid w:val="006E6BD4"/>
    <w:rsid w:val="007020CB"/>
    <w:rsid w:val="00702A20"/>
    <w:rsid w:val="00704885"/>
    <w:rsid w:val="0070673D"/>
    <w:rsid w:val="007110A7"/>
    <w:rsid w:val="007144B2"/>
    <w:rsid w:val="00714668"/>
    <w:rsid w:val="00714870"/>
    <w:rsid w:val="0071599F"/>
    <w:rsid w:val="007160D9"/>
    <w:rsid w:val="00717DB2"/>
    <w:rsid w:val="007232AE"/>
    <w:rsid w:val="00723882"/>
    <w:rsid w:val="007260AE"/>
    <w:rsid w:val="00731724"/>
    <w:rsid w:val="00732D4C"/>
    <w:rsid w:val="0073779C"/>
    <w:rsid w:val="00737DAA"/>
    <w:rsid w:val="007404ED"/>
    <w:rsid w:val="007407C0"/>
    <w:rsid w:val="00743705"/>
    <w:rsid w:val="00743A46"/>
    <w:rsid w:val="00747A0B"/>
    <w:rsid w:val="007500E6"/>
    <w:rsid w:val="00751B58"/>
    <w:rsid w:val="007522FE"/>
    <w:rsid w:val="007526B5"/>
    <w:rsid w:val="007546E7"/>
    <w:rsid w:val="00754D9C"/>
    <w:rsid w:val="00755672"/>
    <w:rsid w:val="00760C04"/>
    <w:rsid w:val="00776930"/>
    <w:rsid w:val="00776D53"/>
    <w:rsid w:val="007821D3"/>
    <w:rsid w:val="00790A4B"/>
    <w:rsid w:val="00791CC0"/>
    <w:rsid w:val="00794FAE"/>
    <w:rsid w:val="00796521"/>
    <w:rsid w:val="007967A8"/>
    <w:rsid w:val="007A031B"/>
    <w:rsid w:val="007A0385"/>
    <w:rsid w:val="007A0992"/>
    <w:rsid w:val="007A1C3A"/>
    <w:rsid w:val="007A2735"/>
    <w:rsid w:val="007A57E6"/>
    <w:rsid w:val="007A642A"/>
    <w:rsid w:val="007B6228"/>
    <w:rsid w:val="007B7C46"/>
    <w:rsid w:val="007C0940"/>
    <w:rsid w:val="007D5682"/>
    <w:rsid w:val="007E564F"/>
    <w:rsid w:val="007E5BAC"/>
    <w:rsid w:val="007E5E01"/>
    <w:rsid w:val="007E641C"/>
    <w:rsid w:val="007E6438"/>
    <w:rsid w:val="007F174F"/>
    <w:rsid w:val="007F42AF"/>
    <w:rsid w:val="007F5F25"/>
    <w:rsid w:val="007F6B03"/>
    <w:rsid w:val="008104BB"/>
    <w:rsid w:val="00816A08"/>
    <w:rsid w:val="00816B0F"/>
    <w:rsid w:val="00817594"/>
    <w:rsid w:val="00822F3F"/>
    <w:rsid w:val="00825F93"/>
    <w:rsid w:val="00830DCC"/>
    <w:rsid w:val="00830F95"/>
    <w:rsid w:val="008318D6"/>
    <w:rsid w:val="00831CD1"/>
    <w:rsid w:val="00835A54"/>
    <w:rsid w:val="008368C9"/>
    <w:rsid w:val="00843340"/>
    <w:rsid w:val="0084347A"/>
    <w:rsid w:val="00845C8F"/>
    <w:rsid w:val="0085381C"/>
    <w:rsid w:val="00864250"/>
    <w:rsid w:val="0086456A"/>
    <w:rsid w:val="00865785"/>
    <w:rsid w:val="00867FCE"/>
    <w:rsid w:val="0087104F"/>
    <w:rsid w:val="0087212F"/>
    <w:rsid w:val="008721CF"/>
    <w:rsid w:val="00874BF3"/>
    <w:rsid w:val="008804CA"/>
    <w:rsid w:val="008826B4"/>
    <w:rsid w:val="00882E50"/>
    <w:rsid w:val="00885E3F"/>
    <w:rsid w:val="00891DD8"/>
    <w:rsid w:val="00896FCD"/>
    <w:rsid w:val="008A1444"/>
    <w:rsid w:val="008A3675"/>
    <w:rsid w:val="008A46A7"/>
    <w:rsid w:val="008A5826"/>
    <w:rsid w:val="008A7D23"/>
    <w:rsid w:val="008B022A"/>
    <w:rsid w:val="008B27D2"/>
    <w:rsid w:val="008B67C3"/>
    <w:rsid w:val="008B6941"/>
    <w:rsid w:val="008C0D0B"/>
    <w:rsid w:val="008C2425"/>
    <w:rsid w:val="008C2944"/>
    <w:rsid w:val="008C3509"/>
    <w:rsid w:val="008C6A77"/>
    <w:rsid w:val="008C7265"/>
    <w:rsid w:val="008E0BEF"/>
    <w:rsid w:val="008E146A"/>
    <w:rsid w:val="008E194C"/>
    <w:rsid w:val="008E2BCD"/>
    <w:rsid w:val="008E3C3A"/>
    <w:rsid w:val="008E5C72"/>
    <w:rsid w:val="008E5D32"/>
    <w:rsid w:val="008E7963"/>
    <w:rsid w:val="008F02D8"/>
    <w:rsid w:val="008F3ACC"/>
    <w:rsid w:val="008F6176"/>
    <w:rsid w:val="009045F2"/>
    <w:rsid w:val="0090666F"/>
    <w:rsid w:val="00907D2B"/>
    <w:rsid w:val="009153EB"/>
    <w:rsid w:val="009221E8"/>
    <w:rsid w:val="00931584"/>
    <w:rsid w:val="00931E93"/>
    <w:rsid w:val="0093265E"/>
    <w:rsid w:val="00937277"/>
    <w:rsid w:val="00942563"/>
    <w:rsid w:val="00944925"/>
    <w:rsid w:val="00946375"/>
    <w:rsid w:val="0094711A"/>
    <w:rsid w:val="00947E15"/>
    <w:rsid w:val="00950151"/>
    <w:rsid w:val="00951DC7"/>
    <w:rsid w:val="0095410B"/>
    <w:rsid w:val="009557D2"/>
    <w:rsid w:val="00956970"/>
    <w:rsid w:val="00956E9F"/>
    <w:rsid w:val="00964C78"/>
    <w:rsid w:val="0096786E"/>
    <w:rsid w:val="00971E9F"/>
    <w:rsid w:val="0097513D"/>
    <w:rsid w:val="00975922"/>
    <w:rsid w:val="00975EBE"/>
    <w:rsid w:val="00976727"/>
    <w:rsid w:val="009864C0"/>
    <w:rsid w:val="00987201"/>
    <w:rsid w:val="0099248F"/>
    <w:rsid w:val="00994CAB"/>
    <w:rsid w:val="009A7FF4"/>
    <w:rsid w:val="009B1EEA"/>
    <w:rsid w:val="009B5323"/>
    <w:rsid w:val="009B56D7"/>
    <w:rsid w:val="009C0570"/>
    <w:rsid w:val="009C24B7"/>
    <w:rsid w:val="009C27CC"/>
    <w:rsid w:val="009C64E9"/>
    <w:rsid w:val="009C7277"/>
    <w:rsid w:val="009D3FB7"/>
    <w:rsid w:val="009D5854"/>
    <w:rsid w:val="009D60EA"/>
    <w:rsid w:val="009D7970"/>
    <w:rsid w:val="009E047E"/>
    <w:rsid w:val="009E1BE5"/>
    <w:rsid w:val="009E299A"/>
    <w:rsid w:val="009E3B6C"/>
    <w:rsid w:val="009E64B2"/>
    <w:rsid w:val="009E70F4"/>
    <w:rsid w:val="009E757F"/>
    <w:rsid w:val="009F6A81"/>
    <w:rsid w:val="009F7A8E"/>
    <w:rsid w:val="00A010D2"/>
    <w:rsid w:val="00A07E79"/>
    <w:rsid w:val="00A07F91"/>
    <w:rsid w:val="00A12518"/>
    <w:rsid w:val="00A12EC4"/>
    <w:rsid w:val="00A26580"/>
    <w:rsid w:val="00A2728A"/>
    <w:rsid w:val="00A27753"/>
    <w:rsid w:val="00A321CE"/>
    <w:rsid w:val="00A351C8"/>
    <w:rsid w:val="00A36A96"/>
    <w:rsid w:val="00A402D1"/>
    <w:rsid w:val="00A42E44"/>
    <w:rsid w:val="00A43A91"/>
    <w:rsid w:val="00A446CF"/>
    <w:rsid w:val="00A5187E"/>
    <w:rsid w:val="00A52C94"/>
    <w:rsid w:val="00A53441"/>
    <w:rsid w:val="00A57CE4"/>
    <w:rsid w:val="00A637F8"/>
    <w:rsid w:val="00A63E1D"/>
    <w:rsid w:val="00A67D22"/>
    <w:rsid w:val="00A730BE"/>
    <w:rsid w:val="00A74119"/>
    <w:rsid w:val="00A77B84"/>
    <w:rsid w:val="00A80AEF"/>
    <w:rsid w:val="00A828F3"/>
    <w:rsid w:val="00A857AE"/>
    <w:rsid w:val="00A85F8C"/>
    <w:rsid w:val="00AA0BC3"/>
    <w:rsid w:val="00AA1313"/>
    <w:rsid w:val="00AA1FBD"/>
    <w:rsid w:val="00AA3D1E"/>
    <w:rsid w:val="00AA5C9F"/>
    <w:rsid w:val="00AA6045"/>
    <w:rsid w:val="00AB112D"/>
    <w:rsid w:val="00AB2A37"/>
    <w:rsid w:val="00AB6B5B"/>
    <w:rsid w:val="00AC2FB6"/>
    <w:rsid w:val="00AC4AD2"/>
    <w:rsid w:val="00AC61B2"/>
    <w:rsid w:val="00AD10E4"/>
    <w:rsid w:val="00AD48DD"/>
    <w:rsid w:val="00AD4A85"/>
    <w:rsid w:val="00AE0849"/>
    <w:rsid w:val="00AE21C6"/>
    <w:rsid w:val="00AE328B"/>
    <w:rsid w:val="00AE45C9"/>
    <w:rsid w:val="00AE45E1"/>
    <w:rsid w:val="00AE4D50"/>
    <w:rsid w:val="00AF06C9"/>
    <w:rsid w:val="00AF276E"/>
    <w:rsid w:val="00AF2AC6"/>
    <w:rsid w:val="00AF68B6"/>
    <w:rsid w:val="00B10010"/>
    <w:rsid w:val="00B14387"/>
    <w:rsid w:val="00B14CCD"/>
    <w:rsid w:val="00B153CC"/>
    <w:rsid w:val="00B16A2B"/>
    <w:rsid w:val="00B21C89"/>
    <w:rsid w:val="00B21F67"/>
    <w:rsid w:val="00B21F8E"/>
    <w:rsid w:val="00B226DB"/>
    <w:rsid w:val="00B23BB8"/>
    <w:rsid w:val="00B31AAB"/>
    <w:rsid w:val="00B33511"/>
    <w:rsid w:val="00B35024"/>
    <w:rsid w:val="00B36115"/>
    <w:rsid w:val="00B3772A"/>
    <w:rsid w:val="00B37FB5"/>
    <w:rsid w:val="00B4107A"/>
    <w:rsid w:val="00B47797"/>
    <w:rsid w:val="00B54038"/>
    <w:rsid w:val="00B56FFE"/>
    <w:rsid w:val="00B61A4C"/>
    <w:rsid w:val="00B6665F"/>
    <w:rsid w:val="00B70710"/>
    <w:rsid w:val="00B72B32"/>
    <w:rsid w:val="00B72C78"/>
    <w:rsid w:val="00B74249"/>
    <w:rsid w:val="00B766A0"/>
    <w:rsid w:val="00B76BC4"/>
    <w:rsid w:val="00B76D68"/>
    <w:rsid w:val="00B76F66"/>
    <w:rsid w:val="00B80E55"/>
    <w:rsid w:val="00B8136F"/>
    <w:rsid w:val="00B84011"/>
    <w:rsid w:val="00B85E0E"/>
    <w:rsid w:val="00B91AE9"/>
    <w:rsid w:val="00B9413F"/>
    <w:rsid w:val="00BA15A4"/>
    <w:rsid w:val="00BA26B8"/>
    <w:rsid w:val="00BA371F"/>
    <w:rsid w:val="00BA58F0"/>
    <w:rsid w:val="00BA79F1"/>
    <w:rsid w:val="00BB643A"/>
    <w:rsid w:val="00BD1580"/>
    <w:rsid w:val="00BD1D52"/>
    <w:rsid w:val="00BD1D94"/>
    <w:rsid w:val="00BD7150"/>
    <w:rsid w:val="00BD7872"/>
    <w:rsid w:val="00BE1155"/>
    <w:rsid w:val="00BE22F1"/>
    <w:rsid w:val="00BE2452"/>
    <w:rsid w:val="00BE2A0E"/>
    <w:rsid w:val="00BE39A3"/>
    <w:rsid w:val="00BE531B"/>
    <w:rsid w:val="00BE67B2"/>
    <w:rsid w:val="00BE6DF0"/>
    <w:rsid w:val="00BF0932"/>
    <w:rsid w:val="00BF6EE6"/>
    <w:rsid w:val="00C0364E"/>
    <w:rsid w:val="00C05EAB"/>
    <w:rsid w:val="00C06F17"/>
    <w:rsid w:val="00C128C3"/>
    <w:rsid w:val="00C149F9"/>
    <w:rsid w:val="00C162BE"/>
    <w:rsid w:val="00C17A9C"/>
    <w:rsid w:val="00C20AC3"/>
    <w:rsid w:val="00C2590E"/>
    <w:rsid w:val="00C34B04"/>
    <w:rsid w:val="00C35894"/>
    <w:rsid w:val="00C36703"/>
    <w:rsid w:val="00C37D2C"/>
    <w:rsid w:val="00C4091A"/>
    <w:rsid w:val="00C437A1"/>
    <w:rsid w:val="00C44C9E"/>
    <w:rsid w:val="00C459A5"/>
    <w:rsid w:val="00C46ABD"/>
    <w:rsid w:val="00C474F9"/>
    <w:rsid w:val="00C47BE4"/>
    <w:rsid w:val="00C51108"/>
    <w:rsid w:val="00C5131F"/>
    <w:rsid w:val="00C54B8B"/>
    <w:rsid w:val="00C5592F"/>
    <w:rsid w:val="00C5753A"/>
    <w:rsid w:val="00C6437B"/>
    <w:rsid w:val="00C649D0"/>
    <w:rsid w:val="00C65901"/>
    <w:rsid w:val="00C67B07"/>
    <w:rsid w:val="00C75406"/>
    <w:rsid w:val="00C76D97"/>
    <w:rsid w:val="00C82DC5"/>
    <w:rsid w:val="00C85084"/>
    <w:rsid w:val="00C862A6"/>
    <w:rsid w:val="00C93AE2"/>
    <w:rsid w:val="00C93E8A"/>
    <w:rsid w:val="00C97B8A"/>
    <w:rsid w:val="00CA26A6"/>
    <w:rsid w:val="00CA31BB"/>
    <w:rsid w:val="00CA7B39"/>
    <w:rsid w:val="00CB628E"/>
    <w:rsid w:val="00CC0BF2"/>
    <w:rsid w:val="00CC15BB"/>
    <w:rsid w:val="00CC43A9"/>
    <w:rsid w:val="00CC46B2"/>
    <w:rsid w:val="00CC56FB"/>
    <w:rsid w:val="00CE48AB"/>
    <w:rsid w:val="00CF204A"/>
    <w:rsid w:val="00CF71A6"/>
    <w:rsid w:val="00D00F7B"/>
    <w:rsid w:val="00D0334A"/>
    <w:rsid w:val="00D12802"/>
    <w:rsid w:val="00D21C45"/>
    <w:rsid w:val="00D2316F"/>
    <w:rsid w:val="00D272E3"/>
    <w:rsid w:val="00D3180D"/>
    <w:rsid w:val="00D33BE5"/>
    <w:rsid w:val="00D35433"/>
    <w:rsid w:val="00D364BE"/>
    <w:rsid w:val="00D418C2"/>
    <w:rsid w:val="00D51D1C"/>
    <w:rsid w:val="00D5376A"/>
    <w:rsid w:val="00D568C4"/>
    <w:rsid w:val="00D57A47"/>
    <w:rsid w:val="00D61BD4"/>
    <w:rsid w:val="00D62051"/>
    <w:rsid w:val="00D628EA"/>
    <w:rsid w:val="00D67454"/>
    <w:rsid w:val="00D679A6"/>
    <w:rsid w:val="00D72511"/>
    <w:rsid w:val="00D80000"/>
    <w:rsid w:val="00D85428"/>
    <w:rsid w:val="00D85572"/>
    <w:rsid w:val="00D907E0"/>
    <w:rsid w:val="00D91A96"/>
    <w:rsid w:val="00D97F02"/>
    <w:rsid w:val="00DA00FD"/>
    <w:rsid w:val="00DA019B"/>
    <w:rsid w:val="00DA0CA9"/>
    <w:rsid w:val="00DA26AF"/>
    <w:rsid w:val="00DA5597"/>
    <w:rsid w:val="00DB08E7"/>
    <w:rsid w:val="00DB1504"/>
    <w:rsid w:val="00DB6EB4"/>
    <w:rsid w:val="00DC3B84"/>
    <w:rsid w:val="00DC6C49"/>
    <w:rsid w:val="00DD034D"/>
    <w:rsid w:val="00DD0FE0"/>
    <w:rsid w:val="00DD0FED"/>
    <w:rsid w:val="00DD304C"/>
    <w:rsid w:val="00DD49A3"/>
    <w:rsid w:val="00DD4C03"/>
    <w:rsid w:val="00DD5722"/>
    <w:rsid w:val="00DE07C4"/>
    <w:rsid w:val="00DE0CC3"/>
    <w:rsid w:val="00DE544E"/>
    <w:rsid w:val="00DF6BBD"/>
    <w:rsid w:val="00E01CDD"/>
    <w:rsid w:val="00E03839"/>
    <w:rsid w:val="00E06CCD"/>
    <w:rsid w:val="00E11BAF"/>
    <w:rsid w:val="00E160FE"/>
    <w:rsid w:val="00E205EF"/>
    <w:rsid w:val="00E217C2"/>
    <w:rsid w:val="00E21CF6"/>
    <w:rsid w:val="00E23993"/>
    <w:rsid w:val="00E24439"/>
    <w:rsid w:val="00E25F86"/>
    <w:rsid w:val="00E27ECC"/>
    <w:rsid w:val="00E33616"/>
    <w:rsid w:val="00E354EA"/>
    <w:rsid w:val="00E37F89"/>
    <w:rsid w:val="00E41A09"/>
    <w:rsid w:val="00E42AE1"/>
    <w:rsid w:val="00E4570A"/>
    <w:rsid w:val="00E50A86"/>
    <w:rsid w:val="00E56BE6"/>
    <w:rsid w:val="00E6011F"/>
    <w:rsid w:val="00E64654"/>
    <w:rsid w:val="00E6481D"/>
    <w:rsid w:val="00E723B4"/>
    <w:rsid w:val="00E772D8"/>
    <w:rsid w:val="00E855E1"/>
    <w:rsid w:val="00E91C40"/>
    <w:rsid w:val="00E91C71"/>
    <w:rsid w:val="00E93DE5"/>
    <w:rsid w:val="00EA1BD2"/>
    <w:rsid w:val="00EA3257"/>
    <w:rsid w:val="00EA6922"/>
    <w:rsid w:val="00EA74F4"/>
    <w:rsid w:val="00EB244B"/>
    <w:rsid w:val="00EC3FFA"/>
    <w:rsid w:val="00EC60F3"/>
    <w:rsid w:val="00ED0FC4"/>
    <w:rsid w:val="00ED20EB"/>
    <w:rsid w:val="00ED366E"/>
    <w:rsid w:val="00ED5144"/>
    <w:rsid w:val="00EE0A09"/>
    <w:rsid w:val="00EE2601"/>
    <w:rsid w:val="00EE29CA"/>
    <w:rsid w:val="00EE5878"/>
    <w:rsid w:val="00EE7050"/>
    <w:rsid w:val="00EF26DA"/>
    <w:rsid w:val="00EF7267"/>
    <w:rsid w:val="00F02773"/>
    <w:rsid w:val="00F04C30"/>
    <w:rsid w:val="00F05EB8"/>
    <w:rsid w:val="00F07E8B"/>
    <w:rsid w:val="00F1600C"/>
    <w:rsid w:val="00F17F3C"/>
    <w:rsid w:val="00F21CAB"/>
    <w:rsid w:val="00F22DCC"/>
    <w:rsid w:val="00F24FCF"/>
    <w:rsid w:val="00F25243"/>
    <w:rsid w:val="00F26C27"/>
    <w:rsid w:val="00F339DB"/>
    <w:rsid w:val="00F33BCA"/>
    <w:rsid w:val="00F34807"/>
    <w:rsid w:val="00F41A28"/>
    <w:rsid w:val="00F47AFA"/>
    <w:rsid w:val="00F50B06"/>
    <w:rsid w:val="00F566B1"/>
    <w:rsid w:val="00F6143E"/>
    <w:rsid w:val="00F62388"/>
    <w:rsid w:val="00F70B8F"/>
    <w:rsid w:val="00F719F1"/>
    <w:rsid w:val="00F75093"/>
    <w:rsid w:val="00F76C27"/>
    <w:rsid w:val="00F83C90"/>
    <w:rsid w:val="00F84CBD"/>
    <w:rsid w:val="00F903FA"/>
    <w:rsid w:val="00F97A9A"/>
    <w:rsid w:val="00FA042B"/>
    <w:rsid w:val="00FA256B"/>
    <w:rsid w:val="00FA3125"/>
    <w:rsid w:val="00FA6467"/>
    <w:rsid w:val="00FA71D6"/>
    <w:rsid w:val="00FA7A9A"/>
    <w:rsid w:val="00FB1491"/>
    <w:rsid w:val="00FB1E2C"/>
    <w:rsid w:val="00FB2451"/>
    <w:rsid w:val="00FB33FE"/>
    <w:rsid w:val="00FB584C"/>
    <w:rsid w:val="00FC028B"/>
    <w:rsid w:val="00FD1F4D"/>
    <w:rsid w:val="00FD654C"/>
    <w:rsid w:val="00FD6FB7"/>
    <w:rsid w:val="00FE259B"/>
    <w:rsid w:val="00FE3B47"/>
    <w:rsid w:val="00FE4CD9"/>
    <w:rsid w:val="00FF048D"/>
    <w:rsid w:val="00FF147C"/>
    <w:rsid w:val="00FF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0AD8"/>
  <w15:chartTrackingRefBased/>
  <w15:docId w15:val="{984C1044-9ECA-45EA-9705-27EAFD4C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4A2"/>
  </w:style>
  <w:style w:type="paragraph" w:styleId="3">
    <w:name w:val="heading 3"/>
    <w:basedOn w:val="a"/>
    <w:next w:val="a"/>
    <w:link w:val="30"/>
    <w:uiPriority w:val="9"/>
    <w:unhideWhenUsed/>
    <w:qFormat/>
    <w:rsid w:val="009F7A8E"/>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26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26EA"/>
  </w:style>
  <w:style w:type="paragraph" w:styleId="a6">
    <w:name w:val="footer"/>
    <w:basedOn w:val="a"/>
    <w:link w:val="a7"/>
    <w:uiPriority w:val="99"/>
    <w:unhideWhenUsed/>
    <w:rsid w:val="002B26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26EA"/>
  </w:style>
  <w:style w:type="paragraph" w:styleId="a8">
    <w:name w:val="List Paragraph"/>
    <w:basedOn w:val="a"/>
    <w:uiPriority w:val="34"/>
    <w:qFormat/>
    <w:rsid w:val="00E91C40"/>
    <w:pPr>
      <w:ind w:left="720"/>
      <w:contextualSpacing/>
    </w:pPr>
  </w:style>
  <w:style w:type="character" w:styleId="a9">
    <w:name w:val="Hyperlink"/>
    <w:basedOn w:val="a0"/>
    <w:uiPriority w:val="99"/>
    <w:unhideWhenUsed/>
    <w:rsid w:val="00E91C40"/>
    <w:rPr>
      <w:color w:val="0563C1" w:themeColor="hyperlink"/>
      <w:u w:val="single"/>
    </w:rPr>
  </w:style>
  <w:style w:type="character" w:styleId="aa">
    <w:name w:val="Unresolved Mention"/>
    <w:basedOn w:val="a0"/>
    <w:uiPriority w:val="99"/>
    <w:semiHidden/>
    <w:unhideWhenUsed/>
    <w:rsid w:val="00E91C40"/>
    <w:rPr>
      <w:color w:val="605E5C"/>
      <w:shd w:val="clear" w:color="auto" w:fill="E1DFDD"/>
    </w:rPr>
  </w:style>
  <w:style w:type="character" w:styleId="ab">
    <w:name w:val="FollowedHyperlink"/>
    <w:basedOn w:val="a0"/>
    <w:uiPriority w:val="99"/>
    <w:semiHidden/>
    <w:unhideWhenUsed/>
    <w:rsid w:val="00950151"/>
    <w:rPr>
      <w:color w:val="954F72" w:themeColor="followedHyperlink"/>
      <w:u w:val="single"/>
    </w:rPr>
  </w:style>
  <w:style w:type="paragraph" w:styleId="ac">
    <w:name w:val="Normal (Web)"/>
    <w:basedOn w:val="a"/>
    <w:uiPriority w:val="99"/>
    <w:semiHidden/>
    <w:unhideWhenUsed/>
    <w:rsid w:val="000D54A4"/>
    <w:rPr>
      <w:rFonts w:ascii="Times New Roman" w:hAnsi="Times New Roman" w:cs="Times New Roman"/>
      <w:sz w:val="24"/>
      <w:szCs w:val="24"/>
    </w:rPr>
  </w:style>
  <w:style w:type="character" w:styleId="ad">
    <w:name w:val="Strong"/>
    <w:basedOn w:val="a0"/>
    <w:uiPriority w:val="22"/>
    <w:qFormat/>
    <w:rsid w:val="00AE4D50"/>
    <w:rPr>
      <w:b/>
      <w:bCs/>
    </w:rPr>
  </w:style>
  <w:style w:type="table" w:customStyle="1" w:styleId="1">
    <w:name w:val="Сетка таблицы1"/>
    <w:basedOn w:val="a1"/>
    <w:uiPriority w:val="59"/>
    <w:rsid w:val="00AE4D50"/>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F7A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9F7A8E"/>
    <w:rPr>
      <w:color w:val="808080"/>
    </w:rPr>
  </w:style>
  <w:style w:type="character" w:customStyle="1" w:styleId="30">
    <w:name w:val="Заголовок 3 Знак"/>
    <w:basedOn w:val="a0"/>
    <w:link w:val="3"/>
    <w:uiPriority w:val="9"/>
    <w:rsid w:val="009F7A8E"/>
    <w:rPr>
      <w:rFonts w:asciiTheme="majorHAnsi" w:eastAsiaTheme="majorEastAsia" w:hAnsiTheme="majorHAnsi" w:cstheme="majorBidi"/>
      <w:color w:val="1F3763" w:themeColor="accent1" w:themeShade="7F"/>
      <w:sz w:val="24"/>
      <w:szCs w:val="24"/>
      <w:lang w:val="en-US"/>
    </w:rPr>
  </w:style>
  <w:style w:type="character" w:styleId="af">
    <w:name w:val="annotation reference"/>
    <w:basedOn w:val="a0"/>
    <w:uiPriority w:val="99"/>
    <w:semiHidden/>
    <w:unhideWhenUsed/>
    <w:rsid w:val="009F7A8E"/>
    <w:rPr>
      <w:sz w:val="16"/>
      <w:szCs w:val="16"/>
    </w:rPr>
  </w:style>
  <w:style w:type="paragraph" w:styleId="af0">
    <w:name w:val="annotation text"/>
    <w:basedOn w:val="a"/>
    <w:link w:val="af1"/>
    <w:uiPriority w:val="99"/>
    <w:semiHidden/>
    <w:unhideWhenUsed/>
    <w:rsid w:val="009F7A8E"/>
    <w:pPr>
      <w:spacing w:line="240" w:lineRule="auto"/>
    </w:pPr>
    <w:rPr>
      <w:sz w:val="20"/>
      <w:szCs w:val="20"/>
      <w:lang w:val="en-US"/>
    </w:rPr>
  </w:style>
  <w:style w:type="character" w:customStyle="1" w:styleId="af1">
    <w:name w:val="Текст примечания Знак"/>
    <w:basedOn w:val="a0"/>
    <w:link w:val="af0"/>
    <w:uiPriority w:val="99"/>
    <w:semiHidden/>
    <w:rsid w:val="009F7A8E"/>
    <w:rPr>
      <w:sz w:val="20"/>
      <w:szCs w:val="20"/>
      <w:lang w:val="en-US"/>
    </w:rPr>
  </w:style>
  <w:style w:type="paragraph" w:styleId="af2">
    <w:name w:val="annotation subject"/>
    <w:basedOn w:val="af0"/>
    <w:next w:val="af0"/>
    <w:link w:val="af3"/>
    <w:uiPriority w:val="99"/>
    <w:semiHidden/>
    <w:unhideWhenUsed/>
    <w:rsid w:val="009F7A8E"/>
    <w:rPr>
      <w:b/>
      <w:bCs/>
    </w:rPr>
  </w:style>
  <w:style w:type="character" w:customStyle="1" w:styleId="af3">
    <w:name w:val="Тема примечания Знак"/>
    <w:basedOn w:val="af1"/>
    <w:link w:val="af2"/>
    <w:uiPriority w:val="99"/>
    <w:semiHidden/>
    <w:rsid w:val="009F7A8E"/>
    <w:rPr>
      <w:b/>
      <w:bCs/>
      <w:sz w:val="20"/>
      <w:szCs w:val="20"/>
      <w:lang w:val="en-US"/>
    </w:rPr>
  </w:style>
  <w:style w:type="character" w:customStyle="1" w:styleId="mord">
    <w:name w:val="mord"/>
    <w:basedOn w:val="a0"/>
    <w:rsid w:val="009F7A8E"/>
  </w:style>
  <w:style w:type="table" w:styleId="20">
    <w:name w:val="Plain Table 2"/>
    <w:basedOn w:val="a1"/>
    <w:uiPriority w:val="42"/>
    <w:rsid w:val="009F7A8E"/>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4">
    <w:name w:val="No Spacing"/>
    <w:aliases w:val="Диссер стиль"/>
    <w:link w:val="af5"/>
    <w:uiPriority w:val="1"/>
    <w:qFormat/>
    <w:rsid w:val="00A67D22"/>
    <w:pPr>
      <w:spacing w:after="0" w:line="240" w:lineRule="auto"/>
    </w:pPr>
  </w:style>
  <w:style w:type="character" w:customStyle="1" w:styleId="af5">
    <w:name w:val="Без интервала Знак"/>
    <w:aliases w:val="Диссер стиль Знак"/>
    <w:link w:val="af4"/>
    <w:uiPriority w:val="1"/>
    <w:locked/>
    <w:rsid w:val="00A67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380">
      <w:bodyDiv w:val="1"/>
      <w:marLeft w:val="0"/>
      <w:marRight w:val="0"/>
      <w:marTop w:val="0"/>
      <w:marBottom w:val="0"/>
      <w:divBdr>
        <w:top w:val="none" w:sz="0" w:space="0" w:color="auto"/>
        <w:left w:val="none" w:sz="0" w:space="0" w:color="auto"/>
        <w:bottom w:val="none" w:sz="0" w:space="0" w:color="auto"/>
        <w:right w:val="none" w:sz="0" w:space="0" w:color="auto"/>
      </w:divBdr>
    </w:div>
    <w:div w:id="7878275">
      <w:bodyDiv w:val="1"/>
      <w:marLeft w:val="0"/>
      <w:marRight w:val="0"/>
      <w:marTop w:val="0"/>
      <w:marBottom w:val="0"/>
      <w:divBdr>
        <w:top w:val="none" w:sz="0" w:space="0" w:color="auto"/>
        <w:left w:val="none" w:sz="0" w:space="0" w:color="auto"/>
        <w:bottom w:val="none" w:sz="0" w:space="0" w:color="auto"/>
        <w:right w:val="none" w:sz="0" w:space="0" w:color="auto"/>
      </w:divBdr>
    </w:div>
    <w:div w:id="8065130">
      <w:bodyDiv w:val="1"/>
      <w:marLeft w:val="0"/>
      <w:marRight w:val="0"/>
      <w:marTop w:val="0"/>
      <w:marBottom w:val="0"/>
      <w:divBdr>
        <w:top w:val="none" w:sz="0" w:space="0" w:color="auto"/>
        <w:left w:val="none" w:sz="0" w:space="0" w:color="auto"/>
        <w:bottom w:val="none" w:sz="0" w:space="0" w:color="auto"/>
        <w:right w:val="none" w:sz="0" w:space="0" w:color="auto"/>
      </w:divBdr>
    </w:div>
    <w:div w:id="12071070">
      <w:bodyDiv w:val="1"/>
      <w:marLeft w:val="0"/>
      <w:marRight w:val="0"/>
      <w:marTop w:val="0"/>
      <w:marBottom w:val="0"/>
      <w:divBdr>
        <w:top w:val="none" w:sz="0" w:space="0" w:color="auto"/>
        <w:left w:val="none" w:sz="0" w:space="0" w:color="auto"/>
        <w:bottom w:val="none" w:sz="0" w:space="0" w:color="auto"/>
        <w:right w:val="none" w:sz="0" w:space="0" w:color="auto"/>
      </w:divBdr>
    </w:div>
    <w:div w:id="15935235">
      <w:bodyDiv w:val="1"/>
      <w:marLeft w:val="0"/>
      <w:marRight w:val="0"/>
      <w:marTop w:val="0"/>
      <w:marBottom w:val="0"/>
      <w:divBdr>
        <w:top w:val="none" w:sz="0" w:space="0" w:color="auto"/>
        <w:left w:val="none" w:sz="0" w:space="0" w:color="auto"/>
        <w:bottom w:val="none" w:sz="0" w:space="0" w:color="auto"/>
        <w:right w:val="none" w:sz="0" w:space="0" w:color="auto"/>
      </w:divBdr>
      <w:divsChild>
        <w:div w:id="555556756">
          <w:marLeft w:val="0"/>
          <w:marRight w:val="0"/>
          <w:marTop w:val="0"/>
          <w:marBottom w:val="0"/>
          <w:divBdr>
            <w:top w:val="none" w:sz="0" w:space="0" w:color="auto"/>
            <w:left w:val="none" w:sz="0" w:space="0" w:color="auto"/>
            <w:bottom w:val="none" w:sz="0" w:space="0" w:color="auto"/>
            <w:right w:val="none" w:sz="0" w:space="0" w:color="auto"/>
          </w:divBdr>
          <w:divsChild>
            <w:div w:id="1092967451">
              <w:marLeft w:val="0"/>
              <w:marRight w:val="0"/>
              <w:marTop w:val="0"/>
              <w:marBottom w:val="0"/>
              <w:divBdr>
                <w:top w:val="none" w:sz="0" w:space="0" w:color="auto"/>
                <w:left w:val="none" w:sz="0" w:space="0" w:color="auto"/>
                <w:bottom w:val="none" w:sz="0" w:space="0" w:color="auto"/>
                <w:right w:val="none" w:sz="0" w:space="0" w:color="auto"/>
              </w:divBdr>
              <w:divsChild>
                <w:div w:id="49428028">
                  <w:marLeft w:val="0"/>
                  <w:marRight w:val="0"/>
                  <w:marTop w:val="0"/>
                  <w:marBottom w:val="0"/>
                  <w:divBdr>
                    <w:top w:val="none" w:sz="0" w:space="0" w:color="auto"/>
                    <w:left w:val="none" w:sz="0" w:space="0" w:color="auto"/>
                    <w:bottom w:val="none" w:sz="0" w:space="0" w:color="auto"/>
                    <w:right w:val="none" w:sz="0" w:space="0" w:color="auto"/>
                  </w:divBdr>
                  <w:divsChild>
                    <w:div w:id="1340887446">
                      <w:marLeft w:val="0"/>
                      <w:marRight w:val="0"/>
                      <w:marTop w:val="0"/>
                      <w:marBottom w:val="0"/>
                      <w:divBdr>
                        <w:top w:val="none" w:sz="0" w:space="0" w:color="auto"/>
                        <w:left w:val="none" w:sz="0" w:space="0" w:color="auto"/>
                        <w:bottom w:val="none" w:sz="0" w:space="0" w:color="auto"/>
                        <w:right w:val="none" w:sz="0" w:space="0" w:color="auto"/>
                      </w:divBdr>
                      <w:divsChild>
                        <w:div w:id="1916741540">
                          <w:marLeft w:val="0"/>
                          <w:marRight w:val="0"/>
                          <w:marTop w:val="0"/>
                          <w:marBottom w:val="0"/>
                          <w:divBdr>
                            <w:top w:val="none" w:sz="0" w:space="0" w:color="auto"/>
                            <w:left w:val="none" w:sz="0" w:space="0" w:color="auto"/>
                            <w:bottom w:val="none" w:sz="0" w:space="0" w:color="auto"/>
                            <w:right w:val="none" w:sz="0" w:space="0" w:color="auto"/>
                          </w:divBdr>
                          <w:divsChild>
                            <w:div w:id="895362931">
                              <w:marLeft w:val="0"/>
                              <w:marRight w:val="0"/>
                              <w:marTop w:val="0"/>
                              <w:marBottom w:val="0"/>
                              <w:divBdr>
                                <w:top w:val="none" w:sz="0" w:space="0" w:color="auto"/>
                                <w:left w:val="none" w:sz="0" w:space="0" w:color="auto"/>
                                <w:bottom w:val="none" w:sz="0" w:space="0" w:color="auto"/>
                                <w:right w:val="none" w:sz="0" w:space="0" w:color="auto"/>
                              </w:divBdr>
                              <w:divsChild>
                                <w:div w:id="126072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9536">
      <w:bodyDiv w:val="1"/>
      <w:marLeft w:val="0"/>
      <w:marRight w:val="0"/>
      <w:marTop w:val="0"/>
      <w:marBottom w:val="0"/>
      <w:divBdr>
        <w:top w:val="none" w:sz="0" w:space="0" w:color="auto"/>
        <w:left w:val="none" w:sz="0" w:space="0" w:color="auto"/>
        <w:bottom w:val="none" w:sz="0" w:space="0" w:color="auto"/>
        <w:right w:val="none" w:sz="0" w:space="0" w:color="auto"/>
      </w:divBdr>
    </w:div>
    <w:div w:id="20057780">
      <w:bodyDiv w:val="1"/>
      <w:marLeft w:val="0"/>
      <w:marRight w:val="0"/>
      <w:marTop w:val="0"/>
      <w:marBottom w:val="0"/>
      <w:divBdr>
        <w:top w:val="none" w:sz="0" w:space="0" w:color="auto"/>
        <w:left w:val="none" w:sz="0" w:space="0" w:color="auto"/>
        <w:bottom w:val="none" w:sz="0" w:space="0" w:color="auto"/>
        <w:right w:val="none" w:sz="0" w:space="0" w:color="auto"/>
      </w:divBdr>
    </w:div>
    <w:div w:id="23218032">
      <w:bodyDiv w:val="1"/>
      <w:marLeft w:val="0"/>
      <w:marRight w:val="0"/>
      <w:marTop w:val="0"/>
      <w:marBottom w:val="0"/>
      <w:divBdr>
        <w:top w:val="none" w:sz="0" w:space="0" w:color="auto"/>
        <w:left w:val="none" w:sz="0" w:space="0" w:color="auto"/>
        <w:bottom w:val="none" w:sz="0" w:space="0" w:color="auto"/>
        <w:right w:val="none" w:sz="0" w:space="0" w:color="auto"/>
      </w:divBdr>
    </w:div>
    <w:div w:id="24793080">
      <w:bodyDiv w:val="1"/>
      <w:marLeft w:val="0"/>
      <w:marRight w:val="0"/>
      <w:marTop w:val="0"/>
      <w:marBottom w:val="0"/>
      <w:divBdr>
        <w:top w:val="none" w:sz="0" w:space="0" w:color="auto"/>
        <w:left w:val="none" w:sz="0" w:space="0" w:color="auto"/>
        <w:bottom w:val="none" w:sz="0" w:space="0" w:color="auto"/>
        <w:right w:val="none" w:sz="0" w:space="0" w:color="auto"/>
      </w:divBdr>
    </w:div>
    <w:div w:id="26368496">
      <w:bodyDiv w:val="1"/>
      <w:marLeft w:val="0"/>
      <w:marRight w:val="0"/>
      <w:marTop w:val="0"/>
      <w:marBottom w:val="0"/>
      <w:divBdr>
        <w:top w:val="none" w:sz="0" w:space="0" w:color="auto"/>
        <w:left w:val="none" w:sz="0" w:space="0" w:color="auto"/>
        <w:bottom w:val="none" w:sz="0" w:space="0" w:color="auto"/>
        <w:right w:val="none" w:sz="0" w:space="0" w:color="auto"/>
      </w:divBdr>
    </w:div>
    <w:div w:id="28647652">
      <w:bodyDiv w:val="1"/>
      <w:marLeft w:val="0"/>
      <w:marRight w:val="0"/>
      <w:marTop w:val="0"/>
      <w:marBottom w:val="0"/>
      <w:divBdr>
        <w:top w:val="none" w:sz="0" w:space="0" w:color="auto"/>
        <w:left w:val="none" w:sz="0" w:space="0" w:color="auto"/>
        <w:bottom w:val="none" w:sz="0" w:space="0" w:color="auto"/>
        <w:right w:val="none" w:sz="0" w:space="0" w:color="auto"/>
      </w:divBdr>
      <w:divsChild>
        <w:div w:id="1947805188">
          <w:marLeft w:val="0"/>
          <w:marRight w:val="0"/>
          <w:marTop w:val="0"/>
          <w:marBottom w:val="0"/>
          <w:divBdr>
            <w:top w:val="none" w:sz="0" w:space="0" w:color="auto"/>
            <w:left w:val="none" w:sz="0" w:space="0" w:color="auto"/>
            <w:bottom w:val="none" w:sz="0" w:space="0" w:color="auto"/>
            <w:right w:val="none" w:sz="0" w:space="0" w:color="auto"/>
          </w:divBdr>
          <w:divsChild>
            <w:div w:id="1283422690">
              <w:marLeft w:val="0"/>
              <w:marRight w:val="0"/>
              <w:marTop w:val="0"/>
              <w:marBottom w:val="0"/>
              <w:divBdr>
                <w:top w:val="none" w:sz="0" w:space="0" w:color="auto"/>
                <w:left w:val="none" w:sz="0" w:space="0" w:color="auto"/>
                <w:bottom w:val="none" w:sz="0" w:space="0" w:color="auto"/>
                <w:right w:val="none" w:sz="0" w:space="0" w:color="auto"/>
              </w:divBdr>
              <w:divsChild>
                <w:div w:id="419759310">
                  <w:marLeft w:val="0"/>
                  <w:marRight w:val="0"/>
                  <w:marTop w:val="0"/>
                  <w:marBottom w:val="0"/>
                  <w:divBdr>
                    <w:top w:val="none" w:sz="0" w:space="0" w:color="auto"/>
                    <w:left w:val="none" w:sz="0" w:space="0" w:color="auto"/>
                    <w:bottom w:val="none" w:sz="0" w:space="0" w:color="auto"/>
                    <w:right w:val="none" w:sz="0" w:space="0" w:color="auto"/>
                  </w:divBdr>
                  <w:divsChild>
                    <w:div w:id="277831297">
                      <w:marLeft w:val="0"/>
                      <w:marRight w:val="0"/>
                      <w:marTop w:val="0"/>
                      <w:marBottom w:val="0"/>
                      <w:divBdr>
                        <w:top w:val="none" w:sz="0" w:space="0" w:color="auto"/>
                        <w:left w:val="none" w:sz="0" w:space="0" w:color="auto"/>
                        <w:bottom w:val="none" w:sz="0" w:space="0" w:color="auto"/>
                        <w:right w:val="none" w:sz="0" w:space="0" w:color="auto"/>
                      </w:divBdr>
                      <w:divsChild>
                        <w:div w:id="107705476">
                          <w:marLeft w:val="0"/>
                          <w:marRight w:val="0"/>
                          <w:marTop w:val="0"/>
                          <w:marBottom w:val="0"/>
                          <w:divBdr>
                            <w:top w:val="none" w:sz="0" w:space="0" w:color="auto"/>
                            <w:left w:val="none" w:sz="0" w:space="0" w:color="auto"/>
                            <w:bottom w:val="none" w:sz="0" w:space="0" w:color="auto"/>
                            <w:right w:val="none" w:sz="0" w:space="0" w:color="auto"/>
                          </w:divBdr>
                          <w:divsChild>
                            <w:div w:id="2032415361">
                              <w:marLeft w:val="0"/>
                              <w:marRight w:val="0"/>
                              <w:marTop w:val="0"/>
                              <w:marBottom w:val="0"/>
                              <w:divBdr>
                                <w:top w:val="none" w:sz="0" w:space="0" w:color="auto"/>
                                <w:left w:val="none" w:sz="0" w:space="0" w:color="auto"/>
                                <w:bottom w:val="none" w:sz="0" w:space="0" w:color="auto"/>
                                <w:right w:val="none" w:sz="0" w:space="0" w:color="auto"/>
                              </w:divBdr>
                              <w:divsChild>
                                <w:div w:id="16731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89070">
      <w:bodyDiv w:val="1"/>
      <w:marLeft w:val="0"/>
      <w:marRight w:val="0"/>
      <w:marTop w:val="0"/>
      <w:marBottom w:val="0"/>
      <w:divBdr>
        <w:top w:val="none" w:sz="0" w:space="0" w:color="auto"/>
        <w:left w:val="none" w:sz="0" w:space="0" w:color="auto"/>
        <w:bottom w:val="none" w:sz="0" w:space="0" w:color="auto"/>
        <w:right w:val="none" w:sz="0" w:space="0" w:color="auto"/>
      </w:divBdr>
    </w:div>
    <w:div w:id="29766802">
      <w:bodyDiv w:val="1"/>
      <w:marLeft w:val="0"/>
      <w:marRight w:val="0"/>
      <w:marTop w:val="0"/>
      <w:marBottom w:val="0"/>
      <w:divBdr>
        <w:top w:val="none" w:sz="0" w:space="0" w:color="auto"/>
        <w:left w:val="none" w:sz="0" w:space="0" w:color="auto"/>
        <w:bottom w:val="none" w:sz="0" w:space="0" w:color="auto"/>
        <w:right w:val="none" w:sz="0" w:space="0" w:color="auto"/>
      </w:divBdr>
    </w:div>
    <w:div w:id="41829666">
      <w:bodyDiv w:val="1"/>
      <w:marLeft w:val="0"/>
      <w:marRight w:val="0"/>
      <w:marTop w:val="0"/>
      <w:marBottom w:val="0"/>
      <w:divBdr>
        <w:top w:val="none" w:sz="0" w:space="0" w:color="auto"/>
        <w:left w:val="none" w:sz="0" w:space="0" w:color="auto"/>
        <w:bottom w:val="none" w:sz="0" w:space="0" w:color="auto"/>
        <w:right w:val="none" w:sz="0" w:space="0" w:color="auto"/>
      </w:divBdr>
    </w:div>
    <w:div w:id="51853034">
      <w:bodyDiv w:val="1"/>
      <w:marLeft w:val="0"/>
      <w:marRight w:val="0"/>
      <w:marTop w:val="0"/>
      <w:marBottom w:val="0"/>
      <w:divBdr>
        <w:top w:val="none" w:sz="0" w:space="0" w:color="auto"/>
        <w:left w:val="none" w:sz="0" w:space="0" w:color="auto"/>
        <w:bottom w:val="none" w:sz="0" w:space="0" w:color="auto"/>
        <w:right w:val="none" w:sz="0" w:space="0" w:color="auto"/>
      </w:divBdr>
    </w:div>
    <w:div w:id="55322561">
      <w:bodyDiv w:val="1"/>
      <w:marLeft w:val="0"/>
      <w:marRight w:val="0"/>
      <w:marTop w:val="0"/>
      <w:marBottom w:val="0"/>
      <w:divBdr>
        <w:top w:val="none" w:sz="0" w:space="0" w:color="auto"/>
        <w:left w:val="none" w:sz="0" w:space="0" w:color="auto"/>
        <w:bottom w:val="none" w:sz="0" w:space="0" w:color="auto"/>
        <w:right w:val="none" w:sz="0" w:space="0" w:color="auto"/>
      </w:divBdr>
    </w:div>
    <w:div w:id="65540075">
      <w:bodyDiv w:val="1"/>
      <w:marLeft w:val="0"/>
      <w:marRight w:val="0"/>
      <w:marTop w:val="0"/>
      <w:marBottom w:val="0"/>
      <w:divBdr>
        <w:top w:val="none" w:sz="0" w:space="0" w:color="auto"/>
        <w:left w:val="none" w:sz="0" w:space="0" w:color="auto"/>
        <w:bottom w:val="none" w:sz="0" w:space="0" w:color="auto"/>
        <w:right w:val="none" w:sz="0" w:space="0" w:color="auto"/>
      </w:divBdr>
    </w:div>
    <w:div w:id="69086210">
      <w:bodyDiv w:val="1"/>
      <w:marLeft w:val="0"/>
      <w:marRight w:val="0"/>
      <w:marTop w:val="0"/>
      <w:marBottom w:val="0"/>
      <w:divBdr>
        <w:top w:val="none" w:sz="0" w:space="0" w:color="auto"/>
        <w:left w:val="none" w:sz="0" w:space="0" w:color="auto"/>
        <w:bottom w:val="none" w:sz="0" w:space="0" w:color="auto"/>
        <w:right w:val="none" w:sz="0" w:space="0" w:color="auto"/>
      </w:divBdr>
    </w:div>
    <w:div w:id="77558848">
      <w:bodyDiv w:val="1"/>
      <w:marLeft w:val="0"/>
      <w:marRight w:val="0"/>
      <w:marTop w:val="0"/>
      <w:marBottom w:val="0"/>
      <w:divBdr>
        <w:top w:val="none" w:sz="0" w:space="0" w:color="auto"/>
        <w:left w:val="none" w:sz="0" w:space="0" w:color="auto"/>
        <w:bottom w:val="none" w:sz="0" w:space="0" w:color="auto"/>
        <w:right w:val="none" w:sz="0" w:space="0" w:color="auto"/>
      </w:divBdr>
      <w:divsChild>
        <w:div w:id="925066734">
          <w:marLeft w:val="0"/>
          <w:marRight w:val="0"/>
          <w:marTop w:val="0"/>
          <w:marBottom w:val="0"/>
          <w:divBdr>
            <w:top w:val="none" w:sz="0" w:space="0" w:color="auto"/>
            <w:left w:val="none" w:sz="0" w:space="0" w:color="auto"/>
            <w:bottom w:val="none" w:sz="0" w:space="0" w:color="auto"/>
            <w:right w:val="none" w:sz="0" w:space="0" w:color="auto"/>
          </w:divBdr>
          <w:divsChild>
            <w:div w:id="152531764">
              <w:marLeft w:val="0"/>
              <w:marRight w:val="0"/>
              <w:marTop w:val="0"/>
              <w:marBottom w:val="0"/>
              <w:divBdr>
                <w:top w:val="none" w:sz="0" w:space="0" w:color="auto"/>
                <w:left w:val="none" w:sz="0" w:space="0" w:color="auto"/>
                <w:bottom w:val="none" w:sz="0" w:space="0" w:color="auto"/>
                <w:right w:val="none" w:sz="0" w:space="0" w:color="auto"/>
              </w:divBdr>
              <w:divsChild>
                <w:div w:id="406464572">
                  <w:marLeft w:val="0"/>
                  <w:marRight w:val="0"/>
                  <w:marTop w:val="0"/>
                  <w:marBottom w:val="0"/>
                  <w:divBdr>
                    <w:top w:val="none" w:sz="0" w:space="0" w:color="auto"/>
                    <w:left w:val="none" w:sz="0" w:space="0" w:color="auto"/>
                    <w:bottom w:val="none" w:sz="0" w:space="0" w:color="auto"/>
                    <w:right w:val="none" w:sz="0" w:space="0" w:color="auto"/>
                  </w:divBdr>
                  <w:divsChild>
                    <w:div w:id="829323106">
                      <w:marLeft w:val="0"/>
                      <w:marRight w:val="0"/>
                      <w:marTop w:val="0"/>
                      <w:marBottom w:val="0"/>
                      <w:divBdr>
                        <w:top w:val="none" w:sz="0" w:space="0" w:color="auto"/>
                        <w:left w:val="none" w:sz="0" w:space="0" w:color="auto"/>
                        <w:bottom w:val="none" w:sz="0" w:space="0" w:color="auto"/>
                        <w:right w:val="none" w:sz="0" w:space="0" w:color="auto"/>
                      </w:divBdr>
                      <w:divsChild>
                        <w:div w:id="1172065076">
                          <w:marLeft w:val="0"/>
                          <w:marRight w:val="0"/>
                          <w:marTop w:val="0"/>
                          <w:marBottom w:val="0"/>
                          <w:divBdr>
                            <w:top w:val="none" w:sz="0" w:space="0" w:color="auto"/>
                            <w:left w:val="none" w:sz="0" w:space="0" w:color="auto"/>
                            <w:bottom w:val="none" w:sz="0" w:space="0" w:color="auto"/>
                            <w:right w:val="none" w:sz="0" w:space="0" w:color="auto"/>
                          </w:divBdr>
                          <w:divsChild>
                            <w:div w:id="20412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77439">
      <w:bodyDiv w:val="1"/>
      <w:marLeft w:val="0"/>
      <w:marRight w:val="0"/>
      <w:marTop w:val="0"/>
      <w:marBottom w:val="0"/>
      <w:divBdr>
        <w:top w:val="none" w:sz="0" w:space="0" w:color="auto"/>
        <w:left w:val="none" w:sz="0" w:space="0" w:color="auto"/>
        <w:bottom w:val="none" w:sz="0" w:space="0" w:color="auto"/>
        <w:right w:val="none" w:sz="0" w:space="0" w:color="auto"/>
      </w:divBdr>
    </w:div>
    <w:div w:id="77798227">
      <w:bodyDiv w:val="1"/>
      <w:marLeft w:val="0"/>
      <w:marRight w:val="0"/>
      <w:marTop w:val="0"/>
      <w:marBottom w:val="0"/>
      <w:divBdr>
        <w:top w:val="none" w:sz="0" w:space="0" w:color="auto"/>
        <w:left w:val="none" w:sz="0" w:space="0" w:color="auto"/>
        <w:bottom w:val="none" w:sz="0" w:space="0" w:color="auto"/>
        <w:right w:val="none" w:sz="0" w:space="0" w:color="auto"/>
      </w:divBdr>
    </w:div>
    <w:div w:id="79182940">
      <w:bodyDiv w:val="1"/>
      <w:marLeft w:val="0"/>
      <w:marRight w:val="0"/>
      <w:marTop w:val="0"/>
      <w:marBottom w:val="0"/>
      <w:divBdr>
        <w:top w:val="none" w:sz="0" w:space="0" w:color="auto"/>
        <w:left w:val="none" w:sz="0" w:space="0" w:color="auto"/>
        <w:bottom w:val="none" w:sz="0" w:space="0" w:color="auto"/>
        <w:right w:val="none" w:sz="0" w:space="0" w:color="auto"/>
      </w:divBdr>
    </w:div>
    <w:div w:id="86005527">
      <w:bodyDiv w:val="1"/>
      <w:marLeft w:val="0"/>
      <w:marRight w:val="0"/>
      <w:marTop w:val="0"/>
      <w:marBottom w:val="0"/>
      <w:divBdr>
        <w:top w:val="none" w:sz="0" w:space="0" w:color="auto"/>
        <w:left w:val="none" w:sz="0" w:space="0" w:color="auto"/>
        <w:bottom w:val="none" w:sz="0" w:space="0" w:color="auto"/>
        <w:right w:val="none" w:sz="0" w:space="0" w:color="auto"/>
      </w:divBdr>
      <w:divsChild>
        <w:div w:id="1347830512">
          <w:marLeft w:val="0"/>
          <w:marRight w:val="0"/>
          <w:marTop w:val="0"/>
          <w:marBottom w:val="0"/>
          <w:divBdr>
            <w:top w:val="none" w:sz="0" w:space="0" w:color="auto"/>
            <w:left w:val="none" w:sz="0" w:space="0" w:color="auto"/>
            <w:bottom w:val="none" w:sz="0" w:space="0" w:color="auto"/>
            <w:right w:val="none" w:sz="0" w:space="0" w:color="auto"/>
          </w:divBdr>
          <w:divsChild>
            <w:div w:id="346755442">
              <w:marLeft w:val="0"/>
              <w:marRight w:val="0"/>
              <w:marTop w:val="0"/>
              <w:marBottom w:val="0"/>
              <w:divBdr>
                <w:top w:val="none" w:sz="0" w:space="0" w:color="auto"/>
                <w:left w:val="none" w:sz="0" w:space="0" w:color="auto"/>
                <w:bottom w:val="none" w:sz="0" w:space="0" w:color="auto"/>
                <w:right w:val="none" w:sz="0" w:space="0" w:color="auto"/>
              </w:divBdr>
              <w:divsChild>
                <w:div w:id="809126798">
                  <w:marLeft w:val="0"/>
                  <w:marRight w:val="0"/>
                  <w:marTop w:val="0"/>
                  <w:marBottom w:val="0"/>
                  <w:divBdr>
                    <w:top w:val="none" w:sz="0" w:space="0" w:color="auto"/>
                    <w:left w:val="none" w:sz="0" w:space="0" w:color="auto"/>
                    <w:bottom w:val="none" w:sz="0" w:space="0" w:color="auto"/>
                    <w:right w:val="none" w:sz="0" w:space="0" w:color="auto"/>
                  </w:divBdr>
                  <w:divsChild>
                    <w:div w:id="543759396">
                      <w:marLeft w:val="0"/>
                      <w:marRight w:val="0"/>
                      <w:marTop w:val="0"/>
                      <w:marBottom w:val="0"/>
                      <w:divBdr>
                        <w:top w:val="none" w:sz="0" w:space="0" w:color="auto"/>
                        <w:left w:val="none" w:sz="0" w:space="0" w:color="auto"/>
                        <w:bottom w:val="none" w:sz="0" w:space="0" w:color="auto"/>
                        <w:right w:val="none" w:sz="0" w:space="0" w:color="auto"/>
                      </w:divBdr>
                      <w:divsChild>
                        <w:div w:id="788471117">
                          <w:marLeft w:val="0"/>
                          <w:marRight w:val="0"/>
                          <w:marTop w:val="0"/>
                          <w:marBottom w:val="0"/>
                          <w:divBdr>
                            <w:top w:val="none" w:sz="0" w:space="0" w:color="auto"/>
                            <w:left w:val="none" w:sz="0" w:space="0" w:color="auto"/>
                            <w:bottom w:val="none" w:sz="0" w:space="0" w:color="auto"/>
                            <w:right w:val="none" w:sz="0" w:space="0" w:color="auto"/>
                          </w:divBdr>
                          <w:divsChild>
                            <w:div w:id="1809318179">
                              <w:marLeft w:val="0"/>
                              <w:marRight w:val="0"/>
                              <w:marTop w:val="0"/>
                              <w:marBottom w:val="0"/>
                              <w:divBdr>
                                <w:top w:val="none" w:sz="0" w:space="0" w:color="auto"/>
                                <w:left w:val="none" w:sz="0" w:space="0" w:color="auto"/>
                                <w:bottom w:val="none" w:sz="0" w:space="0" w:color="auto"/>
                                <w:right w:val="none" w:sz="0" w:space="0" w:color="auto"/>
                              </w:divBdr>
                              <w:divsChild>
                                <w:div w:id="13608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33380">
      <w:bodyDiv w:val="1"/>
      <w:marLeft w:val="0"/>
      <w:marRight w:val="0"/>
      <w:marTop w:val="0"/>
      <w:marBottom w:val="0"/>
      <w:divBdr>
        <w:top w:val="none" w:sz="0" w:space="0" w:color="auto"/>
        <w:left w:val="none" w:sz="0" w:space="0" w:color="auto"/>
        <w:bottom w:val="none" w:sz="0" w:space="0" w:color="auto"/>
        <w:right w:val="none" w:sz="0" w:space="0" w:color="auto"/>
      </w:divBdr>
    </w:div>
    <w:div w:id="88236871">
      <w:bodyDiv w:val="1"/>
      <w:marLeft w:val="0"/>
      <w:marRight w:val="0"/>
      <w:marTop w:val="0"/>
      <w:marBottom w:val="0"/>
      <w:divBdr>
        <w:top w:val="none" w:sz="0" w:space="0" w:color="auto"/>
        <w:left w:val="none" w:sz="0" w:space="0" w:color="auto"/>
        <w:bottom w:val="none" w:sz="0" w:space="0" w:color="auto"/>
        <w:right w:val="none" w:sz="0" w:space="0" w:color="auto"/>
      </w:divBdr>
    </w:div>
    <w:div w:id="89588396">
      <w:bodyDiv w:val="1"/>
      <w:marLeft w:val="0"/>
      <w:marRight w:val="0"/>
      <w:marTop w:val="0"/>
      <w:marBottom w:val="0"/>
      <w:divBdr>
        <w:top w:val="none" w:sz="0" w:space="0" w:color="auto"/>
        <w:left w:val="none" w:sz="0" w:space="0" w:color="auto"/>
        <w:bottom w:val="none" w:sz="0" w:space="0" w:color="auto"/>
        <w:right w:val="none" w:sz="0" w:space="0" w:color="auto"/>
      </w:divBdr>
    </w:div>
    <w:div w:id="91319407">
      <w:bodyDiv w:val="1"/>
      <w:marLeft w:val="0"/>
      <w:marRight w:val="0"/>
      <w:marTop w:val="0"/>
      <w:marBottom w:val="0"/>
      <w:divBdr>
        <w:top w:val="none" w:sz="0" w:space="0" w:color="auto"/>
        <w:left w:val="none" w:sz="0" w:space="0" w:color="auto"/>
        <w:bottom w:val="none" w:sz="0" w:space="0" w:color="auto"/>
        <w:right w:val="none" w:sz="0" w:space="0" w:color="auto"/>
      </w:divBdr>
    </w:div>
    <w:div w:id="92555978">
      <w:bodyDiv w:val="1"/>
      <w:marLeft w:val="0"/>
      <w:marRight w:val="0"/>
      <w:marTop w:val="0"/>
      <w:marBottom w:val="0"/>
      <w:divBdr>
        <w:top w:val="none" w:sz="0" w:space="0" w:color="auto"/>
        <w:left w:val="none" w:sz="0" w:space="0" w:color="auto"/>
        <w:bottom w:val="none" w:sz="0" w:space="0" w:color="auto"/>
        <w:right w:val="none" w:sz="0" w:space="0" w:color="auto"/>
      </w:divBdr>
    </w:div>
    <w:div w:id="99031430">
      <w:bodyDiv w:val="1"/>
      <w:marLeft w:val="0"/>
      <w:marRight w:val="0"/>
      <w:marTop w:val="0"/>
      <w:marBottom w:val="0"/>
      <w:divBdr>
        <w:top w:val="none" w:sz="0" w:space="0" w:color="auto"/>
        <w:left w:val="none" w:sz="0" w:space="0" w:color="auto"/>
        <w:bottom w:val="none" w:sz="0" w:space="0" w:color="auto"/>
        <w:right w:val="none" w:sz="0" w:space="0" w:color="auto"/>
      </w:divBdr>
    </w:div>
    <w:div w:id="100534554">
      <w:bodyDiv w:val="1"/>
      <w:marLeft w:val="0"/>
      <w:marRight w:val="0"/>
      <w:marTop w:val="0"/>
      <w:marBottom w:val="0"/>
      <w:divBdr>
        <w:top w:val="none" w:sz="0" w:space="0" w:color="auto"/>
        <w:left w:val="none" w:sz="0" w:space="0" w:color="auto"/>
        <w:bottom w:val="none" w:sz="0" w:space="0" w:color="auto"/>
        <w:right w:val="none" w:sz="0" w:space="0" w:color="auto"/>
      </w:divBdr>
    </w:div>
    <w:div w:id="112986049">
      <w:bodyDiv w:val="1"/>
      <w:marLeft w:val="0"/>
      <w:marRight w:val="0"/>
      <w:marTop w:val="0"/>
      <w:marBottom w:val="0"/>
      <w:divBdr>
        <w:top w:val="none" w:sz="0" w:space="0" w:color="auto"/>
        <w:left w:val="none" w:sz="0" w:space="0" w:color="auto"/>
        <w:bottom w:val="none" w:sz="0" w:space="0" w:color="auto"/>
        <w:right w:val="none" w:sz="0" w:space="0" w:color="auto"/>
      </w:divBdr>
    </w:div>
    <w:div w:id="114493941">
      <w:bodyDiv w:val="1"/>
      <w:marLeft w:val="0"/>
      <w:marRight w:val="0"/>
      <w:marTop w:val="0"/>
      <w:marBottom w:val="0"/>
      <w:divBdr>
        <w:top w:val="none" w:sz="0" w:space="0" w:color="auto"/>
        <w:left w:val="none" w:sz="0" w:space="0" w:color="auto"/>
        <w:bottom w:val="none" w:sz="0" w:space="0" w:color="auto"/>
        <w:right w:val="none" w:sz="0" w:space="0" w:color="auto"/>
      </w:divBdr>
    </w:div>
    <w:div w:id="121964556">
      <w:bodyDiv w:val="1"/>
      <w:marLeft w:val="0"/>
      <w:marRight w:val="0"/>
      <w:marTop w:val="0"/>
      <w:marBottom w:val="0"/>
      <w:divBdr>
        <w:top w:val="none" w:sz="0" w:space="0" w:color="auto"/>
        <w:left w:val="none" w:sz="0" w:space="0" w:color="auto"/>
        <w:bottom w:val="none" w:sz="0" w:space="0" w:color="auto"/>
        <w:right w:val="none" w:sz="0" w:space="0" w:color="auto"/>
      </w:divBdr>
    </w:div>
    <w:div w:id="126095362">
      <w:bodyDiv w:val="1"/>
      <w:marLeft w:val="0"/>
      <w:marRight w:val="0"/>
      <w:marTop w:val="0"/>
      <w:marBottom w:val="0"/>
      <w:divBdr>
        <w:top w:val="none" w:sz="0" w:space="0" w:color="auto"/>
        <w:left w:val="none" w:sz="0" w:space="0" w:color="auto"/>
        <w:bottom w:val="none" w:sz="0" w:space="0" w:color="auto"/>
        <w:right w:val="none" w:sz="0" w:space="0" w:color="auto"/>
      </w:divBdr>
    </w:div>
    <w:div w:id="127281205">
      <w:bodyDiv w:val="1"/>
      <w:marLeft w:val="0"/>
      <w:marRight w:val="0"/>
      <w:marTop w:val="0"/>
      <w:marBottom w:val="0"/>
      <w:divBdr>
        <w:top w:val="none" w:sz="0" w:space="0" w:color="auto"/>
        <w:left w:val="none" w:sz="0" w:space="0" w:color="auto"/>
        <w:bottom w:val="none" w:sz="0" w:space="0" w:color="auto"/>
        <w:right w:val="none" w:sz="0" w:space="0" w:color="auto"/>
      </w:divBdr>
    </w:div>
    <w:div w:id="128206339">
      <w:bodyDiv w:val="1"/>
      <w:marLeft w:val="0"/>
      <w:marRight w:val="0"/>
      <w:marTop w:val="0"/>
      <w:marBottom w:val="0"/>
      <w:divBdr>
        <w:top w:val="none" w:sz="0" w:space="0" w:color="auto"/>
        <w:left w:val="none" w:sz="0" w:space="0" w:color="auto"/>
        <w:bottom w:val="none" w:sz="0" w:space="0" w:color="auto"/>
        <w:right w:val="none" w:sz="0" w:space="0" w:color="auto"/>
      </w:divBdr>
    </w:div>
    <w:div w:id="130290124">
      <w:bodyDiv w:val="1"/>
      <w:marLeft w:val="0"/>
      <w:marRight w:val="0"/>
      <w:marTop w:val="0"/>
      <w:marBottom w:val="0"/>
      <w:divBdr>
        <w:top w:val="none" w:sz="0" w:space="0" w:color="auto"/>
        <w:left w:val="none" w:sz="0" w:space="0" w:color="auto"/>
        <w:bottom w:val="none" w:sz="0" w:space="0" w:color="auto"/>
        <w:right w:val="none" w:sz="0" w:space="0" w:color="auto"/>
      </w:divBdr>
    </w:div>
    <w:div w:id="130487341">
      <w:bodyDiv w:val="1"/>
      <w:marLeft w:val="0"/>
      <w:marRight w:val="0"/>
      <w:marTop w:val="0"/>
      <w:marBottom w:val="0"/>
      <w:divBdr>
        <w:top w:val="none" w:sz="0" w:space="0" w:color="auto"/>
        <w:left w:val="none" w:sz="0" w:space="0" w:color="auto"/>
        <w:bottom w:val="none" w:sz="0" w:space="0" w:color="auto"/>
        <w:right w:val="none" w:sz="0" w:space="0" w:color="auto"/>
      </w:divBdr>
    </w:div>
    <w:div w:id="130949130">
      <w:bodyDiv w:val="1"/>
      <w:marLeft w:val="0"/>
      <w:marRight w:val="0"/>
      <w:marTop w:val="0"/>
      <w:marBottom w:val="0"/>
      <w:divBdr>
        <w:top w:val="none" w:sz="0" w:space="0" w:color="auto"/>
        <w:left w:val="none" w:sz="0" w:space="0" w:color="auto"/>
        <w:bottom w:val="none" w:sz="0" w:space="0" w:color="auto"/>
        <w:right w:val="none" w:sz="0" w:space="0" w:color="auto"/>
      </w:divBdr>
      <w:divsChild>
        <w:div w:id="1129860665">
          <w:marLeft w:val="0"/>
          <w:marRight w:val="0"/>
          <w:marTop w:val="0"/>
          <w:marBottom w:val="0"/>
          <w:divBdr>
            <w:top w:val="none" w:sz="0" w:space="0" w:color="auto"/>
            <w:left w:val="none" w:sz="0" w:space="0" w:color="auto"/>
            <w:bottom w:val="none" w:sz="0" w:space="0" w:color="auto"/>
            <w:right w:val="none" w:sz="0" w:space="0" w:color="auto"/>
          </w:divBdr>
          <w:divsChild>
            <w:div w:id="873888688">
              <w:marLeft w:val="0"/>
              <w:marRight w:val="0"/>
              <w:marTop w:val="0"/>
              <w:marBottom w:val="0"/>
              <w:divBdr>
                <w:top w:val="none" w:sz="0" w:space="0" w:color="auto"/>
                <w:left w:val="none" w:sz="0" w:space="0" w:color="auto"/>
                <w:bottom w:val="none" w:sz="0" w:space="0" w:color="auto"/>
                <w:right w:val="none" w:sz="0" w:space="0" w:color="auto"/>
              </w:divBdr>
              <w:divsChild>
                <w:div w:id="157118570">
                  <w:marLeft w:val="0"/>
                  <w:marRight w:val="0"/>
                  <w:marTop w:val="0"/>
                  <w:marBottom w:val="0"/>
                  <w:divBdr>
                    <w:top w:val="none" w:sz="0" w:space="0" w:color="auto"/>
                    <w:left w:val="none" w:sz="0" w:space="0" w:color="auto"/>
                    <w:bottom w:val="none" w:sz="0" w:space="0" w:color="auto"/>
                    <w:right w:val="none" w:sz="0" w:space="0" w:color="auto"/>
                  </w:divBdr>
                  <w:divsChild>
                    <w:div w:id="1587886521">
                      <w:marLeft w:val="0"/>
                      <w:marRight w:val="0"/>
                      <w:marTop w:val="0"/>
                      <w:marBottom w:val="0"/>
                      <w:divBdr>
                        <w:top w:val="none" w:sz="0" w:space="0" w:color="auto"/>
                        <w:left w:val="none" w:sz="0" w:space="0" w:color="auto"/>
                        <w:bottom w:val="none" w:sz="0" w:space="0" w:color="auto"/>
                        <w:right w:val="none" w:sz="0" w:space="0" w:color="auto"/>
                      </w:divBdr>
                      <w:divsChild>
                        <w:div w:id="1309244991">
                          <w:marLeft w:val="0"/>
                          <w:marRight w:val="0"/>
                          <w:marTop w:val="0"/>
                          <w:marBottom w:val="0"/>
                          <w:divBdr>
                            <w:top w:val="none" w:sz="0" w:space="0" w:color="auto"/>
                            <w:left w:val="none" w:sz="0" w:space="0" w:color="auto"/>
                            <w:bottom w:val="none" w:sz="0" w:space="0" w:color="auto"/>
                            <w:right w:val="none" w:sz="0" w:space="0" w:color="auto"/>
                          </w:divBdr>
                          <w:divsChild>
                            <w:div w:id="1667250405">
                              <w:marLeft w:val="0"/>
                              <w:marRight w:val="0"/>
                              <w:marTop w:val="0"/>
                              <w:marBottom w:val="0"/>
                              <w:divBdr>
                                <w:top w:val="none" w:sz="0" w:space="0" w:color="auto"/>
                                <w:left w:val="none" w:sz="0" w:space="0" w:color="auto"/>
                                <w:bottom w:val="none" w:sz="0" w:space="0" w:color="auto"/>
                                <w:right w:val="none" w:sz="0" w:space="0" w:color="auto"/>
                              </w:divBdr>
                              <w:divsChild>
                                <w:div w:id="63622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54453">
      <w:bodyDiv w:val="1"/>
      <w:marLeft w:val="0"/>
      <w:marRight w:val="0"/>
      <w:marTop w:val="0"/>
      <w:marBottom w:val="0"/>
      <w:divBdr>
        <w:top w:val="none" w:sz="0" w:space="0" w:color="auto"/>
        <w:left w:val="none" w:sz="0" w:space="0" w:color="auto"/>
        <w:bottom w:val="none" w:sz="0" w:space="0" w:color="auto"/>
        <w:right w:val="none" w:sz="0" w:space="0" w:color="auto"/>
      </w:divBdr>
    </w:div>
    <w:div w:id="140510859">
      <w:bodyDiv w:val="1"/>
      <w:marLeft w:val="0"/>
      <w:marRight w:val="0"/>
      <w:marTop w:val="0"/>
      <w:marBottom w:val="0"/>
      <w:divBdr>
        <w:top w:val="none" w:sz="0" w:space="0" w:color="auto"/>
        <w:left w:val="none" w:sz="0" w:space="0" w:color="auto"/>
        <w:bottom w:val="none" w:sz="0" w:space="0" w:color="auto"/>
        <w:right w:val="none" w:sz="0" w:space="0" w:color="auto"/>
      </w:divBdr>
    </w:div>
    <w:div w:id="142435104">
      <w:bodyDiv w:val="1"/>
      <w:marLeft w:val="0"/>
      <w:marRight w:val="0"/>
      <w:marTop w:val="0"/>
      <w:marBottom w:val="0"/>
      <w:divBdr>
        <w:top w:val="none" w:sz="0" w:space="0" w:color="auto"/>
        <w:left w:val="none" w:sz="0" w:space="0" w:color="auto"/>
        <w:bottom w:val="none" w:sz="0" w:space="0" w:color="auto"/>
        <w:right w:val="none" w:sz="0" w:space="0" w:color="auto"/>
      </w:divBdr>
    </w:div>
    <w:div w:id="142623300">
      <w:bodyDiv w:val="1"/>
      <w:marLeft w:val="0"/>
      <w:marRight w:val="0"/>
      <w:marTop w:val="0"/>
      <w:marBottom w:val="0"/>
      <w:divBdr>
        <w:top w:val="none" w:sz="0" w:space="0" w:color="auto"/>
        <w:left w:val="none" w:sz="0" w:space="0" w:color="auto"/>
        <w:bottom w:val="none" w:sz="0" w:space="0" w:color="auto"/>
        <w:right w:val="none" w:sz="0" w:space="0" w:color="auto"/>
      </w:divBdr>
    </w:div>
    <w:div w:id="149103754">
      <w:bodyDiv w:val="1"/>
      <w:marLeft w:val="0"/>
      <w:marRight w:val="0"/>
      <w:marTop w:val="0"/>
      <w:marBottom w:val="0"/>
      <w:divBdr>
        <w:top w:val="none" w:sz="0" w:space="0" w:color="auto"/>
        <w:left w:val="none" w:sz="0" w:space="0" w:color="auto"/>
        <w:bottom w:val="none" w:sz="0" w:space="0" w:color="auto"/>
        <w:right w:val="none" w:sz="0" w:space="0" w:color="auto"/>
      </w:divBdr>
    </w:div>
    <w:div w:id="152717919">
      <w:bodyDiv w:val="1"/>
      <w:marLeft w:val="0"/>
      <w:marRight w:val="0"/>
      <w:marTop w:val="0"/>
      <w:marBottom w:val="0"/>
      <w:divBdr>
        <w:top w:val="none" w:sz="0" w:space="0" w:color="auto"/>
        <w:left w:val="none" w:sz="0" w:space="0" w:color="auto"/>
        <w:bottom w:val="none" w:sz="0" w:space="0" w:color="auto"/>
        <w:right w:val="none" w:sz="0" w:space="0" w:color="auto"/>
      </w:divBdr>
    </w:div>
    <w:div w:id="159545826">
      <w:bodyDiv w:val="1"/>
      <w:marLeft w:val="0"/>
      <w:marRight w:val="0"/>
      <w:marTop w:val="0"/>
      <w:marBottom w:val="0"/>
      <w:divBdr>
        <w:top w:val="none" w:sz="0" w:space="0" w:color="auto"/>
        <w:left w:val="none" w:sz="0" w:space="0" w:color="auto"/>
        <w:bottom w:val="none" w:sz="0" w:space="0" w:color="auto"/>
        <w:right w:val="none" w:sz="0" w:space="0" w:color="auto"/>
      </w:divBdr>
      <w:divsChild>
        <w:div w:id="2110000319">
          <w:marLeft w:val="0"/>
          <w:marRight w:val="0"/>
          <w:marTop w:val="0"/>
          <w:marBottom w:val="0"/>
          <w:divBdr>
            <w:top w:val="none" w:sz="0" w:space="0" w:color="auto"/>
            <w:left w:val="none" w:sz="0" w:space="0" w:color="auto"/>
            <w:bottom w:val="none" w:sz="0" w:space="0" w:color="auto"/>
            <w:right w:val="none" w:sz="0" w:space="0" w:color="auto"/>
          </w:divBdr>
          <w:divsChild>
            <w:div w:id="2006861078">
              <w:marLeft w:val="0"/>
              <w:marRight w:val="0"/>
              <w:marTop w:val="0"/>
              <w:marBottom w:val="0"/>
              <w:divBdr>
                <w:top w:val="none" w:sz="0" w:space="0" w:color="auto"/>
                <w:left w:val="none" w:sz="0" w:space="0" w:color="auto"/>
                <w:bottom w:val="none" w:sz="0" w:space="0" w:color="auto"/>
                <w:right w:val="none" w:sz="0" w:space="0" w:color="auto"/>
              </w:divBdr>
              <w:divsChild>
                <w:div w:id="221063914">
                  <w:marLeft w:val="0"/>
                  <w:marRight w:val="0"/>
                  <w:marTop w:val="0"/>
                  <w:marBottom w:val="0"/>
                  <w:divBdr>
                    <w:top w:val="none" w:sz="0" w:space="0" w:color="auto"/>
                    <w:left w:val="none" w:sz="0" w:space="0" w:color="auto"/>
                    <w:bottom w:val="none" w:sz="0" w:space="0" w:color="auto"/>
                    <w:right w:val="none" w:sz="0" w:space="0" w:color="auto"/>
                  </w:divBdr>
                  <w:divsChild>
                    <w:div w:id="1469785074">
                      <w:marLeft w:val="0"/>
                      <w:marRight w:val="0"/>
                      <w:marTop w:val="0"/>
                      <w:marBottom w:val="0"/>
                      <w:divBdr>
                        <w:top w:val="none" w:sz="0" w:space="0" w:color="auto"/>
                        <w:left w:val="none" w:sz="0" w:space="0" w:color="auto"/>
                        <w:bottom w:val="none" w:sz="0" w:space="0" w:color="auto"/>
                        <w:right w:val="none" w:sz="0" w:space="0" w:color="auto"/>
                      </w:divBdr>
                      <w:divsChild>
                        <w:div w:id="1765757600">
                          <w:marLeft w:val="0"/>
                          <w:marRight w:val="0"/>
                          <w:marTop w:val="0"/>
                          <w:marBottom w:val="0"/>
                          <w:divBdr>
                            <w:top w:val="none" w:sz="0" w:space="0" w:color="auto"/>
                            <w:left w:val="none" w:sz="0" w:space="0" w:color="auto"/>
                            <w:bottom w:val="none" w:sz="0" w:space="0" w:color="auto"/>
                            <w:right w:val="none" w:sz="0" w:space="0" w:color="auto"/>
                          </w:divBdr>
                          <w:divsChild>
                            <w:div w:id="1568689016">
                              <w:marLeft w:val="0"/>
                              <w:marRight w:val="0"/>
                              <w:marTop w:val="0"/>
                              <w:marBottom w:val="0"/>
                              <w:divBdr>
                                <w:top w:val="none" w:sz="0" w:space="0" w:color="auto"/>
                                <w:left w:val="none" w:sz="0" w:space="0" w:color="auto"/>
                                <w:bottom w:val="none" w:sz="0" w:space="0" w:color="auto"/>
                                <w:right w:val="none" w:sz="0" w:space="0" w:color="auto"/>
                              </w:divBdr>
                              <w:divsChild>
                                <w:div w:id="20442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90552">
      <w:bodyDiv w:val="1"/>
      <w:marLeft w:val="0"/>
      <w:marRight w:val="0"/>
      <w:marTop w:val="0"/>
      <w:marBottom w:val="0"/>
      <w:divBdr>
        <w:top w:val="none" w:sz="0" w:space="0" w:color="auto"/>
        <w:left w:val="none" w:sz="0" w:space="0" w:color="auto"/>
        <w:bottom w:val="none" w:sz="0" w:space="0" w:color="auto"/>
        <w:right w:val="none" w:sz="0" w:space="0" w:color="auto"/>
      </w:divBdr>
      <w:divsChild>
        <w:div w:id="823666567">
          <w:marLeft w:val="0"/>
          <w:marRight w:val="0"/>
          <w:marTop w:val="0"/>
          <w:marBottom w:val="0"/>
          <w:divBdr>
            <w:top w:val="none" w:sz="0" w:space="0" w:color="auto"/>
            <w:left w:val="none" w:sz="0" w:space="0" w:color="auto"/>
            <w:bottom w:val="none" w:sz="0" w:space="0" w:color="auto"/>
            <w:right w:val="none" w:sz="0" w:space="0" w:color="auto"/>
          </w:divBdr>
          <w:divsChild>
            <w:div w:id="1576890347">
              <w:marLeft w:val="0"/>
              <w:marRight w:val="0"/>
              <w:marTop w:val="0"/>
              <w:marBottom w:val="0"/>
              <w:divBdr>
                <w:top w:val="none" w:sz="0" w:space="0" w:color="auto"/>
                <w:left w:val="none" w:sz="0" w:space="0" w:color="auto"/>
                <w:bottom w:val="none" w:sz="0" w:space="0" w:color="auto"/>
                <w:right w:val="none" w:sz="0" w:space="0" w:color="auto"/>
              </w:divBdr>
              <w:divsChild>
                <w:div w:id="1982494891">
                  <w:marLeft w:val="0"/>
                  <w:marRight w:val="0"/>
                  <w:marTop w:val="0"/>
                  <w:marBottom w:val="0"/>
                  <w:divBdr>
                    <w:top w:val="none" w:sz="0" w:space="0" w:color="auto"/>
                    <w:left w:val="none" w:sz="0" w:space="0" w:color="auto"/>
                    <w:bottom w:val="none" w:sz="0" w:space="0" w:color="auto"/>
                    <w:right w:val="none" w:sz="0" w:space="0" w:color="auto"/>
                  </w:divBdr>
                  <w:divsChild>
                    <w:div w:id="460879316">
                      <w:marLeft w:val="0"/>
                      <w:marRight w:val="0"/>
                      <w:marTop w:val="0"/>
                      <w:marBottom w:val="0"/>
                      <w:divBdr>
                        <w:top w:val="none" w:sz="0" w:space="0" w:color="auto"/>
                        <w:left w:val="none" w:sz="0" w:space="0" w:color="auto"/>
                        <w:bottom w:val="none" w:sz="0" w:space="0" w:color="auto"/>
                        <w:right w:val="none" w:sz="0" w:space="0" w:color="auto"/>
                      </w:divBdr>
                      <w:divsChild>
                        <w:div w:id="2060548869">
                          <w:marLeft w:val="0"/>
                          <w:marRight w:val="0"/>
                          <w:marTop w:val="0"/>
                          <w:marBottom w:val="0"/>
                          <w:divBdr>
                            <w:top w:val="none" w:sz="0" w:space="0" w:color="auto"/>
                            <w:left w:val="none" w:sz="0" w:space="0" w:color="auto"/>
                            <w:bottom w:val="none" w:sz="0" w:space="0" w:color="auto"/>
                            <w:right w:val="none" w:sz="0" w:space="0" w:color="auto"/>
                          </w:divBdr>
                          <w:divsChild>
                            <w:div w:id="764880448">
                              <w:marLeft w:val="0"/>
                              <w:marRight w:val="0"/>
                              <w:marTop w:val="0"/>
                              <w:marBottom w:val="0"/>
                              <w:divBdr>
                                <w:top w:val="none" w:sz="0" w:space="0" w:color="auto"/>
                                <w:left w:val="none" w:sz="0" w:space="0" w:color="auto"/>
                                <w:bottom w:val="none" w:sz="0" w:space="0" w:color="auto"/>
                                <w:right w:val="none" w:sz="0" w:space="0" w:color="auto"/>
                              </w:divBdr>
                              <w:divsChild>
                                <w:div w:id="19071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20769">
      <w:bodyDiv w:val="1"/>
      <w:marLeft w:val="0"/>
      <w:marRight w:val="0"/>
      <w:marTop w:val="0"/>
      <w:marBottom w:val="0"/>
      <w:divBdr>
        <w:top w:val="none" w:sz="0" w:space="0" w:color="auto"/>
        <w:left w:val="none" w:sz="0" w:space="0" w:color="auto"/>
        <w:bottom w:val="none" w:sz="0" w:space="0" w:color="auto"/>
        <w:right w:val="none" w:sz="0" w:space="0" w:color="auto"/>
      </w:divBdr>
    </w:div>
    <w:div w:id="170073490">
      <w:bodyDiv w:val="1"/>
      <w:marLeft w:val="0"/>
      <w:marRight w:val="0"/>
      <w:marTop w:val="0"/>
      <w:marBottom w:val="0"/>
      <w:divBdr>
        <w:top w:val="none" w:sz="0" w:space="0" w:color="auto"/>
        <w:left w:val="none" w:sz="0" w:space="0" w:color="auto"/>
        <w:bottom w:val="none" w:sz="0" w:space="0" w:color="auto"/>
        <w:right w:val="none" w:sz="0" w:space="0" w:color="auto"/>
      </w:divBdr>
    </w:div>
    <w:div w:id="179004126">
      <w:bodyDiv w:val="1"/>
      <w:marLeft w:val="0"/>
      <w:marRight w:val="0"/>
      <w:marTop w:val="0"/>
      <w:marBottom w:val="0"/>
      <w:divBdr>
        <w:top w:val="none" w:sz="0" w:space="0" w:color="auto"/>
        <w:left w:val="none" w:sz="0" w:space="0" w:color="auto"/>
        <w:bottom w:val="none" w:sz="0" w:space="0" w:color="auto"/>
        <w:right w:val="none" w:sz="0" w:space="0" w:color="auto"/>
      </w:divBdr>
    </w:div>
    <w:div w:id="187068481">
      <w:bodyDiv w:val="1"/>
      <w:marLeft w:val="0"/>
      <w:marRight w:val="0"/>
      <w:marTop w:val="0"/>
      <w:marBottom w:val="0"/>
      <w:divBdr>
        <w:top w:val="none" w:sz="0" w:space="0" w:color="auto"/>
        <w:left w:val="none" w:sz="0" w:space="0" w:color="auto"/>
        <w:bottom w:val="none" w:sz="0" w:space="0" w:color="auto"/>
        <w:right w:val="none" w:sz="0" w:space="0" w:color="auto"/>
      </w:divBdr>
    </w:div>
    <w:div w:id="188295884">
      <w:bodyDiv w:val="1"/>
      <w:marLeft w:val="0"/>
      <w:marRight w:val="0"/>
      <w:marTop w:val="0"/>
      <w:marBottom w:val="0"/>
      <w:divBdr>
        <w:top w:val="none" w:sz="0" w:space="0" w:color="auto"/>
        <w:left w:val="none" w:sz="0" w:space="0" w:color="auto"/>
        <w:bottom w:val="none" w:sz="0" w:space="0" w:color="auto"/>
        <w:right w:val="none" w:sz="0" w:space="0" w:color="auto"/>
      </w:divBdr>
    </w:div>
    <w:div w:id="192379364">
      <w:bodyDiv w:val="1"/>
      <w:marLeft w:val="0"/>
      <w:marRight w:val="0"/>
      <w:marTop w:val="0"/>
      <w:marBottom w:val="0"/>
      <w:divBdr>
        <w:top w:val="none" w:sz="0" w:space="0" w:color="auto"/>
        <w:left w:val="none" w:sz="0" w:space="0" w:color="auto"/>
        <w:bottom w:val="none" w:sz="0" w:space="0" w:color="auto"/>
        <w:right w:val="none" w:sz="0" w:space="0" w:color="auto"/>
      </w:divBdr>
    </w:div>
    <w:div w:id="195046656">
      <w:bodyDiv w:val="1"/>
      <w:marLeft w:val="0"/>
      <w:marRight w:val="0"/>
      <w:marTop w:val="0"/>
      <w:marBottom w:val="0"/>
      <w:divBdr>
        <w:top w:val="none" w:sz="0" w:space="0" w:color="auto"/>
        <w:left w:val="none" w:sz="0" w:space="0" w:color="auto"/>
        <w:bottom w:val="none" w:sz="0" w:space="0" w:color="auto"/>
        <w:right w:val="none" w:sz="0" w:space="0" w:color="auto"/>
      </w:divBdr>
      <w:divsChild>
        <w:div w:id="847214290">
          <w:marLeft w:val="0"/>
          <w:marRight w:val="0"/>
          <w:marTop w:val="0"/>
          <w:marBottom w:val="0"/>
          <w:divBdr>
            <w:top w:val="none" w:sz="0" w:space="0" w:color="auto"/>
            <w:left w:val="none" w:sz="0" w:space="0" w:color="auto"/>
            <w:bottom w:val="none" w:sz="0" w:space="0" w:color="auto"/>
            <w:right w:val="none" w:sz="0" w:space="0" w:color="auto"/>
          </w:divBdr>
          <w:divsChild>
            <w:div w:id="594291773">
              <w:marLeft w:val="0"/>
              <w:marRight w:val="0"/>
              <w:marTop w:val="0"/>
              <w:marBottom w:val="0"/>
              <w:divBdr>
                <w:top w:val="none" w:sz="0" w:space="0" w:color="auto"/>
                <w:left w:val="none" w:sz="0" w:space="0" w:color="auto"/>
                <w:bottom w:val="none" w:sz="0" w:space="0" w:color="auto"/>
                <w:right w:val="none" w:sz="0" w:space="0" w:color="auto"/>
              </w:divBdr>
              <w:divsChild>
                <w:div w:id="1259605781">
                  <w:marLeft w:val="0"/>
                  <w:marRight w:val="0"/>
                  <w:marTop w:val="0"/>
                  <w:marBottom w:val="0"/>
                  <w:divBdr>
                    <w:top w:val="none" w:sz="0" w:space="0" w:color="auto"/>
                    <w:left w:val="none" w:sz="0" w:space="0" w:color="auto"/>
                    <w:bottom w:val="none" w:sz="0" w:space="0" w:color="auto"/>
                    <w:right w:val="none" w:sz="0" w:space="0" w:color="auto"/>
                  </w:divBdr>
                  <w:divsChild>
                    <w:div w:id="452871238">
                      <w:marLeft w:val="0"/>
                      <w:marRight w:val="0"/>
                      <w:marTop w:val="0"/>
                      <w:marBottom w:val="0"/>
                      <w:divBdr>
                        <w:top w:val="none" w:sz="0" w:space="0" w:color="auto"/>
                        <w:left w:val="none" w:sz="0" w:space="0" w:color="auto"/>
                        <w:bottom w:val="none" w:sz="0" w:space="0" w:color="auto"/>
                        <w:right w:val="none" w:sz="0" w:space="0" w:color="auto"/>
                      </w:divBdr>
                      <w:divsChild>
                        <w:div w:id="1177036346">
                          <w:marLeft w:val="0"/>
                          <w:marRight w:val="0"/>
                          <w:marTop w:val="0"/>
                          <w:marBottom w:val="0"/>
                          <w:divBdr>
                            <w:top w:val="none" w:sz="0" w:space="0" w:color="auto"/>
                            <w:left w:val="none" w:sz="0" w:space="0" w:color="auto"/>
                            <w:bottom w:val="none" w:sz="0" w:space="0" w:color="auto"/>
                            <w:right w:val="none" w:sz="0" w:space="0" w:color="auto"/>
                          </w:divBdr>
                          <w:divsChild>
                            <w:div w:id="1938752754">
                              <w:marLeft w:val="0"/>
                              <w:marRight w:val="0"/>
                              <w:marTop w:val="0"/>
                              <w:marBottom w:val="0"/>
                              <w:divBdr>
                                <w:top w:val="none" w:sz="0" w:space="0" w:color="auto"/>
                                <w:left w:val="none" w:sz="0" w:space="0" w:color="auto"/>
                                <w:bottom w:val="none" w:sz="0" w:space="0" w:color="auto"/>
                                <w:right w:val="none" w:sz="0" w:space="0" w:color="auto"/>
                              </w:divBdr>
                              <w:divsChild>
                                <w:div w:id="7131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62448">
      <w:bodyDiv w:val="1"/>
      <w:marLeft w:val="0"/>
      <w:marRight w:val="0"/>
      <w:marTop w:val="0"/>
      <w:marBottom w:val="0"/>
      <w:divBdr>
        <w:top w:val="none" w:sz="0" w:space="0" w:color="auto"/>
        <w:left w:val="none" w:sz="0" w:space="0" w:color="auto"/>
        <w:bottom w:val="none" w:sz="0" w:space="0" w:color="auto"/>
        <w:right w:val="none" w:sz="0" w:space="0" w:color="auto"/>
      </w:divBdr>
    </w:div>
    <w:div w:id="212083604">
      <w:bodyDiv w:val="1"/>
      <w:marLeft w:val="0"/>
      <w:marRight w:val="0"/>
      <w:marTop w:val="0"/>
      <w:marBottom w:val="0"/>
      <w:divBdr>
        <w:top w:val="none" w:sz="0" w:space="0" w:color="auto"/>
        <w:left w:val="none" w:sz="0" w:space="0" w:color="auto"/>
        <w:bottom w:val="none" w:sz="0" w:space="0" w:color="auto"/>
        <w:right w:val="none" w:sz="0" w:space="0" w:color="auto"/>
      </w:divBdr>
    </w:div>
    <w:div w:id="215045710">
      <w:bodyDiv w:val="1"/>
      <w:marLeft w:val="0"/>
      <w:marRight w:val="0"/>
      <w:marTop w:val="0"/>
      <w:marBottom w:val="0"/>
      <w:divBdr>
        <w:top w:val="none" w:sz="0" w:space="0" w:color="auto"/>
        <w:left w:val="none" w:sz="0" w:space="0" w:color="auto"/>
        <w:bottom w:val="none" w:sz="0" w:space="0" w:color="auto"/>
        <w:right w:val="none" w:sz="0" w:space="0" w:color="auto"/>
      </w:divBdr>
    </w:div>
    <w:div w:id="216092623">
      <w:bodyDiv w:val="1"/>
      <w:marLeft w:val="0"/>
      <w:marRight w:val="0"/>
      <w:marTop w:val="0"/>
      <w:marBottom w:val="0"/>
      <w:divBdr>
        <w:top w:val="none" w:sz="0" w:space="0" w:color="auto"/>
        <w:left w:val="none" w:sz="0" w:space="0" w:color="auto"/>
        <w:bottom w:val="none" w:sz="0" w:space="0" w:color="auto"/>
        <w:right w:val="none" w:sz="0" w:space="0" w:color="auto"/>
      </w:divBdr>
    </w:div>
    <w:div w:id="217398630">
      <w:bodyDiv w:val="1"/>
      <w:marLeft w:val="0"/>
      <w:marRight w:val="0"/>
      <w:marTop w:val="0"/>
      <w:marBottom w:val="0"/>
      <w:divBdr>
        <w:top w:val="none" w:sz="0" w:space="0" w:color="auto"/>
        <w:left w:val="none" w:sz="0" w:space="0" w:color="auto"/>
        <w:bottom w:val="none" w:sz="0" w:space="0" w:color="auto"/>
        <w:right w:val="none" w:sz="0" w:space="0" w:color="auto"/>
      </w:divBdr>
    </w:div>
    <w:div w:id="250966596">
      <w:bodyDiv w:val="1"/>
      <w:marLeft w:val="0"/>
      <w:marRight w:val="0"/>
      <w:marTop w:val="0"/>
      <w:marBottom w:val="0"/>
      <w:divBdr>
        <w:top w:val="none" w:sz="0" w:space="0" w:color="auto"/>
        <w:left w:val="none" w:sz="0" w:space="0" w:color="auto"/>
        <w:bottom w:val="none" w:sz="0" w:space="0" w:color="auto"/>
        <w:right w:val="none" w:sz="0" w:space="0" w:color="auto"/>
      </w:divBdr>
    </w:div>
    <w:div w:id="252711332">
      <w:bodyDiv w:val="1"/>
      <w:marLeft w:val="0"/>
      <w:marRight w:val="0"/>
      <w:marTop w:val="0"/>
      <w:marBottom w:val="0"/>
      <w:divBdr>
        <w:top w:val="none" w:sz="0" w:space="0" w:color="auto"/>
        <w:left w:val="none" w:sz="0" w:space="0" w:color="auto"/>
        <w:bottom w:val="none" w:sz="0" w:space="0" w:color="auto"/>
        <w:right w:val="none" w:sz="0" w:space="0" w:color="auto"/>
      </w:divBdr>
    </w:div>
    <w:div w:id="262880475">
      <w:bodyDiv w:val="1"/>
      <w:marLeft w:val="0"/>
      <w:marRight w:val="0"/>
      <w:marTop w:val="0"/>
      <w:marBottom w:val="0"/>
      <w:divBdr>
        <w:top w:val="none" w:sz="0" w:space="0" w:color="auto"/>
        <w:left w:val="none" w:sz="0" w:space="0" w:color="auto"/>
        <w:bottom w:val="none" w:sz="0" w:space="0" w:color="auto"/>
        <w:right w:val="none" w:sz="0" w:space="0" w:color="auto"/>
      </w:divBdr>
    </w:div>
    <w:div w:id="264654399">
      <w:bodyDiv w:val="1"/>
      <w:marLeft w:val="0"/>
      <w:marRight w:val="0"/>
      <w:marTop w:val="0"/>
      <w:marBottom w:val="0"/>
      <w:divBdr>
        <w:top w:val="none" w:sz="0" w:space="0" w:color="auto"/>
        <w:left w:val="none" w:sz="0" w:space="0" w:color="auto"/>
        <w:bottom w:val="none" w:sz="0" w:space="0" w:color="auto"/>
        <w:right w:val="none" w:sz="0" w:space="0" w:color="auto"/>
      </w:divBdr>
    </w:div>
    <w:div w:id="269629954">
      <w:bodyDiv w:val="1"/>
      <w:marLeft w:val="0"/>
      <w:marRight w:val="0"/>
      <w:marTop w:val="0"/>
      <w:marBottom w:val="0"/>
      <w:divBdr>
        <w:top w:val="none" w:sz="0" w:space="0" w:color="auto"/>
        <w:left w:val="none" w:sz="0" w:space="0" w:color="auto"/>
        <w:bottom w:val="none" w:sz="0" w:space="0" w:color="auto"/>
        <w:right w:val="none" w:sz="0" w:space="0" w:color="auto"/>
      </w:divBdr>
    </w:div>
    <w:div w:id="271285636">
      <w:bodyDiv w:val="1"/>
      <w:marLeft w:val="0"/>
      <w:marRight w:val="0"/>
      <w:marTop w:val="0"/>
      <w:marBottom w:val="0"/>
      <w:divBdr>
        <w:top w:val="none" w:sz="0" w:space="0" w:color="auto"/>
        <w:left w:val="none" w:sz="0" w:space="0" w:color="auto"/>
        <w:bottom w:val="none" w:sz="0" w:space="0" w:color="auto"/>
        <w:right w:val="none" w:sz="0" w:space="0" w:color="auto"/>
      </w:divBdr>
    </w:div>
    <w:div w:id="278463432">
      <w:bodyDiv w:val="1"/>
      <w:marLeft w:val="0"/>
      <w:marRight w:val="0"/>
      <w:marTop w:val="0"/>
      <w:marBottom w:val="0"/>
      <w:divBdr>
        <w:top w:val="none" w:sz="0" w:space="0" w:color="auto"/>
        <w:left w:val="none" w:sz="0" w:space="0" w:color="auto"/>
        <w:bottom w:val="none" w:sz="0" w:space="0" w:color="auto"/>
        <w:right w:val="none" w:sz="0" w:space="0" w:color="auto"/>
      </w:divBdr>
    </w:div>
    <w:div w:id="280108733">
      <w:bodyDiv w:val="1"/>
      <w:marLeft w:val="0"/>
      <w:marRight w:val="0"/>
      <w:marTop w:val="0"/>
      <w:marBottom w:val="0"/>
      <w:divBdr>
        <w:top w:val="none" w:sz="0" w:space="0" w:color="auto"/>
        <w:left w:val="none" w:sz="0" w:space="0" w:color="auto"/>
        <w:bottom w:val="none" w:sz="0" w:space="0" w:color="auto"/>
        <w:right w:val="none" w:sz="0" w:space="0" w:color="auto"/>
      </w:divBdr>
    </w:div>
    <w:div w:id="292756917">
      <w:bodyDiv w:val="1"/>
      <w:marLeft w:val="0"/>
      <w:marRight w:val="0"/>
      <w:marTop w:val="0"/>
      <w:marBottom w:val="0"/>
      <w:divBdr>
        <w:top w:val="none" w:sz="0" w:space="0" w:color="auto"/>
        <w:left w:val="none" w:sz="0" w:space="0" w:color="auto"/>
        <w:bottom w:val="none" w:sz="0" w:space="0" w:color="auto"/>
        <w:right w:val="none" w:sz="0" w:space="0" w:color="auto"/>
      </w:divBdr>
    </w:div>
    <w:div w:id="292756927">
      <w:bodyDiv w:val="1"/>
      <w:marLeft w:val="0"/>
      <w:marRight w:val="0"/>
      <w:marTop w:val="0"/>
      <w:marBottom w:val="0"/>
      <w:divBdr>
        <w:top w:val="none" w:sz="0" w:space="0" w:color="auto"/>
        <w:left w:val="none" w:sz="0" w:space="0" w:color="auto"/>
        <w:bottom w:val="none" w:sz="0" w:space="0" w:color="auto"/>
        <w:right w:val="none" w:sz="0" w:space="0" w:color="auto"/>
      </w:divBdr>
    </w:div>
    <w:div w:id="292760916">
      <w:bodyDiv w:val="1"/>
      <w:marLeft w:val="0"/>
      <w:marRight w:val="0"/>
      <w:marTop w:val="0"/>
      <w:marBottom w:val="0"/>
      <w:divBdr>
        <w:top w:val="none" w:sz="0" w:space="0" w:color="auto"/>
        <w:left w:val="none" w:sz="0" w:space="0" w:color="auto"/>
        <w:bottom w:val="none" w:sz="0" w:space="0" w:color="auto"/>
        <w:right w:val="none" w:sz="0" w:space="0" w:color="auto"/>
      </w:divBdr>
    </w:div>
    <w:div w:id="299654452">
      <w:bodyDiv w:val="1"/>
      <w:marLeft w:val="0"/>
      <w:marRight w:val="0"/>
      <w:marTop w:val="0"/>
      <w:marBottom w:val="0"/>
      <w:divBdr>
        <w:top w:val="none" w:sz="0" w:space="0" w:color="auto"/>
        <w:left w:val="none" w:sz="0" w:space="0" w:color="auto"/>
        <w:bottom w:val="none" w:sz="0" w:space="0" w:color="auto"/>
        <w:right w:val="none" w:sz="0" w:space="0" w:color="auto"/>
      </w:divBdr>
    </w:div>
    <w:div w:id="304746591">
      <w:bodyDiv w:val="1"/>
      <w:marLeft w:val="0"/>
      <w:marRight w:val="0"/>
      <w:marTop w:val="0"/>
      <w:marBottom w:val="0"/>
      <w:divBdr>
        <w:top w:val="none" w:sz="0" w:space="0" w:color="auto"/>
        <w:left w:val="none" w:sz="0" w:space="0" w:color="auto"/>
        <w:bottom w:val="none" w:sz="0" w:space="0" w:color="auto"/>
        <w:right w:val="none" w:sz="0" w:space="0" w:color="auto"/>
      </w:divBdr>
    </w:div>
    <w:div w:id="307054326">
      <w:bodyDiv w:val="1"/>
      <w:marLeft w:val="0"/>
      <w:marRight w:val="0"/>
      <w:marTop w:val="0"/>
      <w:marBottom w:val="0"/>
      <w:divBdr>
        <w:top w:val="none" w:sz="0" w:space="0" w:color="auto"/>
        <w:left w:val="none" w:sz="0" w:space="0" w:color="auto"/>
        <w:bottom w:val="none" w:sz="0" w:space="0" w:color="auto"/>
        <w:right w:val="none" w:sz="0" w:space="0" w:color="auto"/>
      </w:divBdr>
    </w:div>
    <w:div w:id="309793964">
      <w:bodyDiv w:val="1"/>
      <w:marLeft w:val="0"/>
      <w:marRight w:val="0"/>
      <w:marTop w:val="0"/>
      <w:marBottom w:val="0"/>
      <w:divBdr>
        <w:top w:val="none" w:sz="0" w:space="0" w:color="auto"/>
        <w:left w:val="none" w:sz="0" w:space="0" w:color="auto"/>
        <w:bottom w:val="none" w:sz="0" w:space="0" w:color="auto"/>
        <w:right w:val="none" w:sz="0" w:space="0" w:color="auto"/>
      </w:divBdr>
    </w:div>
    <w:div w:id="310717437">
      <w:bodyDiv w:val="1"/>
      <w:marLeft w:val="0"/>
      <w:marRight w:val="0"/>
      <w:marTop w:val="0"/>
      <w:marBottom w:val="0"/>
      <w:divBdr>
        <w:top w:val="none" w:sz="0" w:space="0" w:color="auto"/>
        <w:left w:val="none" w:sz="0" w:space="0" w:color="auto"/>
        <w:bottom w:val="none" w:sz="0" w:space="0" w:color="auto"/>
        <w:right w:val="none" w:sz="0" w:space="0" w:color="auto"/>
      </w:divBdr>
      <w:divsChild>
        <w:div w:id="2011172405">
          <w:marLeft w:val="0"/>
          <w:marRight w:val="0"/>
          <w:marTop w:val="0"/>
          <w:marBottom w:val="0"/>
          <w:divBdr>
            <w:top w:val="none" w:sz="0" w:space="0" w:color="auto"/>
            <w:left w:val="none" w:sz="0" w:space="0" w:color="auto"/>
            <w:bottom w:val="none" w:sz="0" w:space="0" w:color="auto"/>
            <w:right w:val="none" w:sz="0" w:space="0" w:color="auto"/>
          </w:divBdr>
          <w:divsChild>
            <w:div w:id="525288536">
              <w:marLeft w:val="0"/>
              <w:marRight w:val="0"/>
              <w:marTop w:val="0"/>
              <w:marBottom w:val="0"/>
              <w:divBdr>
                <w:top w:val="none" w:sz="0" w:space="0" w:color="auto"/>
                <w:left w:val="none" w:sz="0" w:space="0" w:color="auto"/>
                <w:bottom w:val="none" w:sz="0" w:space="0" w:color="auto"/>
                <w:right w:val="none" w:sz="0" w:space="0" w:color="auto"/>
              </w:divBdr>
              <w:divsChild>
                <w:div w:id="88743302">
                  <w:marLeft w:val="0"/>
                  <w:marRight w:val="0"/>
                  <w:marTop w:val="0"/>
                  <w:marBottom w:val="0"/>
                  <w:divBdr>
                    <w:top w:val="none" w:sz="0" w:space="0" w:color="auto"/>
                    <w:left w:val="none" w:sz="0" w:space="0" w:color="auto"/>
                    <w:bottom w:val="none" w:sz="0" w:space="0" w:color="auto"/>
                    <w:right w:val="none" w:sz="0" w:space="0" w:color="auto"/>
                  </w:divBdr>
                  <w:divsChild>
                    <w:div w:id="144006851">
                      <w:marLeft w:val="0"/>
                      <w:marRight w:val="0"/>
                      <w:marTop w:val="0"/>
                      <w:marBottom w:val="0"/>
                      <w:divBdr>
                        <w:top w:val="none" w:sz="0" w:space="0" w:color="auto"/>
                        <w:left w:val="none" w:sz="0" w:space="0" w:color="auto"/>
                        <w:bottom w:val="none" w:sz="0" w:space="0" w:color="auto"/>
                        <w:right w:val="none" w:sz="0" w:space="0" w:color="auto"/>
                      </w:divBdr>
                      <w:divsChild>
                        <w:div w:id="739015308">
                          <w:marLeft w:val="0"/>
                          <w:marRight w:val="0"/>
                          <w:marTop w:val="0"/>
                          <w:marBottom w:val="0"/>
                          <w:divBdr>
                            <w:top w:val="none" w:sz="0" w:space="0" w:color="auto"/>
                            <w:left w:val="none" w:sz="0" w:space="0" w:color="auto"/>
                            <w:bottom w:val="none" w:sz="0" w:space="0" w:color="auto"/>
                            <w:right w:val="none" w:sz="0" w:space="0" w:color="auto"/>
                          </w:divBdr>
                          <w:divsChild>
                            <w:div w:id="164377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536761">
      <w:bodyDiv w:val="1"/>
      <w:marLeft w:val="0"/>
      <w:marRight w:val="0"/>
      <w:marTop w:val="0"/>
      <w:marBottom w:val="0"/>
      <w:divBdr>
        <w:top w:val="none" w:sz="0" w:space="0" w:color="auto"/>
        <w:left w:val="none" w:sz="0" w:space="0" w:color="auto"/>
        <w:bottom w:val="none" w:sz="0" w:space="0" w:color="auto"/>
        <w:right w:val="none" w:sz="0" w:space="0" w:color="auto"/>
      </w:divBdr>
    </w:div>
    <w:div w:id="320931322">
      <w:bodyDiv w:val="1"/>
      <w:marLeft w:val="0"/>
      <w:marRight w:val="0"/>
      <w:marTop w:val="0"/>
      <w:marBottom w:val="0"/>
      <w:divBdr>
        <w:top w:val="none" w:sz="0" w:space="0" w:color="auto"/>
        <w:left w:val="none" w:sz="0" w:space="0" w:color="auto"/>
        <w:bottom w:val="none" w:sz="0" w:space="0" w:color="auto"/>
        <w:right w:val="none" w:sz="0" w:space="0" w:color="auto"/>
      </w:divBdr>
    </w:div>
    <w:div w:id="322898947">
      <w:bodyDiv w:val="1"/>
      <w:marLeft w:val="0"/>
      <w:marRight w:val="0"/>
      <w:marTop w:val="0"/>
      <w:marBottom w:val="0"/>
      <w:divBdr>
        <w:top w:val="none" w:sz="0" w:space="0" w:color="auto"/>
        <w:left w:val="none" w:sz="0" w:space="0" w:color="auto"/>
        <w:bottom w:val="none" w:sz="0" w:space="0" w:color="auto"/>
        <w:right w:val="none" w:sz="0" w:space="0" w:color="auto"/>
      </w:divBdr>
      <w:divsChild>
        <w:div w:id="970864241">
          <w:marLeft w:val="0"/>
          <w:marRight w:val="0"/>
          <w:marTop w:val="0"/>
          <w:marBottom w:val="0"/>
          <w:divBdr>
            <w:top w:val="none" w:sz="0" w:space="0" w:color="auto"/>
            <w:left w:val="none" w:sz="0" w:space="0" w:color="auto"/>
            <w:bottom w:val="none" w:sz="0" w:space="0" w:color="auto"/>
            <w:right w:val="none" w:sz="0" w:space="0" w:color="auto"/>
          </w:divBdr>
          <w:divsChild>
            <w:div w:id="1097096260">
              <w:marLeft w:val="0"/>
              <w:marRight w:val="0"/>
              <w:marTop w:val="0"/>
              <w:marBottom w:val="0"/>
              <w:divBdr>
                <w:top w:val="none" w:sz="0" w:space="0" w:color="auto"/>
                <w:left w:val="none" w:sz="0" w:space="0" w:color="auto"/>
                <w:bottom w:val="none" w:sz="0" w:space="0" w:color="auto"/>
                <w:right w:val="none" w:sz="0" w:space="0" w:color="auto"/>
              </w:divBdr>
              <w:divsChild>
                <w:div w:id="1597859388">
                  <w:marLeft w:val="0"/>
                  <w:marRight w:val="0"/>
                  <w:marTop w:val="0"/>
                  <w:marBottom w:val="0"/>
                  <w:divBdr>
                    <w:top w:val="none" w:sz="0" w:space="0" w:color="auto"/>
                    <w:left w:val="none" w:sz="0" w:space="0" w:color="auto"/>
                    <w:bottom w:val="none" w:sz="0" w:space="0" w:color="auto"/>
                    <w:right w:val="none" w:sz="0" w:space="0" w:color="auto"/>
                  </w:divBdr>
                  <w:divsChild>
                    <w:div w:id="1698919918">
                      <w:marLeft w:val="0"/>
                      <w:marRight w:val="0"/>
                      <w:marTop w:val="0"/>
                      <w:marBottom w:val="0"/>
                      <w:divBdr>
                        <w:top w:val="none" w:sz="0" w:space="0" w:color="auto"/>
                        <w:left w:val="none" w:sz="0" w:space="0" w:color="auto"/>
                        <w:bottom w:val="none" w:sz="0" w:space="0" w:color="auto"/>
                        <w:right w:val="none" w:sz="0" w:space="0" w:color="auto"/>
                      </w:divBdr>
                      <w:divsChild>
                        <w:div w:id="986977721">
                          <w:marLeft w:val="0"/>
                          <w:marRight w:val="0"/>
                          <w:marTop w:val="0"/>
                          <w:marBottom w:val="0"/>
                          <w:divBdr>
                            <w:top w:val="none" w:sz="0" w:space="0" w:color="auto"/>
                            <w:left w:val="none" w:sz="0" w:space="0" w:color="auto"/>
                            <w:bottom w:val="none" w:sz="0" w:space="0" w:color="auto"/>
                            <w:right w:val="none" w:sz="0" w:space="0" w:color="auto"/>
                          </w:divBdr>
                          <w:divsChild>
                            <w:div w:id="17235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435801">
      <w:bodyDiv w:val="1"/>
      <w:marLeft w:val="0"/>
      <w:marRight w:val="0"/>
      <w:marTop w:val="0"/>
      <w:marBottom w:val="0"/>
      <w:divBdr>
        <w:top w:val="none" w:sz="0" w:space="0" w:color="auto"/>
        <w:left w:val="none" w:sz="0" w:space="0" w:color="auto"/>
        <w:bottom w:val="none" w:sz="0" w:space="0" w:color="auto"/>
        <w:right w:val="none" w:sz="0" w:space="0" w:color="auto"/>
      </w:divBdr>
    </w:div>
    <w:div w:id="323899418">
      <w:bodyDiv w:val="1"/>
      <w:marLeft w:val="0"/>
      <w:marRight w:val="0"/>
      <w:marTop w:val="0"/>
      <w:marBottom w:val="0"/>
      <w:divBdr>
        <w:top w:val="none" w:sz="0" w:space="0" w:color="auto"/>
        <w:left w:val="none" w:sz="0" w:space="0" w:color="auto"/>
        <w:bottom w:val="none" w:sz="0" w:space="0" w:color="auto"/>
        <w:right w:val="none" w:sz="0" w:space="0" w:color="auto"/>
      </w:divBdr>
    </w:div>
    <w:div w:id="327683549">
      <w:bodyDiv w:val="1"/>
      <w:marLeft w:val="0"/>
      <w:marRight w:val="0"/>
      <w:marTop w:val="0"/>
      <w:marBottom w:val="0"/>
      <w:divBdr>
        <w:top w:val="none" w:sz="0" w:space="0" w:color="auto"/>
        <w:left w:val="none" w:sz="0" w:space="0" w:color="auto"/>
        <w:bottom w:val="none" w:sz="0" w:space="0" w:color="auto"/>
        <w:right w:val="none" w:sz="0" w:space="0" w:color="auto"/>
      </w:divBdr>
    </w:div>
    <w:div w:id="328220704">
      <w:bodyDiv w:val="1"/>
      <w:marLeft w:val="0"/>
      <w:marRight w:val="0"/>
      <w:marTop w:val="0"/>
      <w:marBottom w:val="0"/>
      <w:divBdr>
        <w:top w:val="none" w:sz="0" w:space="0" w:color="auto"/>
        <w:left w:val="none" w:sz="0" w:space="0" w:color="auto"/>
        <w:bottom w:val="none" w:sz="0" w:space="0" w:color="auto"/>
        <w:right w:val="none" w:sz="0" w:space="0" w:color="auto"/>
      </w:divBdr>
    </w:div>
    <w:div w:id="329019460">
      <w:bodyDiv w:val="1"/>
      <w:marLeft w:val="0"/>
      <w:marRight w:val="0"/>
      <w:marTop w:val="0"/>
      <w:marBottom w:val="0"/>
      <w:divBdr>
        <w:top w:val="none" w:sz="0" w:space="0" w:color="auto"/>
        <w:left w:val="none" w:sz="0" w:space="0" w:color="auto"/>
        <w:bottom w:val="none" w:sz="0" w:space="0" w:color="auto"/>
        <w:right w:val="none" w:sz="0" w:space="0" w:color="auto"/>
      </w:divBdr>
      <w:divsChild>
        <w:div w:id="1651323554">
          <w:marLeft w:val="0"/>
          <w:marRight w:val="0"/>
          <w:marTop w:val="0"/>
          <w:marBottom w:val="0"/>
          <w:divBdr>
            <w:top w:val="none" w:sz="0" w:space="0" w:color="auto"/>
            <w:left w:val="none" w:sz="0" w:space="0" w:color="auto"/>
            <w:bottom w:val="none" w:sz="0" w:space="0" w:color="auto"/>
            <w:right w:val="none" w:sz="0" w:space="0" w:color="auto"/>
          </w:divBdr>
          <w:divsChild>
            <w:div w:id="2129735476">
              <w:marLeft w:val="0"/>
              <w:marRight w:val="0"/>
              <w:marTop w:val="0"/>
              <w:marBottom w:val="0"/>
              <w:divBdr>
                <w:top w:val="none" w:sz="0" w:space="0" w:color="auto"/>
                <w:left w:val="none" w:sz="0" w:space="0" w:color="auto"/>
                <w:bottom w:val="none" w:sz="0" w:space="0" w:color="auto"/>
                <w:right w:val="none" w:sz="0" w:space="0" w:color="auto"/>
              </w:divBdr>
              <w:divsChild>
                <w:div w:id="770390340">
                  <w:marLeft w:val="0"/>
                  <w:marRight w:val="0"/>
                  <w:marTop w:val="0"/>
                  <w:marBottom w:val="0"/>
                  <w:divBdr>
                    <w:top w:val="none" w:sz="0" w:space="0" w:color="auto"/>
                    <w:left w:val="none" w:sz="0" w:space="0" w:color="auto"/>
                    <w:bottom w:val="none" w:sz="0" w:space="0" w:color="auto"/>
                    <w:right w:val="none" w:sz="0" w:space="0" w:color="auto"/>
                  </w:divBdr>
                  <w:divsChild>
                    <w:div w:id="667364453">
                      <w:marLeft w:val="0"/>
                      <w:marRight w:val="0"/>
                      <w:marTop w:val="0"/>
                      <w:marBottom w:val="0"/>
                      <w:divBdr>
                        <w:top w:val="none" w:sz="0" w:space="0" w:color="auto"/>
                        <w:left w:val="none" w:sz="0" w:space="0" w:color="auto"/>
                        <w:bottom w:val="none" w:sz="0" w:space="0" w:color="auto"/>
                        <w:right w:val="none" w:sz="0" w:space="0" w:color="auto"/>
                      </w:divBdr>
                      <w:divsChild>
                        <w:div w:id="740174695">
                          <w:marLeft w:val="0"/>
                          <w:marRight w:val="0"/>
                          <w:marTop w:val="0"/>
                          <w:marBottom w:val="0"/>
                          <w:divBdr>
                            <w:top w:val="none" w:sz="0" w:space="0" w:color="auto"/>
                            <w:left w:val="none" w:sz="0" w:space="0" w:color="auto"/>
                            <w:bottom w:val="none" w:sz="0" w:space="0" w:color="auto"/>
                            <w:right w:val="none" w:sz="0" w:space="0" w:color="auto"/>
                          </w:divBdr>
                          <w:divsChild>
                            <w:div w:id="290720246">
                              <w:marLeft w:val="0"/>
                              <w:marRight w:val="0"/>
                              <w:marTop w:val="0"/>
                              <w:marBottom w:val="0"/>
                              <w:divBdr>
                                <w:top w:val="none" w:sz="0" w:space="0" w:color="auto"/>
                                <w:left w:val="none" w:sz="0" w:space="0" w:color="auto"/>
                                <w:bottom w:val="none" w:sz="0" w:space="0" w:color="auto"/>
                                <w:right w:val="none" w:sz="0" w:space="0" w:color="auto"/>
                              </w:divBdr>
                              <w:divsChild>
                                <w:div w:id="14165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149685">
      <w:bodyDiv w:val="1"/>
      <w:marLeft w:val="0"/>
      <w:marRight w:val="0"/>
      <w:marTop w:val="0"/>
      <w:marBottom w:val="0"/>
      <w:divBdr>
        <w:top w:val="none" w:sz="0" w:space="0" w:color="auto"/>
        <w:left w:val="none" w:sz="0" w:space="0" w:color="auto"/>
        <w:bottom w:val="none" w:sz="0" w:space="0" w:color="auto"/>
        <w:right w:val="none" w:sz="0" w:space="0" w:color="auto"/>
      </w:divBdr>
    </w:div>
    <w:div w:id="336007954">
      <w:bodyDiv w:val="1"/>
      <w:marLeft w:val="0"/>
      <w:marRight w:val="0"/>
      <w:marTop w:val="0"/>
      <w:marBottom w:val="0"/>
      <w:divBdr>
        <w:top w:val="none" w:sz="0" w:space="0" w:color="auto"/>
        <w:left w:val="none" w:sz="0" w:space="0" w:color="auto"/>
        <w:bottom w:val="none" w:sz="0" w:space="0" w:color="auto"/>
        <w:right w:val="none" w:sz="0" w:space="0" w:color="auto"/>
      </w:divBdr>
    </w:div>
    <w:div w:id="339042928">
      <w:bodyDiv w:val="1"/>
      <w:marLeft w:val="0"/>
      <w:marRight w:val="0"/>
      <w:marTop w:val="0"/>
      <w:marBottom w:val="0"/>
      <w:divBdr>
        <w:top w:val="none" w:sz="0" w:space="0" w:color="auto"/>
        <w:left w:val="none" w:sz="0" w:space="0" w:color="auto"/>
        <w:bottom w:val="none" w:sz="0" w:space="0" w:color="auto"/>
        <w:right w:val="none" w:sz="0" w:space="0" w:color="auto"/>
      </w:divBdr>
    </w:div>
    <w:div w:id="340789347">
      <w:bodyDiv w:val="1"/>
      <w:marLeft w:val="0"/>
      <w:marRight w:val="0"/>
      <w:marTop w:val="0"/>
      <w:marBottom w:val="0"/>
      <w:divBdr>
        <w:top w:val="none" w:sz="0" w:space="0" w:color="auto"/>
        <w:left w:val="none" w:sz="0" w:space="0" w:color="auto"/>
        <w:bottom w:val="none" w:sz="0" w:space="0" w:color="auto"/>
        <w:right w:val="none" w:sz="0" w:space="0" w:color="auto"/>
      </w:divBdr>
    </w:div>
    <w:div w:id="353120296">
      <w:bodyDiv w:val="1"/>
      <w:marLeft w:val="0"/>
      <w:marRight w:val="0"/>
      <w:marTop w:val="0"/>
      <w:marBottom w:val="0"/>
      <w:divBdr>
        <w:top w:val="none" w:sz="0" w:space="0" w:color="auto"/>
        <w:left w:val="none" w:sz="0" w:space="0" w:color="auto"/>
        <w:bottom w:val="none" w:sz="0" w:space="0" w:color="auto"/>
        <w:right w:val="none" w:sz="0" w:space="0" w:color="auto"/>
      </w:divBdr>
    </w:div>
    <w:div w:id="355815504">
      <w:bodyDiv w:val="1"/>
      <w:marLeft w:val="0"/>
      <w:marRight w:val="0"/>
      <w:marTop w:val="0"/>
      <w:marBottom w:val="0"/>
      <w:divBdr>
        <w:top w:val="none" w:sz="0" w:space="0" w:color="auto"/>
        <w:left w:val="none" w:sz="0" w:space="0" w:color="auto"/>
        <w:bottom w:val="none" w:sz="0" w:space="0" w:color="auto"/>
        <w:right w:val="none" w:sz="0" w:space="0" w:color="auto"/>
      </w:divBdr>
    </w:div>
    <w:div w:id="370148848">
      <w:bodyDiv w:val="1"/>
      <w:marLeft w:val="0"/>
      <w:marRight w:val="0"/>
      <w:marTop w:val="0"/>
      <w:marBottom w:val="0"/>
      <w:divBdr>
        <w:top w:val="none" w:sz="0" w:space="0" w:color="auto"/>
        <w:left w:val="none" w:sz="0" w:space="0" w:color="auto"/>
        <w:bottom w:val="none" w:sz="0" w:space="0" w:color="auto"/>
        <w:right w:val="none" w:sz="0" w:space="0" w:color="auto"/>
      </w:divBdr>
    </w:div>
    <w:div w:id="370156968">
      <w:bodyDiv w:val="1"/>
      <w:marLeft w:val="0"/>
      <w:marRight w:val="0"/>
      <w:marTop w:val="0"/>
      <w:marBottom w:val="0"/>
      <w:divBdr>
        <w:top w:val="none" w:sz="0" w:space="0" w:color="auto"/>
        <w:left w:val="none" w:sz="0" w:space="0" w:color="auto"/>
        <w:bottom w:val="none" w:sz="0" w:space="0" w:color="auto"/>
        <w:right w:val="none" w:sz="0" w:space="0" w:color="auto"/>
      </w:divBdr>
    </w:div>
    <w:div w:id="371150241">
      <w:bodyDiv w:val="1"/>
      <w:marLeft w:val="0"/>
      <w:marRight w:val="0"/>
      <w:marTop w:val="0"/>
      <w:marBottom w:val="0"/>
      <w:divBdr>
        <w:top w:val="none" w:sz="0" w:space="0" w:color="auto"/>
        <w:left w:val="none" w:sz="0" w:space="0" w:color="auto"/>
        <w:bottom w:val="none" w:sz="0" w:space="0" w:color="auto"/>
        <w:right w:val="none" w:sz="0" w:space="0" w:color="auto"/>
      </w:divBdr>
    </w:div>
    <w:div w:id="375400564">
      <w:bodyDiv w:val="1"/>
      <w:marLeft w:val="0"/>
      <w:marRight w:val="0"/>
      <w:marTop w:val="0"/>
      <w:marBottom w:val="0"/>
      <w:divBdr>
        <w:top w:val="none" w:sz="0" w:space="0" w:color="auto"/>
        <w:left w:val="none" w:sz="0" w:space="0" w:color="auto"/>
        <w:bottom w:val="none" w:sz="0" w:space="0" w:color="auto"/>
        <w:right w:val="none" w:sz="0" w:space="0" w:color="auto"/>
      </w:divBdr>
    </w:div>
    <w:div w:id="375736709">
      <w:bodyDiv w:val="1"/>
      <w:marLeft w:val="0"/>
      <w:marRight w:val="0"/>
      <w:marTop w:val="0"/>
      <w:marBottom w:val="0"/>
      <w:divBdr>
        <w:top w:val="none" w:sz="0" w:space="0" w:color="auto"/>
        <w:left w:val="none" w:sz="0" w:space="0" w:color="auto"/>
        <w:bottom w:val="none" w:sz="0" w:space="0" w:color="auto"/>
        <w:right w:val="none" w:sz="0" w:space="0" w:color="auto"/>
      </w:divBdr>
    </w:div>
    <w:div w:id="377900165">
      <w:bodyDiv w:val="1"/>
      <w:marLeft w:val="0"/>
      <w:marRight w:val="0"/>
      <w:marTop w:val="0"/>
      <w:marBottom w:val="0"/>
      <w:divBdr>
        <w:top w:val="none" w:sz="0" w:space="0" w:color="auto"/>
        <w:left w:val="none" w:sz="0" w:space="0" w:color="auto"/>
        <w:bottom w:val="none" w:sz="0" w:space="0" w:color="auto"/>
        <w:right w:val="none" w:sz="0" w:space="0" w:color="auto"/>
      </w:divBdr>
      <w:divsChild>
        <w:div w:id="974482170">
          <w:marLeft w:val="0"/>
          <w:marRight w:val="0"/>
          <w:marTop w:val="0"/>
          <w:marBottom w:val="0"/>
          <w:divBdr>
            <w:top w:val="none" w:sz="0" w:space="0" w:color="auto"/>
            <w:left w:val="none" w:sz="0" w:space="0" w:color="auto"/>
            <w:bottom w:val="none" w:sz="0" w:space="0" w:color="auto"/>
            <w:right w:val="none" w:sz="0" w:space="0" w:color="auto"/>
          </w:divBdr>
          <w:divsChild>
            <w:div w:id="104272929">
              <w:marLeft w:val="0"/>
              <w:marRight w:val="0"/>
              <w:marTop w:val="0"/>
              <w:marBottom w:val="0"/>
              <w:divBdr>
                <w:top w:val="none" w:sz="0" w:space="0" w:color="auto"/>
                <w:left w:val="none" w:sz="0" w:space="0" w:color="auto"/>
                <w:bottom w:val="none" w:sz="0" w:space="0" w:color="auto"/>
                <w:right w:val="none" w:sz="0" w:space="0" w:color="auto"/>
              </w:divBdr>
              <w:divsChild>
                <w:div w:id="1030181433">
                  <w:marLeft w:val="0"/>
                  <w:marRight w:val="0"/>
                  <w:marTop w:val="0"/>
                  <w:marBottom w:val="0"/>
                  <w:divBdr>
                    <w:top w:val="none" w:sz="0" w:space="0" w:color="auto"/>
                    <w:left w:val="none" w:sz="0" w:space="0" w:color="auto"/>
                    <w:bottom w:val="none" w:sz="0" w:space="0" w:color="auto"/>
                    <w:right w:val="none" w:sz="0" w:space="0" w:color="auto"/>
                  </w:divBdr>
                  <w:divsChild>
                    <w:div w:id="215970859">
                      <w:marLeft w:val="0"/>
                      <w:marRight w:val="0"/>
                      <w:marTop w:val="0"/>
                      <w:marBottom w:val="0"/>
                      <w:divBdr>
                        <w:top w:val="none" w:sz="0" w:space="0" w:color="auto"/>
                        <w:left w:val="none" w:sz="0" w:space="0" w:color="auto"/>
                        <w:bottom w:val="none" w:sz="0" w:space="0" w:color="auto"/>
                        <w:right w:val="none" w:sz="0" w:space="0" w:color="auto"/>
                      </w:divBdr>
                      <w:divsChild>
                        <w:div w:id="1225799144">
                          <w:marLeft w:val="0"/>
                          <w:marRight w:val="0"/>
                          <w:marTop w:val="0"/>
                          <w:marBottom w:val="0"/>
                          <w:divBdr>
                            <w:top w:val="none" w:sz="0" w:space="0" w:color="auto"/>
                            <w:left w:val="none" w:sz="0" w:space="0" w:color="auto"/>
                            <w:bottom w:val="none" w:sz="0" w:space="0" w:color="auto"/>
                            <w:right w:val="none" w:sz="0" w:space="0" w:color="auto"/>
                          </w:divBdr>
                          <w:divsChild>
                            <w:div w:id="9565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81163">
      <w:bodyDiv w:val="1"/>
      <w:marLeft w:val="0"/>
      <w:marRight w:val="0"/>
      <w:marTop w:val="0"/>
      <w:marBottom w:val="0"/>
      <w:divBdr>
        <w:top w:val="none" w:sz="0" w:space="0" w:color="auto"/>
        <w:left w:val="none" w:sz="0" w:space="0" w:color="auto"/>
        <w:bottom w:val="none" w:sz="0" w:space="0" w:color="auto"/>
        <w:right w:val="none" w:sz="0" w:space="0" w:color="auto"/>
      </w:divBdr>
    </w:div>
    <w:div w:id="379213257">
      <w:bodyDiv w:val="1"/>
      <w:marLeft w:val="0"/>
      <w:marRight w:val="0"/>
      <w:marTop w:val="0"/>
      <w:marBottom w:val="0"/>
      <w:divBdr>
        <w:top w:val="none" w:sz="0" w:space="0" w:color="auto"/>
        <w:left w:val="none" w:sz="0" w:space="0" w:color="auto"/>
        <w:bottom w:val="none" w:sz="0" w:space="0" w:color="auto"/>
        <w:right w:val="none" w:sz="0" w:space="0" w:color="auto"/>
      </w:divBdr>
    </w:div>
    <w:div w:id="385221857">
      <w:bodyDiv w:val="1"/>
      <w:marLeft w:val="0"/>
      <w:marRight w:val="0"/>
      <w:marTop w:val="0"/>
      <w:marBottom w:val="0"/>
      <w:divBdr>
        <w:top w:val="none" w:sz="0" w:space="0" w:color="auto"/>
        <w:left w:val="none" w:sz="0" w:space="0" w:color="auto"/>
        <w:bottom w:val="none" w:sz="0" w:space="0" w:color="auto"/>
        <w:right w:val="none" w:sz="0" w:space="0" w:color="auto"/>
      </w:divBdr>
    </w:div>
    <w:div w:id="389420351">
      <w:bodyDiv w:val="1"/>
      <w:marLeft w:val="0"/>
      <w:marRight w:val="0"/>
      <w:marTop w:val="0"/>
      <w:marBottom w:val="0"/>
      <w:divBdr>
        <w:top w:val="none" w:sz="0" w:space="0" w:color="auto"/>
        <w:left w:val="none" w:sz="0" w:space="0" w:color="auto"/>
        <w:bottom w:val="none" w:sz="0" w:space="0" w:color="auto"/>
        <w:right w:val="none" w:sz="0" w:space="0" w:color="auto"/>
      </w:divBdr>
    </w:div>
    <w:div w:id="390932030">
      <w:bodyDiv w:val="1"/>
      <w:marLeft w:val="0"/>
      <w:marRight w:val="0"/>
      <w:marTop w:val="0"/>
      <w:marBottom w:val="0"/>
      <w:divBdr>
        <w:top w:val="none" w:sz="0" w:space="0" w:color="auto"/>
        <w:left w:val="none" w:sz="0" w:space="0" w:color="auto"/>
        <w:bottom w:val="none" w:sz="0" w:space="0" w:color="auto"/>
        <w:right w:val="none" w:sz="0" w:space="0" w:color="auto"/>
      </w:divBdr>
    </w:div>
    <w:div w:id="395250067">
      <w:bodyDiv w:val="1"/>
      <w:marLeft w:val="0"/>
      <w:marRight w:val="0"/>
      <w:marTop w:val="0"/>
      <w:marBottom w:val="0"/>
      <w:divBdr>
        <w:top w:val="none" w:sz="0" w:space="0" w:color="auto"/>
        <w:left w:val="none" w:sz="0" w:space="0" w:color="auto"/>
        <w:bottom w:val="none" w:sz="0" w:space="0" w:color="auto"/>
        <w:right w:val="none" w:sz="0" w:space="0" w:color="auto"/>
      </w:divBdr>
      <w:divsChild>
        <w:div w:id="973868944">
          <w:marLeft w:val="0"/>
          <w:marRight w:val="0"/>
          <w:marTop w:val="0"/>
          <w:marBottom w:val="0"/>
          <w:divBdr>
            <w:top w:val="none" w:sz="0" w:space="0" w:color="auto"/>
            <w:left w:val="none" w:sz="0" w:space="0" w:color="auto"/>
            <w:bottom w:val="none" w:sz="0" w:space="0" w:color="auto"/>
            <w:right w:val="none" w:sz="0" w:space="0" w:color="auto"/>
          </w:divBdr>
          <w:divsChild>
            <w:div w:id="360975139">
              <w:marLeft w:val="0"/>
              <w:marRight w:val="0"/>
              <w:marTop w:val="0"/>
              <w:marBottom w:val="0"/>
              <w:divBdr>
                <w:top w:val="none" w:sz="0" w:space="0" w:color="auto"/>
                <w:left w:val="none" w:sz="0" w:space="0" w:color="auto"/>
                <w:bottom w:val="none" w:sz="0" w:space="0" w:color="auto"/>
                <w:right w:val="none" w:sz="0" w:space="0" w:color="auto"/>
              </w:divBdr>
              <w:divsChild>
                <w:div w:id="1230379931">
                  <w:marLeft w:val="0"/>
                  <w:marRight w:val="0"/>
                  <w:marTop w:val="0"/>
                  <w:marBottom w:val="0"/>
                  <w:divBdr>
                    <w:top w:val="none" w:sz="0" w:space="0" w:color="auto"/>
                    <w:left w:val="none" w:sz="0" w:space="0" w:color="auto"/>
                    <w:bottom w:val="none" w:sz="0" w:space="0" w:color="auto"/>
                    <w:right w:val="none" w:sz="0" w:space="0" w:color="auto"/>
                  </w:divBdr>
                  <w:divsChild>
                    <w:div w:id="745958916">
                      <w:marLeft w:val="0"/>
                      <w:marRight w:val="0"/>
                      <w:marTop w:val="0"/>
                      <w:marBottom w:val="0"/>
                      <w:divBdr>
                        <w:top w:val="none" w:sz="0" w:space="0" w:color="auto"/>
                        <w:left w:val="none" w:sz="0" w:space="0" w:color="auto"/>
                        <w:bottom w:val="none" w:sz="0" w:space="0" w:color="auto"/>
                        <w:right w:val="none" w:sz="0" w:space="0" w:color="auto"/>
                      </w:divBdr>
                      <w:divsChild>
                        <w:div w:id="130902018">
                          <w:marLeft w:val="0"/>
                          <w:marRight w:val="0"/>
                          <w:marTop w:val="0"/>
                          <w:marBottom w:val="0"/>
                          <w:divBdr>
                            <w:top w:val="none" w:sz="0" w:space="0" w:color="auto"/>
                            <w:left w:val="none" w:sz="0" w:space="0" w:color="auto"/>
                            <w:bottom w:val="none" w:sz="0" w:space="0" w:color="auto"/>
                            <w:right w:val="none" w:sz="0" w:space="0" w:color="auto"/>
                          </w:divBdr>
                          <w:divsChild>
                            <w:div w:id="1596669987">
                              <w:marLeft w:val="0"/>
                              <w:marRight w:val="0"/>
                              <w:marTop w:val="0"/>
                              <w:marBottom w:val="0"/>
                              <w:divBdr>
                                <w:top w:val="none" w:sz="0" w:space="0" w:color="auto"/>
                                <w:left w:val="none" w:sz="0" w:space="0" w:color="auto"/>
                                <w:bottom w:val="none" w:sz="0" w:space="0" w:color="auto"/>
                                <w:right w:val="none" w:sz="0" w:space="0" w:color="auto"/>
                              </w:divBdr>
                              <w:divsChild>
                                <w:div w:id="14845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73274">
      <w:bodyDiv w:val="1"/>
      <w:marLeft w:val="0"/>
      <w:marRight w:val="0"/>
      <w:marTop w:val="0"/>
      <w:marBottom w:val="0"/>
      <w:divBdr>
        <w:top w:val="none" w:sz="0" w:space="0" w:color="auto"/>
        <w:left w:val="none" w:sz="0" w:space="0" w:color="auto"/>
        <w:bottom w:val="none" w:sz="0" w:space="0" w:color="auto"/>
        <w:right w:val="none" w:sz="0" w:space="0" w:color="auto"/>
      </w:divBdr>
    </w:div>
    <w:div w:id="398408751">
      <w:bodyDiv w:val="1"/>
      <w:marLeft w:val="0"/>
      <w:marRight w:val="0"/>
      <w:marTop w:val="0"/>
      <w:marBottom w:val="0"/>
      <w:divBdr>
        <w:top w:val="none" w:sz="0" w:space="0" w:color="auto"/>
        <w:left w:val="none" w:sz="0" w:space="0" w:color="auto"/>
        <w:bottom w:val="none" w:sz="0" w:space="0" w:color="auto"/>
        <w:right w:val="none" w:sz="0" w:space="0" w:color="auto"/>
      </w:divBdr>
    </w:div>
    <w:div w:id="399251246">
      <w:bodyDiv w:val="1"/>
      <w:marLeft w:val="0"/>
      <w:marRight w:val="0"/>
      <w:marTop w:val="0"/>
      <w:marBottom w:val="0"/>
      <w:divBdr>
        <w:top w:val="none" w:sz="0" w:space="0" w:color="auto"/>
        <w:left w:val="none" w:sz="0" w:space="0" w:color="auto"/>
        <w:bottom w:val="none" w:sz="0" w:space="0" w:color="auto"/>
        <w:right w:val="none" w:sz="0" w:space="0" w:color="auto"/>
      </w:divBdr>
    </w:div>
    <w:div w:id="402988981">
      <w:bodyDiv w:val="1"/>
      <w:marLeft w:val="0"/>
      <w:marRight w:val="0"/>
      <w:marTop w:val="0"/>
      <w:marBottom w:val="0"/>
      <w:divBdr>
        <w:top w:val="none" w:sz="0" w:space="0" w:color="auto"/>
        <w:left w:val="none" w:sz="0" w:space="0" w:color="auto"/>
        <w:bottom w:val="none" w:sz="0" w:space="0" w:color="auto"/>
        <w:right w:val="none" w:sz="0" w:space="0" w:color="auto"/>
      </w:divBdr>
    </w:div>
    <w:div w:id="405608639">
      <w:bodyDiv w:val="1"/>
      <w:marLeft w:val="0"/>
      <w:marRight w:val="0"/>
      <w:marTop w:val="0"/>
      <w:marBottom w:val="0"/>
      <w:divBdr>
        <w:top w:val="none" w:sz="0" w:space="0" w:color="auto"/>
        <w:left w:val="none" w:sz="0" w:space="0" w:color="auto"/>
        <w:bottom w:val="none" w:sz="0" w:space="0" w:color="auto"/>
        <w:right w:val="none" w:sz="0" w:space="0" w:color="auto"/>
      </w:divBdr>
    </w:div>
    <w:div w:id="407576335">
      <w:bodyDiv w:val="1"/>
      <w:marLeft w:val="0"/>
      <w:marRight w:val="0"/>
      <w:marTop w:val="0"/>
      <w:marBottom w:val="0"/>
      <w:divBdr>
        <w:top w:val="none" w:sz="0" w:space="0" w:color="auto"/>
        <w:left w:val="none" w:sz="0" w:space="0" w:color="auto"/>
        <w:bottom w:val="none" w:sz="0" w:space="0" w:color="auto"/>
        <w:right w:val="none" w:sz="0" w:space="0" w:color="auto"/>
      </w:divBdr>
    </w:div>
    <w:div w:id="408235904">
      <w:bodyDiv w:val="1"/>
      <w:marLeft w:val="0"/>
      <w:marRight w:val="0"/>
      <w:marTop w:val="0"/>
      <w:marBottom w:val="0"/>
      <w:divBdr>
        <w:top w:val="none" w:sz="0" w:space="0" w:color="auto"/>
        <w:left w:val="none" w:sz="0" w:space="0" w:color="auto"/>
        <w:bottom w:val="none" w:sz="0" w:space="0" w:color="auto"/>
        <w:right w:val="none" w:sz="0" w:space="0" w:color="auto"/>
      </w:divBdr>
    </w:div>
    <w:div w:id="410201105">
      <w:bodyDiv w:val="1"/>
      <w:marLeft w:val="0"/>
      <w:marRight w:val="0"/>
      <w:marTop w:val="0"/>
      <w:marBottom w:val="0"/>
      <w:divBdr>
        <w:top w:val="none" w:sz="0" w:space="0" w:color="auto"/>
        <w:left w:val="none" w:sz="0" w:space="0" w:color="auto"/>
        <w:bottom w:val="none" w:sz="0" w:space="0" w:color="auto"/>
        <w:right w:val="none" w:sz="0" w:space="0" w:color="auto"/>
      </w:divBdr>
    </w:div>
    <w:div w:id="415127137">
      <w:bodyDiv w:val="1"/>
      <w:marLeft w:val="0"/>
      <w:marRight w:val="0"/>
      <w:marTop w:val="0"/>
      <w:marBottom w:val="0"/>
      <w:divBdr>
        <w:top w:val="none" w:sz="0" w:space="0" w:color="auto"/>
        <w:left w:val="none" w:sz="0" w:space="0" w:color="auto"/>
        <w:bottom w:val="none" w:sz="0" w:space="0" w:color="auto"/>
        <w:right w:val="none" w:sz="0" w:space="0" w:color="auto"/>
      </w:divBdr>
    </w:div>
    <w:div w:id="417411965">
      <w:bodyDiv w:val="1"/>
      <w:marLeft w:val="0"/>
      <w:marRight w:val="0"/>
      <w:marTop w:val="0"/>
      <w:marBottom w:val="0"/>
      <w:divBdr>
        <w:top w:val="none" w:sz="0" w:space="0" w:color="auto"/>
        <w:left w:val="none" w:sz="0" w:space="0" w:color="auto"/>
        <w:bottom w:val="none" w:sz="0" w:space="0" w:color="auto"/>
        <w:right w:val="none" w:sz="0" w:space="0" w:color="auto"/>
      </w:divBdr>
      <w:divsChild>
        <w:div w:id="1072655435">
          <w:marLeft w:val="0"/>
          <w:marRight w:val="0"/>
          <w:marTop w:val="0"/>
          <w:marBottom w:val="0"/>
          <w:divBdr>
            <w:top w:val="none" w:sz="0" w:space="0" w:color="auto"/>
            <w:left w:val="none" w:sz="0" w:space="0" w:color="auto"/>
            <w:bottom w:val="none" w:sz="0" w:space="0" w:color="auto"/>
            <w:right w:val="none" w:sz="0" w:space="0" w:color="auto"/>
          </w:divBdr>
          <w:divsChild>
            <w:div w:id="1105467872">
              <w:marLeft w:val="0"/>
              <w:marRight w:val="0"/>
              <w:marTop w:val="0"/>
              <w:marBottom w:val="0"/>
              <w:divBdr>
                <w:top w:val="none" w:sz="0" w:space="0" w:color="auto"/>
                <w:left w:val="none" w:sz="0" w:space="0" w:color="auto"/>
                <w:bottom w:val="none" w:sz="0" w:space="0" w:color="auto"/>
                <w:right w:val="none" w:sz="0" w:space="0" w:color="auto"/>
              </w:divBdr>
              <w:divsChild>
                <w:div w:id="464591405">
                  <w:marLeft w:val="0"/>
                  <w:marRight w:val="0"/>
                  <w:marTop w:val="0"/>
                  <w:marBottom w:val="0"/>
                  <w:divBdr>
                    <w:top w:val="none" w:sz="0" w:space="0" w:color="auto"/>
                    <w:left w:val="none" w:sz="0" w:space="0" w:color="auto"/>
                    <w:bottom w:val="none" w:sz="0" w:space="0" w:color="auto"/>
                    <w:right w:val="none" w:sz="0" w:space="0" w:color="auto"/>
                  </w:divBdr>
                  <w:divsChild>
                    <w:div w:id="466707113">
                      <w:marLeft w:val="0"/>
                      <w:marRight w:val="0"/>
                      <w:marTop w:val="0"/>
                      <w:marBottom w:val="0"/>
                      <w:divBdr>
                        <w:top w:val="none" w:sz="0" w:space="0" w:color="auto"/>
                        <w:left w:val="none" w:sz="0" w:space="0" w:color="auto"/>
                        <w:bottom w:val="none" w:sz="0" w:space="0" w:color="auto"/>
                        <w:right w:val="none" w:sz="0" w:space="0" w:color="auto"/>
                      </w:divBdr>
                      <w:divsChild>
                        <w:div w:id="495994722">
                          <w:marLeft w:val="0"/>
                          <w:marRight w:val="0"/>
                          <w:marTop w:val="0"/>
                          <w:marBottom w:val="0"/>
                          <w:divBdr>
                            <w:top w:val="none" w:sz="0" w:space="0" w:color="auto"/>
                            <w:left w:val="none" w:sz="0" w:space="0" w:color="auto"/>
                            <w:bottom w:val="none" w:sz="0" w:space="0" w:color="auto"/>
                            <w:right w:val="none" w:sz="0" w:space="0" w:color="auto"/>
                          </w:divBdr>
                          <w:divsChild>
                            <w:div w:id="26952836">
                              <w:marLeft w:val="0"/>
                              <w:marRight w:val="0"/>
                              <w:marTop w:val="0"/>
                              <w:marBottom w:val="0"/>
                              <w:divBdr>
                                <w:top w:val="none" w:sz="0" w:space="0" w:color="auto"/>
                                <w:left w:val="none" w:sz="0" w:space="0" w:color="auto"/>
                                <w:bottom w:val="none" w:sz="0" w:space="0" w:color="auto"/>
                                <w:right w:val="none" w:sz="0" w:space="0" w:color="auto"/>
                              </w:divBdr>
                              <w:divsChild>
                                <w:div w:id="14833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464463">
      <w:bodyDiv w:val="1"/>
      <w:marLeft w:val="0"/>
      <w:marRight w:val="0"/>
      <w:marTop w:val="0"/>
      <w:marBottom w:val="0"/>
      <w:divBdr>
        <w:top w:val="none" w:sz="0" w:space="0" w:color="auto"/>
        <w:left w:val="none" w:sz="0" w:space="0" w:color="auto"/>
        <w:bottom w:val="none" w:sz="0" w:space="0" w:color="auto"/>
        <w:right w:val="none" w:sz="0" w:space="0" w:color="auto"/>
      </w:divBdr>
    </w:div>
    <w:div w:id="432358915">
      <w:bodyDiv w:val="1"/>
      <w:marLeft w:val="0"/>
      <w:marRight w:val="0"/>
      <w:marTop w:val="0"/>
      <w:marBottom w:val="0"/>
      <w:divBdr>
        <w:top w:val="none" w:sz="0" w:space="0" w:color="auto"/>
        <w:left w:val="none" w:sz="0" w:space="0" w:color="auto"/>
        <w:bottom w:val="none" w:sz="0" w:space="0" w:color="auto"/>
        <w:right w:val="none" w:sz="0" w:space="0" w:color="auto"/>
      </w:divBdr>
      <w:divsChild>
        <w:div w:id="902180137">
          <w:marLeft w:val="0"/>
          <w:marRight w:val="0"/>
          <w:marTop w:val="0"/>
          <w:marBottom w:val="0"/>
          <w:divBdr>
            <w:top w:val="none" w:sz="0" w:space="0" w:color="auto"/>
            <w:left w:val="none" w:sz="0" w:space="0" w:color="auto"/>
            <w:bottom w:val="none" w:sz="0" w:space="0" w:color="auto"/>
            <w:right w:val="none" w:sz="0" w:space="0" w:color="auto"/>
          </w:divBdr>
          <w:divsChild>
            <w:div w:id="1518881555">
              <w:marLeft w:val="0"/>
              <w:marRight w:val="0"/>
              <w:marTop w:val="0"/>
              <w:marBottom w:val="0"/>
              <w:divBdr>
                <w:top w:val="none" w:sz="0" w:space="0" w:color="auto"/>
                <w:left w:val="none" w:sz="0" w:space="0" w:color="auto"/>
                <w:bottom w:val="none" w:sz="0" w:space="0" w:color="auto"/>
                <w:right w:val="none" w:sz="0" w:space="0" w:color="auto"/>
              </w:divBdr>
              <w:divsChild>
                <w:div w:id="810949820">
                  <w:marLeft w:val="0"/>
                  <w:marRight w:val="0"/>
                  <w:marTop w:val="0"/>
                  <w:marBottom w:val="0"/>
                  <w:divBdr>
                    <w:top w:val="none" w:sz="0" w:space="0" w:color="auto"/>
                    <w:left w:val="none" w:sz="0" w:space="0" w:color="auto"/>
                    <w:bottom w:val="none" w:sz="0" w:space="0" w:color="auto"/>
                    <w:right w:val="none" w:sz="0" w:space="0" w:color="auto"/>
                  </w:divBdr>
                  <w:divsChild>
                    <w:div w:id="704066892">
                      <w:marLeft w:val="0"/>
                      <w:marRight w:val="0"/>
                      <w:marTop w:val="0"/>
                      <w:marBottom w:val="0"/>
                      <w:divBdr>
                        <w:top w:val="none" w:sz="0" w:space="0" w:color="auto"/>
                        <w:left w:val="none" w:sz="0" w:space="0" w:color="auto"/>
                        <w:bottom w:val="none" w:sz="0" w:space="0" w:color="auto"/>
                        <w:right w:val="none" w:sz="0" w:space="0" w:color="auto"/>
                      </w:divBdr>
                      <w:divsChild>
                        <w:div w:id="1809660306">
                          <w:marLeft w:val="0"/>
                          <w:marRight w:val="0"/>
                          <w:marTop w:val="0"/>
                          <w:marBottom w:val="0"/>
                          <w:divBdr>
                            <w:top w:val="none" w:sz="0" w:space="0" w:color="auto"/>
                            <w:left w:val="none" w:sz="0" w:space="0" w:color="auto"/>
                            <w:bottom w:val="none" w:sz="0" w:space="0" w:color="auto"/>
                            <w:right w:val="none" w:sz="0" w:space="0" w:color="auto"/>
                          </w:divBdr>
                          <w:divsChild>
                            <w:div w:id="20058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233968">
      <w:bodyDiv w:val="1"/>
      <w:marLeft w:val="0"/>
      <w:marRight w:val="0"/>
      <w:marTop w:val="0"/>
      <w:marBottom w:val="0"/>
      <w:divBdr>
        <w:top w:val="none" w:sz="0" w:space="0" w:color="auto"/>
        <w:left w:val="none" w:sz="0" w:space="0" w:color="auto"/>
        <w:bottom w:val="none" w:sz="0" w:space="0" w:color="auto"/>
        <w:right w:val="none" w:sz="0" w:space="0" w:color="auto"/>
      </w:divBdr>
    </w:div>
    <w:div w:id="444158746">
      <w:bodyDiv w:val="1"/>
      <w:marLeft w:val="0"/>
      <w:marRight w:val="0"/>
      <w:marTop w:val="0"/>
      <w:marBottom w:val="0"/>
      <w:divBdr>
        <w:top w:val="none" w:sz="0" w:space="0" w:color="auto"/>
        <w:left w:val="none" w:sz="0" w:space="0" w:color="auto"/>
        <w:bottom w:val="none" w:sz="0" w:space="0" w:color="auto"/>
        <w:right w:val="none" w:sz="0" w:space="0" w:color="auto"/>
      </w:divBdr>
    </w:div>
    <w:div w:id="446239323">
      <w:bodyDiv w:val="1"/>
      <w:marLeft w:val="0"/>
      <w:marRight w:val="0"/>
      <w:marTop w:val="0"/>
      <w:marBottom w:val="0"/>
      <w:divBdr>
        <w:top w:val="none" w:sz="0" w:space="0" w:color="auto"/>
        <w:left w:val="none" w:sz="0" w:space="0" w:color="auto"/>
        <w:bottom w:val="none" w:sz="0" w:space="0" w:color="auto"/>
        <w:right w:val="none" w:sz="0" w:space="0" w:color="auto"/>
      </w:divBdr>
    </w:div>
    <w:div w:id="447242162">
      <w:bodyDiv w:val="1"/>
      <w:marLeft w:val="0"/>
      <w:marRight w:val="0"/>
      <w:marTop w:val="0"/>
      <w:marBottom w:val="0"/>
      <w:divBdr>
        <w:top w:val="none" w:sz="0" w:space="0" w:color="auto"/>
        <w:left w:val="none" w:sz="0" w:space="0" w:color="auto"/>
        <w:bottom w:val="none" w:sz="0" w:space="0" w:color="auto"/>
        <w:right w:val="none" w:sz="0" w:space="0" w:color="auto"/>
      </w:divBdr>
    </w:div>
    <w:div w:id="449321912">
      <w:bodyDiv w:val="1"/>
      <w:marLeft w:val="0"/>
      <w:marRight w:val="0"/>
      <w:marTop w:val="0"/>
      <w:marBottom w:val="0"/>
      <w:divBdr>
        <w:top w:val="none" w:sz="0" w:space="0" w:color="auto"/>
        <w:left w:val="none" w:sz="0" w:space="0" w:color="auto"/>
        <w:bottom w:val="none" w:sz="0" w:space="0" w:color="auto"/>
        <w:right w:val="none" w:sz="0" w:space="0" w:color="auto"/>
      </w:divBdr>
    </w:div>
    <w:div w:id="449592324">
      <w:bodyDiv w:val="1"/>
      <w:marLeft w:val="0"/>
      <w:marRight w:val="0"/>
      <w:marTop w:val="0"/>
      <w:marBottom w:val="0"/>
      <w:divBdr>
        <w:top w:val="none" w:sz="0" w:space="0" w:color="auto"/>
        <w:left w:val="none" w:sz="0" w:space="0" w:color="auto"/>
        <w:bottom w:val="none" w:sz="0" w:space="0" w:color="auto"/>
        <w:right w:val="none" w:sz="0" w:space="0" w:color="auto"/>
      </w:divBdr>
    </w:div>
    <w:div w:id="454324753">
      <w:bodyDiv w:val="1"/>
      <w:marLeft w:val="0"/>
      <w:marRight w:val="0"/>
      <w:marTop w:val="0"/>
      <w:marBottom w:val="0"/>
      <w:divBdr>
        <w:top w:val="none" w:sz="0" w:space="0" w:color="auto"/>
        <w:left w:val="none" w:sz="0" w:space="0" w:color="auto"/>
        <w:bottom w:val="none" w:sz="0" w:space="0" w:color="auto"/>
        <w:right w:val="none" w:sz="0" w:space="0" w:color="auto"/>
      </w:divBdr>
      <w:divsChild>
        <w:div w:id="421536374">
          <w:marLeft w:val="0"/>
          <w:marRight w:val="0"/>
          <w:marTop w:val="0"/>
          <w:marBottom w:val="0"/>
          <w:divBdr>
            <w:top w:val="none" w:sz="0" w:space="0" w:color="auto"/>
            <w:left w:val="none" w:sz="0" w:space="0" w:color="auto"/>
            <w:bottom w:val="none" w:sz="0" w:space="0" w:color="auto"/>
            <w:right w:val="none" w:sz="0" w:space="0" w:color="auto"/>
          </w:divBdr>
          <w:divsChild>
            <w:div w:id="1068307625">
              <w:marLeft w:val="0"/>
              <w:marRight w:val="0"/>
              <w:marTop w:val="0"/>
              <w:marBottom w:val="0"/>
              <w:divBdr>
                <w:top w:val="none" w:sz="0" w:space="0" w:color="auto"/>
                <w:left w:val="none" w:sz="0" w:space="0" w:color="auto"/>
                <w:bottom w:val="none" w:sz="0" w:space="0" w:color="auto"/>
                <w:right w:val="none" w:sz="0" w:space="0" w:color="auto"/>
              </w:divBdr>
              <w:divsChild>
                <w:div w:id="1342512662">
                  <w:marLeft w:val="0"/>
                  <w:marRight w:val="0"/>
                  <w:marTop w:val="0"/>
                  <w:marBottom w:val="0"/>
                  <w:divBdr>
                    <w:top w:val="none" w:sz="0" w:space="0" w:color="auto"/>
                    <w:left w:val="none" w:sz="0" w:space="0" w:color="auto"/>
                    <w:bottom w:val="none" w:sz="0" w:space="0" w:color="auto"/>
                    <w:right w:val="none" w:sz="0" w:space="0" w:color="auto"/>
                  </w:divBdr>
                  <w:divsChild>
                    <w:div w:id="1840342719">
                      <w:marLeft w:val="0"/>
                      <w:marRight w:val="0"/>
                      <w:marTop w:val="0"/>
                      <w:marBottom w:val="0"/>
                      <w:divBdr>
                        <w:top w:val="none" w:sz="0" w:space="0" w:color="auto"/>
                        <w:left w:val="none" w:sz="0" w:space="0" w:color="auto"/>
                        <w:bottom w:val="none" w:sz="0" w:space="0" w:color="auto"/>
                        <w:right w:val="none" w:sz="0" w:space="0" w:color="auto"/>
                      </w:divBdr>
                      <w:divsChild>
                        <w:div w:id="1772697820">
                          <w:marLeft w:val="0"/>
                          <w:marRight w:val="0"/>
                          <w:marTop w:val="0"/>
                          <w:marBottom w:val="0"/>
                          <w:divBdr>
                            <w:top w:val="none" w:sz="0" w:space="0" w:color="auto"/>
                            <w:left w:val="none" w:sz="0" w:space="0" w:color="auto"/>
                            <w:bottom w:val="none" w:sz="0" w:space="0" w:color="auto"/>
                            <w:right w:val="none" w:sz="0" w:space="0" w:color="auto"/>
                          </w:divBdr>
                          <w:divsChild>
                            <w:div w:id="81075722">
                              <w:marLeft w:val="0"/>
                              <w:marRight w:val="0"/>
                              <w:marTop w:val="0"/>
                              <w:marBottom w:val="0"/>
                              <w:divBdr>
                                <w:top w:val="none" w:sz="0" w:space="0" w:color="auto"/>
                                <w:left w:val="none" w:sz="0" w:space="0" w:color="auto"/>
                                <w:bottom w:val="none" w:sz="0" w:space="0" w:color="auto"/>
                                <w:right w:val="none" w:sz="0" w:space="0" w:color="auto"/>
                              </w:divBdr>
                              <w:divsChild>
                                <w:div w:id="97630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085088">
      <w:bodyDiv w:val="1"/>
      <w:marLeft w:val="0"/>
      <w:marRight w:val="0"/>
      <w:marTop w:val="0"/>
      <w:marBottom w:val="0"/>
      <w:divBdr>
        <w:top w:val="none" w:sz="0" w:space="0" w:color="auto"/>
        <w:left w:val="none" w:sz="0" w:space="0" w:color="auto"/>
        <w:bottom w:val="none" w:sz="0" w:space="0" w:color="auto"/>
        <w:right w:val="none" w:sz="0" w:space="0" w:color="auto"/>
      </w:divBdr>
    </w:div>
    <w:div w:id="464466325">
      <w:bodyDiv w:val="1"/>
      <w:marLeft w:val="0"/>
      <w:marRight w:val="0"/>
      <w:marTop w:val="0"/>
      <w:marBottom w:val="0"/>
      <w:divBdr>
        <w:top w:val="none" w:sz="0" w:space="0" w:color="auto"/>
        <w:left w:val="none" w:sz="0" w:space="0" w:color="auto"/>
        <w:bottom w:val="none" w:sz="0" w:space="0" w:color="auto"/>
        <w:right w:val="none" w:sz="0" w:space="0" w:color="auto"/>
      </w:divBdr>
    </w:div>
    <w:div w:id="471676550">
      <w:bodyDiv w:val="1"/>
      <w:marLeft w:val="0"/>
      <w:marRight w:val="0"/>
      <w:marTop w:val="0"/>
      <w:marBottom w:val="0"/>
      <w:divBdr>
        <w:top w:val="none" w:sz="0" w:space="0" w:color="auto"/>
        <w:left w:val="none" w:sz="0" w:space="0" w:color="auto"/>
        <w:bottom w:val="none" w:sz="0" w:space="0" w:color="auto"/>
        <w:right w:val="none" w:sz="0" w:space="0" w:color="auto"/>
      </w:divBdr>
    </w:div>
    <w:div w:id="474757992">
      <w:bodyDiv w:val="1"/>
      <w:marLeft w:val="0"/>
      <w:marRight w:val="0"/>
      <w:marTop w:val="0"/>
      <w:marBottom w:val="0"/>
      <w:divBdr>
        <w:top w:val="none" w:sz="0" w:space="0" w:color="auto"/>
        <w:left w:val="none" w:sz="0" w:space="0" w:color="auto"/>
        <w:bottom w:val="none" w:sz="0" w:space="0" w:color="auto"/>
        <w:right w:val="none" w:sz="0" w:space="0" w:color="auto"/>
      </w:divBdr>
    </w:div>
    <w:div w:id="479032546">
      <w:bodyDiv w:val="1"/>
      <w:marLeft w:val="0"/>
      <w:marRight w:val="0"/>
      <w:marTop w:val="0"/>
      <w:marBottom w:val="0"/>
      <w:divBdr>
        <w:top w:val="none" w:sz="0" w:space="0" w:color="auto"/>
        <w:left w:val="none" w:sz="0" w:space="0" w:color="auto"/>
        <w:bottom w:val="none" w:sz="0" w:space="0" w:color="auto"/>
        <w:right w:val="none" w:sz="0" w:space="0" w:color="auto"/>
      </w:divBdr>
    </w:div>
    <w:div w:id="484276560">
      <w:bodyDiv w:val="1"/>
      <w:marLeft w:val="0"/>
      <w:marRight w:val="0"/>
      <w:marTop w:val="0"/>
      <w:marBottom w:val="0"/>
      <w:divBdr>
        <w:top w:val="none" w:sz="0" w:space="0" w:color="auto"/>
        <w:left w:val="none" w:sz="0" w:space="0" w:color="auto"/>
        <w:bottom w:val="none" w:sz="0" w:space="0" w:color="auto"/>
        <w:right w:val="none" w:sz="0" w:space="0" w:color="auto"/>
      </w:divBdr>
    </w:div>
    <w:div w:id="487600223">
      <w:bodyDiv w:val="1"/>
      <w:marLeft w:val="0"/>
      <w:marRight w:val="0"/>
      <w:marTop w:val="0"/>
      <w:marBottom w:val="0"/>
      <w:divBdr>
        <w:top w:val="none" w:sz="0" w:space="0" w:color="auto"/>
        <w:left w:val="none" w:sz="0" w:space="0" w:color="auto"/>
        <w:bottom w:val="none" w:sz="0" w:space="0" w:color="auto"/>
        <w:right w:val="none" w:sz="0" w:space="0" w:color="auto"/>
      </w:divBdr>
    </w:div>
    <w:div w:id="492523953">
      <w:bodyDiv w:val="1"/>
      <w:marLeft w:val="0"/>
      <w:marRight w:val="0"/>
      <w:marTop w:val="0"/>
      <w:marBottom w:val="0"/>
      <w:divBdr>
        <w:top w:val="none" w:sz="0" w:space="0" w:color="auto"/>
        <w:left w:val="none" w:sz="0" w:space="0" w:color="auto"/>
        <w:bottom w:val="none" w:sz="0" w:space="0" w:color="auto"/>
        <w:right w:val="none" w:sz="0" w:space="0" w:color="auto"/>
      </w:divBdr>
      <w:divsChild>
        <w:div w:id="179779622">
          <w:marLeft w:val="0"/>
          <w:marRight w:val="0"/>
          <w:marTop w:val="0"/>
          <w:marBottom w:val="0"/>
          <w:divBdr>
            <w:top w:val="none" w:sz="0" w:space="0" w:color="auto"/>
            <w:left w:val="none" w:sz="0" w:space="0" w:color="auto"/>
            <w:bottom w:val="none" w:sz="0" w:space="0" w:color="auto"/>
            <w:right w:val="none" w:sz="0" w:space="0" w:color="auto"/>
          </w:divBdr>
          <w:divsChild>
            <w:div w:id="225990449">
              <w:marLeft w:val="0"/>
              <w:marRight w:val="0"/>
              <w:marTop w:val="0"/>
              <w:marBottom w:val="0"/>
              <w:divBdr>
                <w:top w:val="none" w:sz="0" w:space="0" w:color="auto"/>
                <w:left w:val="none" w:sz="0" w:space="0" w:color="auto"/>
                <w:bottom w:val="none" w:sz="0" w:space="0" w:color="auto"/>
                <w:right w:val="none" w:sz="0" w:space="0" w:color="auto"/>
              </w:divBdr>
              <w:divsChild>
                <w:div w:id="176962588">
                  <w:marLeft w:val="0"/>
                  <w:marRight w:val="0"/>
                  <w:marTop w:val="0"/>
                  <w:marBottom w:val="0"/>
                  <w:divBdr>
                    <w:top w:val="none" w:sz="0" w:space="0" w:color="auto"/>
                    <w:left w:val="none" w:sz="0" w:space="0" w:color="auto"/>
                    <w:bottom w:val="none" w:sz="0" w:space="0" w:color="auto"/>
                    <w:right w:val="none" w:sz="0" w:space="0" w:color="auto"/>
                  </w:divBdr>
                  <w:divsChild>
                    <w:div w:id="730353229">
                      <w:marLeft w:val="0"/>
                      <w:marRight w:val="0"/>
                      <w:marTop w:val="0"/>
                      <w:marBottom w:val="0"/>
                      <w:divBdr>
                        <w:top w:val="none" w:sz="0" w:space="0" w:color="auto"/>
                        <w:left w:val="none" w:sz="0" w:space="0" w:color="auto"/>
                        <w:bottom w:val="none" w:sz="0" w:space="0" w:color="auto"/>
                        <w:right w:val="none" w:sz="0" w:space="0" w:color="auto"/>
                      </w:divBdr>
                      <w:divsChild>
                        <w:div w:id="150022285">
                          <w:marLeft w:val="0"/>
                          <w:marRight w:val="0"/>
                          <w:marTop w:val="0"/>
                          <w:marBottom w:val="0"/>
                          <w:divBdr>
                            <w:top w:val="none" w:sz="0" w:space="0" w:color="auto"/>
                            <w:left w:val="none" w:sz="0" w:space="0" w:color="auto"/>
                            <w:bottom w:val="none" w:sz="0" w:space="0" w:color="auto"/>
                            <w:right w:val="none" w:sz="0" w:space="0" w:color="auto"/>
                          </w:divBdr>
                          <w:divsChild>
                            <w:div w:id="1213693190">
                              <w:marLeft w:val="0"/>
                              <w:marRight w:val="0"/>
                              <w:marTop w:val="0"/>
                              <w:marBottom w:val="0"/>
                              <w:divBdr>
                                <w:top w:val="none" w:sz="0" w:space="0" w:color="auto"/>
                                <w:left w:val="none" w:sz="0" w:space="0" w:color="auto"/>
                                <w:bottom w:val="none" w:sz="0" w:space="0" w:color="auto"/>
                                <w:right w:val="none" w:sz="0" w:space="0" w:color="auto"/>
                              </w:divBdr>
                              <w:divsChild>
                                <w:div w:id="87438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299728">
      <w:bodyDiv w:val="1"/>
      <w:marLeft w:val="0"/>
      <w:marRight w:val="0"/>
      <w:marTop w:val="0"/>
      <w:marBottom w:val="0"/>
      <w:divBdr>
        <w:top w:val="none" w:sz="0" w:space="0" w:color="auto"/>
        <w:left w:val="none" w:sz="0" w:space="0" w:color="auto"/>
        <w:bottom w:val="none" w:sz="0" w:space="0" w:color="auto"/>
        <w:right w:val="none" w:sz="0" w:space="0" w:color="auto"/>
      </w:divBdr>
    </w:div>
    <w:div w:id="495192038">
      <w:bodyDiv w:val="1"/>
      <w:marLeft w:val="0"/>
      <w:marRight w:val="0"/>
      <w:marTop w:val="0"/>
      <w:marBottom w:val="0"/>
      <w:divBdr>
        <w:top w:val="none" w:sz="0" w:space="0" w:color="auto"/>
        <w:left w:val="none" w:sz="0" w:space="0" w:color="auto"/>
        <w:bottom w:val="none" w:sz="0" w:space="0" w:color="auto"/>
        <w:right w:val="none" w:sz="0" w:space="0" w:color="auto"/>
      </w:divBdr>
    </w:div>
    <w:div w:id="498039115">
      <w:bodyDiv w:val="1"/>
      <w:marLeft w:val="0"/>
      <w:marRight w:val="0"/>
      <w:marTop w:val="0"/>
      <w:marBottom w:val="0"/>
      <w:divBdr>
        <w:top w:val="none" w:sz="0" w:space="0" w:color="auto"/>
        <w:left w:val="none" w:sz="0" w:space="0" w:color="auto"/>
        <w:bottom w:val="none" w:sz="0" w:space="0" w:color="auto"/>
        <w:right w:val="none" w:sz="0" w:space="0" w:color="auto"/>
      </w:divBdr>
    </w:div>
    <w:div w:id="501359652">
      <w:bodyDiv w:val="1"/>
      <w:marLeft w:val="0"/>
      <w:marRight w:val="0"/>
      <w:marTop w:val="0"/>
      <w:marBottom w:val="0"/>
      <w:divBdr>
        <w:top w:val="none" w:sz="0" w:space="0" w:color="auto"/>
        <w:left w:val="none" w:sz="0" w:space="0" w:color="auto"/>
        <w:bottom w:val="none" w:sz="0" w:space="0" w:color="auto"/>
        <w:right w:val="none" w:sz="0" w:space="0" w:color="auto"/>
      </w:divBdr>
    </w:div>
    <w:div w:id="505219230">
      <w:bodyDiv w:val="1"/>
      <w:marLeft w:val="0"/>
      <w:marRight w:val="0"/>
      <w:marTop w:val="0"/>
      <w:marBottom w:val="0"/>
      <w:divBdr>
        <w:top w:val="none" w:sz="0" w:space="0" w:color="auto"/>
        <w:left w:val="none" w:sz="0" w:space="0" w:color="auto"/>
        <w:bottom w:val="none" w:sz="0" w:space="0" w:color="auto"/>
        <w:right w:val="none" w:sz="0" w:space="0" w:color="auto"/>
      </w:divBdr>
      <w:divsChild>
        <w:div w:id="1715352397">
          <w:marLeft w:val="0"/>
          <w:marRight w:val="0"/>
          <w:marTop w:val="0"/>
          <w:marBottom w:val="0"/>
          <w:divBdr>
            <w:top w:val="none" w:sz="0" w:space="0" w:color="auto"/>
            <w:left w:val="none" w:sz="0" w:space="0" w:color="auto"/>
            <w:bottom w:val="none" w:sz="0" w:space="0" w:color="auto"/>
            <w:right w:val="none" w:sz="0" w:space="0" w:color="auto"/>
          </w:divBdr>
          <w:divsChild>
            <w:div w:id="1939365780">
              <w:marLeft w:val="0"/>
              <w:marRight w:val="0"/>
              <w:marTop w:val="0"/>
              <w:marBottom w:val="0"/>
              <w:divBdr>
                <w:top w:val="none" w:sz="0" w:space="0" w:color="auto"/>
                <w:left w:val="none" w:sz="0" w:space="0" w:color="auto"/>
                <w:bottom w:val="none" w:sz="0" w:space="0" w:color="auto"/>
                <w:right w:val="none" w:sz="0" w:space="0" w:color="auto"/>
              </w:divBdr>
              <w:divsChild>
                <w:div w:id="410081726">
                  <w:marLeft w:val="0"/>
                  <w:marRight w:val="0"/>
                  <w:marTop w:val="0"/>
                  <w:marBottom w:val="0"/>
                  <w:divBdr>
                    <w:top w:val="none" w:sz="0" w:space="0" w:color="auto"/>
                    <w:left w:val="none" w:sz="0" w:space="0" w:color="auto"/>
                    <w:bottom w:val="none" w:sz="0" w:space="0" w:color="auto"/>
                    <w:right w:val="none" w:sz="0" w:space="0" w:color="auto"/>
                  </w:divBdr>
                  <w:divsChild>
                    <w:div w:id="608005268">
                      <w:marLeft w:val="0"/>
                      <w:marRight w:val="0"/>
                      <w:marTop w:val="0"/>
                      <w:marBottom w:val="0"/>
                      <w:divBdr>
                        <w:top w:val="none" w:sz="0" w:space="0" w:color="auto"/>
                        <w:left w:val="none" w:sz="0" w:space="0" w:color="auto"/>
                        <w:bottom w:val="none" w:sz="0" w:space="0" w:color="auto"/>
                        <w:right w:val="none" w:sz="0" w:space="0" w:color="auto"/>
                      </w:divBdr>
                      <w:divsChild>
                        <w:div w:id="231504815">
                          <w:marLeft w:val="0"/>
                          <w:marRight w:val="0"/>
                          <w:marTop w:val="0"/>
                          <w:marBottom w:val="0"/>
                          <w:divBdr>
                            <w:top w:val="none" w:sz="0" w:space="0" w:color="auto"/>
                            <w:left w:val="none" w:sz="0" w:space="0" w:color="auto"/>
                            <w:bottom w:val="none" w:sz="0" w:space="0" w:color="auto"/>
                            <w:right w:val="none" w:sz="0" w:space="0" w:color="auto"/>
                          </w:divBdr>
                          <w:divsChild>
                            <w:div w:id="28533567">
                              <w:marLeft w:val="0"/>
                              <w:marRight w:val="0"/>
                              <w:marTop w:val="0"/>
                              <w:marBottom w:val="0"/>
                              <w:divBdr>
                                <w:top w:val="none" w:sz="0" w:space="0" w:color="auto"/>
                                <w:left w:val="none" w:sz="0" w:space="0" w:color="auto"/>
                                <w:bottom w:val="none" w:sz="0" w:space="0" w:color="auto"/>
                                <w:right w:val="none" w:sz="0" w:space="0" w:color="auto"/>
                              </w:divBdr>
                              <w:divsChild>
                                <w:div w:id="11915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943864">
      <w:bodyDiv w:val="1"/>
      <w:marLeft w:val="0"/>
      <w:marRight w:val="0"/>
      <w:marTop w:val="0"/>
      <w:marBottom w:val="0"/>
      <w:divBdr>
        <w:top w:val="none" w:sz="0" w:space="0" w:color="auto"/>
        <w:left w:val="none" w:sz="0" w:space="0" w:color="auto"/>
        <w:bottom w:val="none" w:sz="0" w:space="0" w:color="auto"/>
        <w:right w:val="none" w:sz="0" w:space="0" w:color="auto"/>
      </w:divBdr>
    </w:div>
    <w:div w:id="509218918">
      <w:bodyDiv w:val="1"/>
      <w:marLeft w:val="0"/>
      <w:marRight w:val="0"/>
      <w:marTop w:val="0"/>
      <w:marBottom w:val="0"/>
      <w:divBdr>
        <w:top w:val="none" w:sz="0" w:space="0" w:color="auto"/>
        <w:left w:val="none" w:sz="0" w:space="0" w:color="auto"/>
        <w:bottom w:val="none" w:sz="0" w:space="0" w:color="auto"/>
        <w:right w:val="none" w:sz="0" w:space="0" w:color="auto"/>
      </w:divBdr>
    </w:div>
    <w:div w:id="509638716">
      <w:bodyDiv w:val="1"/>
      <w:marLeft w:val="0"/>
      <w:marRight w:val="0"/>
      <w:marTop w:val="0"/>
      <w:marBottom w:val="0"/>
      <w:divBdr>
        <w:top w:val="none" w:sz="0" w:space="0" w:color="auto"/>
        <w:left w:val="none" w:sz="0" w:space="0" w:color="auto"/>
        <w:bottom w:val="none" w:sz="0" w:space="0" w:color="auto"/>
        <w:right w:val="none" w:sz="0" w:space="0" w:color="auto"/>
      </w:divBdr>
    </w:div>
    <w:div w:id="516817566">
      <w:bodyDiv w:val="1"/>
      <w:marLeft w:val="0"/>
      <w:marRight w:val="0"/>
      <w:marTop w:val="0"/>
      <w:marBottom w:val="0"/>
      <w:divBdr>
        <w:top w:val="none" w:sz="0" w:space="0" w:color="auto"/>
        <w:left w:val="none" w:sz="0" w:space="0" w:color="auto"/>
        <w:bottom w:val="none" w:sz="0" w:space="0" w:color="auto"/>
        <w:right w:val="none" w:sz="0" w:space="0" w:color="auto"/>
      </w:divBdr>
    </w:div>
    <w:div w:id="520165536">
      <w:bodyDiv w:val="1"/>
      <w:marLeft w:val="0"/>
      <w:marRight w:val="0"/>
      <w:marTop w:val="0"/>
      <w:marBottom w:val="0"/>
      <w:divBdr>
        <w:top w:val="none" w:sz="0" w:space="0" w:color="auto"/>
        <w:left w:val="none" w:sz="0" w:space="0" w:color="auto"/>
        <w:bottom w:val="none" w:sz="0" w:space="0" w:color="auto"/>
        <w:right w:val="none" w:sz="0" w:space="0" w:color="auto"/>
      </w:divBdr>
    </w:div>
    <w:div w:id="521822346">
      <w:bodyDiv w:val="1"/>
      <w:marLeft w:val="0"/>
      <w:marRight w:val="0"/>
      <w:marTop w:val="0"/>
      <w:marBottom w:val="0"/>
      <w:divBdr>
        <w:top w:val="none" w:sz="0" w:space="0" w:color="auto"/>
        <w:left w:val="none" w:sz="0" w:space="0" w:color="auto"/>
        <w:bottom w:val="none" w:sz="0" w:space="0" w:color="auto"/>
        <w:right w:val="none" w:sz="0" w:space="0" w:color="auto"/>
      </w:divBdr>
    </w:div>
    <w:div w:id="522598812">
      <w:bodyDiv w:val="1"/>
      <w:marLeft w:val="0"/>
      <w:marRight w:val="0"/>
      <w:marTop w:val="0"/>
      <w:marBottom w:val="0"/>
      <w:divBdr>
        <w:top w:val="none" w:sz="0" w:space="0" w:color="auto"/>
        <w:left w:val="none" w:sz="0" w:space="0" w:color="auto"/>
        <w:bottom w:val="none" w:sz="0" w:space="0" w:color="auto"/>
        <w:right w:val="none" w:sz="0" w:space="0" w:color="auto"/>
      </w:divBdr>
    </w:div>
    <w:div w:id="523598333">
      <w:bodyDiv w:val="1"/>
      <w:marLeft w:val="0"/>
      <w:marRight w:val="0"/>
      <w:marTop w:val="0"/>
      <w:marBottom w:val="0"/>
      <w:divBdr>
        <w:top w:val="none" w:sz="0" w:space="0" w:color="auto"/>
        <w:left w:val="none" w:sz="0" w:space="0" w:color="auto"/>
        <w:bottom w:val="none" w:sz="0" w:space="0" w:color="auto"/>
        <w:right w:val="none" w:sz="0" w:space="0" w:color="auto"/>
      </w:divBdr>
    </w:div>
    <w:div w:id="529800995">
      <w:bodyDiv w:val="1"/>
      <w:marLeft w:val="0"/>
      <w:marRight w:val="0"/>
      <w:marTop w:val="0"/>
      <w:marBottom w:val="0"/>
      <w:divBdr>
        <w:top w:val="none" w:sz="0" w:space="0" w:color="auto"/>
        <w:left w:val="none" w:sz="0" w:space="0" w:color="auto"/>
        <w:bottom w:val="none" w:sz="0" w:space="0" w:color="auto"/>
        <w:right w:val="none" w:sz="0" w:space="0" w:color="auto"/>
      </w:divBdr>
    </w:div>
    <w:div w:id="530186820">
      <w:bodyDiv w:val="1"/>
      <w:marLeft w:val="0"/>
      <w:marRight w:val="0"/>
      <w:marTop w:val="0"/>
      <w:marBottom w:val="0"/>
      <w:divBdr>
        <w:top w:val="none" w:sz="0" w:space="0" w:color="auto"/>
        <w:left w:val="none" w:sz="0" w:space="0" w:color="auto"/>
        <w:bottom w:val="none" w:sz="0" w:space="0" w:color="auto"/>
        <w:right w:val="none" w:sz="0" w:space="0" w:color="auto"/>
      </w:divBdr>
    </w:div>
    <w:div w:id="530530145">
      <w:bodyDiv w:val="1"/>
      <w:marLeft w:val="0"/>
      <w:marRight w:val="0"/>
      <w:marTop w:val="0"/>
      <w:marBottom w:val="0"/>
      <w:divBdr>
        <w:top w:val="none" w:sz="0" w:space="0" w:color="auto"/>
        <w:left w:val="none" w:sz="0" w:space="0" w:color="auto"/>
        <w:bottom w:val="none" w:sz="0" w:space="0" w:color="auto"/>
        <w:right w:val="none" w:sz="0" w:space="0" w:color="auto"/>
      </w:divBdr>
      <w:divsChild>
        <w:div w:id="1775974595">
          <w:marLeft w:val="0"/>
          <w:marRight w:val="0"/>
          <w:marTop w:val="0"/>
          <w:marBottom w:val="0"/>
          <w:divBdr>
            <w:top w:val="none" w:sz="0" w:space="0" w:color="auto"/>
            <w:left w:val="none" w:sz="0" w:space="0" w:color="auto"/>
            <w:bottom w:val="none" w:sz="0" w:space="0" w:color="auto"/>
            <w:right w:val="none" w:sz="0" w:space="0" w:color="auto"/>
          </w:divBdr>
          <w:divsChild>
            <w:div w:id="771555874">
              <w:marLeft w:val="0"/>
              <w:marRight w:val="0"/>
              <w:marTop w:val="0"/>
              <w:marBottom w:val="0"/>
              <w:divBdr>
                <w:top w:val="none" w:sz="0" w:space="0" w:color="auto"/>
                <w:left w:val="none" w:sz="0" w:space="0" w:color="auto"/>
                <w:bottom w:val="none" w:sz="0" w:space="0" w:color="auto"/>
                <w:right w:val="none" w:sz="0" w:space="0" w:color="auto"/>
              </w:divBdr>
              <w:divsChild>
                <w:div w:id="1149829972">
                  <w:marLeft w:val="0"/>
                  <w:marRight w:val="0"/>
                  <w:marTop w:val="0"/>
                  <w:marBottom w:val="0"/>
                  <w:divBdr>
                    <w:top w:val="none" w:sz="0" w:space="0" w:color="auto"/>
                    <w:left w:val="none" w:sz="0" w:space="0" w:color="auto"/>
                    <w:bottom w:val="none" w:sz="0" w:space="0" w:color="auto"/>
                    <w:right w:val="none" w:sz="0" w:space="0" w:color="auto"/>
                  </w:divBdr>
                  <w:divsChild>
                    <w:div w:id="2113476838">
                      <w:marLeft w:val="0"/>
                      <w:marRight w:val="0"/>
                      <w:marTop w:val="0"/>
                      <w:marBottom w:val="0"/>
                      <w:divBdr>
                        <w:top w:val="none" w:sz="0" w:space="0" w:color="auto"/>
                        <w:left w:val="none" w:sz="0" w:space="0" w:color="auto"/>
                        <w:bottom w:val="none" w:sz="0" w:space="0" w:color="auto"/>
                        <w:right w:val="none" w:sz="0" w:space="0" w:color="auto"/>
                      </w:divBdr>
                      <w:divsChild>
                        <w:div w:id="1136685584">
                          <w:marLeft w:val="0"/>
                          <w:marRight w:val="0"/>
                          <w:marTop w:val="0"/>
                          <w:marBottom w:val="0"/>
                          <w:divBdr>
                            <w:top w:val="none" w:sz="0" w:space="0" w:color="auto"/>
                            <w:left w:val="none" w:sz="0" w:space="0" w:color="auto"/>
                            <w:bottom w:val="none" w:sz="0" w:space="0" w:color="auto"/>
                            <w:right w:val="none" w:sz="0" w:space="0" w:color="auto"/>
                          </w:divBdr>
                          <w:divsChild>
                            <w:div w:id="65539281">
                              <w:marLeft w:val="0"/>
                              <w:marRight w:val="0"/>
                              <w:marTop w:val="0"/>
                              <w:marBottom w:val="0"/>
                              <w:divBdr>
                                <w:top w:val="none" w:sz="0" w:space="0" w:color="auto"/>
                                <w:left w:val="none" w:sz="0" w:space="0" w:color="auto"/>
                                <w:bottom w:val="none" w:sz="0" w:space="0" w:color="auto"/>
                                <w:right w:val="none" w:sz="0" w:space="0" w:color="auto"/>
                              </w:divBdr>
                              <w:divsChild>
                                <w:div w:id="14430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889834">
      <w:bodyDiv w:val="1"/>
      <w:marLeft w:val="0"/>
      <w:marRight w:val="0"/>
      <w:marTop w:val="0"/>
      <w:marBottom w:val="0"/>
      <w:divBdr>
        <w:top w:val="none" w:sz="0" w:space="0" w:color="auto"/>
        <w:left w:val="none" w:sz="0" w:space="0" w:color="auto"/>
        <w:bottom w:val="none" w:sz="0" w:space="0" w:color="auto"/>
        <w:right w:val="none" w:sz="0" w:space="0" w:color="auto"/>
      </w:divBdr>
    </w:div>
    <w:div w:id="537595353">
      <w:bodyDiv w:val="1"/>
      <w:marLeft w:val="0"/>
      <w:marRight w:val="0"/>
      <w:marTop w:val="0"/>
      <w:marBottom w:val="0"/>
      <w:divBdr>
        <w:top w:val="none" w:sz="0" w:space="0" w:color="auto"/>
        <w:left w:val="none" w:sz="0" w:space="0" w:color="auto"/>
        <w:bottom w:val="none" w:sz="0" w:space="0" w:color="auto"/>
        <w:right w:val="none" w:sz="0" w:space="0" w:color="auto"/>
      </w:divBdr>
    </w:div>
    <w:div w:id="542719450">
      <w:bodyDiv w:val="1"/>
      <w:marLeft w:val="0"/>
      <w:marRight w:val="0"/>
      <w:marTop w:val="0"/>
      <w:marBottom w:val="0"/>
      <w:divBdr>
        <w:top w:val="none" w:sz="0" w:space="0" w:color="auto"/>
        <w:left w:val="none" w:sz="0" w:space="0" w:color="auto"/>
        <w:bottom w:val="none" w:sz="0" w:space="0" w:color="auto"/>
        <w:right w:val="none" w:sz="0" w:space="0" w:color="auto"/>
      </w:divBdr>
    </w:div>
    <w:div w:id="543062777">
      <w:bodyDiv w:val="1"/>
      <w:marLeft w:val="0"/>
      <w:marRight w:val="0"/>
      <w:marTop w:val="0"/>
      <w:marBottom w:val="0"/>
      <w:divBdr>
        <w:top w:val="none" w:sz="0" w:space="0" w:color="auto"/>
        <w:left w:val="none" w:sz="0" w:space="0" w:color="auto"/>
        <w:bottom w:val="none" w:sz="0" w:space="0" w:color="auto"/>
        <w:right w:val="none" w:sz="0" w:space="0" w:color="auto"/>
      </w:divBdr>
    </w:div>
    <w:div w:id="543443264">
      <w:bodyDiv w:val="1"/>
      <w:marLeft w:val="0"/>
      <w:marRight w:val="0"/>
      <w:marTop w:val="0"/>
      <w:marBottom w:val="0"/>
      <w:divBdr>
        <w:top w:val="none" w:sz="0" w:space="0" w:color="auto"/>
        <w:left w:val="none" w:sz="0" w:space="0" w:color="auto"/>
        <w:bottom w:val="none" w:sz="0" w:space="0" w:color="auto"/>
        <w:right w:val="none" w:sz="0" w:space="0" w:color="auto"/>
      </w:divBdr>
    </w:div>
    <w:div w:id="546189728">
      <w:bodyDiv w:val="1"/>
      <w:marLeft w:val="0"/>
      <w:marRight w:val="0"/>
      <w:marTop w:val="0"/>
      <w:marBottom w:val="0"/>
      <w:divBdr>
        <w:top w:val="none" w:sz="0" w:space="0" w:color="auto"/>
        <w:left w:val="none" w:sz="0" w:space="0" w:color="auto"/>
        <w:bottom w:val="none" w:sz="0" w:space="0" w:color="auto"/>
        <w:right w:val="none" w:sz="0" w:space="0" w:color="auto"/>
      </w:divBdr>
    </w:div>
    <w:div w:id="557595154">
      <w:bodyDiv w:val="1"/>
      <w:marLeft w:val="0"/>
      <w:marRight w:val="0"/>
      <w:marTop w:val="0"/>
      <w:marBottom w:val="0"/>
      <w:divBdr>
        <w:top w:val="none" w:sz="0" w:space="0" w:color="auto"/>
        <w:left w:val="none" w:sz="0" w:space="0" w:color="auto"/>
        <w:bottom w:val="none" w:sz="0" w:space="0" w:color="auto"/>
        <w:right w:val="none" w:sz="0" w:space="0" w:color="auto"/>
      </w:divBdr>
    </w:div>
    <w:div w:id="560410694">
      <w:bodyDiv w:val="1"/>
      <w:marLeft w:val="0"/>
      <w:marRight w:val="0"/>
      <w:marTop w:val="0"/>
      <w:marBottom w:val="0"/>
      <w:divBdr>
        <w:top w:val="none" w:sz="0" w:space="0" w:color="auto"/>
        <w:left w:val="none" w:sz="0" w:space="0" w:color="auto"/>
        <w:bottom w:val="none" w:sz="0" w:space="0" w:color="auto"/>
        <w:right w:val="none" w:sz="0" w:space="0" w:color="auto"/>
      </w:divBdr>
    </w:div>
    <w:div w:id="570118046">
      <w:bodyDiv w:val="1"/>
      <w:marLeft w:val="0"/>
      <w:marRight w:val="0"/>
      <w:marTop w:val="0"/>
      <w:marBottom w:val="0"/>
      <w:divBdr>
        <w:top w:val="none" w:sz="0" w:space="0" w:color="auto"/>
        <w:left w:val="none" w:sz="0" w:space="0" w:color="auto"/>
        <w:bottom w:val="none" w:sz="0" w:space="0" w:color="auto"/>
        <w:right w:val="none" w:sz="0" w:space="0" w:color="auto"/>
      </w:divBdr>
    </w:div>
    <w:div w:id="572349111">
      <w:bodyDiv w:val="1"/>
      <w:marLeft w:val="0"/>
      <w:marRight w:val="0"/>
      <w:marTop w:val="0"/>
      <w:marBottom w:val="0"/>
      <w:divBdr>
        <w:top w:val="none" w:sz="0" w:space="0" w:color="auto"/>
        <w:left w:val="none" w:sz="0" w:space="0" w:color="auto"/>
        <w:bottom w:val="none" w:sz="0" w:space="0" w:color="auto"/>
        <w:right w:val="none" w:sz="0" w:space="0" w:color="auto"/>
      </w:divBdr>
    </w:div>
    <w:div w:id="574440924">
      <w:bodyDiv w:val="1"/>
      <w:marLeft w:val="0"/>
      <w:marRight w:val="0"/>
      <w:marTop w:val="0"/>
      <w:marBottom w:val="0"/>
      <w:divBdr>
        <w:top w:val="none" w:sz="0" w:space="0" w:color="auto"/>
        <w:left w:val="none" w:sz="0" w:space="0" w:color="auto"/>
        <w:bottom w:val="none" w:sz="0" w:space="0" w:color="auto"/>
        <w:right w:val="none" w:sz="0" w:space="0" w:color="auto"/>
      </w:divBdr>
    </w:div>
    <w:div w:id="579406181">
      <w:bodyDiv w:val="1"/>
      <w:marLeft w:val="0"/>
      <w:marRight w:val="0"/>
      <w:marTop w:val="0"/>
      <w:marBottom w:val="0"/>
      <w:divBdr>
        <w:top w:val="none" w:sz="0" w:space="0" w:color="auto"/>
        <w:left w:val="none" w:sz="0" w:space="0" w:color="auto"/>
        <w:bottom w:val="none" w:sz="0" w:space="0" w:color="auto"/>
        <w:right w:val="none" w:sz="0" w:space="0" w:color="auto"/>
      </w:divBdr>
    </w:div>
    <w:div w:id="581721004">
      <w:bodyDiv w:val="1"/>
      <w:marLeft w:val="0"/>
      <w:marRight w:val="0"/>
      <w:marTop w:val="0"/>
      <w:marBottom w:val="0"/>
      <w:divBdr>
        <w:top w:val="none" w:sz="0" w:space="0" w:color="auto"/>
        <w:left w:val="none" w:sz="0" w:space="0" w:color="auto"/>
        <w:bottom w:val="none" w:sz="0" w:space="0" w:color="auto"/>
        <w:right w:val="none" w:sz="0" w:space="0" w:color="auto"/>
      </w:divBdr>
    </w:div>
    <w:div w:id="586111183">
      <w:bodyDiv w:val="1"/>
      <w:marLeft w:val="0"/>
      <w:marRight w:val="0"/>
      <w:marTop w:val="0"/>
      <w:marBottom w:val="0"/>
      <w:divBdr>
        <w:top w:val="none" w:sz="0" w:space="0" w:color="auto"/>
        <w:left w:val="none" w:sz="0" w:space="0" w:color="auto"/>
        <w:bottom w:val="none" w:sz="0" w:space="0" w:color="auto"/>
        <w:right w:val="none" w:sz="0" w:space="0" w:color="auto"/>
      </w:divBdr>
    </w:div>
    <w:div w:id="589892436">
      <w:bodyDiv w:val="1"/>
      <w:marLeft w:val="0"/>
      <w:marRight w:val="0"/>
      <w:marTop w:val="0"/>
      <w:marBottom w:val="0"/>
      <w:divBdr>
        <w:top w:val="none" w:sz="0" w:space="0" w:color="auto"/>
        <w:left w:val="none" w:sz="0" w:space="0" w:color="auto"/>
        <w:bottom w:val="none" w:sz="0" w:space="0" w:color="auto"/>
        <w:right w:val="none" w:sz="0" w:space="0" w:color="auto"/>
      </w:divBdr>
    </w:div>
    <w:div w:id="596910490">
      <w:bodyDiv w:val="1"/>
      <w:marLeft w:val="0"/>
      <w:marRight w:val="0"/>
      <w:marTop w:val="0"/>
      <w:marBottom w:val="0"/>
      <w:divBdr>
        <w:top w:val="none" w:sz="0" w:space="0" w:color="auto"/>
        <w:left w:val="none" w:sz="0" w:space="0" w:color="auto"/>
        <w:bottom w:val="none" w:sz="0" w:space="0" w:color="auto"/>
        <w:right w:val="none" w:sz="0" w:space="0" w:color="auto"/>
      </w:divBdr>
    </w:div>
    <w:div w:id="599336107">
      <w:bodyDiv w:val="1"/>
      <w:marLeft w:val="0"/>
      <w:marRight w:val="0"/>
      <w:marTop w:val="0"/>
      <w:marBottom w:val="0"/>
      <w:divBdr>
        <w:top w:val="none" w:sz="0" w:space="0" w:color="auto"/>
        <w:left w:val="none" w:sz="0" w:space="0" w:color="auto"/>
        <w:bottom w:val="none" w:sz="0" w:space="0" w:color="auto"/>
        <w:right w:val="none" w:sz="0" w:space="0" w:color="auto"/>
      </w:divBdr>
    </w:div>
    <w:div w:id="602415941">
      <w:bodyDiv w:val="1"/>
      <w:marLeft w:val="0"/>
      <w:marRight w:val="0"/>
      <w:marTop w:val="0"/>
      <w:marBottom w:val="0"/>
      <w:divBdr>
        <w:top w:val="none" w:sz="0" w:space="0" w:color="auto"/>
        <w:left w:val="none" w:sz="0" w:space="0" w:color="auto"/>
        <w:bottom w:val="none" w:sz="0" w:space="0" w:color="auto"/>
        <w:right w:val="none" w:sz="0" w:space="0" w:color="auto"/>
      </w:divBdr>
    </w:div>
    <w:div w:id="604919901">
      <w:bodyDiv w:val="1"/>
      <w:marLeft w:val="0"/>
      <w:marRight w:val="0"/>
      <w:marTop w:val="0"/>
      <w:marBottom w:val="0"/>
      <w:divBdr>
        <w:top w:val="none" w:sz="0" w:space="0" w:color="auto"/>
        <w:left w:val="none" w:sz="0" w:space="0" w:color="auto"/>
        <w:bottom w:val="none" w:sz="0" w:space="0" w:color="auto"/>
        <w:right w:val="none" w:sz="0" w:space="0" w:color="auto"/>
      </w:divBdr>
    </w:div>
    <w:div w:id="605501639">
      <w:bodyDiv w:val="1"/>
      <w:marLeft w:val="0"/>
      <w:marRight w:val="0"/>
      <w:marTop w:val="0"/>
      <w:marBottom w:val="0"/>
      <w:divBdr>
        <w:top w:val="none" w:sz="0" w:space="0" w:color="auto"/>
        <w:left w:val="none" w:sz="0" w:space="0" w:color="auto"/>
        <w:bottom w:val="none" w:sz="0" w:space="0" w:color="auto"/>
        <w:right w:val="none" w:sz="0" w:space="0" w:color="auto"/>
      </w:divBdr>
    </w:div>
    <w:div w:id="616136253">
      <w:bodyDiv w:val="1"/>
      <w:marLeft w:val="0"/>
      <w:marRight w:val="0"/>
      <w:marTop w:val="0"/>
      <w:marBottom w:val="0"/>
      <w:divBdr>
        <w:top w:val="none" w:sz="0" w:space="0" w:color="auto"/>
        <w:left w:val="none" w:sz="0" w:space="0" w:color="auto"/>
        <w:bottom w:val="none" w:sz="0" w:space="0" w:color="auto"/>
        <w:right w:val="none" w:sz="0" w:space="0" w:color="auto"/>
      </w:divBdr>
    </w:div>
    <w:div w:id="624239107">
      <w:bodyDiv w:val="1"/>
      <w:marLeft w:val="0"/>
      <w:marRight w:val="0"/>
      <w:marTop w:val="0"/>
      <w:marBottom w:val="0"/>
      <w:divBdr>
        <w:top w:val="none" w:sz="0" w:space="0" w:color="auto"/>
        <w:left w:val="none" w:sz="0" w:space="0" w:color="auto"/>
        <w:bottom w:val="none" w:sz="0" w:space="0" w:color="auto"/>
        <w:right w:val="none" w:sz="0" w:space="0" w:color="auto"/>
      </w:divBdr>
    </w:div>
    <w:div w:id="625159581">
      <w:bodyDiv w:val="1"/>
      <w:marLeft w:val="0"/>
      <w:marRight w:val="0"/>
      <w:marTop w:val="0"/>
      <w:marBottom w:val="0"/>
      <w:divBdr>
        <w:top w:val="none" w:sz="0" w:space="0" w:color="auto"/>
        <w:left w:val="none" w:sz="0" w:space="0" w:color="auto"/>
        <w:bottom w:val="none" w:sz="0" w:space="0" w:color="auto"/>
        <w:right w:val="none" w:sz="0" w:space="0" w:color="auto"/>
      </w:divBdr>
    </w:div>
    <w:div w:id="633413969">
      <w:bodyDiv w:val="1"/>
      <w:marLeft w:val="0"/>
      <w:marRight w:val="0"/>
      <w:marTop w:val="0"/>
      <w:marBottom w:val="0"/>
      <w:divBdr>
        <w:top w:val="none" w:sz="0" w:space="0" w:color="auto"/>
        <w:left w:val="none" w:sz="0" w:space="0" w:color="auto"/>
        <w:bottom w:val="none" w:sz="0" w:space="0" w:color="auto"/>
        <w:right w:val="none" w:sz="0" w:space="0" w:color="auto"/>
      </w:divBdr>
    </w:div>
    <w:div w:id="635455984">
      <w:bodyDiv w:val="1"/>
      <w:marLeft w:val="0"/>
      <w:marRight w:val="0"/>
      <w:marTop w:val="0"/>
      <w:marBottom w:val="0"/>
      <w:divBdr>
        <w:top w:val="none" w:sz="0" w:space="0" w:color="auto"/>
        <w:left w:val="none" w:sz="0" w:space="0" w:color="auto"/>
        <w:bottom w:val="none" w:sz="0" w:space="0" w:color="auto"/>
        <w:right w:val="none" w:sz="0" w:space="0" w:color="auto"/>
      </w:divBdr>
    </w:div>
    <w:div w:id="636494309">
      <w:bodyDiv w:val="1"/>
      <w:marLeft w:val="0"/>
      <w:marRight w:val="0"/>
      <w:marTop w:val="0"/>
      <w:marBottom w:val="0"/>
      <w:divBdr>
        <w:top w:val="none" w:sz="0" w:space="0" w:color="auto"/>
        <w:left w:val="none" w:sz="0" w:space="0" w:color="auto"/>
        <w:bottom w:val="none" w:sz="0" w:space="0" w:color="auto"/>
        <w:right w:val="none" w:sz="0" w:space="0" w:color="auto"/>
      </w:divBdr>
    </w:div>
    <w:div w:id="636951352">
      <w:bodyDiv w:val="1"/>
      <w:marLeft w:val="0"/>
      <w:marRight w:val="0"/>
      <w:marTop w:val="0"/>
      <w:marBottom w:val="0"/>
      <w:divBdr>
        <w:top w:val="none" w:sz="0" w:space="0" w:color="auto"/>
        <w:left w:val="none" w:sz="0" w:space="0" w:color="auto"/>
        <w:bottom w:val="none" w:sz="0" w:space="0" w:color="auto"/>
        <w:right w:val="none" w:sz="0" w:space="0" w:color="auto"/>
      </w:divBdr>
    </w:div>
    <w:div w:id="643315883">
      <w:bodyDiv w:val="1"/>
      <w:marLeft w:val="0"/>
      <w:marRight w:val="0"/>
      <w:marTop w:val="0"/>
      <w:marBottom w:val="0"/>
      <w:divBdr>
        <w:top w:val="none" w:sz="0" w:space="0" w:color="auto"/>
        <w:left w:val="none" w:sz="0" w:space="0" w:color="auto"/>
        <w:bottom w:val="none" w:sz="0" w:space="0" w:color="auto"/>
        <w:right w:val="none" w:sz="0" w:space="0" w:color="auto"/>
      </w:divBdr>
      <w:divsChild>
        <w:div w:id="683022842">
          <w:marLeft w:val="0"/>
          <w:marRight w:val="0"/>
          <w:marTop w:val="0"/>
          <w:marBottom w:val="0"/>
          <w:divBdr>
            <w:top w:val="none" w:sz="0" w:space="0" w:color="auto"/>
            <w:left w:val="none" w:sz="0" w:space="0" w:color="auto"/>
            <w:bottom w:val="none" w:sz="0" w:space="0" w:color="auto"/>
            <w:right w:val="none" w:sz="0" w:space="0" w:color="auto"/>
          </w:divBdr>
          <w:divsChild>
            <w:div w:id="1666785637">
              <w:marLeft w:val="0"/>
              <w:marRight w:val="0"/>
              <w:marTop w:val="0"/>
              <w:marBottom w:val="0"/>
              <w:divBdr>
                <w:top w:val="none" w:sz="0" w:space="0" w:color="auto"/>
                <w:left w:val="none" w:sz="0" w:space="0" w:color="auto"/>
                <w:bottom w:val="none" w:sz="0" w:space="0" w:color="auto"/>
                <w:right w:val="none" w:sz="0" w:space="0" w:color="auto"/>
              </w:divBdr>
              <w:divsChild>
                <w:div w:id="211619106">
                  <w:marLeft w:val="0"/>
                  <w:marRight w:val="0"/>
                  <w:marTop w:val="0"/>
                  <w:marBottom w:val="0"/>
                  <w:divBdr>
                    <w:top w:val="none" w:sz="0" w:space="0" w:color="auto"/>
                    <w:left w:val="none" w:sz="0" w:space="0" w:color="auto"/>
                    <w:bottom w:val="none" w:sz="0" w:space="0" w:color="auto"/>
                    <w:right w:val="none" w:sz="0" w:space="0" w:color="auto"/>
                  </w:divBdr>
                  <w:divsChild>
                    <w:div w:id="988706284">
                      <w:marLeft w:val="0"/>
                      <w:marRight w:val="0"/>
                      <w:marTop w:val="0"/>
                      <w:marBottom w:val="0"/>
                      <w:divBdr>
                        <w:top w:val="none" w:sz="0" w:space="0" w:color="auto"/>
                        <w:left w:val="none" w:sz="0" w:space="0" w:color="auto"/>
                        <w:bottom w:val="none" w:sz="0" w:space="0" w:color="auto"/>
                        <w:right w:val="none" w:sz="0" w:space="0" w:color="auto"/>
                      </w:divBdr>
                      <w:divsChild>
                        <w:div w:id="1607883360">
                          <w:marLeft w:val="0"/>
                          <w:marRight w:val="0"/>
                          <w:marTop w:val="0"/>
                          <w:marBottom w:val="0"/>
                          <w:divBdr>
                            <w:top w:val="none" w:sz="0" w:space="0" w:color="auto"/>
                            <w:left w:val="none" w:sz="0" w:space="0" w:color="auto"/>
                            <w:bottom w:val="none" w:sz="0" w:space="0" w:color="auto"/>
                            <w:right w:val="none" w:sz="0" w:space="0" w:color="auto"/>
                          </w:divBdr>
                          <w:divsChild>
                            <w:div w:id="2078242753">
                              <w:marLeft w:val="0"/>
                              <w:marRight w:val="0"/>
                              <w:marTop w:val="0"/>
                              <w:marBottom w:val="0"/>
                              <w:divBdr>
                                <w:top w:val="none" w:sz="0" w:space="0" w:color="auto"/>
                                <w:left w:val="none" w:sz="0" w:space="0" w:color="auto"/>
                                <w:bottom w:val="none" w:sz="0" w:space="0" w:color="auto"/>
                                <w:right w:val="none" w:sz="0" w:space="0" w:color="auto"/>
                              </w:divBdr>
                              <w:divsChild>
                                <w:div w:id="7662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161818">
      <w:bodyDiv w:val="1"/>
      <w:marLeft w:val="0"/>
      <w:marRight w:val="0"/>
      <w:marTop w:val="0"/>
      <w:marBottom w:val="0"/>
      <w:divBdr>
        <w:top w:val="none" w:sz="0" w:space="0" w:color="auto"/>
        <w:left w:val="none" w:sz="0" w:space="0" w:color="auto"/>
        <w:bottom w:val="none" w:sz="0" w:space="0" w:color="auto"/>
        <w:right w:val="none" w:sz="0" w:space="0" w:color="auto"/>
      </w:divBdr>
    </w:div>
    <w:div w:id="645740619">
      <w:bodyDiv w:val="1"/>
      <w:marLeft w:val="0"/>
      <w:marRight w:val="0"/>
      <w:marTop w:val="0"/>
      <w:marBottom w:val="0"/>
      <w:divBdr>
        <w:top w:val="none" w:sz="0" w:space="0" w:color="auto"/>
        <w:left w:val="none" w:sz="0" w:space="0" w:color="auto"/>
        <w:bottom w:val="none" w:sz="0" w:space="0" w:color="auto"/>
        <w:right w:val="none" w:sz="0" w:space="0" w:color="auto"/>
      </w:divBdr>
    </w:div>
    <w:div w:id="650792562">
      <w:bodyDiv w:val="1"/>
      <w:marLeft w:val="0"/>
      <w:marRight w:val="0"/>
      <w:marTop w:val="0"/>
      <w:marBottom w:val="0"/>
      <w:divBdr>
        <w:top w:val="none" w:sz="0" w:space="0" w:color="auto"/>
        <w:left w:val="none" w:sz="0" w:space="0" w:color="auto"/>
        <w:bottom w:val="none" w:sz="0" w:space="0" w:color="auto"/>
        <w:right w:val="none" w:sz="0" w:space="0" w:color="auto"/>
      </w:divBdr>
    </w:div>
    <w:div w:id="651443478">
      <w:bodyDiv w:val="1"/>
      <w:marLeft w:val="0"/>
      <w:marRight w:val="0"/>
      <w:marTop w:val="0"/>
      <w:marBottom w:val="0"/>
      <w:divBdr>
        <w:top w:val="none" w:sz="0" w:space="0" w:color="auto"/>
        <w:left w:val="none" w:sz="0" w:space="0" w:color="auto"/>
        <w:bottom w:val="none" w:sz="0" w:space="0" w:color="auto"/>
        <w:right w:val="none" w:sz="0" w:space="0" w:color="auto"/>
      </w:divBdr>
    </w:div>
    <w:div w:id="652637681">
      <w:bodyDiv w:val="1"/>
      <w:marLeft w:val="0"/>
      <w:marRight w:val="0"/>
      <w:marTop w:val="0"/>
      <w:marBottom w:val="0"/>
      <w:divBdr>
        <w:top w:val="none" w:sz="0" w:space="0" w:color="auto"/>
        <w:left w:val="none" w:sz="0" w:space="0" w:color="auto"/>
        <w:bottom w:val="none" w:sz="0" w:space="0" w:color="auto"/>
        <w:right w:val="none" w:sz="0" w:space="0" w:color="auto"/>
      </w:divBdr>
      <w:divsChild>
        <w:div w:id="1185484538">
          <w:marLeft w:val="0"/>
          <w:marRight w:val="0"/>
          <w:marTop w:val="0"/>
          <w:marBottom w:val="0"/>
          <w:divBdr>
            <w:top w:val="none" w:sz="0" w:space="0" w:color="auto"/>
            <w:left w:val="none" w:sz="0" w:space="0" w:color="auto"/>
            <w:bottom w:val="none" w:sz="0" w:space="0" w:color="auto"/>
            <w:right w:val="none" w:sz="0" w:space="0" w:color="auto"/>
          </w:divBdr>
          <w:divsChild>
            <w:div w:id="557471852">
              <w:marLeft w:val="0"/>
              <w:marRight w:val="0"/>
              <w:marTop w:val="0"/>
              <w:marBottom w:val="0"/>
              <w:divBdr>
                <w:top w:val="none" w:sz="0" w:space="0" w:color="auto"/>
                <w:left w:val="none" w:sz="0" w:space="0" w:color="auto"/>
                <w:bottom w:val="none" w:sz="0" w:space="0" w:color="auto"/>
                <w:right w:val="none" w:sz="0" w:space="0" w:color="auto"/>
              </w:divBdr>
              <w:divsChild>
                <w:div w:id="1968391227">
                  <w:marLeft w:val="0"/>
                  <w:marRight w:val="0"/>
                  <w:marTop w:val="0"/>
                  <w:marBottom w:val="0"/>
                  <w:divBdr>
                    <w:top w:val="none" w:sz="0" w:space="0" w:color="auto"/>
                    <w:left w:val="none" w:sz="0" w:space="0" w:color="auto"/>
                    <w:bottom w:val="none" w:sz="0" w:space="0" w:color="auto"/>
                    <w:right w:val="none" w:sz="0" w:space="0" w:color="auto"/>
                  </w:divBdr>
                  <w:divsChild>
                    <w:div w:id="476804160">
                      <w:marLeft w:val="0"/>
                      <w:marRight w:val="0"/>
                      <w:marTop w:val="0"/>
                      <w:marBottom w:val="0"/>
                      <w:divBdr>
                        <w:top w:val="none" w:sz="0" w:space="0" w:color="auto"/>
                        <w:left w:val="none" w:sz="0" w:space="0" w:color="auto"/>
                        <w:bottom w:val="none" w:sz="0" w:space="0" w:color="auto"/>
                        <w:right w:val="none" w:sz="0" w:space="0" w:color="auto"/>
                      </w:divBdr>
                      <w:divsChild>
                        <w:div w:id="224924687">
                          <w:marLeft w:val="0"/>
                          <w:marRight w:val="0"/>
                          <w:marTop w:val="0"/>
                          <w:marBottom w:val="0"/>
                          <w:divBdr>
                            <w:top w:val="none" w:sz="0" w:space="0" w:color="auto"/>
                            <w:left w:val="none" w:sz="0" w:space="0" w:color="auto"/>
                            <w:bottom w:val="none" w:sz="0" w:space="0" w:color="auto"/>
                            <w:right w:val="none" w:sz="0" w:space="0" w:color="auto"/>
                          </w:divBdr>
                          <w:divsChild>
                            <w:div w:id="707487084">
                              <w:marLeft w:val="0"/>
                              <w:marRight w:val="0"/>
                              <w:marTop w:val="0"/>
                              <w:marBottom w:val="0"/>
                              <w:divBdr>
                                <w:top w:val="none" w:sz="0" w:space="0" w:color="auto"/>
                                <w:left w:val="none" w:sz="0" w:space="0" w:color="auto"/>
                                <w:bottom w:val="none" w:sz="0" w:space="0" w:color="auto"/>
                                <w:right w:val="none" w:sz="0" w:space="0" w:color="auto"/>
                              </w:divBdr>
                              <w:divsChild>
                                <w:div w:id="6090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993834">
      <w:bodyDiv w:val="1"/>
      <w:marLeft w:val="0"/>
      <w:marRight w:val="0"/>
      <w:marTop w:val="0"/>
      <w:marBottom w:val="0"/>
      <w:divBdr>
        <w:top w:val="none" w:sz="0" w:space="0" w:color="auto"/>
        <w:left w:val="none" w:sz="0" w:space="0" w:color="auto"/>
        <w:bottom w:val="none" w:sz="0" w:space="0" w:color="auto"/>
        <w:right w:val="none" w:sz="0" w:space="0" w:color="auto"/>
      </w:divBdr>
    </w:div>
    <w:div w:id="655643123">
      <w:bodyDiv w:val="1"/>
      <w:marLeft w:val="0"/>
      <w:marRight w:val="0"/>
      <w:marTop w:val="0"/>
      <w:marBottom w:val="0"/>
      <w:divBdr>
        <w:top w:val="none" w:sz="0" w:space="0" w:color="auto"/>
        <w:left w:val="none" w:sz="0" w:space="0" w:color="auto"/>
        <w:bottom w:val="none" w:sz="0" w:space="0" w:color="auto"/>
        <w:right w:val="none" w:sz="0" w:space="0" w:color="auto"/>
      </w:divBdr>
    </w:div>
    <w:div w:id="661277202">
      <w:bodyDiv w:val="1"/>
      <w:marLeft w:val="0"/>
      <w:marRight w:val="0"/>
      <w:marTop w:val="0"/>
      <w:marBottom w:val="0"/>
      <w:divBdr>
        <w:top w:val="none" w:sz="0" w:space="0" w:color="auto"/>
        <w:left w:val="none" w:sz="0" w:space="0" w:color="auto"/>
        <w:bottom w:val="none" w:sz="0" w:space="0" w:color="auto"/>
        <w:right w:val="none" w:sz="0" w:space="0" w:color="auto"/>
      </w:divBdr>
    </w:div>
    <w:div w:id="673143241">
      <w:bodyDiv w:val="1"/>
      <w:marLeft w:val="0"/>
      <w:marRight w:val="0"/>
      <w:marTop w:val="0"/>
      <w:marBottom w:val="0"/>
      <w:divBdr>
        <w:top w:val="none" w:sz="0" w:space="0" w:color="auto"/>
        <w:left w:val="none" w:sz="0" w:space="0" w:color="auto"/>
        <w:bottom w:val="none" w:sz="0" w:space="0" w:color="auto"/>
        <w:right w:val="none" w:sz="0" w:space="0" w:color="auto"/>
      </w:divBdr>
    </w:div>
    <w:div w:id="674696687">
      <w:bodyDiv w:val="1"/>
      <w:marLeft w:val="0"/>
      <w:marRight w:val="0"/>
      <w:marTop w:val="0"/>
      <w:marBottom w:val="0"/>
      <w:divBdr>
        <w:top w:val="none" w:sz="0" w:space="0" w:color="auto"/>
        <w:left w:val="none" w:sz="0" w:space="0" w:color="auto"/>
        <w:bottom w:val="none" w:sz="0" w:space="0" w:color="auto"/>
        <w:right w:val="none" w:sz="0" w:space="0" w:color="auto"/>
      </w:divBdr>
    </w:div>
    <w:div w:id="681593224">
      <w:bodyDiv w:val="1"/>
      <w:marLeft w:val="0"/>
      <w:marRight w:val="0"/>
      <w:marTop w:val="0"/>
      <w:marBottom w:val="0"/>
      <w:divBdr>
        <w:top w:val="none" w:sz="0" w:space="0" w:color="auto"/>
        <w:left w:val="none" w:sz="0" w:space="0" w:color="auto"/>
        <w:bottom w:val="none" w:sz="0" w:space="0" w:color="auto"/>
        <w:right w:val="none" w:sz="0" w:space="0" w:color="auto"/>
      </w:divBdr>
    </w:div>
    <w:div w:id="689725147">
      <w:bodyDiv w:val="1"/>
      <w:marLeft w:val="0"/>
      <w:marRight w:val="0"/>
      <w:marTop w:val="0"/>
      <w:marBottom w:val="0"/>
      <w:divBdr>
        <w:top w:val="none" w:sz="0" w:space="0" w:color="auto"/>
        <w:left w:val="none" w:sz="0" w:space="0" w:color="auto"/>
        <w:bottom w:val="none" w:sz="0" w:space="0" w:color="auto"/>
        <w:right w:val="none" w:sz="0" w:space="0" w:color="auto"/>
      </w:divBdr>
    </w:div>
    <w:div w:id="690760865">
      <w:bodyDiv w:val="1"/>
      <w:marLeft w:val="0"/>
      <w:marRight w:val="0"/>
      <w:marTop w:val="0"/>
      <w:marBottom w:val="0"/>
      <w:divBdr>
        <w:top w:val="none" w:sz="0" w:space="0" w:color="auto"/>
        <w:left w:val="none" w:sz="0" w:space="0" w:color="auto"/>
        <w:bottom w:val="none" w:sz="0" w:space="0" w:color="auto"/>
        <w:right w:val="none" w:sz="0" w:space="0" w:color="auto"/>
      </w:divBdr>
    </w:div>
    <w:div w:id="698315460">
      <w:bodyDiv w:val="1"/>
      <w:marLeft w:val="0"/>
      <w:marRight w:val="0"/>
      <w:marTop w:val="0"/>
      <w:marBottom w:val="0"/>
      <w:divBdr>
        <w:top w:val="none" w:sz="0" w:space="0" w:color="auto"/>
        <w:left w:val="none" w:sz="0" w:space="0" w:color="auto"/>
        <w:bottom w:val="none" w:sz="0" w:space="0" w:color="auto"/>
        <w:right w:val="none" w:sz="0" w:space="0" w:color="auto"/>
      </w:divBdr>
    </w:div>
    <w:div w:id="706370024">
      <w:bodyDiv w:val="1"/>
      <w:marLeft w:val="0"/>
      <w:marRight w:val="0"/>
      <w:marTop w:val="0"/>
      <w:marBottom w:val="0"/>
      <w:divBdr>
        <w:top w:val="none" w:sz="0" w:space="0" w:color="auto"/>
        <w:left w:val="none" w:sz="0" w:space="0" w:color="auto"/>
        <w:bottom w:val="none" w:sz="0" w:space="0" w:color="auto"/>
        <w:right w:val="none" w:sz="0" w:space="0" w:color="auto"/>
      </w:divBdr>
    </w:div>
    <w:div w:id="707224776">
      <w:bodyDiv w:val="1"/>
      <w:marLeft w:val="0"/>
      <w:marRight w:val="0"/>
      <w:marTop w:val="0"/>
      <w:marBottom w:val="0"/>
      <w:divBdr>
        <w:top w:val="none" w:sz="0" w:space="0" w:color="auto"/>
        <w:left w:val="none" w:sz="0" w:space="0" w:color="auto"/>
        <w:bottom w:val="none" w:sz="0" w:space="0" w:color="auto"/>
        <w:right w:val="none" w:sz="0" w:space="0" w:color="auto"/>
      </w:divBdr>
    </w:div>
    <w:div w:id="709959461">
      <w:bodyDiv w:val="1"/>
      <w:marLeft w:val="0"/>
      <w:marRight w:val="0"/>
      <w:marTop w:val="0"/>
      <w:marBottom w:val="0"/>
      <w:divBdr>
        <w:top w:val="none" w:sz="0" w:space="0" w:color="auto"/>
        <w:left w:val="none" w:sz="0" w:space="0" w:color="auto"/>
        <w:bottom w:val="none" w:sz="0" w:space="0" w:color="auto"/>
        <w:right w:val="none" w:sz="0" w:space="0" w:color="auto"/>
      </w:divBdr>
    </w:div>
    <w:div w:id="710224298">
      <w:bodyDiv w:val="1"/>
      <w:marLeft w:val="0"/>
      <w:marRight w:val="0"/>
      <w:marTop w:val="0"/>
      <w:marBottom w:val="0"/>
      <w:divBdr>
        <w:top w:val="none" w:sz="0" w:space="0" w:color="auto"/>
        <w:left w:val="none" w:sz="0" w:space="0" w:color="auto"/>
        <w:bottom w:val="none" w:sz="0" w:space="0" w:color="auto"/>
        <w:right w:val="none" w:sz="0" w:space="0" w:color="auto"/>
      </w:divBdr>
    </w:div>
    <w:div w:id="723872784">
      <w:bodyDiv w:val="1"/>
      <w:marLeft w:val="0"/>
      <w:marRight w:val="0"/>
      <w:marTop w:val="0"/>
      <w:marBottom w:val="0"/>
      <w:divBdr>
        <w:top w:val="none" w:sz="0" w:space="0" w:color="auto"/>
        <w:left w:val="none" w:sz="0" w:space="0" w:color="auto"/>
        <w:bottom w:val="none" w:sz="0" w:space="0" w:color="auto"/>
        <w:right w:val="none" w:sz="0" w:space="0" w:color="auto"/>
      </w:divBdr>
    </w:div>
    <w:div w:id="730154857">
      <w:bodyDiv w:val="1"/>
      <w:marLeft w:val="0"/>
      <w:marRight w:val="0"/>
      <w:marTop w:val="0"/>
      <w:marBottom w:val="0"/>
      <w:divBdr>
        <w:top w:val="none" w:sz="0" w:space="0" w:color="auto"/>
        <w:left w:val="none" w:sz="0" w:space="0" w:color="auto"/>
        <w:bottom w:val="none" w:sz="0" w:space="0" w:color="auto"/>
        <w:right w:val="none" w:sz="0" w:space="0" w:color="auto"/>
      </w:divBdr>
      <w:divsChild>
        <w:div w:id="1043557752">
          <w:marLeft w:val="0"/>
          <w:marRight w:val="0"/>
          <w:marTop w:val="0"/>
          <w:marBottom w:val="0"/>
          <w:divBdr>
            <w:top w:val="none" w:sz="0" w:space="0" w:color="auto"/>
            <w:left w:val="none" w:sz="0" w:space="0" w:color="auto"/>
            <w:bottom w:val="none" w:sz="0" w:space="0" w:color="auto"/>
            <w:right w:val="none" w:sz="0" w:space="0" w:color="auto"/>
          </w:divBdr>
          <w:divsChild>
            <w:div w:id="38165445">
              <w:marLeft w:val="0"/>
              <w:marRight w:val="0"/>
              <w:marTop w:val="0"/>
              <w:marBottom w:val="0"/>
              <w:divBdr>
                <w:top w:val="none" w:sz="0" w:space="0" w:color="auto"/>
                <w:left w:val="none" w:sz="0" w:space="0" w:color="auto"/>
                <w:bottom w:val="none" w:sz="0" w:space="0" w:color="auto"/>
                <w:right w:val="none" w:sz="0" w:space="0" w:color="auto"/>
              </w:divBdr>
              <w:divsChild>
                <w:div w:id="1515413647">
                  <w:marLeft w:val="0"/>
                  <w:marRight w:val="0"/>
                  <w:marTop w:val="0"/>
                  <w:marBottom w:val="0"/>
                  <w:divBdr>
                    <w:top w:val="none" w:sz="0" w:space="0" w:color="auto"/>
                    <w:left w:val="none" w:sz="0" w:space="0" w:color="auto"/>
                    <w:bottom w:val="none" w:sz="0" w:space="0" w:color="auto"/>
                    <w:right w:val="none" w:sz="0" w:space="0" w:color="auto"/>
                  </w:divBdr>
                  <w:divsChild>
                    <w:div w:id="1238633278">
                      <w:marLeft w:val="0"/>
                      <w:marRight w:val="0"/>
                      <w:marTop w:val="0"/>
                      <w:marBottom w:val="0"/>
                      <w:divBdr>
                        <w:top w:val="none" w:sz="0" w:space="0" w:color="auto"/>
                        <w:left w:val="none" w:sz="0" w:space="0" w:color="auto"/>
                        <w:bottom w:val="none" w:sz="0" w:space="0" w:color="auto"/>
                        <w:right w:val="none" w:sz="0" w:space="0" w:color="auto"/>
                      </w:divBdr>
                      <w:divsChild>
                        <w:div w:id="1074623268">
                          <w:marLeft w:val="0"/>
                          <w:marRight w:val="0"/>
                          <w:marTop w:val="0"/>
                          <w:marBottom w:val="0"/>
                          <w:divBdr>
                            <w:top w:val="none" w:sz="0" w:space="0" w:color="auto"/>
                            <w:left w:val="none" w:sz="0" w:space="0" w:color="auto"/>
                            <w:bottom w:val="none" w:sz="0" w:space="0" w:color="auto"/>
                            <w:right w:val="none" w:sz="0" w:space="0" w:color="auto"/>
                          </w:divBdr>
                          <w:divsChild>
                            <w:div w:id="1774012272">
                              <w:marLeft w:val="0"/>
                              <w:marRight w:val="0"/>
                              <w:marTop w:val="0"/>
                              <w:marBottom w:val="0"/>
                              <w:divBdr>
                                <w:top w:val="none" w:sz="0" w:space="0" w:color="auto"/>
                                <w:left w:val="none" w:sz="0" w:space="0" w:color="auto"/>
                                <w:bottom w:val="none" w:sz="0" w:space="0" w:color="auto"/>
                                <w:right w:val="none" w:sz="0" w:space="0" w:color="auto"/>
                              </w:divBdr>
                              <w:divsChild>
                                <w:div w:id="18687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400351">
      <w:bodyDiv w:val="1"/>
      <w:marLeft w:val="0"/>
      <w:marRight w:val="0"/>
      <w:marTop w:val="0"/>
      <w:marBottom w:val="0"/>
      <w:divBdr>
        <w:top w:val="none" w:sz="0" w:space="0" w:color="auto"/>
        <w:left w:val="none" w:sz="0" w:space="0" w:color="auto"/>
        <w:bottom w:val="none" w:sz="0" w:space="0" w:color="auto"/>
        <w:right w:val="none" w:sz="0" w:space="0" w:color="auto"/>
      </w:divBdr>
    </w:div>
    <w:div w:id="737483126">
      <w:bodyDiv w:val="1"/>
      <w:marLeft w:val="0"/>
      <w:marRight w:val="0"/>
      <w:marTop w:val="0"/>
      <w:marBottom w:val="0"/>
      <w:divBdr>
        <w:top w:val="none" w:sz="0" w:space="0" w:color="auto"/>
        <w:left w:val="none" w:sz="0" w:space="0" w:color="auto"/>
        <w:bottom w:val="none" w:sz="0" w:space="0" w:color="auto"/>
        <w:right w:val="none" w:sz="0" w:space="0" w:color="auto"/>
      </w:divBdr>
      <w:divsChild>
        <w:div w:id="284577929">
          <w:marLeft w:val="0"/>
          <w:marRight w:val="0"/>
          <w:marTop w:val="0"/>
          <w:marBottom w:val="0"/>
          <w:divBdr>
            <w:top w:val="none" w:sz="0" w:space="0" w:color="auto"/>
            <w:left w:val="none" w:sz="0" w:space="0" w:color="auto"/>
            <w:bottom w:val="none" w:sz="0" w:space="0" w:color="auto"/>
            <w:right w:val="none" w:sz="0" w:space="0" w:color="auto"/>
          </w:divBdr>
          <w:divsChild>
            <w:div w:id="2042851269">
              <w:marLeft w:val="0"/>
              <w:marRight w:val="0"/>
              <w:marTop w:val="0"/>
              <w:marBottom w:val="0"/>
              <w:divBdr>
                <w:top w:val="none" w:sz="0" w:space="0" w:color="auto"/>
                <w:left w:val="none" w:sz="0" w:space="0" w:color="auto"/>
                <w:bottom w:val="none" w:sz="0" w:space="0" w:color="auto"/>
                <w:right w:val="none" w:sz="0" w:space="0" w:color="auto"/>
              </w:divBdr>
              <w:divsChild>
                <w:div w:id="309597132">
                  <w:marLeft w:val="0"/>
                  <w:marRight w:val="0"/>
                  <w:marTop w:val="0"/>
                  <w:marBottom w:val="0"/>
                  <w:divBdr>
                    <w:top w:val="none" w:sz="0" w:space="0" w:color="auto"/>
                    <w:left w:val="none" w:sz="0" w:space="0" w:color="auto"/>
                    <w:bottom w:val="none" w:sz="0" w:space="0" w:color="auto"/>
                    <w:right w:val="none" w:sz="0" w:space="0" w:color="auto"/>
                  </w:divBdr>
                  <w:divsChild>
                    <w:div w:id="179197144">
                      <w:marLeft w:val="0"/>
                      <w:marRight w:val="0"/>
                      <w:marTop w:val="0"/>
                      <w:marBottom w:val="0"/>
                      <w:divBdr>
                        <w:top w:val="none" w:sz="0" w:space="0" w:color="auto"/>
                        <w:left w:val="none" w:sz="0" w:space="0" w:color="auto"/>
                        <w:bottom w:val="none" w:sz="0" w:space="0" w:color="auto"/>
                        <w:right w:val="none" w:sz="0" w:space="0" w:color="auto"/>
                      </w:divBdr>
                      <w:divsChild>
                        <w:div w:id="238947159">
                          <w:marLeft w:val="0"/>
                          <w:marRight w:val="0"/>
                          <w:marTop w:val="0"/>
                          <w:marBottom w:val="0"/>
                          <w:divBdr>
                            <w:top w:val="none" w:sz="0" w:space="0" w:color="auto"/>
                            <w:left w:val="none" w:sz="0" w:space="0" w:color="auto"/>
                            <w:bottom w:val="none" w:sz="0" w:space="0" w:color="auto"/>
                            <w:right w:val="none" w:sz="0" w:space="0" w:color="auto"/>
                          </w:divBdr>
                          <w:divsChild>
                            <w:div w:id="843086560">
                              <w:marLeft w:val="0"/>
                              <w:marRight w:val="0"/>
                              <w:marTop w:val="0"/>
                              <w:marBottom w:val="0"/>
                              <w:divBdr>
                                <w:top w:val="none" w:sz="0" w:space="0" w:color="auto"/>
                                <w:left w:val="none" w:sz="0" w:space="0" w:color="auto"/>
                                <w:bottom w:val="none" w:sz="0" w:space="0" w:color="auto"/>
                                <w:right w:val="none" w:sz="0" w:space="0" w:color="auto"/>
                              </w:divBdr>
                              <w:divsChild>
                                <w:div w:id="6727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401852">
      <w:bodyDiv w:val="1"/>
      <w:marLeft w:val="0"/>
      <w:marRight w:val="0"/>
      <w:marTop w:val="0"/>
      <w:marBottom w:val="0"/>
      <w:divBdr>
        <w:top w:val="none" w:sz="0" w:space="0" w:color="auto"/>
        <w:left w:val="none" w:sz="0" w:space="0" w:color="auto"/>
        <w:bottom w:val="none" w:sz="0" w:space="0" w:color="auto"/>
        <w:right w:val="none" w:sz="0" w:space="0" w:color="auto"/>
      </w:divBdr>
    </w:div>
    <w:div w:id="738484345">
      <w:bodyDiv w:val="1"/>
      <w:marLeft w:val="0"/>
      <w:marRight w:val="0"/>
      <w:marTop w:val="0"/>
      <w:marBottom w:val="0"/>
      <w:divBdr>
        <w:top w:val="none" w:sz="0" w:space="0" w:color="auto"/>
        <w:left w:val="none" w:sz="0" w:space="0" w:color="auto"/>
        <w:bottom w:val="none" w:sz="0" w:space="0" w:color="auto"/>
        <w:right w:val="none" w:sz="0" w:space="0" w:color="auto"/>
      </w:divBdr>
    </w:div>
    <w:div w:id="742675783">
      <w:bodyDiv w:val="1"/>
      <w:marLeft w:val="0"/>
      <w:marRight w:val="0"/>
      <w:marTop w:val="0"/>
      <w:marBottom w:val="0"/>
      <w:divBdr>
        <w:top w:val="none" w:sz="0" w:space="0" w:color="auto"/>
        <w:left w:val="none" w:sz="0" w:space="0" w:color="auto"/>
        <w:bottom w:val="none" w:sz="0" w:space="0" w:color="auto"/>
        <w:right w:val="none" w:sz="0" w:space="0" w:color="auto"/>
      </w:divBdr>
    </w:div>
    <w:div w:id="742751256">
      <w:bodyDiv w:val="1"/>
      <w:marLeft w:val="0"/>
      <w:marRight w:val="0"/>
      <w:marTop w:val="0"/>
      <w:marBottom w:val="0"/>
      <w:divBdr>
        <w:top w:val="none" w:sz="0" w:space="0" w:color="auto"/>
        <w:left w:val="none" w:sz="0" w:space="0" w:color="auto"/>
        <w:bottom w:val="none" w:sz="0" w:space="0" w:color="auto"/>
        <w:right w:val="none" w:sz="0" w:space="0" w:color="auto"/>
      </w:divBdr>
    </w:div>
    <w:div w:id="751196286">
      <w:bodyDiv w:val="1"/>
      <w:marLeft w:val="0"/>
      <w:marRight w:val="0"/>
      <w:marTop w:val="0"/>
      <w:marBottom w:val="0"/>
      <w:divBdr>
        <w:top w:val="none" w:sz="0" w:space="0" w:color="auto"/>
        <w:left w:val="none" w:sz="0" w:space="0" w:color="auto"/>
        <w:bottom w:val="none" w:sz="0" w:space="0" w:color="auto"/>
        <w:right w:val="none" w:sz="0" w:space="0" w:color="auto"/>
      </w:divBdr>
    </w:div>
    <w:div w:id="752892699">
      <w:bodyDiv w:val="1"/>
      <w:marLeft w:val="0"/>
      <w:marRight w:val="0"/>
      <w:marTop w:val="0"/>
      <w:marBottom w:val="0"/>
      <w:divBdr>
        <w:top w:val="none" w:sz="0" w:space="0" w:color="auto"/>
        <w:left w:val="none" w:sz="0" w:space="0" w:color="auto"/>
        <w:bottom w:val="none" w:sz="0" w:space="0" w:color="auto"/>
        <w:right w:val="none" w:sz="0" w:space="0" w:color="auto"/>
      </w:divBdr>
    </w:div>
    <w:div w:id="764115278">
      <w:bodyDiv w:val="1"/>
      <w:marLeft w:val="0"/>
      <w:marRight w:val="0"/>
      <w:marTop w:val="0"/>
      <w:marBottom w:val="0"/>
      <w:divBdr>
        <w:top w:val="none" w:sz="0" w:space="0" w:color="auto"/>
        <w:left w:val="none" w:sz="0" w:space="0" w:color="auto"/>
        <w:bottom w:val="none" w:sz="0" w:space="0" w:color="auto"/>
        <w:right w:val="none" w:sz="0" w:space="0" w:color="auto"/>
      </w:divBdr>
      <w:divsChild>
        <w:div w:id="1940143716">
          <w:marLeft w:val="0"/>
          <w:marRight w:val="0"/>
          <w:marTop w:val="0"/>
          <w:marBottom w:val="0"/>
          <w:divBdr>
            <w:top w:val="none" w:sz="0" w:space="0" w:color="auto"/>
            <w:left w:val="none" w:sz="0" w:space="0" w:color="auto"/>
            <w:bottom w:val="none" w:sz="0" w:space="0" w:color="auto"/>
            <w:right w:val="none" w:sz="0" w:space="0" w:color="auto"/>
          </w:divBdr>
          <w:divsChild>
            <w:div w:id="1360425128">
              <w:marLeft w:val="0"/>
              <w:marRight w:val="0"/>
              <w:marTop w:val="0"/>
              <w:marBottom w:val="0"/>
              <w:divBdr>
                <w:top w:val="none" w:sz="0" w:space="0" w:color="auto"/>
                <w:left w:val="none" w:sz="0" w:space="0" w:color="auto"/>
                <w:bottom w:val="none" w:sz="0" w:space="0" w:color="auto"/>
                <w:right w:val="none" w:sz="0" w:space="0" w:color="auto"/>
              </w:divBdr>
              <w:divsChild>
                <w:div w:id="225579515">
                  <w:marLeft w:val="0"/>
                  <w:marRight w:val="0"/>
                  <w:marTop w:val="0"/>
                  <w:marBottom w:val="0"/>
                  <w:divBdr>
                    <w:top w:val="none" w:sz="0" w:space="0" w:color="auto"/>
                    <w:left w:val="none" w:sz="0" w:space="0" w:color="auto"/>
                    <w:bottom w:val="none" w:sz="0" w:space="0" w:color="auto"/>
                    <w:right w:val="none" w:sz="0" w:space="0" w:color="auto"/>
                  </w:divBdr>
                  <w:divsChild>
                    <w:div w:id="1033582246">
                      <w:marLeft w:val="0"/>
                      <w:marRight w:val="0"/>
                      <w:marTop w:val="0"/>
                      <w:marBottom w:val="0"/>
                      <w:divBdr>
                        <w:top w:val="none" w:sz="0" w:space="0" w:color="auto"/>
                        <w:left w:val="none" w:sz="0" w:space="0" w:color="auto"/>
                        <w:bottom w:val="none" w:sz="0" w:space="0" w:color="auto"/>
                        <w:right w:val="none" w:sz="0" w:space="0" w:color="auto"/>
                      </w:divBdr>
                      <w:divsChild>
                        <w:div w:id="733040063">
                          <w:marLeft w:val="0"/>
                          <w:marRight w:val="0"/>
                          <w:marTop w:val="0"/>
                          <w:marBottom w:val="0"/>
                          <w:divBdr>
                            <w:top w:val="none" w:sz="0" w:space="0" w:color="auto"/>
                            <w:left w:val="none" w:sz="0" w:space="0" w:color="auto"/>
                            <w:bottom w:val="none" w:sz="0" w:space="0" w:color="auto"/>
                            <w:right w:val="none" w:sz="0" w:space="0" w:color="auto"/>
                          </w:divBdr>
                          <w:divsChild>
                            <w:div w:id="937954916">
                              <w:marLeft w:val="0"/>
                              <w:marRight w:val="0"/>
                              <w:marTop w:val="0"/>
                              <w:marBottom w:val="0"/>
                              <w:divBdr>
                                <w:top w:val="none" w:sz="0" w:space="0" w:color="auto"/>
                                <w:left w:val="none" w:sz="0" w:space="0" w:color="auto"/>
                                <w:bottom w:val="none" w:sz="0" w:space="0" w:color="auto"/>
                                <w:right w:val="none" w:sz="0" w:space="0" w:color="auto"/>
                              </w:divBdr>
                              <w:divsChild>
                                <w:div w:id="20338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734637">
      <w:bodyDiv w:val="1"/>
      <w:marLeft w:val="0"/>
      <w:marRight w:val="0"/>
      <w:marTop w:val="0"/>
      <w:marBottom w:val="0"/>
      <w:divBdr>
        <w:top w:val="none" w:sz="0" w:space="0" w:color="auto"/>
        <w:left w:val="none" w:sz="0" w:space="0" w:color="auto"/>
        <w:bottom w:val="none" w:sz="0" w:space="0" w:color="auto"/>
        <w:right w:val="none" w:sz="0" w:space="0" w:color="auto"/>
      </w:divBdr>
    </w:div>
    <w:div w:id="766196896">
      <w:bodyDiv w:val="1"/>
      <w:marLeft w:val="0"/>
      <w:marRight w:val="0"/>
      <w:marTop w:val="0"/>
      <w:marBottom w:val="0"/>
      <w:divBdr>
        <w:top w:val="none" w:sz="0" w:space="0" w:color="auto"/>
        <w:left w:val="none" w:sz="0" w:space="0" w:color="auto"/>
        <w:bottom w:val="none" w:sz="0" w:space="0" w:color="auto"/>
        <w:right w:val="none" w:sz="0" w:space="0" w:color="auto"/>
      </w:divBdr>
    </w:div>
    <w:div w:id="767390247">
      <w:bodyDiv w:val="1"/>
      <w:marLeft w:val="0"/>
      <w:marRight w:val="0"/>
      <w:marTop w:val="0"/>
      <w:marBottom w:val="0"/>
      <w:divBdr>
        <w:top w:val="none" w:sz="0" w:space="0" w:color="auto"/>
        <w:left w:val="none" w:sz="0" w:space="0" w:color="auto"/>
        <w:bottom w:val="none" w:sz="0" w:space="0" w:color="auto"/>
        <w:right w:val="none" w:sz="0" w:space="0" w:color="auto"/>
      </w:divBdr>
      <w:divsChild>
        <w:div w:id="1078600924">
          <w:marLeft w:val="0"/>
          <w:marRight w:val="0"/>
          <w:marTop w:val="0"/>
          <w:marBottom w:val="0"/>
          <w:divBdr>
            <w:top w:val="none" w:sz="0" w:space="0" w:color="auto"/>
            <w:left w:val="none" w:sz="0" w:space="0" w:color="auto"/>
            <w:bottom w:val="none" w:sz="0" w:space="0" w:color="auto"/>
            <w:right w:val="none" w:sz="0" w:space="0" w:color="auto"/>
          </w:divBdr>
          <w:divsChild>
            <w:div w:id="1586798">
              <w:marLeft w:val="0"/>
              <w:marRight w:val="0"/>
              <w:marTop w:val="0"/>
              <w:marBottom w:val="0"/>
              <w:divBdr>
                <w:top w:val="none" w:sz="0" w:space="0" w:color="auto"/>
                <w:left w:val="none" w:sz="0" w:space="0" w:color="auto"/>
                <w:bottom w:val="none" w:sz="0" w:space="0" w:color="auto"/>
                <w:right w:val="none" w:sz="0" w:space="0" w:color="auto"/>
              </w:divBdr>
              <w:divsChild>
                <w:div w:id="889540784">
                  <w:marLeft w:val="0"/>
                  <w:marRight w:val="0"/>
                  <w:marTop w:val="0"/>
                  <w:marBottom w:val="0"/>
                  <w:divBdr>
                    <w:top w:val="none" w:sz="0" w:space="0" w:color="auto"/>
                    <w:left w:val="none" w:sz="0" w:space="0" w:color="auto"/>
                    <w:bottom w:val="none" w:sz="0" w:space="0" w:color="auto"/>
                    <w:right w:val="none" w:sz="0" w:space="0" w:color="auto"/>
                  </w:divBdr>
                  <w:divsChild>
                    <w:div w:id="957100924">
                      <w:marLeft w:val="0"/>
                      <w:marRight w:val="0"/>
                      <w:marTop w:val="0"/>
                      <w:marBottom w:val="0"/>
                      <w:divBdr>
                        <w:top w:val="none" w:sz="0" w:space="0" w:color="auto"/>
                        <w:left w:val="none" w:sz="0" w:space="0" w:color="auto"/>
                        <w:bottom w:val="none" w:sz="0" w:space="0" w:color="auto"/>
                        <w:right w:val="none" w:sz="0" w:space="0" w:color="auto"/>
                      </w:divBdr>
                      <w:divsChild>
                        <w:div w:id="1231888284">
                          <w:marLeft w:val="0"/>
                          <w:marRight w:val="0"/>
                          <w:marTop w:val="0"/>
                          <w:marBottom w:val="0"/>
                          <w:divBdr>
                            <w:top w:val="none" w:sz="0" w:space="0" w:color="auto"/>
                            <w:left w:val="none" w:sz="0" w:space="0" w:color="auto"/>
                            <w:bottom w:val="none" w:sz="0" w:space="0" w:color="auto"/>
                            <w:right w:val="none" w:sz="0" w:space="0" w:color="auto"/>
                          </w:divBdr>
                          <w:divsChild>
                            <w:div w:id="1688094904">
                              <w:marLeft w:val="0"/>
                              <w:marRight w:val="0"/>
                              <w:marTop w:val="0"/>
                              <w:marBottom w:val="0"/>
                              <w:divBdr>
                                <w:top w:val="none" w:sz="0" w:space="0" w:color="auto"/>
                                <w:left w:val="none" w:sz="0" w:space="0" w:color="auto"/>
                                <w:bottom w:val="none" w:sz="0" w:space="0" w:color="auto"/>
                                <w:right w:val="none" w:sz="0" w:space="0" w:color="auto"/>
                              </w:divBdr>
                              <w:divsChild>
                                <w:div w:id="19736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212490">
      <w:bodyDiv w:val="1"/>
      <w:marLeft w:val="0"/>
      <w:marRight w:val="0"/>
      <w:marTop w:val="0"/>
      <w:marBottom w:val="0"/>
      <w:divBdr>
        <w:top w:val="none" w:sz="0" w:space="0" w:color="auto"/>
        <w:left w:val="none" w:sz="0" w:space="0" w:color="auto"/>
        <w:bottom w:val="none" w:sz="0" w:space="0" w:color="auto"/>
        <w:right w:val="none" w:sz="0" w:space="0" w:color="auto"/>
      </w:divBdr>
      <w:divsChild>
        <w:div w:id="1572158152">
          <w:marLeft w:val="0"/>
          <w:marRight w:val="0"/>
          <w:marTop w:val="0"/>
          <w:marBottom w:val="0"/>
          <w:divBdr>
            <w:top w:val="none" w:sz="0" w:space="0" w:color="auto"/>
            <w:left w:val="none" w:sz="0" w:space="0" w:color="auto"/>
            <w:bottom w:val="none" w:sz="0" w:space="0" w:color="auto"/>
            <w:right w:val="none" w:sz="0" w:space="0" w:color="auto"/>
          </w:divBdr>
          <w:divsChild>
            <w:div w:id="90467661">
              <w:marLeft w:val="0"/>
              <w:marRight w:val="0"/>
              <w:marTop w:val="0"/>
              <w:marBottom w:val="0"/>
              <w:divBdr>
                <w:top w:val="none" w:sz="0" w:space="0" w:color="auto"/>
                <w:left w:val="none" w:sz="0" w:space="0" w:color="auto"/>
                <w:bottom w:val="none" w:sz="0" w:space="0" w:color="auto"/>
                <w:right w:val="none" w:sz="0" w:space="0" w:color="auto"/>
              </w:divBdr>
              <w:divsChild>
                <w:div w:id="293173350">
                  <w:marLeft w:val="0"/>
                  <w:marRight w:val="0"/>
                  <w:marTop w:val="0"/>
                  <w:marBottom w:val="0"/>
                  <w:divBdr>
                    <w:top w:val="none" w:sz="0" w:space="0" w:color="auto"/>
                    <w:left w:val="none" w:sz="0" w:space="0" w:color="auto"/>
                    <w:bottom w:val="none" w:sz="0" w:space="0" w:color="auto"/>
                    <w:right w:val="none" w:sz="0" w:space="0" w:color="auto"/>
                  </w:divBdr>
                  <w:divsChild>
                    <w:div w:id="930166842">
                      <w:marLeft w:val="0"/>
                      <w:marRight w:val="0"/>
                      <w:marTop w:val="0"/>
                      <w:marBottom w:val="0"/>
                      <w:divBdr>
                        <w:top w:val="none" w:sz="0" w:space="0" w:color="auto"/>
                        <w:left w:val="none" w:sz="0" w:space="0" w:color="auto"/>
                        <w:bottom w:val="none" w:sz="0" w:space="0" w:color="auto"/>
                        <w:right w:val="none" w:sz="0" w:space="0" w:color="auto"/>
                      </w:divBdr>
                      <w:divsChild>
                        <w:div w:id="1150633727">
                          <w:marLeft w:val="0"/>
                          <w:marRight w:val="0"/>
                          <w:marTop w:val="0"/>
                          <w:marBottom w:val="0"/>
                          <w:divBdr>
                            <w:top w:val="none" w:sz="0" w:space="0" w:color="auto"/>
                            <w:left w:val="none" w:sz="0" w:space="0" w:color="auto"/>
                            <w:bottom w:val="none" w:sz="0" w:space="0" w:color="auto"/>
                            <w:right w:val="none" w:sz="0" w:space="0" w:color="auto"/>
                          </w:divBdr>
                          <w:divsChild>
                            <w:div w:id="1966503626">
                              <w:marLeft w:val="0"/>
                              <w:marRight w:val="0"/>
                              <w:marTop w:val="0"/>
                              <w:marBottom w:val="0"/>
                              <w:divBdr>
                                <w:top w:val="none" w:sz="0" w:space="0" w:color="auto"/>
                                <w:left w:val="none" w:sz="0" w:space="0" w:color="auto"/>
                                <w:bottom w:val="none" w:sz="0" w:space="0" w:color="auto"/>
                                <w:right w:val="none" w:sz="0" w:space="0" w:color="auto"/>
                              </w:divBdr>
                              <w:divsChild>
                                <w:div w:id="99472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213922">
      <w:bodyDiv w:val="1"/>
      <w:marLeft w:val="0"/>
      <w:marRight w:val="0"/>
      <w:marTop w:val="0"/>
      <w:marBottom w:val="0"/>
      <w:divBdr>
        <w:top w:val="none" w:sz="0" w:space="0" w:color="auto"/>
        <w:left w:val="none" w:sz="0" w:space="0" w:color="auto"/>
        <w:bottom w:val="none" w:sz="0" w:space="0" w:color="auto"/>
        <w:right w:val="none" w:sz="0" w:space="0" w:color="auto"/>
      </w:divBdr>
    </w:div>
    <w:div w:id="785387821">
      <w:bodyDiv w:val="1"/>
      <w:marLeft w:val="0"/>
      <w:marRight w:val="0"/>
      <w:marTop w:val="0"/>
      <w:marBottom w:val="0"/>
      <w:divBdr>
        <w:top w:val="none" w:sz="0" w:space="0" w:color="auto"/>
        <w:left w:val="none" w:sz="0" w:space="0" w:color="auto"/>
        <w:bottom w:val="none" w:sz="0" w:space="0" w:color="auto"/>
        <w:right w:val="none" w:sz="0" w:space="0" w:color="auto"/>
      </w:divBdr>
    </w:div>
    <w:div w:id="788084129">
      <w:bodyDiv w:val="1"/>
      <w:marLeft w:val="0"/>
      <w:marRight w:val="0"/>
      <w:marTop w:val="0"/>
      <w:marBottom w:val="0"/>
      <w:divBdr>
        <w:top w:val="none" w:sz="0" w:space="0" w:color="auto"/>
        <w:left w:val="none" w:sz="0" w:space="0" w:color="auto"/>
        <w:bottom w:val="none" w:sz="0" w:space="0" w:color="auto"/>
        <w:right w:val="none" w:sz="0" w:space="0" w:color="auto"/>
      </w:divBdr>
    </w:div>
    <w:div w:id="792553062">
      <w:bodyDiv w:val="1"/>
      <w:marLeft w:val="0"/>
      <w:marRight w:val="0"/>
      <w:marTop w:val="0"/>
      <w:marBottom w:val="0"/>
      <w:divBdr>
        <w:top w:val="none" w:sz="0" w:space="0" w:color="auto"/>
        <w:left w:val="none" w:sz="0" w:space="0" w:color="auto"/>
        <w:bottom w:val="none" w:sz="0" w:space="0" w:color="auto"/>
        <w:right w:val="none" w:sz="0" w:space="0" w:color="auto"/>
      </w:divBdr>
    </w:div>
    <w:div w:id="796142412">
      <w:bodyDiv w:val="1"/>
      <w:marLeft w:val="0"/>
      <w:marRight w:val="0"/>
      <w:marTop w:val="0"/>
      <w:marBottom w:val="0"/>
      <w:divBdr>
        <w:top w:val="none" w:sz="0" w:space="0" w:color="auto"/>
        <w:left w:val="none" w:sz="0" w:space="0" w:color="auto"/>
        <w:bottom w:val="none" w:sz="0" w:space="0" w:color="auto"/>
        <w:right w:val="none" w:sz="0" w:space="0" w:color="auto"/>
      </w:divBdr>
    </w:div>
    <w:div w:id="797573630">
      <w:bodyDiv w:val="1"/>
      <w:marLeft w:val="0"/>
      <w:marRight w:val="0"/>
      <w:marTop w:val="0"/>
      <w:marBottom w:val="0"/>
      <w:divBdr>
        <w:top w:val="none" w:sz="0" w:space="0" w:color="auto"/>
        <w:left w:val="none" w:sz="0" w:space="0" w:color="auto"/>
        <w:bottom w:val="none" w:sz="0" w:space="0" w:color="auto"/>
        <w:right w:val="none" w:sz="0" w:space="0" w:color="auto"/>
      </w:divBdr>
    </w:div>
    <w:div w:id="798255840">
      <w:bodyDiv w:val="1"/>
      <w:marLeft w:val="0"/>
      <w:marRight w:val="0"/>
      <w:marTop w:val="0"/>
      <w:marBottom w:val="0"/>
      <w:divBdr>
        <w:top w:val="none" w:sz="0" w:space="0" w:color="auto"/>
        <w:left w:val="none" w:sz="0" w:space="0" w:color="auto"/>
        <w:bottom w:val="none" w:sz="0" w:space="0" w:color="auto"/>
        <w:right w:val="none" w:sz="0" w:space="0" w:color="auto"/>
      </w:divBdr>
    </w:div>
    <w:div w:id="815754625">
      <w:bodyDiv w:val="1"/>
      <w:marLeft w:val="0"/>
      <w:marRight w:val="0"/>
      <w:marTop w:val="0"/>
      <w:marBottom w:val="0"/>
      <w:divBdr>
        <w:top w:val="none" w:sz="0" w:space="0" w:color="auto"/>
        <w:left w:val="none" w:sz="0" w:space="0" w:color="auto"/>
        <w:bottom w:val="none" w:sz="0" w:space="0" w:color="auto"/>
        <w:right w:val="none" w:sz="0" w:space="0" w:color="auto"/>
      </w:divBdr>
    </w:div>
    <w:div w:id="819419059">
      <w:bodyDiv w:val="1"/>
      <w:marLeft w:val="0"/>
      <w:marRight w:val="0"/>
      <w:marTop w:val="0"/>
      <w:marBottom w:val="0"/>
      <w:divBdr>
        <w:top w:val="none" w:sz="0" w:space="0" w:color="auto"/>
        <w:left w:val="none" w:sz="0" w:space="0" w:color="auto"/>
        <w:bottom w:val="none" w:sz="0" w:space="0" w:color="auto"/>
        <w:right w:val="none" w:sz="0" w:space="0" w:color="auto"/>
      </w:divBdr>
    </w:div>
    <w:div w:id="821046834">
      <w:bodyDiv w:val="1"/>
      <w:marLeft w:val="0"/>
      <w:marRight w:val="0"/>
      <w:marTop w:val="0"/>
      <w:marBottom w:val="0"/>
      <w:divBdr>
        <w:top w:val="none" w:sz="0" w:space="0" w:color="auto"/>
        <w:left w:val="none" w:sz="0" w:space="0" w:color="auto"/>
        <w:bottom w:val="none" w:sz="0" w:space="0" w:color="auto"/>
        <w:right w:val="none" w:sz="0" w:space="0" w:color="auto"/>
      </w:divBdr>
    </w:div>
    <w:div w:id="827789568">
      <w:bodyDiv w:val="1"/>
      <w:marLeft w:val="0"/>
      <w:marRight w:val="0"/>
      <w:marTop w:val="0"/>
      <w:marBottom w:val="0"/>
      <w:divBdr>
        <w:top w:val="none" w:sz="0" w:space="0" w:color="auto"/>
        <w:left w:val="none" w:sz="0" w:space="0" w:color="auto"/>
        <w:bottom w:val="none" w:sz="0" w:space="0" w:color="auto"/>
        <w:right w:val="none" w:sz="0" w:space="0" w:color="auto"/>
      </w:divBdr>
    </w:div>
    <w:div w:id="828326861">
      <w:bodyDiv w:val="1"/>
      <w:marLeft w:val="0"/>
      <w:marRight w:val="0"/>
      <w:marTop w:val="0"/>
      <w:marBottom w:val="0"/>
      <w:divBdr>
        <w:top w:val="none" w:sz="0" w:space="0" w:color="auto"/>
        <w:left w:val="none" w:sz="0" w:space="0" w:color="auto"/>
        <w:bottom w:val="none" w:sz="0" w:space="0" w:color="auto"/>
        <w:right w:val="none" w:sz="0" w:space="0" w:color="auto"/>
      </w:divBdr>
    </w:div>
    <w:div w:id="844176580">
      <w:bodyDiv w:val="1"/>
      <w:marLeft w:val="0"/>
      <w:marRight w:val="0"/>
      <w:marTop w:val="0"/>
      <w:marBottom w:val="0"/>
      <w:divBdr>
        <w:top w:val="none" w:sz="0" w:space="0" w:color="auto"/>
        <w:left w:val="none" w:sz="0" w:space="0" w:color="auto"/>
        <w:bottom w:val="none" w:sz="0" w:space="0" w:color="auto"/>
        <w:right w:val="none" w:sz="0" w:space="0" w:color="auto"/>
      </w:divBdr>
    </w:div>
    <w:div w:id="844592334">
      <w:bodyDiv w:val="1"/>
      <w:marLeft w:val="0"/>
      <w:marRight w:val="0"/>
      <w:marTop w:val="0"/>
      <w:marBottom w:val="0"/>
      <w:divBdr>
        <w:top w:val="none" w:sz="0" w:space="0" w:color="auto"/>
        <w:left w:val="none" w:sz="0" w:space="0" w:color="auto"/>
        <w:bottom w:val="none" w:sz="0" w:space="0" w:color="auto"/>
        <w:right w:val="none" w:sz="0" w:space="0" w:color="auto"/>
      </w:divBdr>
    </w:div>
    <w:div w:id="849027997">
      <w:bodyDiv w:val="1"/>
      <w:marLeft w:val="0"/>
      <w:marRight w:val="0"/>
      <w:marTop w:val="0"/>
      <w:marBottom w:val="0"/>
      <w:divBdr>
        <w:top w:val="none" w:sz="0" w:space="0" w:color="auto"/>
        <w:left w:val="none" w:sz="0" w:space="0" w:color="auto"/>
        <w:bottom w:val="none" w:sz="0" w:space="0" w:color="auto"/>
        <w:right w:val="none" w:sz="0" w:space="0" w:color="auto"/>
      </w:divBdr>
    </w:div>
    <w:div w:id="851602754">
      <w:bodyDiv w:val="1"/>
      <w:marLeft w:val="0"/>
      <w:marRight w:val="0"/>
      <w:marTop w:val="0"/>
      <w:marBottom w:val="0"/>
      <w:divBdr>
        <w:top w:val="none" w:sz="0" w:space="0" w:color="auto"/>
        <w:left w:val="none" w:sz="0" w:space="0" w:color="auto"/>
        <w:bottom w:val="none" w:sz="0" w:space="0" w:color="auto"/>
        <w:right w:val="none" w:sz="0" w:space="0" w:color="auto"/>
      </w:divBdr>
    </w:div>
    <w:div w:id="851795638">
      <w:bodyDiv w:val="1"/>
      <w:marLeft w:val="0"/>
      <w:marRight w:val="0"/>
      <w:marTop w:val="0"/>
      <w:marBottom w:val="0"/>
      <w:divBdr>
        <w:top w:val="none" w:sz="0" w:space="0" w:color="auto"/>
        <w:left w:val="none" w:sz="0" w:space="0" w:color="auto"/>
        <w:bottom w:val="none" w:sz="0" w:space="0" w:color="auto"/>
        <w:right w:val="none" w:sz="0" w:space="0" w:color="auto"/>
      </w:divBdr>
    </w:div>
    <w:div w:id="851801721">
      <w:bodyDiv w:val="1"/>
      <w:marLeft w:val="0"/>
      <w:marRight w:val="0"/>
      <w:marTop w:val="0"/>
      <w:marBottom w:val="0"/>
      <w:divBdr>
        <w:top w:val="none" w:sz="0" w:space="0" w:color="auto"/>
        <w:left w:val="none" w:sz="0" w:space="0" w:color="auto"/>
        <w:bottom w:val="none" w:sz="0" w:space="0" w:color="auto"/>
        <w:right w:val="none" w:sz="0" w:space="0" w:color="auto"/>
      </w:divBdr>
    </w:div>
    <w:div w:id="852451112">
      <w:bodyDiv w:val="1"/>
      <w:marLeft w:val="0"/>
      <w:marRight w:val="0"/>
      <w:marTop w:val="0"/>
      <w:marBottom w:val="0"/>
      <w:divBdr>
        <w:top w:val="none" w:sz="0" w:space="0" w:color="auto"/>
        <w:left w:val="none" w:sz="0" w:space="0" w:color="auto"/>
        <w:bottom w:val="none" w:sz="0" w:space="0" w:color="auto"/>
        <w:right w:val="none" w:sz="0" w:space="0" w:color="auto"/>
      </w:divBdr>
    </w:div>
    <w:div w:id="852451211">
      <w:bodyDiv w:val="1"/>
      <w:marLeft w:val="0"/>
      <w:marRight w:val="0"/>
      <w:marTop w:val="0"/>
      <w:marBottom w:val="0"/>
      <w:divBdr>
        <w:top w:val="none" w:sz="0" w:space="0" w:color="auto"/>
        <w:left w:val="none" w:sz="0" w:space="0" w:color="auto"/>
        <w:bottom w:val="none" w:sz="0" w:space="0" w:color="auto"/>
        <w:right w:val="none" w:sz="0" w:space="0" w:color="auto"/>
      </w:divBdr>
    </w:div>
    <w:div w:id="853882133">
      <w:bodyDiv w:val="1"/>
      <w:marLeft w:val="0"/>
      <w:marRight w:val="0"/>
      <w:marTop w:val="0"/>
      <w:marBottom w:val="0"/>
      <w:divBdr>
        <w:top w:val="none" w:sz="0" w:space="0" w:color="auto"/>
        <w:left w:val="none" w:sz="0" w:space="0" w:color="auto"/>
        <w:bottom w:val="none" w:sz="0" w:space="0" w:color="auto"/>
        <w:right w:val="none" w:sz="0" w:space="0" w:color="auto"/>
      </w:divBdr>
    </w:div>
    <w:div w:id="865101672">
      <w:bodyDiv w:val="1"/>
      <w:marLeft w:val="0"/>
      <w:marRight w:val="0"/>
      <w:marTop w:val="0"/>
      <w:marBottom w:val="0"/>
      <w:divBdr>
        <w:top w:val="none" w:sz="0" w:space="0" w:color="auto"/>
        <w:left w:val="none" w:sz="0" w:space="0" w:color="auto"/>
        <w:bottom w:val="none" w:sz="0" w:space="0" w:color="auto"/>
        <w:right w:val="none" w:sz="0" w:space="0" w:color="auto"/>
      </w:divBdr>
    </w:div>
    <w:div w:id="867177933">
      <w:bodyDiv w:val="1"/>
      <w:marLeft w:val="0"/>
      <w:marRight w:val="0"/>
      <w:marTop w:val="0"/>
      <w:marBottom w:val="0"/>
      <w:divBdr>
        <w:top w:val="none" w:sz="0" w:space="0" w:color="auto"/>
        <w:left w:val="none" w:sz="0" w:space="0" w:color="auto"/>
        <w:bottom w:val="none" w:sz="0" w:space="0" w:color="auto"/>
        <w:right w:val="none" w:sz="0" w:space="0" w:color="auto"/>
      </w:divBdr>
    </w:div>
    <w:div w:id="888538090">
      <w:bodyDiv w:val="1"/>
      <w:marLeft w:val="0"/>
      <w:marRight w:val="0"/>
      <w:marTop w:val="0"/>
      <w:marBottom w:val="0"/>
      <w:divBdr>
        <w:top w:val="none" w:sz="0" w:space="0" w:color="auto"/>
        <w:left w:val="none" w:sz="0" w:space="0" w:color="auto"/>
        <w:bottom w:val="none" w:sz="0" w:space="0" w:color="auto"/>
        <w:right w:val="none" w:sz="0" w:space="0" w:color="auto"/>
      </w:divBdr>
    </w:div>
    <w:div w:id="893656662">
      <w:bodyDiv w:val="1"/>
      <w:marLeft w:val="0"/>
      <w:marRight w:val="0"/>
      <w:marTop w:val="0"/>
      <w:marBottom w:val="0"/>
      <w:divBdr>
        <w:top w:val="none" w:sz="0" w:space="0" w:color="auto"/>
        <w:left w:val="none" w:sz="0" w:space="0" w:color="auto"/>
        <w:bottom w:val="none" w:sz="0" w:space="0" w:color="auto"/>
        <w:right w:val="none" w:sz="0" w:space="0" w:color="auto"/>
      </w:divBdr>
    </w:div>
    <w:div w:id="913970511">
      <w:bodyDiv w:val="1"/>
      <w:marLeft w:val="0"/>
      <w:marRight w:val="0"/>
      <w:marTop w:val="0"/>
      <w:marBottom w:val="0"/>
      <w:divBdr>
        <w:top w:val="none" w:sz="0" w:space="0" w:color="auto"/>
        <w:left w:val="none" w:sz="0" w:space="0" w:color="auto"/>
        <w:bottom w:val="none" w:sz="0" w:space="0" w:color="auto"/>
        <w:right w:val="none" w:sz="0" w:space="0" w:color="auto"/>
      </w:divBdr>
    </w:div>
    <w:div w:id="917593959">
      <w:bodyDiv w:val="1"/>
      <w:marLeft w:val="0"/>
      <w:marRight w:val="0"/>
      <w:marTop w:val="0"/>
      <w:marBottom w:val="0"/>
      <w:divBdr>
        <w:top w:val="none" w:sz="0" w:space="0" w:color="auto"/>
        <w:left w:val="none" w:sz="0" w:space="0" w:color="auto"/>
        <w:bottom w:val="none" w:sz="0" w:space="0" w:color="auto"/>
        <w:right w:val="none" w:sz="0" w:space="0" w:color="auto"/>
      </w:divBdr>
    </w:div>
    <w:div w:id="918708160">
      <w:bodyDiv w:val="1"/>
      <w:marLeft w:val="0"/>
      <w:marRight w:val="0"/>
      <w:marTop w:val="0"/>
      <w:marBottom w:val="0"/>
      <w:divBdr>
        <w:top w:val="none" w:sz="0" w:space="0" w:color="auto"/>
        <w:left w:val="none" w:sz="0" w:space="0" w:color="auto"/>
        <w:bottom w:val="none" w:sz="0" w:space="0" w:color="auto"/>
        <w:right w:val="none" w:sz="0" w:space="0" w:color="auto"/>
      </w:divBdr>
    </w:div>
    <w:div w:id="920675645">
      <w:bodyDiv w:val="1"/>
      <w:marLeft w:val="0"/>
      <w:marRight w:val="0"/>
      <w:marTop w:val="0"/>
      <w:marBottom w:val="0"/>
      <w:divBdr>
        <w:top w:val="none" w:sz="0" w:space="0" w:color="auto"/>
        <w:left w:val="none" w:sz="0" w:space="0" w:color="auto"/>
        <w:bottom w:val="none" w:sz="0" w:space="0" w:color="auto"/>
        <w:right w:val="none" w:sz="0" w:space="0" w:color="auto"/>
      </w:divBdr>
    </w:div>
    <w:div w:id="929660083">
      <w:bodyDiv w:val="1"/>
      <w:marLeft w:val="0"/>
      <w:marRight w:val="0"/>
      <w:marTop w:val="0"/>
      <w:marBottom w:val="0"/>
      <w:divBdr>
        <w:top w:val="none" w:sz="0" w:space="0" w:color="auto"/>
        <w:left w:val="none" w:sz="0" w:space="0" w:color="auto"/>
        <w:bottom w:val="none" w:sz="0" w:space="0" w:color="auto"/>
        <w:right w:val="none" w:sz="0" w:space="0" w:color="auto"/>
      </w:divBdr>
    </w:div>
    <w:div w:id="932513694">
      <w:bodyDiv w:val="1"/>
      <w:marLeft w:val="0"/>
      <w:marRight w:val="0"/>
      <w:marTop w:val="0"/>
      <w:marBottom w:val="0"/>
      <w:divBdr>
        <w:top w:val="none" w:sz="0" w:space="0" w:color="auto"/>
        <w:left w:val="none" w:sz="0" w:space="0" w:color="auto"/>
        <w:bottom w:val="none" w:sz="0" w:space="0" w:color="auto"/>
        <w:right w:val="none" w:sz="0" w:space="0" w:color="auto"/>
      </w:divBdr>
    </w:div>
    <w:div w:id="934947247">
      <w:bodyDiv w:val="1"/>
      <w:marLeft w:val="0"/>
      <w:marRight w:val="0"/>
      <w:marTop w:val="0"/>
      <w:marBottom w:val="0"/>
      <w:divBdr>
        <w:top w:val="none" w:sz="0" w:space="0" w:color="auto"/>
        <w:left w:val="none" w:sz="0" w:space="0" w:color="auto"/>
        <w:bottom w:val="none" w:sz="0" w:space="0" w:color="auto"/>
        <w:right w:val="none" w:sz="0" w:space="0" w:color="auto"/>
      </w:divBdr>
      <w:divsChild>
        <w:div w:id="1341156725">
          <w:marLeft w:val="0"/>
          <w:marRight w:val="0"/>
          <w:marTop w:val="0"/>
          <w:marBottom w:val="0"/>
          <w:divBdr>
            <w:top w:val="none" w:sz="0" w:space="0" w:color="auto"/>
            <w:left w:val="none" w:sz="0" w:space="0" w:color="auto"/>
            <w:bottom w:val="none" w:sz="0" w:space="0" w:color="auto"/>
            <w:right w:val="none" w:sz="0" w:space="0" w:color="auto"/>
          </w:divBdr>
          <w:divsChild>
            <w:div w:id="2049525443">
              <w:marLeft w:val="0"/>
              <w:marRight w:val="0"/>
              <w:marTop w:val="0"/>
              <w:marBottom w:val="0"/>
              <w:divBdr>
                <w:top w:val="none" w:sz="0" w:space="0" w:color="auto"/>
                <w:left w:val="none" w:sz="0" w:space="0" w:color="auto"/>
                <w:bottom w:val="none" w:sz="0" w:space="0" w:color="auto"/>
                <w:right w:val="none" w:sz="0" w:space="0" w:color="auto"/>
              </w:divBdr>
              <w:divsChild>
                <w:div w:id="1046105640">
                  <w:marLeft w:val="0"/>
                  <w:marRight w:val="0"/>
                  <w:marTop w:val="0"/>
                  <w:marBottom w:val="0"/>
                  <w:divBdr>
                    <w:top w:val="none" w:sz="0" w:space="0" w:color="auto"/>
                    <w:left w:val="none" w:sz="0" w:space="0" w:color="auto"/>
                    <w:bottom w:val="none" w:sz="0" w:space="0" w:color="auto"/>
                    <w:right w:val="none" w:sz="0" w:space="0" w:color="auto"/>
                  </w:divBdr>
                  <w:divsChild>
                    <w:div w:id="1768109788">
                      <w:marLeft w:val="0"/>
                      <w:marRight w:val="0"/>
                      <w:marTop w:val="0"/>
                      <w:marBottom w:val="0"/>
                      <w:divBdr>
                        <w:top w:val="none" w:sz="0" w:space="0" w:color="auto"/>
                        <w:left w:val="none" w:sz="0" w:space="0" w:color="auto"/>
                        <w:bottom w:val="none" w:sz="0" w:space="0" w:color="auto"/>
                        <w:right w:val="none" w:sz="0" w:space="0" w:color="auto"/>
                      </w:divBdr>
                      <w:divsChild>
                        <w:div w:id="707461496">
                          <w:marLeft w:val="0"/>
                          <w:marRight w:val="0"/>
                          <w:marTop w:val="0"/>
                          <w:marBottom w:val="0"/>
                          <w:divBdr>
                            <w:top w:val="none" w:sz="0" w:space="0" w:color="auto"/>
                            <w:left w:val="none" w:sz="0" w:space="0" w:color="auto"/>
                            <w:bottom w:val="none" w:sz="0" w:space="0" w:color="auto"/>
                            <w:right w:val="none" w:sz="0" w:space="0" w:color="auto"/>
                          </w:divBdr>
                          <w:divsChild>
                            <w:div w:id="2072649578">
                              <w:marLeft w:val="0"/>
                              <w:marRight w:val="0"/>
                              <w:marTop w:val="0"/>
                              <w:marBottom w:val="0"/>
                              <w:divBdr>
                                <w:top w:val="none" w:sz="0" w:space="0" w:color="auto"/>
                                <w:left w:val="none" w:sz="0" w:space="0" w:color="auto"/>
                                <w:bottom w:val="none" w:sz="0" w:space="0" w:color="auto"/>
                                <w:right w:val="none" w:sz="0" w:space="0" w:color="auto"/>
                              </w:divBdr>
                              <w:divsChild>
                                <w:div w:id="20840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670565">
      <w:bodyDiv w:val="1"/>
      <w:marLeft w:val="0"/>
      <w:marRight w:val="0"/>
      <w:marTop w:val="0"/>
      <w:marBottom w:val="0"/>
      <w:divBdr>
        <w:top w:val="none" w:sz="0" w:space="0" w:color="auto"/>
        <w:left w:val="none" w:sz="0" w:space="0" w:color="auto"/>
        <w:bottom w:val="none" w:sz="0" w:space="0" w:color="auto"/>
        <w:right w:val="none" w:sz="0" w:space="0" w:color="auto"/>
      </w:divBdr>
    </w:div>
    <w:div w:id="937371003">
      <w:bodyDiv w:val="1"/>
      <w:marLeft w:val="0"/>
      <w:marRight w:val="0"/>
      <w:marTop w:val="0"/>
      <w:marBottom w:val="0"/>
      <w:divBdr>
        <w:top w:val="none" w:sz="0" w:space="0" w:color="auto"/>
        <w:left w:val="none" w:sz="0" w:space="0" w:color="auto"/>
        <w:bottom w:val="none" w:sz="0" w:space="0" w:color="auto"/>
        <w:right w:val="none" w:sz="0" w:space="0" w:color="auto"/>
      </w:divBdr>
    </w:div>
    <w:div w:id="943925818">
      <w:bodyDiv w:val="1"/>
      <w:marLeft w:val="0"/>
      <w:marRight w:val="0"/>
      <w:marTop w:val="0"/>
      <w:marBottom w:val="0"/>
      <w:divBdr>
        <w:top w:val="none" w:sz="0" w:space="0" w:color="auto"/>
        <w:left w:val="none" w:sz="0" w:space="0" w:color="auto"/>
        <w:bottom w:val="none" w:sz="0" w:space="0" w:color="auto"/>
        <w:right w:val="none" w:sz="0" w:space="0" w:color="auto"/>
      </w:divBdr>
    </w:div>
    <w:div w:id="944658750">
      <w:bodyDiv w:val="1"/>
      <w:marLeft w:val="0"/>
      <w:marRight w:val="0"/>
      <w:marTop w:val="0"/>
      <w:marBottom w:val="0"/>
      <w:divBdr>
        <w:top w:val="none" w:sz="0" w:space="0" w:color="auto"/>
        <w:left w:val="none" w:sz="0" w:space="0" w:color="auto"/>
        <w:bottom w:val="none" w:sz="0" w:space="0" w:color="auto"/>
        <w:right w:val="none" w:sz="0" w:space="0" w:color="auto"/>
      </w:divBdr>
    </w:div>
    <w:div w:id="946234430">
      <w:bodyDiv w:val="1"/>
      <w:marLeft w:val="0"/>
      <w:marRight w:val="0"/>
      <w:marTop w:val="0"/>
      <w:marBottom w:val="0"/>
      <w:divBdr>
        <w:top w:val="none" w:sz="0" w:space="0" w:color="auto"/>
        <w:left w:val="none" w:sz="0" w:space="0" w:color="auto"/>
        <w:bottom w:val="none" w:sz="0" w:space="0" w:color="auto"/>
        <w:right w:val="none" w:sz="0" w:space="0" w:color="auto"/>
      </w:divBdr>
    </w:div>
    <w:div w:id="949969825">
      <w:bodyDiv w:val="1"/>
      <w:marLeft w:val="0"/>
      <w:marRight w:val="0"/>
      <w:marTop w:val="0"/>
      <w:marBottom w:val="0"/>
      <w:divBdr>
        <w:top w:val="none" w:sz="0" w:space="0" w:color="auto"/>
        <w:left w:val="none" w:sz="0" w:space="0" w:color="auto"/>
        <w:bottom w:val="none" w:sz="0" w:space="0" w:color="auto"/>
        <w:right w:val="none" w:sz="0" w:space="0" w:color="auto"/>
      </w:divBdr>
    </w:div>
    <w:div w:id="950430770">
      <w:bodyDiv w:val="1"/>
      <w:marLeft w:val="0"/>
      <w:marRight w:val="0"/>
      <w:marTop w:val="0"/>
      <w:marBottom w:val="0"/>
      <w:divBdr>
        <w:top w:val="none" w:sz="0" w:space="0" w:color="auto"/>
        <w:left w:val="none" w:sz="0" w:space="0" w:color="auto"/>
        <w:bottom w:val="none" w:sz="0" w:space="0" w:color="auto"/>
        <w:right w:val="none" w:sz="0" w:space="0" w:color="auto"/>
      </w:divBdr>
    </w:div>
    <w:div w:id="956713815">
      <w:bodyDiv w:val="1"/>
      <w:marLeft w:val="0"/>
      <w:marRight w:val="0"/>
      <w:marTop w:val="0"/>
      <w:marBottom w:val="0"/>
      <w:divBdr>
        <w:top w:val="none" w:sz="0" w:space="0" w:color="auto"/>
        <w:left w:val="none" w:sz="0" w:space="0" w:color="auto"/>
        <w:bottom w:val="none" w:sz="0" w:space="0" w:color="auto"/>
        <w:right w:val="none" w:sz="0" w:space="0" w:color="auto"/>
      </w:divBdr>
    </w:div>
    <w:div w:id="961109609">
      <w:bodyDiv w:val="1"/>
      <w:marLeft w:val="0"/>
      <w:marRight w:val="0"/>
      <w:marTop w:val="0"/>
      <w:marBottom w:val="0"/>
      <w:divBdr>
        <w:top w:val="none" w:sz="0" w:space="0" w:color="auto"/>
        <w:left w:val="none" w:sz="0" w:space="0" w:color="auto"/>
        <w:bottom w:val="none" w:sz="0" w:space="0" w:color="auto"/>
        <w:right w:val="none" w:sz="0" w:space="0" w:color="auto"/>
      </w:divBdr>
    </w:div>
    <w:div w:id="961769988">
      <w:bodyDiv w:val="1"/>
      <w:marLeft w:val="0"/>
      <w:marRight w:val="0"/>
      <w:marTop w:val="0"/>
      <w:marBottom w:val="0"/>
      <w:divBdr>
        <w:top w:val="none" w:sz="0" w:space="0" w:color="auto"/>
        <w:left w:val="none" w:sz="0" w:space="0" w:color="auto"/>
        <w:bottom w:val="none" w:sz="0" w:space="0" w:color="auto"/>
        <w:right w:val="none" w:sz="0" w:space="0" w:color="auto"/>
      </w:divBdr>
    </w:div>
    <w:div w:id="968320973">
      <w:bodyDiv w:val="1"/>
      <w:marLeft w:val="0"/>
      <w:marRight w:val="0"/>
      <w:marTop w:val="0"/>
      <w:marBottom w:val="0"/>
      <w:divBdr>
        <w:top w:val="none" w:sz="0" w:space="0" w:color="auto"/>
        <w:left w:val="none" w:sz="0" w:space="0" w:color="auto"/>
        <w:bottom w:val="none" w:sz="0" w:space="0" w:color="auto"/>
        <w:right w:val="none" w:sz="0" w:space="0" w:color="auto"/>
      </w:divBdr>
    </w:div>
    <w:div w:id="976447812">
      <w:bodyDiv w:val="1"/>
      <w:marLeft w:val="0"/>
      <w:marRight w:val="0"/>
      <w:marTop w:val="0"/>
      <w:marBottom w:val="0"/>
      <w:divBdr>
        <w:top w:val="none" w:sz="0" w:space="0" w:color="auto"/>
        <w:left w:val="none" w:sz="0" w:space="0" w:color="auto"/>
        <w:bottom w:val="none" w:sz="0" w:space="0" w:color="auto"/>
        <w:right w:val="none" w:sz="0" w:space="0" w:color="auto"/>
      </w:divBdr>
    </w:div>
    <w:div w:id="976648938">
      <w:bodyDiv w:val="1"/>
      <w:marLeft w:val="0"/>
      <w:marRight w:val="0"/>
      <w:marTop w:val="0"/>
      <w:marBottom w:val="0"/>
      <w:divBdr>
        <w:top w:val="none" w:sz="0" w:space="0" w:color="auto"/>
        <w:left w:val="none" w:sz="0" w:space="0" w:color="auto"/>
        <w:bottom w:val="none" w:sz="0" w:space="0" w:color="auto"/>
        <w:right w:val="none" w:sz="0" w:space="0" w:color="auto"/>
      </w:divBdr>
    </w:div>
    <w:div w:id="977153186">
      <w:bodyDiv w:val="1"/>
      <w:marLeft w:val="0"/>
      <w:marRight w:val="0"/>
      <w:marTop w:val="0"/>
      <w:marBottom w:val="0"/>
      <w:divBdr>
        <w:top w:val="none" w:sz="0" w:space="0" w:color="auto"/>
        <w:left w:val="none" w:sz="0" w:space="0" w:color="auto"/>
        <w:bottom w:val="none" w:sz="0" w:space="0" w:color="auto"/>
        <w:right w:val="none" w:sz="0" w:space="0" w:color="auto"/>
      </w:divBdr>
    </w:div>
    <w:div w:id="982543799">
      <w:bodyDiv w:val="1"/>
      <w:marLeft w:val="0"/>
      <w:marRight w:val="0"/>
      <w:marTop w:val="0"/>
      <w:marBottom w:val="0"/>
      <w:divBdr>
        <w:top w:val="none" w:sz="0" w:space="0" w:color="auto"/>
        <w:left w:val="none" w:sz="0" w:space="0" w:color="auto"/>
        <w:bottom w:val="none" w:sz="0" w:space="0" w:color="auto"/>
        <w:right w:val="none" w:sz="0" w:space="0" w:color="auto"/>
      </w:divBdr>
    </w:div>
    <w:div w:id="984549706">
      <w:bodyDiv w:val="1"/>
      <w:marLeft w:val="0"/>
      <w:marRight w:val="0"/>
      <w:marTop w:val="0"/>
      <w:marBottom w:val="0"/>
      <w:divBdr>
        <w:top w:val="none" w:sz="0" w:space="0" w:color="auto"/>
        <w:left w:val="none" w:sz="0" w:space="0" w:color="auto"/>
        <w:bottom w:val="none" w:sz="0" w:space="0" w:color="auto"/>
        <w:right w:val="none" w:sz="0" w:space="0" w:color="auto"/>
      </w:divBdr>
      <w:divsChild>
        <w:div w:id="1102189654">
          <w:marLeft w:val="562"/>
          <w:marRight w:val="0"/>
          <w:marTop w:val="0"/>
          <w:marBottom w:val="0"/>
          <w:divBdr>
            <w:top w:val="none" w:sz="0" w:space="0" w:color="auto"/>
            <w:left w:val="none" w:sz="0" w:space="0" w:color="auto"/>
            <w:bottom w:val="none" w:sz="0" w:space="0" w:color="auto"/>
            <w:right w:val="none" w:sz="0" w:space="0" w:color="auto"/>
          </w:divBdr>
        </w:div>
        <w:div w:id="734279032">
          <w:marLeft w:val="446"/>
          <w:marRight w:val="0"/>
          <w:marTop w:val="0"/>
          <w:marBottom w:val="0"/>
          <w:divBdr>
            <w:top w:val="none" w:sz="0" w:space="0" w:color="auto"/>
            <w:left w:val="none" w:sz="0" w:space="0" w:color="auto"/>
            <w:bottom w:val="none" w:sz="0" w:space="0" w:color="auto"/>
            <w:right w:val="none" w:sz="0" w:space="0" w:color="auto"/>
          </w:divBdr>
        </w:div>
        <w:div w:id="1884713028">
          <w:marLeft w:val="446"/>
          <w:marRight w:val="0"/>
          <w:marTop w:val="0"/>
          <w:marBottom w:val="0"/>
          <w:divBdr>
            <w:top w:val="none" w:sz="0" w:space="0" w:color="auto"/>
            <w:left w:val="none" w:sz="0" w:space="0" w:color="auto"/>
            <w:bottom w:val="none" w:sz="0" w:space="0" w:color="auto"/>
            <w:right w:val="none" w:sz="0" w:space="0" w:color="auto"/>
          </w:divBdr>
        </w:div>
        <w:div w:id="443886222">
          <w:marLeft w:val="446"/>
          <w:marRight w:val="0"/>
          <w:marTop w:val="0"/>
          <w:marBottom w:val="0"/>
          <w:divBdr>
            <w:top w:val="none" w:sz="0" w:space="0" w:color="auto"/>
            <w:left w:val="none" w:sz="0" w:space="0" w:color="auto"/>
            <w:bottom w:val="none" w:sz="0" w:space="0" w:color="auto"/>
            <w:right w:val="none" w:sz="0" w:space="0" w:color="auto"/>
          </w:divBdr>
        </w:div>
        <w:div w:id="1659378661">
          <w:marLeft w:val="562"/>
          <w:marRight w:val="0"/>
          <w:marTop w:val="0"/>
          <w:marBottom w:val="0"/>
          <w:divBdr>
            <w:top w:val="none" w:sz="0" w:space="0" w:color="auto"/>
            <w:left w:val="none" w:sz="0" w:space="0" w:color="auto"/>
            <w:bottom w:val="none" w:sz="0" w:space="0" w:color="auto"/>
            <w:right w:val="none" w:sz="0" w:space="0" w:color="auto"/>
          </w:divBdr>
        </w:div>
        <w:div w:id="1185292291">
          <w:marLeft w:val="562"/>
          <w:marRight w:val="0"/>
          <w:marTop w:val="0"/>
          <w:marBottom w:val="0"/>
          <w:divBdr>
            <w:top w:val="none" w:sz="0" w:space="0" w:color="auto"/>
            <w:left w:val="none" w:sz="0" w:space="0" w:color="auto"/>
            <w:bottom w:val="none" w:sz="0" w:space="0" w:color="auto"/>
            <w:right w:val="none" w:sz="0" w:space="0" w:color="auto"/>
          </w:divBdr>
        </w:div>
        <w:div w:id="6249190">
          <w:marLeft w:val="562"/>
          <w:marRight w:val="0"/>
          <w:marTop w:val="0"/>
          <w:marBottom w:val="0"/>
          <w:divBdr>
            <w:top w:val="none" w:sz="0" w:space="0" w:color="auto"/>
            <w:left w:val="none" w:sz="0" w:space="0" w:color="auto"/>
            <w:bottom w:val="none" w:sz="0" w:space="0" w:color="auto"/>
            <w:right w:val="none" w:sz="0" w:space="0" w:color="auto"/>
          </w:divBdr>
        </w:div>
        <w:div w:id="577522301">
          <w:marLeft w:val="562"/>
          <w:marRight w:val="0"/>
          <w:marTop w:val="0"/>
          <w:marBottom w:val="0"/>
          <w:divBdr>
            <w:top w:val="none" w:sz="0" w:space="0" w:color="auto"/>
            <w:left w:val="none" w:sz="0" w:space="0" w:color="auto"/>
            <w:bottom w:val="none" w:sz="0" w:space="0" w:color="auto"/>
            <w:right w:val="none" w:sz="0" w:space="0" w:color="auto"/>
          </w:divBdr>
        </w:div>
      </w:divsChild>
    </w:div>
    <w:div w:id="987783995">
      <w:bodyDiv w:val="1"/>
      <w:marLeft w:val="0"/>
      <w:marRight w:val="0"/>
      <w:marTop w:val="0"/>
      <w:marBottom w:val="0"/>
      <w:divBdr>
        <w:top w:val="none" w:sz="0" w:space="0" w:color="auto"/>
        <w:left w:val="none" w:sz="0" w:space="0" w:color="auto"/>
        <w:bottom w:val="none" w:sz="0" w:space="0" w:color="auto"/>
        <w:right w:val="none" w:sz="0" w:space="0" w:color="auto"/>
      </w:divBdr>
    </w:div>
    <w:div w:id="988750434">
      <w:bodyDiv w:val="1"/>
      <w:marLeft w:val="0"/>
      <w:marRight w:val="0"/>
      <w:marTop w:val="0"/>
      <w:marBottom w:val="0"/>
      <w:divBdr>
        <w:top w:val="none" w:sz="0" w:space="0" w:color="auto"/>
        <w:left w:val="none" w:sz="0" w:space="0" w:color="auto"/>
        <w:bottom w:val="none" w:sz="0" w:space="0" w:color="auto"/>
        <w:right w:val="none" w:sz="0" w:space="0" w:color="auto"/>
      </w:divBdr>
    </w:div>
    <w:div w:id="993526231">
      <w:bodyDiv w:val="1"/>
      <w:marLeft w:val="0"/>
      <w:marRight w:val="0"/>
      <w:marTop w:val="0"/>
      <w:marBottom w:val="0"/>
      <w:divBdr>
        <w:top w:val="none" w:sz="0" w:space="0" w:color="auto"/>
        <w:left w:val="none" w:sz="0" w:space="0" w:color="auto"/>
        <w:bottom w:val="none" w:sz="0" w:space="0" w:color="auto"/>
        <w:right w:val="none" w:sz="0" w:space="0" w:color="auto"/>
      </w:divBdr>
    </w:div>
    <w:div w:id="995769494">
      <w:bodyDiv w:val="1"/>
      <w:marLeft w:val="0"/>
      <w:marRight w:val="0"/>
      <w:marTop w:val="0"/>
      <w:marBottom w:val="0"/>
      <w:divBdr>
        <w:top w:val="none" w:sz="0" w:space="0" w:color="auto"/>
        <w:left w:val="none" w:sz="0" w:space="0" w:color="auto"/>
        <w:bottom w:val="none" w:sz="0" w:space="0" w:color="auto"/>
        <w:right w:val="none" w:sz="0" w:space="0" w:color="auto"/>
      </w:divBdr>
    </w:div>
    <w:div w:id="999966731">
      <w:bodyDiv w:val="1"/>
      <w:marLeft w:val="0"/>
      <w:marRight w:val="0"/>
      <w:marTop w:val="0"/>
      <w:marBottom w:val="0"/>
      <w:divBdr>
        <w:top w:val="none" w:sz="0" w:space="0" w:color="auto"/>
        <w:left w:val="none" w:sz="0" w:space="0" w:color="auto"/>
        <w:bottom w:val="none" w:sz="0" w:space="0" w:color="auto"/>
        <w:right w:val="none" w:sz="0" w:space="0" w:color="auto"/>
      </w:divBdr>
    </w:div>
    <w:div w:id="999970200">
      <w:bodyDiv w:val="1"/>
      <w:marLeft w:val="0"/>
      <w:marRight w:val="0"/>
      <w:marTop w:val="0"/>
      <w:marBottom w:val="0"/>
      <w:divBdr>
        <w:top w:val="none" w:sz="0" w:space="0" w:color="auto"/>
        <w:left w:val="none" w:sz="0" w:space="0" w:color="auto"/>
        <w:bottom w:val="none" w:sz="0" w:space="0" w:color="auto"/>
        <w:right w:val="none" w:sz="0" w:space="0" w:color="auto"/>
      </w:divBdr>
    </w:div>
    <w:div w:id="1001280727">
      <w:bodyDiv w:val="1"/>
      <w:marLeft w:val="0"/>
      <w:marRight w:val="0"/>
      <w:marTop w:val="0"/>
      <w:marBottom w:val="0"/>
      <w:divBdr>
        <w:top w:val="none" w:sz="0" w:space="0" w:color="auto"/>
        <w:left w:val="none" w:sz="0" w:space="0" w:color="auto"/>
        <w:bottom w:val="none" w:sz="0" w:space="0" w:color="auto"/>
        <w:right w:val="none" w:sz="0" w:space="0" w:color="auto"/>
      </w:divBdr>
      <w:divsChild>
        <w:div w:id="1837762091">
          <w:marLeft w:val="0"/>
          <w:marRight w:val="0"/>
          <w:marTop w:val="0"/>
          <w:marBottom w:val="0"/>
          <w:divBdr>
            <w:top w:val="none" w:sz="0" w:space="0" w:color="auto"/>
            <w:left w:val="none" w:sz="0" w:space="0" w:color="auto"/>
            <w:bottom w:val="none" w:sz="0" w:space="0" w:color="auto"/>
            <w:right w:val="none" w:sz="0" w:space="0" w:color="auto"/>
          </w:divBdr>
          <w:divsChild>
            <w:div w:id="559638458">
              <w:marLeft w:val="0"/>
              <w:marRight w:val="0"/>
              <w:marTop w:val="0"/>
              <w:marBottom w:val="0"/>
              <w:divBdr>
                <w:top w:val="none" w:sz="0" w:space="0" w:color="auto"/>
                <w:left w:val="none" w:sz="0" w:space="0" w:color="auto"/>
                <w:bottom w:val="none" w:sz="0" w:space="0" w:color="auto"/>
                <w:right w:val="none" w:sz="0" w:space="0" w:color="auto"/>
              </w:divBdr>
              <w:divsChild>
                <w:div w:id="1902868492">
                  <w:marLeft w:val="0"/>
                  <w:marRight w:val="0"/>
                  <w:marTop w:val="0"/>
                  <w:marBottom w:val="0"/>
                  <w:divBdr>
                    <w:top w:val="none" w:sz="0" w:space="0" w:color="auto"/>
                    <w:left w:val="none" w:sz="0" w:space="0" w:color="auto"/>
                    <w:bottom w:val="none" w:sz="0" w:space="0" w:color="auto"/>
                    <w:right w:val="none" w:sz="0" w:space="0" w:color="auto"/>
                  </w:divBdr>
                  <w:divsChild>
                    <w:div w:id="612596497">
                      <w:marLeft w:val="0"/>
                      <w:marRight w:val="0"/>
                      <w:marTop w:val="0"/>
                      <w:marBottom w:val="0"/>
                      <w:divBdr>
                        <w:top w:val="none" w:sz="0" w:space="0" w:color="auto"/>
                        <w:left w:val="none" w:sz="0" w:space="0" w:color="auto"/>
                        <w:bottom w:val="none" w:sz="0" w:space="0" w:color="auto"/>
                        <w:right w:val="none" w:sz="0" w:space="0" w:color="auto"/>
                      </w:divBdr>
                      <w:divsChild>
                        <w:div w:id="812597687">
                          <w:marLeft w:val="0"/>
                          <w:marRight w:val="0"/>
                          <w:marTop w:val="0"/>
                          <w:marBottom w:val="0"/>
                          <w:divBdr>
                            <w:top w:val="none" w:sz="0" w:space="0" w:color="auto"/>
                            <w:left w:val="none" w:sz="0" w:space="0" w:color="auto"/>
                            <w:bottom w:val="none" w:sz="0" w:space="0" w:color="auto"/>
                            <w:right w:val="none" w:sz="0" w:space="0" w:color="auto"/>
                          </w:divBdr>
                          <w:divsChild>
                            <w:div w:id="196091394">
                              <w:marLeft w:val="0"/>
                              <w:marRight w:val="0"/>
                              <w:marTop w:val="0"/>
                              <w:marBottom w:val="0"/>
                              <w:divBdr>
                                <w:top w:val="none" w:sz="0" w:space="0" w:color="auto"/>
                                <w:left w:val="none" w:sz="0" w:space="0" w:color="auto"/>
                                <w:bottom w:val="none" w:sz="0" w:space="0" w:color="auto"/>
                                <w:right w:val="none" w:sz="0" w:space="0" w:color="auto"/>
                              </w:divBdr>
                              <w:divsChild>
                                <w:div w:id="14054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077575">
      <w:bodyDiv w:val="1"/>
      <w:marLeft w:val="0"/>
      <w:marRight w:val="0"/>
      <w:marTop w:val="0"/>
      <w:marBottom w:val="0"/>
      <w:divBdr>
        <w:top w:val="none" w:sz="0" w:space="0" w:color="auto"/>
        <w:left w:val="none" w:sz="0" w:space="0" w:color="auto"/>
        <w:bottom w:val="none" w:sz="0" w:space="0" w:color="auto"/>
        <w:right w:val="none" w:sz="0" w:space="0" w:color="auto"/>
      </w:divBdr>
    </w:div>
    <w:div w:id="1006978944">
      <w:bodyDiv w:val="1"/>
      <w:marLeft w:val="0"/>
      <w:marRight w:val="0"/>
      <w:marTop w:val="0"/>
      <w:marBottom w:val="0"/>
      <w:divBdr>
        <w:top w:val="none" w:sz="0" w:space="0" w:color="auto"/>
        <w:left w:val="none" w:sz="0" w:space="0" w:color="auto"/>
        <w:bottom w:val="none" w:sz="0" w:space="0" w:color="auto"/>
        <w:right w:val="none" w:sz="0" w:space="0" w:color="auto"/>
      </w:divBdr>
    </w:div>
    <w:div w:id="1007557315">
      <w:bodyDiv w:val="1"/>
      <w:marLeft w:val="0"/>
      <w:marRight w:val="0"/>
      <w:marTop w:val="0"/>
      <w:marBottom w:val="0"/>
      <w:divBdr>
        <w:top w:val="none" w:sz="0" w:space="0" w:color="auto"/>
        <w:left w:val="none" w:sz="0" w:space="0" w:color="auto"/>
        <w:bottom w:val="none" w:sz="0" w:space="0" w:color="auto"/>
        <w:right w:val="none" w:sz="0" w:space="0" w:color="auto"/>
      </w:divBdr>
    </w:div>
    <w:div w:id="1010988285">
      <w:bodyDiv w:val="1"/>
      <w:marLeft w:val="0"/>
      <w:marRight w:val="0"/>
      <w:marTop w:val="0"/>
      <w:marBottom w:val="0"/>
      <w:divBdr>
        <w:top w:val="none" w:sz="0" w:space="0" w:color="auto"/>
        <w:left w:val="none" w:sz="0" w:space="0" w:color="auto"/>
        <w:bottom w:val="none" w:sz="0" w:space="0" w:color="auto"/>
        <w:right w:val="none" w:sz="0" w:space="0" w:color="auto"/>
      </w:divBdr>
    </w:div>
    <w:div w:id="1011029790">
      <w:bodyDiv w:val="1"/>
      <w:marLeft w:val="0"/>
      <w:marRight w:val="0"/>
      <w:marTop w:val="0"/>
      <w:marBottom w:val="0"/>
      <w:divBdr>
        <w:top w:val="none" w:sz="0" w:space="0" w:color="auto"/>
        <w:left w:val="none" w:sz="0" w:space="0" w:color="auto"/>
        <w:bottom w:val="none" w:sz="0" w:space="0" w:color="auto"/>
        <w:right w:val="none" w:sz="0" w:space="0" w:color="auto"/>
      </w:divBdr>
    </w:div>
    <w:div w:id="1015300997">
      <w:bodyDiv w:val="1"/>
      <w:marLeft w:val="0"/>
      <w:marRight w:val="0"/>
      <w:marTop w:val="0"/>
      <w:marBottom w:val="0"/>
      <w:divBdr>
        <w:top w:val="none" w:sz="0" w:space="0" w:color="auto"/>
        <w:left w:val="none" w:sz="0" w:space="0" w:color="auto"/>
        <w:bottom w:val="none" w:sz="0" w:space="0" w:color="auto"/>
        <w:right w:val="none" w:sz="0" w:space="0" w:color="auto"/>
      </w:divBdr>
    </w:div>
    <w:div w:id="1018654016">
      <w:bodyDiv w:val="1"/>
      <w:marLeft w:val="0"/>
      <w:marRight w:val="0"/>
      <w:marTop w:val="0"/>
      <w:marBottom w:val="0"/>
      <w:divBdr>
        <w:top w:val="none" w:sz="0" w:space="0" w:color="auto"/>
        <w:left w:val="none" w:sz="0" w:space="0" w:color="auto"/>
        <w:bottom w:val="none" w:sz="0" w:space="0" w:color="auto"/>
        <w:right w:val="none" w:sz="0" w:space="0" w:color="auto"/>
      </w:divBdr>
    </w:div>
    <w:div w:id="1018965314">
      <w:bodyDiv w:val="1"/>
      <w:marLeft w:val="0"/>
      <w:marRight w:val="0"/>
      <w:marTop w:val="0"/>
      <w:marBottom w:val="0"/>
      <w:divBdr>
        <w:top w:val="none" w:sz="0" w:space="0" w:color="auto"/>
        <w:left w:val="none" w:sz="0" w:space="0" w:color="auto"/>
        <w:bottom w:val="none" w:sz="0" w:space="0" w:color="auto"/>
        <w:right w:val="none" w:sz="0" w:space="0" w:color="auto"/>
      </w:divBdr>
    </w:div>
    <w:div w:id="1027607465">
      <w:bodyDiv w:val="1"/>
      <w:marLeft w:val="0"/>
      <w:marRight w:val="0"/>
      <w:marTop w:val="0"/>
      <w:marBottom w:val="0"/>
      <w:divBdr>
        <w:top w:val="none" w:sz="0" w:space="0" w:color="auto"/>
        <w:left w:val="none" w:sz="0" w:space="0" w:color="auto"/>
        <w:bottom w:val="none" w:sz="0" w:space="0" w:color="auto"/>
        <w:right w:val="none" w:sz="0" w:space="0" w:color="auto"/>
      </w:divBdr>
    </w:div>
    <w:div w:id="1028487193">
      <w:bodyDiv w:val="1"/>
      <w:marLeft w:val="0"/>
      <w:marRight w:val="0"/>
      <w:marTop w:val="0"/>
      <w:marBottom w:val="0"/>
      <w:divBdr>
        <w:top w:val="none" w:sz="0" w:space="0" w:color="auto"/>
        <w:left w:val="none" w:sz="0" w:space="0" w:color="auto"/>
        <w:bottom w:val="none" w:sz="0" w:space="0" w:color="auto"/>
        <w:right w:val="none" w:sz="0" w:space="0" w:color="auto"/>
      </w:divBdr>
    </w:div>
    <w:div w:id="1031415535">
      <w:bodyDiv w:val="1"/>
      <w:marLeft w:val="0"/>
      <w:marRight w:val="0"/>
      <w:marTop w:val="0"/>
      <w:marBottom w:val="0"/>
      <w:divBdr>
        <w:top w:val="none" w:sz="0" w:space="0" w:color="auto"/>
        <w:left w:val="none" w:sz="0" w:space="0" w:color="auto"/>
        <w:bottom w:val="none" w:sz="0" w:space="0" w:color="auto"/>
        <w:right w:val="none" w:sz="0" w:space="0" w:color="auto"/>
      </w:divBdr>
    </w:div>
    <w:div w:id="1035275849">
      <w:bodyDiv w:val="1"/>
      <w:marLeft w:val="0"/>
      <w:marRight w:val="0"/>
      <w:marTop w:val="0"/>
      <w:marBottom w:val="0"/>
      <w:divBdr>
        <w:top w:val="none" w:sz="0" w:space="0" w:color="auto"/>
        <w:left w:val="none" w:sz="0" w:space="0" w:color="auto"/>
        <w:bottom w:val="none" w:sz="0" w:space="0" w:color="auto"/>
        <w:right w:val="none" w:sz="0" w:space="0" w:color="auto"/>
      </w:divBdr>
    </w:div>
    <w:div w:id="1037659573">
      <w:bodyDiv w:val="1"/>
      <w:marLeft w:val="0"/>
      <w:marRight w:val="0"/>
      <w:marTop w:val="0"/>
      <w:marBottom w:val="0"/>
      <w:divBdr>
        <w:top w:val="none" w:sz="0" w:space="0" w:color="auto"/>
        <w:left w:val="none" w:sz="0" w:space="0" w:color="auto"/>
        <w:bottom w:val="none" w:sz="0" w:space="0" w:color="auto"/>
        <w:right w:val="none" w:sz="0" w:space="0" w:color="auto"/>
      </w:divBdr>
    </w:div>
    <w:div w:id="1040009597">
      <w:bodyDiv w:val="1"/>
      <w:marLeft w:val="0"/>
      <w:marRight w:val="0"/>
      <w:marTop w:val="0"/>
      <w:marBottom w:val="0"/>
      <w:divBdr>
        <w:top w:val="none" w:sz="0" w:space="0" w:color="auto"/>
        <w:left w:val="none" w:sz="0" w:space="0" w:color="auto"/>
        <w:bottom w:val="none" w:sz="0" w:space="0" w:color="auto"/>
        <w:right w:val="none" w:sz="0" w:space="0" w:color="auto"/>
      </w:divBdr>
      <w:divsChild>
        <w:div w:id="1276445287">
          <w:marLeft w:val="0"/>
          <w:marRight w:val="0"/>
          <w:marTop w:val="0"/>
          <w:marBottom w:val="0"/>
          <w:divBdr>
            <w:top w:val="none" w:sz="0" w:space="0" w:color="auto"/>
            <w:left w:val="none" w:sz="0" w:space="0" w:color="auto"/>
            <w:bottom w:val="none" w:sz="0" w:space="0" w:color="auto"/>
            <w:right w:val="none" w:sz="0" w:space="0" w:color="auto"/>
          </w:divBdr>
          <w:divsChild>
            <w:div w:id="1034235249">
              <w:marLeft w:val="0"/>
              <w:marRight w:val="0"/>
              <w:marTop w:val="0"/>
              <w:marBottom w:val="0"/>
              <w:divBdr>
                <w:top w:val="none" w:sz="0" w:space="0" w:color="auto"/>
                <w:left w:val="none" w:sz="0" w:space="0" w:color="auto"/>
                <w:bottom w:val="none" w:sz="0" w:space="0" w:color="auto"/>
                <w:right w:val="none" w:sz="0" w:space="0" w:color="auto"/>
              </w:divBdr>
              <w:divsChild>
                <w:div w:id="322928580">
                  <w:marLeft w:val="0"/>
                  <w:marRight w:val="0"/>
                  <w:marTop w:val="0"/>
                  <w:marBottom w:val="0"/>
                  <w:divBdr>
                    <w:top w:val="none" w:sz="0" w:space="0" w:color="auto"/>
                    <w:left w:val="none" w:sz="0" w:space="0" w:color="auto"/>
                    <w:bottom w:val="none" w:sz="0" w:space="0" w:color="auto"/>
                    <w:right w:val="none" w:sz="0" w:space="0" w:color="auto"/>
                  </w:divBdr>
                  <w:divsChild>
                    <w:div w:id="246577288">
                      <w:marLeft w:val="0"/>
                      <w:marRight w:val="0"/>
                      <w:marTop w:val="0"/>
                      <w:marBottom w:val="0"/>
                      <w:divBdr>
                        <w:top w:val="none" w:sz="0" w:space="0" w:color="auto"/>
                        <w:left w:val="none" w:sz="0" w:space="0" w:color="auto"/>
                        <w:bottom w:val="none" w:sz="0" w:space="0" w:color="auto"/>
                        <w:right w:val="none" w:sz="0" w:space="0" w:color="auto"/>
                      </w:divBdr>
                      <w:divsChild>
                        <w:div w:id="1796486932">
                          <w:marLeft w:val="0"/>
                          <w:marRight w:val="0"/>
                          <w:marTop w:val="0"/>
                          <w:marBottom w:val="0"/>
                          <w:divBdr>
                            <w:top w:val="none" w:sz="0" w:space="0" w:color="auto"/>
                            <w:left w:val="none" w:sz="0" w:space="0" w:color="auto"/>
                            <w:bottom w:val="none" w:sz="0" w:space="0" w:color="auto"/>
                            <w:right w:val="none" w:sz="0" w:space="0" w:color="auto"/>
                          </w:divBdr>
                          <w:divsChild>
                            <w:div w:id="15305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249506">
      <w:bodyDiv w:val="1"/>
      <w:marLeft w:val="0"/>
      <w:marRight w:val="0"/>
      <w:marTop w:val="0"/>
      <w:marBottom w:val="0"/>
      <w:divBdr>
        <w:top w:val="none" w:sz="0" w:space="0" w:color="auto"/>
        <w:left w:val="none" w:sz="0" w:space="0" w:color="auto"/>
        <w:bottom w:val="none" w:sz="0" w:space="0" w:color="auto"/>
        <w:right w:val="none" w:sz="0" w:space="0" w:color="auto"/>
      </w:divBdr>
    </w:div>
    <w:div w:id="1045254718">
      <w:bodyDiv w:val="1"/>
      <w:marLeft w:val="0"/>
      <w:marRight w:val="0"/>
      <w:marTop w:val="0"/>
      <w:marBottom w:val="0"/>
      <w:divBdr>
        <w:top w:val="none" w:sz="0" w:space="0" w:color="auto"/>
        <w:left w:val="none" w:sz="0" w:space="0" w:color="auto"/>
        <w:bottom w:val="none" w:sz="0" w:space="0" w:color="auto"/>
        <w:right w:val="none" w:sz="0" w:space="0" w:color="auto"/>
      </w:divBdr>
    </w:div>
    <w:div w:id="1047801274">
      <w:bodyDiv w:val="1"/>
      <w:marLeft w:val="0"/>
      <w:marRight w:val="0"/>
      <w:marTop w:val="0"/>
      <w:marBottom w:val="0"/>
      <w:divBdr>
        <w:top w:val="none" w:sz="0" w:space="0" w:color="auto"/>
        <w:left w:val="none" w:sz="0" w:space="0" w:color="auto"/>
        <w:bottom w:val="none" w:sz="0" w:space="0" w:color="auto"/>
        <w:right w:val="none" w:sz="0" w:space="0" w:color="auto"/>
      </w:divBdr>
    </w:div>
    <w:div w:id="1057051856">
      <w:bodyDiv w:val="1"/>
      <w:marLeft w:val="0"/>
      <w:marRight w:val="0"/>
      <w:marTop w:val="0"/>
      <w:marBottom w:val="0"/>
      <w:divBdr>
        <w:top w:val="none" w:sz="0" w:space="0" w:color="auto"/>
        <w:left w:val="none" w:sz="0" w:space="0" w:color="auto"/>
        <w:bottom w:val="none" w:sz="0" w:space="0" w:color="auto"/>
        <w:right w:val="none" w:sz="0" w:space="0" w:color="auto"/>
      </w:divBdr>
    </w:div>
    <w:div w:id="1061098176">
      <w:bodyDiv w:val="1"/>
      <w:marLeft w:val="0"/>
      <w:marRight w:val="0"/>
      <w:marTop w:val="0"/>
      <w:marBottom w:val="0"/>
      <w:divBdr>
        <w:top w:val="none" w:sz="0" w:space="0" w:color="auto"/>
        <w:left w:val="none" w:sz="0" w:space="0" w:color="auto"/>
        <w:bottom w:val="none" w:sz="0" w:space="0" w:color="auto"/>
        <w:right w:val="none" w:sz="0" w:space="0" w:color="auto"/>
      </w:divBdr>
    </w:div>
    <w:div w:id="1061755821">
      <w:bodyDiv w:val="1"/>
      <w:marLeft w:val="0"/>
      <w:marRight w:val="0"/>
      <w:marTop w:val="0"/>
      <w:marBottom w:val="0"/>
      <w:divBdr>
        <w:top w:val="none" w:sz="0" w:space="0" w:color="auto"/>
        <w:left w:val="none" w:sz="0" w:space="0" w:color="auto"/>
        <w:bottom w:val="none" w:sz="0" w:space="0" w:color="auto"/>
        <w:right w:val="none" w:sz="0" w:space="0" w:color="auto"/>
      </w:divBdr>
    </w:div>
    <w:div w:id="1064913432">
      <w:bodyDiv w:val="1"/>
      <w:marLeft w:val="0"/>
      <w:marRight w:val="0"/>
      <w:marTop w:val="0"/>
      <w:marBottom w:val="0"/>
      <w:divBdr>
        <w:top w:val="none" w:sz="0" w:space="0" w:color="auto"/>
        <w:left w:val="none" w:sz="0" w:space="0" w:color="auto"/>
        <w:bottom w:val="none" w:sz="0" w:space="0" w:color="auto"/>
        <w:right w:val="none" w:sz="0" w:space="0" w:color="auto"/>
      </w:divBdr>
    </w:div>
    <w:div w:id="1065185247">
      <w:bodyDiv w:val="1"/>
      <w:marLeft w:val="0"/>
      <w:marRight w:val="0"/>
      <w:marTop w:val="0"/>
      <w:marBottom w:val="0"/>
      <w:divBdr>
        <w:top w:val="none" w:sz="0" w:space="0" w:color="auto"/>
        <w:left w:val="none" w:sz="0" w:space="0" w:color="auto"/>
        <w:bottom w:val="none" w:sz="0" w:space="0" w:color="auto"/>
        <w:right w:val="none" w:sz="0" w:space="0" w:color="auto"/>
      </w:divBdr>
    </w:div>
    <w:div w:id="1065880026">
      <w:bodyDiv w:val="1"/>
      <w:marLeft w:val="0"/>
      <w:marRight w:val="0"/>
      <w:marTop w:val="0"/>
      <w:marBottom w:val="0"/>
      <w:divBdr>
        <w:top w:val="none" w:sz="0" w:space="0" w:color="auto"/>
        <w:left w:val="none" w:sz="0" w:space="0" w:color="auto"/>
        <w:bottom w:val="none" w:sz="0" w:space="0" w:color="auto"/>
        <w:right w:val="none" w:sz="0" w:space="0" w:color="auto"/>
      </w:divBdr>
    </w:div>
    <w:div w:id="1066025911">
      <w:bodyDiv w:val="1"/>
      <w:marLeft w:val="0"/>
      <w:marRight w:val="0"/>
      <w:marTop w:val="0"/>
      <w:marBottom w:val="0"/>
      <w:divBdr>
        <w:top w:val="none" w:sz="0" w:space="0" w:color="auto"/>
        <w:left w:val="none" w:sz="0" w:space="0" w:color="auto"/>
        <w:bottom w:val="none" w:sz="0" w:space="0" w:color="auto"/>
        <w:right w:val="none" w:sz="0" w:space="0" w:color="auto"/>
      </w:divBdr>
      <w:divsChild>
        <w:div w:id="364840725">
          <w:marLeft w:val="0"/>
          <w:marRight w:val="0"/>
          <w:marTop w:val="0"/>
          <w:marBottom w:val="0"/>
          <w:divBdr>
            <w:top w:val="none" w:sz="0" w:space="0" w:color="auto"/>
            <w:left w:val="none" w:sz="0" w:space="0" w:color="auto"/>
            <w:bottom w:val="none" w:sz="0" w:space="0" w:color="auto"/>
            <w:right w:val="none" w:sz="0" w:space="0" w:color="auto"/>
          </w:divBdr>
          <w:divsChild>
            <w:div w:id="1775009284">
              <w:marLeft w:val="0"/>
              <w:marRight w:val="0"/>
              <w:marTop w:val="0"/>
              <w:marBottom w:val="0"/>
              <w:divBdr>
                <w:top w:val="none" w:sz="0" w:space="0" w:color="auto"/>
                <w:left w:val="none" w:sz="0" w:space="0" w:color="auto"/>
                <w:bottom w:val="none" w:sz="0" w:space="0" w:color="auto"/>
                <w:right w:val="none" w:sz="0" w:space="0" w:color="auto"/>
              </w:divBdr>
              <w:divsChild>
                <w:div w:id="1194617593">
                  <w:marLeft w:val="0"/>
                  <w:marRight w:val="0"/>
                  <w:marTop w:val="0"/>
                  <w:marBottom w:val="0"/>
                  <w:divBdr>
                    <w:top w:val="none" w:sz="0" w:space="0" w:color="auto"/>
                    <w:left w:val="none" w:sz="0" w:space="0" w:color="auto"/>
                    <w:bottom w:val="none" w:sz="0" w:space="0" w:color="auto"/>
                    <w:right w:val="none" w:sz="0" w:space="0" w:color="auto"/>
                  </w:divBdr>
                  <w:divsChild>
                    <w:div w:id="1847163234">
                      <w:marLeft w:val="0"/>
                      <w:marRight w:val="0"/>
                      <w:marTop w:val="0"/>
                      <w:marBottom w:val="0"/>
                      <w:divBdr>
                        <w:top w:val="none" w:sz="0" w:space="0" w:color="auto"/>
                        <w:left w:val="none" w:sz="0" w:space="0" w:color="auto"/>
                        <w:bottom w:val="none" w:sz="0" w:space="0" w:color="auto"/>
                        <w:right w:val="none" w:sz="0" w:space="0" w:color="auto"/>
                      </w:divBdr>
                      <w:divsChild>
                        <w:div w:id="938681029">
                          <w:marLeft w:val="0"/>
                          <w:marRight w:val="0"/>
                          <w:marTop w:val="0"/>
                          <w:marBottom w:val="0"/>
                          <w:divBdr>
                            <w:top w:val="none" w:sz="0" w:space="0" w:color="auto"/>
                            <w:left w:val="none" w:sz="0" w:space="0" w:color="auto"/>
                            <w:bottom w:val="none" w:sz="0" w:space="0" w:color="auto"/>
                            <w:right w:val="none" w:sz="0" w:space="0" w:color="auto"/>
                          </w:divBdr>
                          <w:divsChild>
                            <w:div w:id="1213420124">
                              <w:marLeft w:val="0"/>
                              <w:marRight w:val="0"/>
                              <w:marTop w:val="0"/>
                              <w:marBottom w:val="0"/>
                              <w:divBdr>
                                <w:top w:val="none" w:sz="0" w:space="0" w:color="auto"/>
                                <w:left w:val="none" w:sz="0" w:space="0" w:color="auto"/>
                                <w:bottom w:val="none" w:sz="0" w:space="0" w:color="auto"/>
                                <w:right w:val="none" w:sz="0" w:space="0" w:color="auto"/>
                              </w:divBdr>
                              <w:divsChild>
                                <w:div w:id="11858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614664">
      <w:bodyDiv w:val="1"/>
      <w:marLeft w:val="0"/>
      <w:marRight w:val="0"/>
      <w:marTop w:val="0"/>
      <w:marBottom w:val="0"/>
      <w:divBdr>
        <w:top w:val="none" w:sz="0" w:space="0" w:color="auto"/>
        <w:left w:val="none" w:sz="0" w:space="0" w:color="auto"/>
        <w:bottom w:val="none" w:sz="0" w:space="0" w:color="auto"/>
        <w:right w:val="none" w:sz="0" w:space="0" w:color="auto"/>
      </w:divBdr>
    </w:div>
    <w:div w:id="1073966476">
      <w:bodyDiv w:val="1"/>
      <w:marLeft w:val="0"/>
      <w:marRight w:val="0"/>
      <w:marTop w:val="0"/>
      <w:marBottom w:val="0"/>
      <w:divBdr>
        <w:top w:val="none" w:sz="0" w:space="0" w:color="auto"/>
        <w:left w:val="none" w:sz="0" w:space="0" w:color="auto"/>
        <w:bottom w:val="none" w:sz="0" w:space="0" w:color="auto"/>
        <w:right w:val="none" w:sz="0" w:space="0" w:color="auto"/>
      </w:divBdr>
    </w:div>
    <w:div w:id="1076366152">
      <w:bodyDiv w:val="1"/>
      <w:marLeft w:val="0"/>
      <w:marRight w:val="0"/>
      <w:marTop w:val="0"/>
      <w:marBottom w:val="0"/>
      <w:divBdr>
        <w:top w:val="none" w:sz="0" w:space="0" w:color="auto"/>
        <w:left w:val="none" w:sz="0" w:space="0" w:color="auto"/>
        <w:bottom w:val="none" w:sz="0" w:space="0" w:color="auto"/>
        <w:right w:val="none" w:sz="0" w:space="0" w:color="auto"/>
      </w:divBdr>
    </w:div>
    <w:div w:id="1082026651">
      <w:bodyDiv w:val="1"/>
      <w:marLeft w:val="0"/>
      <w:marRight w:val="0"/>
      <w:marTop w:val="0"/>
      <w:marBottom w:val="0"/>
      <w:divBdr>
        <w:top w:val="none" w:sz="0" w:space="0" w:color="auto"/>
        <w:left w:val="none" w:sz="0" w:space="0" w:color="auto"/>
        <w:bottom w:val="none" w:sz="0" w:space="0" w:color="auto"/>
        <w:right w:val="none" w:sz="0" w:space="0" w:color="auto"/>
      </w:divBdr>
    </w:div>
    <w:div w:id="1084693196">
      <w:bodyDiv w:val="1"/>
      <w:marLeft w:val="0"/>
      <w:marRight w:val="0"/>
      <w:marTop w:val="0"/>
      <w:marBottom w:val="0"/>
      <w:divBdr>
        <w:top w:val="none" w:sz="0" w:space="0" w:color="auto"/>
        <w:left w:val="none" w:sz="0" w:space="0" w:color="auto"/>
        <w:bottom w:val="none" w:sz="0" w:space="0" w:color="auto"/>
        <w:right w:val="none" w:sz="0" w:space="0" w:color="auto"/>
      </w:divBdr>
    </w:div>
    <w:div w:id="1090661750">
      <w:bodyDiv w:val="1"/>
      <w:marLeft w:val="0"/>
      <w:marRight w:val="0"/>
      <w:marTop w:val="0"/>
      <w:marBottom w:val="0"/>
      <w:divBdr>
        <w:top w:val="none" w:sz="0" w:space="0" w:color="auto"/>
        <w:left w:val="none" w:sz="0" w:space="0" w:color="auto"/>
        <w:bottom w:val="none" w:sz="0" w:space="0" w:color="auto"/>
        <w:right w:val="none" w:sz="0" w:space="0" w:color="auto"/>
      </w:divBdr>
    </w:div>
    <w:div w:id="1091588455">
      <w:bodyDiv w:val="1"/>
      <w:marLeft w:val="0"/>
      <w:marRight w:val="0"/>
      <w:marTop w:val="0"/>
      <w:marBottom w:val="0"/>
      <w:divBdr>
        <w:top w:val="none" w:sz="0" w:space="0" w:color="auto"/>
        <w:left w:val="none" w:sz="0" w:space="0" w:color="auto"/>
        <w:bottom w:val="none" w:sz="0" w:space="0" w:color="auto"/>
        <w:right w:val="none" w:sz="0" w:space="0" w:color="auto"/>
      </w:divBdr>
      <w:divsChild>
        <w:div w:id="210845989">
          <w:marLeft w:val="0"/>
          <w:marRight w:val="0"/>
          <w:marTop w:val="0"/>
          <w:marBottom w:val="0"/>
          <w:divBdr>
            <w:top w:val="none" w:sz="0" w:space="0" w:color="auto"/>
            <w:left w:val="none" w:sz="0" w:space="0" w:color="auto"/>
            <w:bottom w:val="none" w:sz="0" w:space="0" w:color="auto"/>
            <w:right w:val="none" w:sz="0" w:space="0" w:color="auto"/>
          </w:divBdr>
          <w:divsChild>
            <w:div w:id="806967993">
              <w:marLeft w:val="0"/>
              <w:marRight w:val="0"/>
              <w:marTop w:val="0"/>
              <w:marBottom w:val="0"/>
              <w:divBdr>
                <w:top w:val="none" w:sz="0" w:space="0" w:color="auto"/>
                <w:left w:val="none" w:sz="0" w:space="0" w:color="auto"/>
                <w:bottom w:val="none" w:sz="0" w:space="0" w:color="auto"/>
                <w:right w:val="none" w:sz="0" w:space="0" w:color="auto"/>
              </w:divBdr>
              <w:divsChild>
                <w:div w:id="1499271804">
                  <w:marLeft w:val="0"/>
                  <w:marRight w:val="0"/>
                  <w:marTop w:val="0"/>
                  <w:marBottom w:val="0"/>
                  <w:divBdr>
                    <w:top w:val="none" w:sz="0" w:space="0" w:color="auto"/>
                    <w:left w:val="none" w:sz="0" w:space="0" w:color="auto"/>
                    <w:bottom w:val="none" w:sz="0" w:space="0" w:color="auto"/>
                    <w:right w:val="none" w:sz="0" w:space="0" w:color="auto"/>
                  </w:divBdr>
                  <w:divsChild>
                    <w:div w:id="1819685243">
                      <w:marLeft w:val="0"/>
                      <w:marRight w:val="0"/>
                      <w:marTop w:val="0"/>
                      <w:marBottom w:val="0"/>
                      <w:divBdr>
                        <w:top w:val="none" w:sz="0" w:space="0" w:color="auto"/>
                        <w:left w:val="none" w:sz="0" w:space="0" w:color="auto"/>
                        <w:bottom w:val="none" w:sz="0" w:space="0" w:color="auto"/>
                        <w:right w:val="none" w:sz="0" w:space="0" w:color="auto"/>
                      </w:divBdr>
                      <w:divsChild>
                        <w:div w:id="893855299">
                          <w:marLeft w:val="0"/>
                          <w:marRight w:val="0"/>
                          <w:marTop w:val="0"/>
                          <w:marBottom w:val="0"/>
                          <w:divBdr>
                            <w:top w:val="none" w:sz="0" w:space="0" w:color="auto"/>
                            <w:left w:val="none" w:sz="0" w:space="0" w:color="auto"/>
                            <w:bottom w:val="none" w:sz="0" w:space="0" w:color="auto"/>
                            <w:right w:val="none" w:sz="0" w:space="0" w:color="auto"/>
                          </w:divBdr>
                          <w:divsChild>
                            <w:div w:id="409234010">
                              <w:marLeft w:val="0"/>
                              <w:marRight w:val="0"/>
                              <w:marTop w:val="0"/>
                              <w:marBottom w:val="0"/>
                              <w:divBdr>
                                <w:top w:val="none" w:sz="0" w:space="0" w:color="auto"/>
                                <w:left w:val="none" w:sz="0" w:space="0" w:color="auto"/>
                                <w:bottom w:val="none" w:sz="0" w:space="0" w:color="auto"/>
                                <w:right w:val="none" w:sz="0" w:space="0" w:color="auto"/>
                              </w:divBdr>
                              <w:divsChild>
                                <w:div w:id="20204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170797">
      <w:bodyDiv w:val="1"/>
      <w:marLeft w:val="0"/>
      <w:marRight w:val="0"/>
      <w:marTop w:val="0"/>
      <w:marBottom w:val="0"/>
      <w:divBdr>
        <w:top w:val="none" w:sz="0" w:space="0" w:color="auto"/>
        <w:left w:val="none" w:sz="0" w:space="0" w:color="auto"/>
        <w:bottom w:val="none" w:sz="0" w:space="0" w:color="auto"/>
        <w:right w:val="none" w:sz="0" w:space="0" w:color="auto"/>
      </w:divBdr>
    </w:div>
    <w:div w:id="1097604811">
      <w:bodyDiv w:val="1"/>
      <w:marLeft w:val="0"/>
      <w:marRight w:val="0"/>
      <w:marTop w:val="0"/>
      <w:marBottom w:val="0"/>
      <w:divBdr>
        <w:top w:val="none" w:sz="0" w:space="0" w:color="auto"/>
        <w:left w:val="none" w:sz="0" w:space="0" w:color="auto"/>
        <w:bottom w:val="none" w:sz="0" w:space="0" w:color="auto"/>
        <w:right w:val="none" w:sz="0" w:space="0" w:color="auto"/>
      </w:divBdr>
    </w:div>
    <w:div w:id="1098715583">
      <w:bodyDiv w:val="1"/>
      <w:marLeft w:val="0"/>
      <w:marRight w:val="0"/>
      <w:marTop w:val="0"/>
      <w:marBottom w:val="0"/>
      <w:divBdr>
        <w:top w:val="none" w:sz="0" w:space="0" w:color="auto"/>
        <w:left w:val="none" w:sz="0" w:space="0" w:color="auto"/>
        <w:bottom w:val="none" w:sz="0" w:space="0" w:color="auto"/>
        <w:right w:val="none" w:sz="0" w:space="0" w:color="auto"/>
      </w:divBdr>
    </w:div>
    <w:div w:id="1100443309">
      <w:bodyDiv w:val="1"/>
      <w:marLeft w:val="0"/>
      <w:marRight w:val="0"/>
      <w:marTop w:val="0"/>
      <w:marBottom w:val="0"/>
      <w:divBdr>
        <w:top w:val="none" w:sz="0" w:space="0" w:color="auto"/>
        <w:left w:val="none" w:sz="0" w:space="0" w:color="auto"/>
        <w:bottom w:val="none" w:sz="0" w:space="0" w:color="auto"/>
        <w:right w:val="none" w:sz="0" w:space="0" w:color="auto"/>
      </w:divBdr>
    </w:div>
    <w:div w:id="1108818506">
      <w:bodyDiv w:val="1"/>
      <w:marLeft w:val="0"/>
      <w:marRight w:val="0"/>
      <w:marTop w:val="0"/>
      <w:marBottom w:val="0"/>
      <w:divBdr>
        <w:top w:val="none" w:sz="0" w:space="0" w:color="auto"/>
        <w:left w:val="none" w:sz="0" w:space="0" w:color="auto"/>
        <w:bottom w:val="none" w:sz="0" w:space="0" w:color="auto"/>
        <w:right w:val="none" w:sz="0" w:space="0" w:color="auto"/>
      </w:divBdr>
    </w:div>
    <w:div w:id="1109081717">
      <w:bodyDiv w:val="1"/>
      <w:marLeft w:val="0"/>
      <w:marRight w:val="0"/>
      <w:marTop w:val="0"/>
      <w:marBottom w:val="0"/>
      <w:divBdr>
        <w:top w:val="none" w:sz="0" w:space="0" w:color="auto"/>
        <w:left w:val="none" w:sz="0" w:space="0" w:color="auto"/>
        <w:bottom w:val="none" w:sz="0" w:space="0" w:color="auto"/>
        <w:right w:val="none" w:sz="0" w:space="0" w:color="auto"/>
      </w:divBdr>
    </w:div>
    <w:div w:id="1116215006">
      <w:bodyDiv w:val="1"/>
      <w:marLeft w:val="0"/>
      <w:marRight w:val="0"/>
      <w:marTop w:val="0"/>
      <w:marBottom w:val="0"/>
      <w:divBdr>
        <w:top w:val="none" w:sz="0" w:space="0" w:color="auto"/>
        <w:left w:val="none" w:sz="0" w:space="0" w:color="auto"/>
        <w:bottom w:val="none" w:sz="0" w:space="0" w:color="auto"/>
        <w:right w:val="none" w:sz="0" w:space="0" w:color="auto"/>
      </w:divBdr>
    </w:div>
    <w:div w:id="1124497985">
      <w:bodyDiv w:val="1"/>
      <w:marLeft w:val="0"/>
      <w:marRight w:val="0"/>
      <w:marTop w:val="0"/>
      <w:marBottom w:val="0"/>
      <w:divBdr>
        <w:top w:val="none" w:sz="0" w:space="0" w:color="auto"/>
        <w:left w:val="none" w:sz="0" w:space="0" w:color="auto"/>
        <w:bottom w:val="none" w:sz="0" w:space="0" w:color="auto"/>
        <w:right w:val="none" w:sz="0" w:space="0" w:color="auto"/>
      </w:divBdr>
    </w:div>
    <w:div w:id="1128007971">
      <w:bodyDiv w:val="1"/>
      <w:marLeft w:val="0"/>
      <w:marRight w:val="0"/>
      <w:marTop w:val="0"/>
      <w:marBottom w:val="0"/>
      <w:divBdr>
        <w:top w:val="none" w:sz="0" w:space="0" w:color="auto"/>
        <w:left w:val="none" w:sz="0" w:space="0" w:color="auto"/>
        <w:bottom w:val="none" w:sz="0" w:space="0" w:color="auto"/>
        <w:right w:val="none" w:sz="0" w:space="0" w:color="auto"/>
      </w:divBdr>
    </w:div>
    <w:div w:id="1140224595">
      <w:bodyDiv w:val="1"/>
      <w:marLeft w:val="0"/>
      <w:marRight w:val="0"/>
      <w:marTop w:val="0"/>
      <w:marBottom w:val="0"/>
      <w:divBdr>
        <w:top w:val="none" w:sz="0" w:space="0" w:color="auto"/>
        <w:left w:val="none" w:sz="0" w:space="0" w:color="auto"/>
        <w:bottom w:val="none" w:sz="0" w:space="0" w:color="auto"/>
        <w:right w:val="none" w:sz="0" w:space="0" w:color="auto"/>
      </w:divBdr>
    </w:div>
    <w:div w:id="1140225268">
      <w:bodyDiv w:val="1"/>
      <w:marLeft w:val="0"/>
      <w:marRight w:val="0"/>
      <w:marTop w:val="0"/>
      <w:marBottom w:val="0"/>
      <w:divBdr>
        <w:top w:val="none" w:sz="0" w:space="0" w:color="auto"/>
        <w:left w:val="none" w:sz="0" w:space="0" w:color="auto"/>
        <w:bottom w:val="none" w:sz="0" w:space="0" w:color="auto"/>
        <w:right w:val="none" w:sz="0" w:space="0" w:color="auto"/>
      </w:divBdr>
    </w:div>
    <w:div w:id="1141076100">
      <w:bodyDiv w:val="1"/>
      <w:marLeft w:val="0"/>
      <w:marRight w:val="0"/>
      <w:marTop w:val="0"/>
      <w:marBottom w:val="0"/>
      <w:divBdr>
        <w:top w:val="none" w:sz="0" w:space="0" w:color="auto"/>
        <w:left w:val="none" w:sz="0" w:space="0" w:color="auto"/>
        <w:bottom w:val="none" w:sz="0" w:space="0" w:color="auto"/>
        <w:right w:val="none" w:sz="0" w:space="0" w:color="auto"/>
      </w:divBdr>
    </w:div>
    <w:div w:id="1146167092">
      <w:bodyDiv w:val="1"/>
      <w:marLeft w:val="0"/>
      <w:marRight w:val="0"/>
      <w:marTop w:val="0"/>
      <w:marBottom w:val="0"/>
      <w:divBdr>
        <w:top w:val="none" w:sz="0" w:space="0" w:color="auto"/>
        <w:left w:val="none" w:sz="0" w:space="0" w:color="auto"/>
        <w:bottom w:val="none" w:sz="0" w:space="0" w:color="auto"/>
        <w:right w:val="none" w:sz="0" w:space="0" w:color="auto"/>
      </w:divBdr>
      <w:divsChild>
        <w:div w:id="314990811">
          <w:marLeft w:val="0"/>
          <w:marRight w:val="0"/>
          <w:marTop w:val="0"/>
          <w:marBottom w:val="0"/>
          <w:divBdr>
            <w:top w:val="none" w:sz="0" w:space="0" w:color="auto"/>
            <w:left w:val="none" w:sz="0" w:space="0" w:color="auto"/>
            <w:bottom w:val="none" w:sz="0" w:space="0" w:color="auto"/>
            <w:right w:val="none" w:sz="0" w:space="0" w:color="auto"/>
          </w:divBdr>
          <w:divsChild>
            <w:div w:id="1253860786">
              <w:marLeft w:val="0"/>
              <w:marRight w:val="0"/>
              <w:marTop w:val="0"/>
              <w:marBottom w:val="0"/>
              <w:divBdr>
                <w:top w:val="none" w:sz="0" w:space="0" w:color="auto"/>
                <w:left w:val="none" w:sz="0" w:space="0" w:color="auto"/>
                <w:bottom w:val="none" w:sz="0" w:space="0" w:color="auto"/>
                <w:right w:val="none" w:sz="0" w:space="0" w:color="auto"/>
              </w:divBdr>
              <w:divsChild>
                <w:div w:id="1798134038">
                  <w:marLeft w:val="0"/>
                  <w:marRight w:val="0"/>
                  <w:marTop w:val="0"/>
                  <w:marBottom w:val="0"/>
                  <w:divBdr>
                    <w:top w:val="none" w:sz="0" w:space="0" w:color="auto"/>
                    <w:left w:val="none" w:sz="0" w:space="0" w:color="auto"/>
                    <w:bottom w:val="none" w:sz="0" w:space="0" w:color="auto"/>
                    <w:right w:val="none" w:sz="0" w:space="0" w:color="auto"/>
                  </w:divBdr>
                  <w:divsChild>
                    <w:div w:id="111095280">
                      <w:marLeft w:val="0"/>
                      <w:marRight w:val="0"/>
                      <w:marTop w:val="0"/>
                      <w:marBottom w:val="0"/>
                      <w:divBdr>
                        <w:top w:val="none" w:sz="0" w:space="0" w:color="auto"/>
                        <w:left w:val="none" w:sz="0" w:space="0" w:color="auto"/>
                        <w:bottom w:val="none" w:sz="0" w:space="0" w:color="auto"/>
                        <w:right w:val="none" w:sz="0" w:space="0" w:color="auto"/>
                      </w:divBdr>
                      <w:divsChild>
                        <w:div w:id="147288649">
                          <w:marLeft w:val="0"/>
                          <w:marRight w:val="0"/>
                          <w:marTop w:val="0"/>
                          <w:marBottom w:val="0"/>
                          <w:divBdr>
                            <w:top w:val="none" w:sz="0" w:space="0" w:color="auto"/>
                            <w:left w:val="none" w:sz="0" w:space="0" w:color="auto"/>
                            <w:bottom w:val="none" w:sz="0" w:space="0" w:color="auto"/>
                            <w:right w:val="none" w:sz="0" w:space="0" w:color="auto"/>
                          </w:divBdr>
                          <w:divsChild>
                            <w:div w:id="1494642072">
                              <w:marLeft w:val="0"/>
                              <w:marRight w:val="0"/>
                              <w:marTop w:val="0"/>
                              <w:marBottom w:val="0"/>
                              <w:divBdr>
                                <w:top w:val="none" w:sz="0" w:space="0" w:color="auto"/>
                                <w:left w:val="none" w:sz="0" w:space="0" w:color="auto"/>
                                <w:bottom w:val="none" w:sz="0" w:space="0" w:color="auto"/>
                                <w:right w:val="none" w:sz="0" w:space="0" w:color="auto"/>
                              </w:divBdr>
                              <w:divsChild>
                                <w:div w:id="5380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060699">
      <w:bodyDiv w:val="1"/>
      <w:marLeft w:val="0"/>
      <w:marRight w:val="0"/>
      <w:marTop w:val="0"/>
      <w:marBottom w:val="0"/>
      <w:divBdr>
        <w:top w:val="none" w:sz="0" w:space="0" w:color="auto"/>
        <w:left w:val="none" w:sz="0" w:space="0" w:color="auto"/>
        <w:bottom w:val="none" w:sz="0" w:space="0" w:color="auto"/>
        <w:right w:val="none" w:sz="0" w:space="0" w:color="auto"/>
      </w:divBdr>
    </w:div>
    <w:div w:id="1153445282">
      <w:bodyDiv w:val="1"/>
      <w:marLeft w:val="0"/>
      <w:marRight w:val="0"/>
      <w:marTop w:val="0"/>
      <w:marBottom w:val="0"/>
      <w:divBdr>
        <w:top w:val="none" w:sz="0" w:space="0" w:color="auto"/>
        <w:left w:val="none" w:sz="0" w:space="0" w:color="auto"/>
        <w:bottom w:val="none" w:sz="0" w:space="0" w:color="auto"/>
        <w:right w:val="none" w:sz="0" w:space="0" w:color="auto"/>
      </w:divBdr>
    </w:div>
    <w:div w:id="1155682824">
      <w:bodyDiv w:val="1"/>
      <w:marLeft w:val="0"/>
      <w:marRight w:val="0"/>
      <w:marTop w:val="0"/>
      <w:marBottom w:val="0"/>
      <w:divBdr>
        <w:top w:val="none" w:sz="0" w:space="0" w:color="auto"/>
        <w:left w:val="none" w:sz="0" w:space="0" w:color="auto"/>
        <w:bottom w:val="none" w:sz="0" w:space="0" w:color="auto"/>
        <w:right w:val="none" w:sz="0" w:space="0" w:color="auto"/>
      </w:divBdr>
    </w:div>
    <w:div w:id="1163811846">
      <w:bodyDiv w:val="1"/>
      <w:marLeft w:val="0"/>
      <w:marRight w:val="0"/>
      <w:marTop w:val="0"/>
      <w:marBottom w:val="0"/>
      <w:divBdr>
        <w:top w:val="none" w:sz="0" w:space="0" w:color="auto"/>
        <w:left w:val="none" w:sz="0" w:space="0" w:color="auto"/>
        <w:bottom w:val="none" w:sz="0" w:space="0" w:color="auto"/>
        <w:right w:val="none" w:sz="0" w:space="0" w:color="auto"/>
      </w:divBdr>
    </w:div>
    <w:div w:id="1168323227">
      <w:bodyDiv w:val="1"/>
      <w:marLeft w:val="0"/>
      <w:marRight w:val="0"/>
      <w:marTop w:val="0"/>
      <w:marBottom w:val="0"/>
      <w:divBdr>
        <w:top w:val="none" w:sz="0" w:space="0" w:color="auto"/>
        <w:left w:val="none" w:sz="0" w:space="0" w:color="auto"/>
        <w:bottom w:val="none" w:sz="0" w:space="0" w:color="auto"/>
        <w:right w:val="none" w:sz="0" w:space="0" w:color="auto"/>
      </w:divBdr>
    </w:div>
    <w:div w:id="1170095711">
      <w:bodyDiv w:val="1"/>
      <w:marLeft w:val="0"/>
      <w:marRight w:val="0"/>
      <w:marTop w:val="0"/>
      <w:marBottom w:val="0"/>
      <w:divBdr>
        <w:top w:val="none" w:sz="0" w:space="0" w:color="auto"/>
        <w:left w:val="none" w:sz="0" w:space="0" w:color="auto"/>
        <w:bottom w:val="none" w:sz="0" w:space="0" w:color="auto"/>
        <w:right w:val="none" w:sz="0" w:space="0" w:color="auto"/>
      </w:divBdr>
    </w:div>
    <w:div w:id="1173765972">
      <w:bodyDiv w:val="1"/>
      <w:marLeft w:val="0"/>
      <w:marRight w:val="0"/>
      <w:marTop w:val="0"/>
      <w:marBottom w:val="0"/>
      <w:divBdr>
        <w:top w:val="none" w:sz="0" w:space="0" w:color="auto"/>
        <w:left w:val="none" w:sz="0" w:space="0" w:color="auto"/>
        <w:bottom w:val="none" w:sz="0" w:space="0" w:color="auto"/>
        <w:right w:val="none" w:sz="0" w:space="0" w:color="auto"/>
      </w:divBdr>
    </w:div>
    <w:div w:id="1176263962">
      <w:bodyDiv w:val="1"/>
      <w:marLeft w:val="0"/>
      <w:marRight w:val="0"/>
      <w:marTop w:val="0"/>
      <w:marBottom w:val="0"/>
      <w:divBdr>
        <w:top w:val="none" w:sz="0" w:space="0" w:color="auto"/>
        <w:left w:val="none" w:sz="0" w:space="0" w:color="auto"/>
        <w:bottom w:val="none" w:sz="0" w:space="0" w:color="auto"/>
        <w:right w:val="none" w:sz="0" w:space="0" w:color="auto"/>
      </w:divBdr>
    </w:div>
    <w:div w:id="1185094795">
      <w:bodyDiv w:val="1"/>
      <w:marLeft w:val="0"/>
      <w:marRight w:val="0"/>
      <w:marTop w:val="0"/>
      <w:marBottom w:val="0"/>
      <w:divBdr>
        <w:top w:val="none" w:sz="0" w:space="0" w:color="auto"/>
        <w:left w:val="none" w:sz="0" w:space="0" w:color="auto"/>
        <w:bottom w:val="none" w:sz="0" w:space="0" w:color="auto"/>
        <w:right w:val="none" w:sz="0" w:space="0" w:color="auto"/>
      </w:divBdr>
    </w:div>
    <w:div w:id="1186014355">
      <w:bodyDiv w:val="1"/>
      <w:marLeft w:val="0"/>
      <w:marRight w:val="0"/>
      <w:marTop w:val="0"/>
      <w:marBottom w:val="0"/>
      <w:divBdr>
        <w:top w:val="none" w:sz="0" w:space="0" w:color="auto"/>
        <w:left w:val="none" w:sz="0" w:space="0" w:color="auto"/>
        <w:bottom w:val="none" w:sz="0" w:space="0" w:color="auto"/>
        <w:right w:val="none" w:sz="0" w:space="0" w:color="auto"/>
      </w:divBdr>
    </w:div>
    <w:div w:id="1187133589">
      <w:bodyDiv w:val="1"/>
      <w:marLeft w:val="0"/>
      <w:marRight w:val="0"/>
      <w:marTop w:val="0"/>
      <w:marBottom w:val="0"/>
      <w:divBdr>
        <w:top w:val="none" w:sz="0" w:space="0" w:color="auto"/>
        <w:left w:val="none" w:sz="0" w:space="0" w:color="auto"/>
        <w:bottom w:val="none" w:sz="0" w:space="0" w:color="auto"/>
        <w:right w:val="none" w:sz="0" w:space="0" w:color="auto"/>
      </w:divBdr>
    </w:div>
    <w:div w:id="1190803544">
      <w:bodyDiv w:val="1"/>
      <w:marLeft w:val="0"/>
      <w:marRight w:val="0"/>
      <w:marTop w:val="0"/>
      <w:marBottom w:val="0"/>
      <w:divBdr>
        <w:top w:val="none" w:sz="0" w:space="0" w:color="auto"/>
        <w:left w:val="none" w:sz="0" w:space="0" w:color="auto"/>
        <w:bottom w:val="none" w:sz="0" w:space="0" w:color="auto"/>
        <w:right w:val="none" w:sz="0" w:space="0" w:color="auto"/>
      </w:divBdr>
    </w:div>
    <w:div w:id="1192572859">
      <w:bodyDiv w:val="1"/>
      <w:marLeft w:val="0"/>
      <w:marRight w:val="0"/>
      <w:marTop w:val="0"/>
      <w:marBottom w:val="0"/>
      <w:divBdr>
        <w:top w:val="none" w:sz="0" w:space="0" w:color="auto"/>
        <w:left w:val="none" w:sz="0" w:space="0" w:color="auto"/>
        <w:bottom w:val="none" w:sz="0" w:space="0" w:color="auto"/>
        <w:right w:val="none" w:sz="0" w:space="0" w:color="auto"/>
      </w:divBdr>
    </w:div>
    <w:div w:id="1194926462">
      <w:bodyDiv w:val="1"/>
      <w:marLeft w:val="0"/>
      <w:marRight w:val="0"/>
      <w:marTop w:val="0"/>
      <w:marBottom w:val="0"/>
      <w:divBdr>
        <w:top w:val="none" w:sz="0" w:space="0" w:color="auto"/>
        <w:left w:val="none" w:sz="0" w:space="0" w:color="auto"/>
        <w:bottom w:val="none" w:sz="0" w:space="0" w:color="auto"/>
        <w:right w:val="none" w:sz="0" w:space="0" w:color="auto"/>
      </w:divBdr>
    </w:div>
    <w:div w:id="1199053738">
      <w:bodyDiv w:val="1"/>
      <w:marLeft w:val="0"/>
      <w:marRight w:val="0"/>
      <w:marTop w:val="0"/>
      <w:marBottom w:val="0"/>
      <w:divBdr>
        <w:top w:val="none" w:sz="0" w:space="0" w:color="auto"/>
        <w:left w:val="none" w:sz="0" w:space="0" w:color="auto"/>
        <w:bottom w:val="none" w:sz="0" w:space="0" w:color="auto"/>
        <w:right w:val="none" w:sz="0" w:space="0" w:color="auto"/>
      </w:divBdr>
    </w:div>
    <w:div w:id="1211461062">
      <w:bodyDiv w:val="1"/>
      <w:marLeft w:val="0"/>
      <w:marRight w:val="0"/>
      <w:marTop w:val="0"/>
      <w:marBottom w:val="0"/>
      <w:divBdr>
        <w:top w:val="none" w:sz="0" w:space="0" w:color="auto"/>
        <w:left w:val="none" w:sz="0" w:space="0" w:color="auto"/>
        <w:bottom w:val="none" w:sz="0" w:space="0" w:color="auto"/>
        <w:right w:val="none" w:sz="0" w:space="0" w:color="auto"/>
      </w:divBdr>
    </w:div>
    <w:div w:id="1214004671">
      <w:bodyDiv w:val="1"/>
      <w:marLeft w:val="0"/>
      <w:marRight w:val="0"/>
      <w:marTop w:val="0"/>
      <w:marBottom w:val="0"/>
      <w:divBdr>
        <w:top w:val="none" w:sz="0" w:space="0" w:color="auto"/>
        <w:left w:val="none" w:sz="0" w:space="0" w:color="auto"/>
        <w:bottom w:val="none" w:sz="0" w:space="0" w:color="auto"/>
        <w:right w:val="none" w:sz="0" w:space="0" w:color="auto"/>
      </w:divBdr>
    </w:div>
    <w:div w:id="1214776467">
      <w:bodyDiv w:val="1"/>
      <w:marLeft w:val="0"/>
      <w:marRight w:val="0"/>
      <w:marTop w:val="0"/>
      <w:marBottom w:val="0"/>
      <w:divBdr>
        <w:top w:val="none" w:sz="0" w:space="0" w:color="auto"/>
        <w:left w:val="none" w:sz="0" w:space="0" w:color="auto"/>
        <w:bottom w:val="none" w:sz="0" w:space="0" w:color="auto"/>
        <w:right w:val="none" w:sz="0" w:space="0" w:color="auto"/>
      </w:divBdr>
    </w:div>
    <w:div w:id="1225947599">
      <w:bodyDiv w:val="1"/>
      <w:marLeft w:val="0"/>
      <w:marRight w:val="0"/>
      <w:marTop w:val="0"/>
      <w:marBottom w:val="0"/>
      <w:divBdr>
        <w:top w:val="none" w:sz="0" w:space="0" w:color="auto"/>
        <w:left w:val="none" w:sz="0" w:space="0" w:color="auto"/>
        <w:bottom w:val="none" w:sz="0" w:space="0" w:color="auto"/>
        <w:right w:val="none" w:sz="0" w:space="0" w:color="auto"/>
      </w:divBdr>
    </w:div>
    <w:div w:id="1236164119">
      <w:bodyDiv w:val="1"/>
      <w:marLeft w:val="0"/>
      <w:marRight w:val="0"/>
      <w:marTop w:val="0"/>
      <w:marBottom w:val="0"/>
      <w:divBdr>
        <w:top w:val="none" w:sz="0" w:space="0" w:color="auto"/>
        <w:left w:val="none" w:sz="0" w:space="0" w:color="auto"/>
        <w:bottom w:val="none" w:sz="0" w:space="0" w:color="auto"/>
        <w:right w:val="none" w:sz="0" w:space="0" w:color="auto"/>
      </w:divBdr>
    </w:div>
    <w:div w:id="1241674040">
      <w:bodyDiv w:val="1"/>
      <w:marLeft w:val="0"/>
      <w:marRight w:val="0"/>
      <w:marTop w:val="0"/>
      <w:marBottom w:val="0"/>
      <w:divBdr>
        <w:top w:val="none" w:sz="0" w:space="0" w:color="auto"/>
        <w:left w:val="none" w:sz="0" w:space="0" w:color="auto"/>
        <w:bottom w:val="none" w:sz="0" w:space="0" w:color="auto"/>
        <w:right w:val="none" w:sz="0" w:space="0" w:color="auto"/>
      </w:divBdr>
    </w:div>
    <w:div w:id="1248153818">
      <w:bodyDiv w:val="1"/>
      <w:marLeft w:val="0"/>
      <w:marRight w:val="0"/>
      <w:marTop w:val="0"/>
      <w:marBottom w:val="0"/>
      <w:divBdr>
        <w:top w:val="none" w:sz="0" w:space="0" w:color="auto"/>
        <w:left w:val="none" w:sz="0" w:space="0" w:color="auto"/>
        <w:bottom w:val="none" w:sz="0" w:space="0" w:color="auto"/>
        <w:right w:val="none" w:sz="0" w:space="0" w:color="auto"/>
      </w:divBdr>
    </w:div>
    <w:div w:id="1251306377">
      <w:bodyDiv w:val="1"/>
      <w:marLeft w:val="0"/>
      <w:marRight w:val="0"/>
      <w:marTop w:val="0"/>
      <w:marBottom w:val="0"/>
      <w:divBdr>
        <w:top w:val="none" w:sz="0" w:space="0" w:color="auto"/>
        <w:left w:val="none" w:sz="0" w:space="0" w:color="auto"/>
        <w:bottom w:val="none" w:sz="0" w:space="0" w:color="auto"/>
        <w:right w:val="none" w:sz="0" w:space="0" w:color="auto"/>
      </w:divBdr>
    </w:div>
    <w:div w:id="1255556527">
      <w:bodyDiv w:val="1"/>
      <w:marLeft w:val="0"/>
      <w:marRight w:val="0"/>
      <w:marTop w:val="0"/>
      <w:marBottom w:val="0"/>
      <w:divBdr>
        <w:top w:val="none" w:sz="0" w:space="0" w:color="auto"/>
        <w:left w:val="none" w:sz="0" w:space="0" w:color="auto"/>
        <w:bottom w:val="none" w:sz="0" w:space="0" w:color="auto"/>
        <w:right w:val="none" w:sz="0" w:space="0" w:color="auto"/>
      </w:divBdr>
    </w:div>
    <w:div w:id="1256133399">
      <w:bodyDiv w:val="1"/>
      <w:marLeft w:val="0"/>
      <w:marRight w:val="0"/>
      <w:marTop w:val="0"/>
      <w:marBottom w:val="0"/>
      <w:divBdr>
        <w:top w:val="none" w:sz="0" w:space="0" w:color="auto"/>
        <w:left w:val="none" w:sz="0" w:space="0" w:color="auto"/>
        <w:bottom w:val="none" w:sz="0" w:space="0" w:color="auto"/>
        <w:right w:val="none" w:sz="0" w:space="0" w:color="auto"/>
      </w:divBdr>
    </w:div>
    <w:div w:id="1258834359">
      <w:bodyDiv w:val="1"/>
      <w:marLeft w:val="0"/>
      <w:marRight w:val="0"/>
      <w:marTop w:val="0"/>
      <w:marBottom w:val="0"/>
      <w:divBdr>
        <w:top w:val="none" w:sz="0" w:space="0" w:color="auto"/>
        <w:left w:val="none" w:sz="0" w:space="0" w:color="auto"/>
        <w:bottom w:val="none" w:sz="0" w:space="0" w:color="auto"/>
        <w:right w:val="none" w:sz="0" w:space="0" w:color="auto"/>
      </w:divBdr>
    </w:div>
    <w:div w:id="1260410324">
      <w:bodyDiv w:val="1"/>
      <w:marLeft w:val="0"/>
      <w:marRight w:val="0"/>
      <w:marTop w:val="0"/>
      <w:marBottom w:val="0"/>
      <w:divBdr>
        <w:top w:val="none" w:sz="0" w:space="0" w:color="auto"/>
        <w:left w:val="none" w:sz="0" w:space="0" w:color="auto"/>
        <w:bottom w:val="none" w:sz="0" w:space="0" w:color="auto"/>
        <w:right w:val="none" w:sz="0" w:space="0" w:color="auto"/>
      </w:divBdr>
    </w:div>
    <w:div w:id="1260606803">
      <w:bodyDiv w:val="1"/>
      <w:marLeft w:val="0"/>
      <w:marRight w:val="0"/>
      <w:marTop w:val="0"/>
      <w:marBottom w:val="0"/>
      <w:divBdr>
        <w:top w:val="none" w:sz="0" w:space="0" w:color="auto"/>
        <w:left w:val="none" w:sz="0" w:space="0" w:color="auto"/>
        <w:bottom w:val="none" w:sz="0" w:space="0" w:color="auto"/>
        <w:right w:val="none" w:sz="0" w:space="0" w:color="auto"/>
      </w:divBdr>
    </w:div>
    <w:div w:id="1260792227">
      <w:bodyDiv w:val="1"/>
      <w:marLeft w:val="0"/>
      <w:marRight w:val="0"/>
      <w:marTop w:val="0"/>
      <w:marBottom w:val="0"/>
      <w:divBdr>
        <w:top w:val="none" w:sz="0" w:space="0" w:color="auto"/>
        <w:left w:val="none" w:sz="0" w:space="0" w:color="auto"/>
        <w:bottom w:val="none" w:sz="0" w:space="0" w:color="auto"/>
        <w:right w:val="none" w:sz="0" w:space="0" w:color="auto"/>
      </w:divBdr>
    </w:div>
    <w:div w:id="1266309818">
      <w:bodyDiv w:val="1"/>
      <w:marLeft w:val="0"/>
      <w:marRight w:val="0"/>
      <w:marTop w:val="0"/>
      <w:marBottom w:val="0"/>
      <w:divBdr>
        <w:top w:val="none" w:sz="0" w:space="0" w:color="auto"/>
        <w:left w:val="none" w:sz="0" w:space="0" w:color="auto"/>
        <w:bottom w:val="none" w:sz="0" w:space="0" w:color="auto"/>
        <w:right w:val="none" w:sz="0" w:space="0" w:color="auto"/>
      </w:divBdr>
    </w:div>
    <w:div w:id="1271662939">
      <w:bodyDiv w:val="1"/>
      <w:marLeft w:val="0"/>
      <w:marRight w:val="0"/>
      <w:marTop w:val="0"/>
      <w:marBottom w:val="0"/>
      <w:divBdr>
        <w:top w:val="none" w:sz="0" w:space="0" w:color="auto"/>
        <w:left w:val="none" w:sz="0" w:space="0" w:color="auto"/>
        <w:bottom w:val="none" w:sz="0" w:space="0" w:color="auto"/>
        <w:right w:val="none" w:sz="0" w:space="0" w:color="auto"/>
      </w:divBdr>
    </w:div>
    <w:div w:id="1281110158">
      <w:bodyDiv w:val="1"/>
      <w:marLeft w:val="0"/>
      <w:marRight w:val="0"/>
      <w:marTop w:val="0"/>
      <w:marBottom w:val="0"/>
      <w:divBdr>
        <w:top w:val="none" w:sz="0" w:space="0" w:color="auto"/>
        <w:left w:val="none" w:sz="0" w:space="0" w:color="auto"/>
        <w:bottom w:val="none" w:sz="0" w:space="0" w:color="auto"/>
        <w:right w:val="none" w:sz="0" w:space="0" w:color="auto"/>
      </w:divBdr>
    </w:div>
    <w:div w:id="1281381442">
      <w:bodyDiv w:val="1"/>
      <w:marLeft w:val="0"/>
      <w:marRight w:val="0"/>
      <w:marTop w:val="0"/>
      <w:marBottom w:val="0"/>
      <w:divBdr>
        <w:top w:val="none" w:sz="0" w:space="0" w:color="auto"/>
        <w:left w:val="none" w:sz="0" w:space="0" w:color="auto"/>
        <w:bottom w:val="none" w:sz="0" w:space="0" w:color="auto"/>
        <w:right w:val="none" w:sz="0" w:space="0" w:color="auto"/>
      </w:divBdr>
    </w:div>
    <w:div w:id="1289504972">
      <w:bodyDiv w:val="1"/>
      <w:marLeft w:val="0"/>
      <w:marRight w:val="0"/>
      <w:marTop w:val="0"/>
      <w:marBottom w:val="0"/>
      <w:divBdr>
        <w:top w:val="none" w:sz="0" w:space="0" w:color="auto"/>
        <w:left w:val="none" w:sz="0" w:space="0" w:color="auto"/>
        <w:bottom w:val="none" w:sz="0" w:space="0" w:color="auto"/>
        <w:right w:val="none" w:sz="0" w:space="0" w:color="auto"/>
      </w:divBdr>
    </w:div>
    <w:div w:id="1290208756">
      <w:bodyDiv w:val="1"/>
      <w:marLeft w:val="0"/>
      <w:marRight w:val="0"/>
      <w:marTop w:val="0"/>
      <w:marBottom w:val="0"/>
      <w:divBdr>
        <w:top w:val="none" w:sz="0" w:space="0" w:color="auto"/>
        <w:left w:val="none" w:sz="0" w:space="0" w:color="auto"/>
        <w:bottom w:val="none" w:sz="0" w:space="0" w:color="auto"/>
        <w:right w:val="none" w:sz="0" w:space="0" w:color="auto"/>
      </w:divBdr>
    </w:div>
    <w:div w:id="1293485926">
      <w:bodyDiv w:val="1"/>
      <w:marLeft w:val="0"/>
      <w:marRight w:val="0"/>
      <w:marTop w:val="0"/>
      <w:marBottom w:val="0"/>
      <w:divBdr>
        <w:top w:val="none" w:sz="0" w:space="0" w:color="auto"/>
        <w:left w:val="none" w:sz="0" w:space="0" w:color="auto"/>
        <w:bottom w:val="none" w:sz="0" w:space="0" w:color="auto"/>
        <w:right w:val="none" w:sz="0" w:space="0" w:color="auto"/>
      </w:divBdr>
    </w:div>
    <w:div w:id="1304122142">
      <w:bodyDiv w:val="1"/>
      <w:marLeft w:val="0"/>
      <w:marRight w:val="0"/>
      <w:marTop w:val="0"/>
      <w:marBottom w:val="0"/>
      <w:divBdr>
        <w:top w:val="none" w:sz="0" w:space="0" w:color="auto"/>
        <w:left w:val="none" w:sz="0" w:space="0" w:color="auto"/>
        <w:bottom w:val="none" w:sz="0" w:space="0" w:color="auto"/>
        <w:right w:val="none" w:sz="0" w:space="0" w:color="auto"/>
      </w:divBdr>
    </w:div>
    <w:div w:id="1308314793">
      <w:bodyDiv w:val="1"/>
      <w:marLeft w:val="0"/>
      <w:marRight w:val="0"/>
      <w:marTop w:val="0"/>
      <w:marBottom w:val="0"/>
      <w:divBdr>
        <w:top w:val="none" w:sz="0" w:space="0" w:color="auto"/>
        <w:left w:val="none" w:sz="0" w:space="0" w:color="auto"/>
        <w:bottom w:val="none" w:sz="0" w:space="0" w:color="auto"/>
        <w:right w:val="none" w:sz="0" w:space="0" w:color="auto"/>
      </w:divBdr>
    </w:div>
    <w:div w:id="1308897454">
      <w:bodyDiv w:val="1"/>
      <w:marLeft w:val="0"/>
      <w:marRight w:val="0"/>
      <w:marTop w:val="0"/>
      <w:marBottom w:val="0"/>
      <w:divBdr>
        <w:top w:val="none" w:sz="0" w:space="0" w:color="auto"/>
        <w:left w:val="none" w:sz="0" w:space="0" w:color="auto"/>
        <w:bottom w:val="none" w:sz="0" w:space="0" w:color="auto"/>
        <w:right w:val="none" w:sz="0" w:space="0" w:color="auto"/>
      </w:divBdr>
    </w:div>
    <w:div w:id="1316493911">
      <w:bodyDiv w:val="1"/>
      <w:marLeft w:val="0"/>
      <w:marRight w:val="0"/>
      <w:marTop w:val="0"/>
      <w:marBottom w:val="0"/>
      <w:divBdr>
        <w:top w:val="none" w:sz="0" w:space="0" w:color="auto"/>
        <w:left w:val="none" w:sz="0" w:space="0" w:color="auto"/>
        <w:bottom w:val="none" w:sz="0" w:space="0" w:color="auto"/>
        <w:right w:val="none" w:sz="0" w:space="0" w:color="auto"/>
      </w:divBdr>
      <w:divsChild>
        <w:div w:id="1241479225">
          <w:marLeft w:val="0"/>
          <w:marRight w:val="0"/>
          <w:marTop w:val="0"/>
          <w:marBottom w:val="0"/>
          <w:divBdr>
            <w:top w:val="none" w:sz="0" w:space="0" w:color="auto"/>
            <w:left w:val="none" w:sz="0" w:space="0" w:color="auto"/>
            <w:bottom w:val="none" w:sz="0" w:space="0" w:color="auto"/>
            <w:right w:val="none" w:sz="0" w:space="0" w:color="auto"/>
          </w:divBdr>
          <w:divsChild>
            <w:div w:id="1078360121">
              <w:marLeft w:val="0"/>
              <w:marRight w:val="0"/>
              <w:marTop w:val="0"/>
              <w:marBottom w:val="0"/>
              <w:divBdr>
                <w:top w:val="none" w:sz="0" w:space="0" w:color="auto"/>
                <w:left w:val="none" w:sz="0" w:space="0" w:color="auto"/>
                <w:bottom w:val="none" w:sz="0" w:space="0" w:color="auto"/>
                <w:right w:val="none" w:sz="0" w:space="0" w:color="auto"/>
              </w:divBdr>
              <w:divsChild>
                <w:div w:id="1542133863">
                  <w:marLeft w:val="0"/>
                  <w:marRight w:val="0"/>
                  <w:marTop w:val="0"/>
                  <w:marBottom w:val="0"/>
                  <w:divBdr>
                    <w:top w:val="none" w:sz="0" w:space="0" w:color="auto"/>
                    <w:left w:val="none" w:sz="0" w:space="0" w:color="auto"/>
                    <w:bottom w:val="none" w:sz="0" w:space="0" w:color="auto"/>
                    <w:right w:val="none" w:sz="0" w:space="0" w:color="auto"/>
                  </w:divBdr>
                  <w:divsChild>
                    <w:div w:id="1780105630">
                      <w:marLeft w:val="0"/>
                      <w:marRight w:val="0"/>
                      <w:marTop w:val="0"/>
                      <w:marBottom w:val="0"/>
                      <w:divBdr>
                        <w:top w:val="none" w:sz="0" w:space="0" w:color="auto"/>
                        <w:left w:val="none" w:sz="0" w:space="0" w:color="auto"/>
                        <w:bottom w:val="none" w:sz="0" w:space="0" w:color="auto"/>
                        <w:right w:val="none" w:sz="0" w:space="0" w:color="auto"/>
                      </w:divBdr>
                      <w:divsChild>
                        <w:div w:id="1578857353">
                          <w:marLeft w:val="0"/>
                          <w:marRight w:val="0"/>
                          <w:marTop w:val="0"/>
                          <w:marBottom w:val="0"/>
                          <w:divBdr>
                            <w:top w:val="none" w:sz="0" w:space="0" w:color="auto"/>
                            <w:left w:val="none" w:sz="0" w:space="0" w:color="auto"/>
                            <w:bottom w:val="none" w:sz="0" w:space="0" w:color="auto"/>
                            <w:right w:val="none" w:sz="0" w:space="0" w:color="auto"/>
                          </w:divBdr>
                          <w:divsChild>
                            <w:div w:id="1216743430">
                              <w:marLeft w:val="0"/>
                              <w:marRight w:val="0"/>
                              <w:marTop w:val="0"/>
                              <w:marBottom w:val="0"/>
                              <w:divBdr>
                                <w:top w:val="none" w:sz="0" w:space="0" w:color="auto"/>
                                <w:left w:val="none" w:sz="0" w:space="0" w:color="auto"/>
                                <w:bottom w:val="none" w:sz="0" w:space="0" w:color="auto"/>
                                <w:right w:val="none" w:sz="0" w:space="0" w:color="auto"/>
                              </w:divBdr>
                              <w:divsChild>
                                <w:div w:id="339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416745">
      <w:bodyDiv w:val="1"/>
      <w:marLeft w:val="0"/>
      <w:marRight w:val="0"/>
      <w:marTop w:val="0"/>
      <w:marBottom w:val="0"/>
      <w:divBdr>
        <w:top w:val="none" w:sz="0" w:space="0" w:color="auto"/>
        <w:left w:val="none" w:sz="0" w:space="0" w:color="auto"/>
        <w:bottom w:val="none" w:sz="0" w:space="0" w:color="auto"/>
        <w:right w:val="none" w:sz="0" w:space="0" w:color="auto"/>
      </w:divBdr>
    </w:div>
    <w:div w:id="1317568337">
      <w:bodyDiv w:val="1"/>
      <w:marLeft w:val="0"/>
      <w:marRight w:val="0"/>
      <w:marTop w:val="0"/>
      <w:marBottom w:val="0"/>
      <w:divBdr>
        <w:top w:val="none" w:sz="0" w:space="0" w:color="auto"/>
        <w:left w:val="none" w:sz="0" w:space="0" w:color="auto"/>
        <w:bottom w:val="none" w:sz="0" w:space="0" w:color="auto"/>
        <w:right w:val="none" w:sz="0" w:space="0" w:color="auto"/>
      </w:divBdr>
    </w:div>
    <w:div w:id="1321040374">
      <w:bodyDiv w:val="1"/>
      <w:marLeft w:val="0"/>
      <w:marRight w:val="0"/>
      <w:marTop w:val="0"/>
      <w:marBottom w:val="0"/>
      <w:divBdr>
        <w:top w:val="none" w:sz="0" w:space="0" w:color="auto"/>
        <w:left w:val="none" w:sz="0" w:space="0" w:color="auto"/>
        <w:bottom w:val="none" w:sz="0" w:space="0" w:color="auto"/>
        <w:right w:val="none" w:sz="0" w:space="0" w:color="auto"/>
      </w:divBdr>
    </w:div>
    <w:div w:id="1325282339">
      <w:bodyDiv w:val="1"/>
      <w:marLeft w:val="0"/>
      <w:marRight w:val="0"/>
      <w:marTop w:val="0"/>
      <w:marBottom w:val="0"/>
      <w:divBdr>
        <w:top w:val="none" w:sz="0" w:space="0" w:color="auto"/>
        <w:left w:val="none" w:sz="0" w:space="0" w:color="auto"/>
        <w:bottom w:val="none" w:sz="0" w:space="0" w:color="auto"/>
        <w:right w:val="none" w:sz="0" w:space="0" w:color="auto"/>
      </w:divBdr>
    </w:div>
    <w:div w:id="1325431439">
      <w:bodyDiv w:val="1"/>
      <w:marLeft w:val="0"/>
      <w:marRight w:val="0"/>
      <w:marTop w:val="0"/>
      <w:marBottom w:val="0"/>
      <w:divBdr>
        <w:top w:val="none" w:sz="0" w:space="0" w:color="auto"/>
        <w:left w:val="none" w:sz="0" w:space="0" w:color="auto"/>
        <w:bottom w:val="none" w:sz="0" w:space="0" w:color="auto"/>
        <w:right w:val="none" w:sz="0" w:space="0" w:color="auto"/>
      </w:divBdr>
    </w:div>
    <w:div w:id="1332833664">
      <w:bodyDiv w:val="1"/>
      <w:marLeft w:val="0"/>
      <w:marRight w:val="0"/>
      <w:marTop w:val="0"/>
      <w:marBottom w:val="0"/>
      <w:divBdr>
        <w:top w:val="none" w:sz="0" w:space="0" w:color="auto"/>
        <w:left w:val="none" w:sz="0" w:space="0" w:color="auto"/>
        <w:bottom w:val="none" w:sz="0" w:space="0" w:color="auto"/>
        <w:right w:val="none" w:sz="0" w:space="0" w:color="auto"/>
      </w:divBdr>
    </w:div>
    <w:div w:id="1344169791">
      <w:bodyDiv w:val="1"/>
      <w:marLeft w:val="0"/>
      <w:marRight w:val="0"/>
      <w:marTop w:val="0"/>
      <w:marBottom w:val="0"/>
      <w:divBdr>
        <w:top w:val="none" w:sz="0" w:space="0" w:color="auto"/>
        <w:left w:val="none" w:sz="0" w:space="0" w:color="auto"/>
        <w:bottom w:val="none" w:sz="0" w:space="0" w:color="auto"/>
        <w:right w:val="none" w:sz="0" w:space="0" w:color="auto"/>
      </w:divBdr>
    </w:div>
    <w:div w:id="1344474422">
      <w:bodyDiv w:val="1"/>
      <w:marLeft w:val="0"/>
      <w:marRight w:val="0"/>
      <w:marTop w:val="0"/>
      <w:marBottom w:val="0"/>
      <w:divBdr>
        <w:top w:val="none" w:sz="0" w:space="0" w:color="auto"/>
        <w:left w:val="none" w:sz="0" w:space="0" w:color="auto"/>
        <w:bottom w:val="none" w:sz="0" w:space="0" w:color="auto"/>
        <w:right w:val="none" w:sz="0" w:space="0" w:color="auto"/>
      </w:divBdr>
    </w:div>
    <w:div w:id="1349913470">
      <w:bodyDiv w:val="1"/>
      <w:marLeft w:val="0"/>
      <w:marRight w:val="0"/>
      <w:marTop w:val="0"/>
      <w:marBottom w:val="0"/>
      <w:divBdr>
        <w:top w:val="none" w:sz="0" w:space="0" w:color="auto"/>
        <w:left w:val="none" w:sz="0" w:space="0" w:color="auto"/>
        <w:bottom w:val="none" w:sz="0" w:space="0" w:color="auto"/>
        <w:right w:val="none" w:sz="0" w:space="0" w:color="auto"/>
      </w:divBdr>
    </w:div>
    <w:div w:id="1354115266">
      <w:bodyDiv w:val="1"/>
      <w:marLeft w:val="0"/>
      <w:marRight w:val="0"/>
      <w:marTop w:val="0"/>
      <w:marBottom w:val="0"/>
      <w:divBdr>
        <w:top w:val="none" w:sz="0" w:space="0" w:color="auto"/>
        <w:left w:val="none" w:sz="0" w:space="0" w:color="auto"/>
        <w:bottom w:val="none" w:sz="0" w:space="0" w:color="auto"/>
        <w:right w:val="none" w:sz="0" w:space="0" w:color="auto"/>
      </w:divBdr>
    </w:div>
    <w:div w:id="1360664729">
      <w:bodyDiv w:val="1"/>
      <w:marLeft w:val="0"/>
      <w:marRight w:val="0"/>
      <w:marTop w:val="0"/>
      <w:marBottom w:val="0"/>
      <w:divBdr>
        <w:top w:val="none" w:sz="0" w:space="0" w:color="auto"/>
        <w:left w:val="none" w:sz="0" w:space="0" w:color="auto"/>
        <w:bottom w:val="none" w:sz="0" w:space="0" w:color="auto"/>
        <w:right w:val="none" w:sz="0" w:space="0" w:color="auto"/>
      </w:divBdr>
    </w:div>
    <w:div w:id="1361469667">
      <w:bodyDiv w:val="1"/>
      <w:marLeft w:val="0"/>
      <w:marRight w:val="0"/>
      <w:marTop w:val="0"/>
      <w:marBottom w:val="0"/>
      <w:divBdr>
        <w:top w:val="none" w:sz="0" w:space="0" w:color="auto"/>
        <w:left w:val="none" w:sz="0" w:space="0" w:color="auto"/>
        <w:bottom w:val="none" w:sz="0" w:space="0" w:color="auto"/>
        <w:right w:val="none" w:sz="0" w:space="0" w:color="auto"/>
      </w:divBdr>
    </w:div>
    <w:div w:id="1373916538">
      <w:bodyDiv w:val="1"/>
      <w:marLeft w:val="0"/>
      <w:marRight w:val="0"/>
      <w:marTop w:val="0"/>
      <w:marBottom w:val="0"/>
      <w:divBdr>
        <w:top w:val="none" w:sz="0" w:space="0" w:color="auto"/>
        <w:left w:val="none" w:sz="0" w:space="0" w:color="auto"/>
        <w:bottom w:val="none" w:sz="0" w:space="0" w:color="auto"/>
        <w:right w:val="none" w:sz="0" w:space="0" w:color="auto"/>
      </w:divBdr>
    </w:div>
    <w:div w:id="1374118515">
      <w:bodyDiv w:val="1"/>
      <w:marLeft w:val="0"/>
      <w:marRight w:val="0"/>
      <w:marTop w:val="0"/>
      <w:marBottom w:val="0"/>
      <w:divBdr>
        <w:top w:val="none" w:sz="0" w:space="0" w:color="auto"/>
        <w:left w:val="none" w:sz="0" w:space="0" w:color="auto"/>
        <w:bottom w:val="none" w:sz="0" w:space="0" w:color="auto"/>
        <w:right w:val="none" w:sz="0" w:space="0" w:color="auto"/>
      </w:divBdr>
    </w:div>
    <w:div w:id="1386299478">
      <w:bodyDiv w:val="1"/>
      <w:marLeft w:val="0"/>
      <w:marRight w:val="0"/>
      <w:marTop w:val="0"/>
      <w:marBottom w:val="0"/>
      <w:divBdr>
        <w:top w:val="none" w:sz="0" w:space="0" w:color="auto"/>
        <w:left w:val="none" w:sz="0" w:space="0" w:color="auto"/>
        <w:bottom w:val="none" w:sz="0" w:space="0" w:color="auto"/>
        <w:right w:val="none" w:sz="0" w:space="0" w:color="auto"/>
      </w:divBdr>
    </w:div>
    <w:div w:id="1387334386">
      <w:bodyDiv w:val="1"/>
      <w:marLeft w:val="0"/>
      <w:marRight w:val="0"/>
      <w:marTop w:val="0"/>
      <w:marBottom w:val="0"/>
      <w:divBdr>
        <w:top w:val="none" w:sz="0" w:space="0" w:color="auto"/>
        <w:left w:val="none" w:sz="0" w:space="0" w:color="auto"/>
        <w:bottom w:val="none" w:sz="0" w:space="0" w:color="auto"/>
        <w:right w:val="none" w:sz="0" w:space="0" w:color="auto"/>
      </w:divBdr>
    </w:div>
    <w:div w:id="1389769461">
      <w:bodyDiv w:val="1"/>
      <w:marLeft w:val="0"/>
      <w:marRight w:val="0"/>
      <w:marTop w:val="0"/>
      <w:marBottom w:val="0"/>
      <w:divBdr>
        <w:top w:val="none" w:sz="0" w:space="0" w:color="auto"/>
        <w:left w:val="none" w:sz="0" w:space="0" w:color="auto"/>
        <w:bottom w:val="none" w:sz="0" w:space="0" w:color="auto"/>
        <w:right w:val="none" w:sz="0" w:space="0" w:color="auto"/>
      </w:divBdr>
    </w:div>
    <w:div w:id="1397167847">
      <w:bodyDiv w:val="1"/>
      <w:marLeft w:val="0"/>
      <w:marRight w:val="0"/>
      <w:marTop w:val="0"/>
      <w:marBottom w:val="0"/>
      <w:divBdr>
        <w:top w:val="none" w:sz="0" w:space="0" w:color="auto"/>
        <w:left w:val="none" w:sz="0" w:space="0" w:color="auto"/>
        <w:bottom w:val="none" w:sz="0" w:space="0" w:color="auto"/>
        <w:right w:val="none" w:sz="0" w:space="0" w:color="auto"/>
      </w:divBdr>
    </w:div>
    <w:div w:id="1399980782">
      <w:bodyDiv w:val="1"/>
      <w:marLeft w:val="0"/>
      <w:marRight w:val="0"/>
      <w:marTop w:val="0"/>
      <w:marBottom w:val="0"/>
      <w:divBdr>
        <w:top w:val="none" w:sz="0" w:space="0" w:color="auto"/>
        <w:left w:val="none" w:sz="0" w:space="0" w:color="auto"/>
        <w:bottom w:val="none" w:sz="0" w:space="0" w:color="auto"/>
        <w:right w:val="none" w:sz="0" w:space="0" w:color="auto"/>
      </w:divBdr>
    </w:div>
    <w:div w:id="1403678871">
      <w:bodyDiv w:val="1"/>
      <w:marLeft w:val="0"/>
      <w:marRight w:val="0"/>
      <w:marTop w:val="0"/>
      <w:marBottom w:val="0"/>
      <w:divBdr>
        <w:top w:val="none" w:sz="0" w:space="0" w:color="auto"/>
        <w:left w:val="none" w:sz="0" w:space="0" w:color="auto"/>
        <w:bottom w:val="none" w:sz="0" w:space="0" w:color="auto"/>
        <w:right w:val="none" w:sz="0" w:space="0" w:color="auto"/>
      </w:divBdr>
    </w:div>
    <w:div w:id="1405688180">
      <w:bodyDiv w:val="1"/>
      <w:marLeft w:val="0"/>
      <w:marRight w:val="0"/>
      <w:marTop w:val="0"/>
      <w:marBottom w:val="0"/>
      <w:divBdr>
        <w:top w:val="none" w:sz="0" w:space="0" w:color="auto"/>
        <w:left w:val="none" w:sz="0" w:space="0" w:color="auto"/>
        <w:bottom w:val="none" w:sz="0" w:space="0" w:color="auto"/>
        <w:right w:val="none" w:sz="0" w:space="0" w:color="auto"/>
      </w:divBdr>
    </w:div>
    <w:div w:id="1406873172">
      <w:bodyDiv w:val="1"/>
      <w:marLeft w:val="0"/>
      <w:marRight w:val="0"/>
      <w:marTop w:val="0"/>
      <w:marBottom w:val="0"/>
      <w:divBdr>
        <w:top w:val="none" w:sz="0" w:space="0" w:color="auto"/>
        <w:left w:val="none" w:sz="0" w:space="0" w:color="auto"/>
        <w:bottom w:val="none" w:sz="0" w:space="0" w:color="auto"/>
        <w:right w:val="none" w:sz="0" w:space="0" w:color="auto"/>
      </w:divBdr>
    </w:div>
    <w:div w:id="1413548650">
      <w:bodyDiv w:val="1"/>
      <w:marLeft w:val="0"/>
      <w:marRight w:val="0"/>
      <w:marTop w:val="0"/>
      <w:marBottom w:val="0"/>
      <w:divBdr>
        <w:top w:val="none" w:sz="0" w:space="0" w:color="auto"/>
        <w:left w:val="none" w:sz="0" w:space="0" w:color="auto"/>
        <w:bottom w:val="none" w:sz="0" w:space="0" w:color="auto"/>
        <w:right w:val="none" w:sz="0" w:space="0" w:color="auto"/>
      </w:divBdr>
    </w:div>
    <w:div w:id="1422602407">
      <w:bodyDiv w:val="1"/>
      <w:marLeft w:val="0"/>
      <w:marRight w:val="0"/>
      <w:marTop w:val="0"/>
      <w:marBottom w:val="0"/>
      <w:divBdr>
        <w:top w:val="none" w:sz="0" w:space="0" w:color="auto"/>
        <w:left w:val="none" w:sz="0" w:space="0" w:color="auto"/>
        <w:bottom w:val="none" w:sz="0" w:space="0" w:color="auto"/>
        <w:right w:val="none" w:sz="0" w:space="0" w:color="auto"/>
      </w:divBdr>
    </w:div>
    <w:div w:id="1423334394">
      <w:bodyDiv w:val="1"/>
      <w:marLeft w:val="0"/>
      <w:marRight w:val="0"/>
      <w:marTop w:val="0"/>
      <w:marBottom w:val="0"/>
      <w:divBdr>
        <w:top w:val="none" w:sz="0" w:space="0" w:color="auto"/>
        <w:left w:val="none" w:sz="0" w:space="0" w:color="auto"/>
        <w:bottom w:val="none" w:sz="0" w:space="0" w:color="auto"/>
        <w:right w:val="none" w:sz="0" w:space="0" w:color="auto"/>
      </w:divBdr>
    </w:div>
    <w:div w:id="1423604071">
      <w:bodyDiv w:val="1"/>
      <w:marLeft w:val="0"/>
      <w:marRight w:val="0"/>
      <w:marTop w:val="0"/>
      <w:marBottom w:val="0"/>
      <w:divBdr>
        <w:top w:val="none" w:sz="0" w:space="0" w:color="auto"/>
        <w:left w:val="none" w:sz="0" w:space="0" w:color="auto"/>
        <w:bottom w:val="none" w:sz="0" w:space="0" w:color="auto"/>
        <w:right w:val="none" w:sz="0" w:space="0" w:color="auto"/>
      </w:divBdr>
    </w:div>
    <w:div w:id="1427657145">
      <w:bodyDiv w:val="1"/>
      <w:marLeft w:val="0"/>
      <w:marRight w:val="0"/>
      <w:marTop w:val="0"/>
      <w:marBottom w:val="0"/>
      <w:divBdr>
        <w:top w:val="none" w:sz="0" w:space="0" w:color="auto"/>
        <w:left w:val="none" w:sz="0" w:space="0" w:color="auto"/>
        <w:bottom w:val="none" w:sz="0" w:space="0" w:color="auto"/>
        <w:right w:val="none" w:sz="0" w:space="0" w:color="auto"/>
      </w:divBdr>
    </w:div>
    <w:div w:id="1429037044">
      <w:bodyDiv w:val="1"/>
      <w:marLeft w:val="0"/>
      <w:marRight w:val="0"/>
      <w:marTop w:val="0"/>
      <w:marBottom w:val="0"/>
      <w:divBdr>
        <w:top w:val="none" w:sz="0" w:space="0" w:color="auto"/>
        <w:left w:val="none" w:sz="0" w:space="0" w:color="auto"/>
        <w:bottom w:val="none" w:sz="0" w:space="0" w:color="auto"/>
        <w:right w:val="none" w:sz="0" w:space="0" w:color="auto"/>
      </w:divBdr>
    </w:div>
    <w:div w:id="1429547875">
      <w:bodyDiv w:val="1"/>
      <w:marLeft w:val="0"/>
      <w:marRight w:val="0"/>
      <w:marTop w:val="0"/>
      <w:marBottom w:val="0"/>
      <w:divBdr>
        <w:top w:val="none" w:sz="0" w:space="0" w:color="auto"/>
        <w:left w:val="none" w:sz="0" w:space="0" w:color="auto"/>
        <w:bottom w:val="none" w:sz="0" w:space="0" w:color="auto"/>
        <w:right w:val="none" w:sz="0" w:space="0" w:color="auto"/>
      </w:divBdr>
    </w:div>
    <w:div w:id="1431970894">
      <w:bodyDiv w:val="1"/>
      <w:marLeft w:val="0"/>
      <w:marRight w:val="0"/>
      <w:marTop w:val="0"/>
      <w:marBottom w:val="0"/>
      <w:divBdr>
        <w:top w:val="none" w:sz="0" w:space="0" w:color="auto"/>
        <w:left w:val="none" w:sz="0" w:space="0" w:color="auto"/>
        <w:bottom w:val="none" w:sz="0" w:space="0" w:color="auto"/>
        <w:right w:val="none" w:sz="0" w:space="0" w:color="auto"/>
      </w:divBdr>
    </w:div>
    <w:div w:id="1433084677">
      <w:bodyDiv w:val="1"/>
      <w:marLeft w:val="0"/>
      <w:marRight w:val="0"/>
      <w:marTop w:val="0"/>
      <w:marBottom w:val="0"/>
      <w:divBdr>
        <w:top w:val="none" w:sz="0" w:space="0" w:color="auto"/>
        <w:left w:val="none" w:sz="0" w:space="0" w:color="auto"/>
        <w:bottom w:val="none" w:sz="0" w:space="0" w:color="auto"/>
        <w:right w:val="none" w:sz="0" w:space="0" w:color="auto"/>
      </w:divBdr>
      <w:divsChild>
        <w:div w:id="1858352511">
          <w:marLeft w:val="0"/>
          <w:marRight w:val="0"/>
          <w:marTop w:val="0"/>
          <w:marBottom w:val="0"/>
          <w:divBdr>
            <w:top w:val="none" w:sz="0" w:space="0" w:color="auto"/>
            <w:left w:val="none" w:sz="0" w:space="0" w:color="auto"/>
            <w:bottom w:val="none" w:sz="0" w:space="0" w:color="auto"/>
            <w:right w:val="none" w:sz="0" w:space="0" w:color="auto"/>
          </w:divBdr>
          <w:divsChild>
            <w:div w:id="360976898">
              <w:marLeft w:val="0"/>
              <w:marRight w:val="0"/>
              <w:marTop w:val="0"/>
              <w:marBottom w:val="0"/>
              <w:divBdr>
                <w:top w:val="none" w:sz="0" w:space="0" w:color="auto"/>
                <w:left w:val="none" w:sz="0" w:space="0" w:color="auto"/>
                <w:bottom w:val="none" w:sz="0" w:space="0" w:color="auto"/>
                <w:right w:val="none" w:sz="0" w:space="0" w:color="auto"/>
              </w:divBdr>
              <w:divsChild>
                <w:div w:id="1540164896">
                  <w:marLeft w:val="0"/>
                  <w:marRight w:val="0"/>
                  <w:marTop w:val="0"/>
                  <w:marBottom w:val="0"/>
                  <w:divBdr>
                    <w:top w:val="none" w:sz="0" w:space="0" w:color="auto"/>
                    <w:left w:val="none" w:sz="0" w:space="0" w:color="auto"/>
                    <w:bottom w:val="none" w:sz="0" w:space="0" w:color="auto"/>
                    <w:right w:val="none" w:sz="0" w:space="0" w:color="auto"/>
                  </w:divBdr>
                  <w:divsChild>
                    <w:div w:id="125664167">
                      <w:marLeft w:val="0"/>
                      <w:marRight w:val="0"/>
                      <w:marTop w:val="0"/>
                      <w:marBottom w:val="0"/>
                      <w:divBdr>
                        <w:top w:val="none" w:sz="0" w:space="0" w:color="auto"/>
                        <w:left w:val="none" w:sz="0" w:space="0" w:color="auto"/>
                        <w:bottom w:val="none" w:sz="0" w:space="0" w:color="auto"/>
                        <w:right w:val="none" w:sz="0" w:space="0" w:color="auto"/>
                      </w:divBdr>
                      <w:divsChild>
                        <w:div w:id="904528045">
                          <w:marLeft w:val="0"/>
                          <w:marRight w:val="0"/>
                          <w:marTop w:val="0"/>
                          <w:marBottom w:val="0"/>
                          <w:divBdr>
                            <w:top w:val="none" w:sz="0" w:space="0" w:color="auto"/>
                            <w:left w:val="none" w:sz="0" w:space="0" w:color="auto"/>
                            <w:bottom w:val="none" w:sz="0" w:space="0" w:color="auto"/>
                            <w:right w:val="none" w:sz="0" w:space="0" w:color="auto"/>
                          </w:divBdr>
                          <w:divsChild>
                            <w:div w:id="845250513">
                              <w:marLeft w:val="0"/>
                              <w:marRight w:val="0"/>
                              <w:marTop w:val="0"/>
                              <w:marBottom w:val="0"/>
                              <w:divBdr>
                                <w:top w:val="none" w:sz="0" w:space="0" w:color="auto"/>
                                <w:left w:val="none" w:sz="0" w:space="0" w:color="auto"/>
                                <w:bottom w:val="none" w:sz="0" w:space="0" w:color="auto"/>
                                <w:right w:val="none" w:sz="0" w:space="0" w:color="auto"/>
                              </w:divBdr>
                              <w:divsChild>
                                <w:div w:id="3012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825701">
      <w:bodyDiv w:val="1"/>
      <w:marLeft w:val="0"/>
      <w:marRight w:val="0"/>
      <w:marTop w:val="0"/>
      <w:marBottom w:val="0"/>
      <w:divBdr>
        <w:top w:val="none" w:sz="0" w:space="0" w:color="auto"/>
        <w:left w:val="none" w:sz="0" w:space="0" w:color="auto"/>
        <w:bottom w:val="none" w:sz="0" w:space="0" w:color="auto"/>
        <w:right w:val="none" w:sz="0" w:space="0" w:color="auto"/>
      </w:divBdr>
    </w:div>
    <w:div w:id="1436906314">
      <w:bodyDiv w:val="1"/>
      <w:marLeft w:val="0"/>
      <w:marRight w:val="0"/>
      <w:marTop w:val="0"/>
      <w:marBottom w:val="0"/>
      <w:divBdr>
        <w:top w:val="none" w:sz="0" w:space="0" w:color="auto"/>
        <w:left w:val="none" w:sz="0" w:space="0" w:color="auto"/>
        <w:bottom w:val="none" w:sz="0" w:space="0" w:color="auto"/>
        <w:right w:val="none" w:sz="0" w:space="0" w:color="auto"/>
      </w:divBdr>
    </w:div>
    <w:div w:id="1440178418">
      <w:bodyDiv w:val="1"/>
      <w:marLeft w:val="0"/>
      <w:marRight w:val="0"/>
      <w:marTop w:val="0"/>
      <w:marBottom w:val="0"/>
      <w:divBdr>
        <w:top w:val="none" w:sz="0" w:space="0" w:color="auto"/>
        <w:left w:val="none" w:sz="0" w:space="0" w:color="auto"/>
        <w:bottom w:val="none" w:sz="0" w:space="0" w:color="auto"/>
        <w:right w:val="none" w:sz="0" w:space="0" w:color="auto"/>
      </w:divBdr>
    </w:div>
    <w:div w:id="1443184042">
      <w:bodyDiv w:val="1"/>
      <w:marLeft w:val="0"/>
      <w:marRight w:val="0"/>
      <w:marTop w:val="0"/>
      <w:marBottom w:val="0"/>
      <w:divBdr>
        <w:top w:val="none" w:sz="0" w:space="0" w:color="auto"/>
        <w:left w:val="none" w:sz="0" w:space="0" w:color="auto"/>
        <w:bottom w:val="none" w:sz="0" w:space="0" w:color="auto"/>
        <w:right w:val="none" w:sz="0" w:space="0" w:color="auto"/>
      </w:divBdr>
    </w:div>
    <w:div w:id="1445611491">
      <w:bodyDiv w:val="1"/>
      <w:marLeft w:val="0"/>
      <w:marRight w:val="0"/>
      <w:marTop w:val="0"/>
      <w:marBottom w:val="0"/>
      <w:divBdr>
        <w:top w:val="none" w:sz="0" w:space="0" w:color="auto"/>
        <w:left w:val="none" w:sz="0" w:space="0" w:color="auto"/>
        <w:bottom w:val="none" w:sz="0" w:space="0" w:color="auto"/>
        <w:right w:val="none" w:sz="0" w:space="0" w:color="auto"/>
      </w:divBdr>
    </w:div>
    <w:div w:id="1449549000">
      <w:bodyDiv w:val="1"/>
      <w:marLeft w:val="0"/>
      <w:marRight w:val="0"/>
      <w:marTop w:val="0"/>
      <w:marBottom w:val="0"/>
      <w:divBdr>
        <w:top w:val="none" w:sz="0" w:space="0" w:color="auto"/>
        <w:left w:val="none" w:sz="0" w:space="0" w:color="auto"/>
        <w:bottom w:val="none" w:sz="0" w:space="0" w:color="auto"/>
        <w:right w:val="none" w:sz="0" w:space="0" w:color="auto"/>
      </w:divBdr>
    </w:div>
    <w:div w:id="1449928851">
      <w:bodyDiv w:val="1"/>
      <w:marLeft w:val="0"/>
      <w:marRight w:val="0"/>
      <w:marTop w:val="0"/>
      <w:marBottom w:val="0"/>
      <w:divBdr>
        <w:top w:val="none" w:sz="0" w:space="0" w:color="auto"/>
        <w:left w:val="none" w:sz="0" w:space="0" w:color="auto"/>
        <w:bottom w:val="none" w:sz="0" w:space="0" w:color="auto"/>
        <w:right w:val="none" w:sz="0" w:space="0" w:color="auto"/>
      </w:divBdr>
    </w:div>
    <w:div w:id="1453553199">
      <w:bodyDiv w:val="1"/>
      <w:marLeft w:val="0"/>
      <w:marRight w:val="0"/>
      <w:marTop w:val="0"/>
      <w:marBottom w:val="0"/>
      <w:divBdr>
        <w:top w:val="none" w:sz="0" w:space="0" w:color="auto"/>
        <w:left w:val="none" w:sz="0" w:space="0" w:color="auto"/>
        <w:bottom w:val="none" w:sz="0" w:space="0" w:color="auto"/>
        <w:right w:val="none" w:sz="0" w:space="0" w:color="auto"/>
      </w:divBdr>
      <w:divsChild>
        <w:div w:id="1252620746">
          <w:marLeft w:val="0"/>
          <w:marRight w:val="0"/>
          <w:marTop w:val="0"/>
          <w:marBottom w:val="0"/>
          <w:divBdr>
            <w:top w:val="none" w:sz="0" w:space="0" w:color="auto"/>
            <w:left w:val="none" w:sz="0" w:space="0" w:color="auto"/>
            <w:bottom w:val="none" w:sz="0" w:space="0" w:color="auto"/>
            <w:right w:val="none" w:sz="0" w:space="0" w:color="auto"/>
          </w:divBdr>
          <w:divsChild>
            <w:div w:id="1131745526">
              <w:marLeft w:val="0"/>
              <w:marRight w:val="0"/>
              <w:marTop w:val="0"/>
              <w:marBottom w:val="0"/>
              <w:divBdr>
                <w:top w:val="none" w:sz="0" w:space="0" w:color="auto"/>
                <w:left w:val="none" w:sz="0" w:space="0" w:color="auto"/>
                <w:bottom w:val="none" w:sz="0" w:space="0" w:color="auto"/>
                <w:right w:val="none" w:sz="0" w:space="0" w:color="auto"/>
              </w:divBdr>
              <w:divsChild>
                <w:div w:id="1233078983">
                  <w:marLeft w:val="0"/>
                  <w:marRight w:val="0"/>
                  <w:marTop w:val="0"/>
                  <w:marBottom w:val="0"/>
                  <w:divBdr>
                    <w:top w:val="none" w:sz="0" w:space="0" w:color="auto"/>
                    <w:left w:val="none" w:sz="0" w:space="0" w:color="auto"/>
                    <w:bottom w:val="none" w:sz="0" w:space="0" w:color="auto"/>
                    <w:right w:val="none" w:sz="0" w:space="0" w:color="auto"/>
                  </w:divBdr>
                  <w:divsChild>
                    <w:div w:id="1503204882">
                      <w:marLeft w:val="0"/>
                      <w:marRight w:val="0"/>
                      <w:marTop w:val="0"/>
                      <w:marBottom w:val="0"/>
                      <w:divBdr>
                        <w:top w:val="none" w:sz="0" w:space="0" w:color="auto"/>
                        <w:left w:val="none" w:sz="0" w:space="0" w:color="auto"/>
                        <w:bottom w:val="none" w:sz="0" w:space="0" w:color="auto"/>
                        <w:right w:val="none" w:sz="0" w:space="0" w:color="auto"/>
                      </w:divBdr>
                      <w:divsChild>
                        <w:div w:id="854808211">
                          <w:marLeft w:val="0"/>
                          <w:marRight w:val="0"/>
                          <w:marTop w:val="0"/>
                          <w:marBottom w:val="0"/>
                          <w:divBdr>
                            <w:top w:val="none" w:sz="0" w:space="0" w:color="auto"/>
                            <w:left w:val="none" w:sz="0" w:space="0" w:color="auto"/>
                            <w:bottom w:val="none" w:sz="0" w:space="0" w:color="auto"/>
                            <w:right w:val="none" w:sz="0" w:space="0" w:color="auto"/>
                          </w:divBdr>
                          <w:divsChild>
                            <w:div w:id="1755130414">
                              <w:marLeft w:val="0"/>
                              <w:marRight w:val="0"/>
                              <w:marTop w:val="0"/>
                              <w:marBottom w:val="0"/>
                              <w:divBdr>
                                <w:top w:val="none" w:sz="0" w:space="0" w:color="auto"/>
                                <w:left w:val="none" w:sz="0" w:space="0" w:color="auto"/>
                                <w:bottom w:val="none" w:sz="0" w:space="0" w:color="auto"/>
                                <w:right w:val="none" w:sz="0" w:space="0" w:color="auto"/>
                              </w:divBdr>
                              <w:divsChild>
                                <w:div w:id="118078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747154">
      <w:bodyDiv w:val="1"/>
      <w:marLeft w:val="0"/>
      <w:marRight w:val="0"/>
      <w:marTop w:val="0"/>
      <w:marBottom w:val="0"/>
      <w:divBdr>
        <w:top w:val="none" w:sz="0" w:space="0" w:color="auto"/>
        <w:left w:val="none" w:sz="0" w:space="0" w:color="auto"/>
        <w:bottom w:val="none" w:sz="0" w:space="0" w:color="auto"/>
        <w:right w:val="none" w:sz="0" w:space="0" w:color="auto"/>
      </w:divBdr>
    </w:div>
    <w:div w:id="1460568052">
      <w:bodyDiv w:val="1"/>
      <w:marLeft w:val="0"/>
      <w:marRight w:val="0"/>
      <w:marTop w:val="0"/>
      <w:marBottom w:val="0"/>
      <w:divBdr>
        <w:top w:val="none" w:sz="0" w:space="0" w:color="auto"/>
        <w:left w:val="none" w:sz="0" w:space="0" w:color="auto"/>
        <w:bottom w:val="none" w:sz="0" w:space="0" w:color="auto"/>
        <w:right w:val="none" w:sz="0" w:space="0" w:color="auto"/>
      </w:divBdr>
    </w:div>
    <w:div w:id="1464149848">
      <w:bodyDiv w:val="1"/>
      <w:marLeft w:val="0"/>
      <w:marRight w:val="0"/>
      <w:marTop w:val="0"/>
      <w:marBottom w:val="0"/>
      <w:divBdr>
        <w:top w:val="none" w:sz="0" w:space="0" w:color="auto"/>
        <w:left w:val="none" w:sz="0" w:space="0" w:color="auto"/>
        <w:bottom w:val="none" w:sz="0" w:space="0" w:color="auto"/>
        <w:right w:val="none" w:sz="0" w:space="0" w:color="auto"/>
      </w:divBdr>
    </w:div>
    <w:div w:id="1465538517">
      <w:bodyDiv w:val="1"/>
      <w:marLeft w:val="0"/>
      <w:marRight w:val="0"/>
      <w:marTop w:val="0"/>
      <w:marBottom w:val="0"/>
      <w:divBdr>
        <w:top w:val="none" w:sz="0" w:space="0" w:color="auto"/>
        <w:left w:val="none" w:sz="0" w:space="0" w:color="auto"/>
        <w:bottom w:val="none" w:sz="0" w:space="0" w:color="auto"/>
        <w:right w:val="none" w:sz="0" w:space="0" w:color="auto"/>
      </w:divBdr>
    </w:div>
    <w:div w:id="1472089641">
      <w:bodyDiv w:val="1"/>
      <w:marLeft w:val="0"/>
      <w:marRight w:val="0"/>
      <w:marTop w:val="0"/>
      <w:marBottom w:val="0"/>
      <w:divBdr>
        <w:top w:val="none" w:sz="0" w:space="0" w:color="auto"/>
        <w:left w:val="none" w:sz="0" w:space="0" w:color="auto"/>
        <w:bottom w:val="none" w:sz="0" w:space="0" w:color="auto"/>
        <w:right w:val="none" w:sz="0" w:space="0" w:color="auto"/>
      </w:divBdr>
    </w:div>
    <w:div w:id="1476994685">
      <w:bodyDiv w:val="1"/>
      <w:marLeft w:val="0"/>
      <w:marRight w:val="0"/>
      <w:marTop w:val="0"/>
      <w:marBottom w:val="0"/>
      <w:divBdr>
        <w:top w:val="none" w:sz="0" w:space="0" w:color="auto"/>
        <w:left w:val="none" w:sz="0" w:space="0" w:color="auto"/>
        <w:bottom w:val="none" w:sz="0" w:space="0" w:color="auto"/>
        <w:right w:val="none" w:sz="0" w:space="0" w:color="auto"/>
      </w:divBdr>
    </w:div>
    <w:div w:id="1492678262">
      <w:bodyDiv w:val="1"/>
      <w:marLeft w:val="0"/>
      <w:marRight w:val="0"/>
      <w:marTop w:val="0"/>
      <w:marBottom w:val="0"/>
      <w:divBdr>
        <w:top w:val="none" w:sz="0" w:space="0" w:color="auto"/>
        <w:left w:val="none" w:sz="0" w:space="0" w:color="auto"/>
        <w:bottom w:val="none" w:sz="0" w:space="0" w:color="auto"/>
        <w:right w:val="none" w:sz="0" w:space="0" w:color="auto"/>
      </w:divBdr>
    </w:div>
    <w:div w:id="1493568883">
      <w:bodyDiv w:val="1"/>
      <w:marLeft w:val="0"/>
      <w:marRight w:val="0"/>
      <w:marTop w:val="0"/>
      <w:marBottom w:val="0"/>
      <w:divBdr>
        <w:top w:val="none" w:sz="0" w:space="0" w:color="auto"/>
        <w:left w:val="none" w:sz="0" w:space="0" w:color="auto"/>
        <w:bottom w:val="none" w:sz="0" w:space="0" w:color="auto"/>
        <w:right w:val="none" w:sz="0" w:space="0" w:color="auto"/>
      </w:divBdr>
    </w:div>
    <w:div w:id="1495295561">
      <w:bodyDiv w:val="1"/>
      <w:marLeft w:val="0"/>
      <w:marRight w:val="0"/>
      <w:marTop w:val="0"/>
      <w:marBottom w:val="0"/>
      <w:divBdr>
        <w:top w:val="none" w:sz="0" w:space="0" w:color="auto"/>
        <w:left w:val="none" w:sz="0" w:space="0" w:color="auto"/>
        <w:bottom w:val="none" w:sz="0" w:space="0" w:color="auto"/>
        <w:right w:val="none" w:sz="0" w:space="0" w:color="auto"/>
      </w:divBdr>
    </w:div>
    <w:div w:id="1495804431">
      <w:bodyDiv w:val="1"/>
      <w:marLeft w:val="0"/>
      <w:marRight w:val="0"/>
      <w:marTop w:val="0"/>
      <w:marBottom w:val="0"/>
      <w:divBdr>
        <w:top w:val="none" w:sz="0" w:space="0" w:color="auto"/>
        <w:left w:val="none" w:sz="0" w:space="0" w:color="auto"/>
        <w:bottom w:val="none" w:sz="0" w:space="0" w:color="auto"/>
        <w:right w:val="none" w:sz="0" w:space="0" w:color="auto"/>
      </w:divBdr>
    </w:div>
    <w:div w:id="1497572353">
      <w:bodyDiv w:val="1"/>
      <w:marLeft w:val="0"/>
      <w:marRight w:val="0"/>
      <w:marTop w:val="0"/>
      <w:marBottom w:val="0"/>
      <w:divBdr>
        <w:top w:val="none" w:sz="0" w:space="0" w:color="auto"/>
        <w:left w:val="none" w:sz="0" w:space="0" w:color="auto"/>
        <w:bottom w:val="none" w:sz="0" w:space="0" w:color="auto"/>
        <w:right w:val="none" w:sz="0" w:space="0" w:color="auto"/>
      </w:divBdr>
    </w:div>
    <w:div w:id="1500199431">
      <w:bodyDiv w:val="1"/>
      <w:marLeft w:val="0"/>
      <w:marRight w:val="0"/>
      <w:marTop w:val="0"/>
      <w:marBottom w:val="0"/>
      <w:divBdr>
        <w:top w:val="none" w:sz="0" w:space="0" w:color="auto"/>
        <w:left w:val="none" w:sz="0" w:space="0" w:color="auto"/>
        <w:bottom w:val="none" w:sz="0" w:space="0" w:color="auto"/>
        <w:right w:val="none" w:sz="0" w:space="0" w:color="auto"/>
      </w:divBdr>
    </w:div>
    <w:div w:id="1500533680">
      <w:bodyDiv w:val="1"/>
      <w:marLeft w:val="0"/>
      <w:marRight w:val="0"/>
      <w:marTop w:val="0"/>
      <w:marBottom w:val="0"/>
      <w:divBdr>
        <w:top w:val="none" w:sz="0" w:space="0" w:color="auto"/>
        <w:left w:val="none" w:sz="0" w:space="0" w:color="auto"/>
        <w:bottom w:val="none" w:sz="0" w:space="0" w:color="auto"/>
        <w:right w:val="none" w:sz="0" w:space="0" w:color="auto"/>
      </w:divBdr>
    </w:div>
    <w:div w:id="1508520932">
      <w:bodyDiv w:val="1"/>
      <w:marLeft w:val="0"/>
      <w:marRight w:val="0"/>
      <w:marTop w:val="0"/>
      <w:marBottom w:val="0"/>
      <w:divBdr>
        <w:top w:val="none" w:sz="0" w:space="0" w:color="auto"/>
        <w:left w:val="none" w:sz="0" w:space="0" w:color="auto"/>
        <w:bottom w:val="none" w:sz="0" w:space="0" w:color="auto"/>
        <w:right w:val="none" w:sz="0" w:space="0" w:color="auto"/>
      </w:divBdr>
    </w:div>
    <w:div w:id="1516115345">
      <w:bodyDiv w:val="1"/>
      <w:marLeft w:val="0"/>
      <w:marRight w:val="0"/>
      <w:marTop w:val="0"/>
      <w:marBottom w:val="0"/>
      <w:divBdr>
        <w:top w:val="none" w:sz="0" w:space="0" w:color="auto"/>
        <w:left w:val="none" w:sz="0" w:space="0" w:color="auto"/>
        <w:bottom w:val="none" w:sz="0" w:space="0" w:color="auto"/>
        <w:right w:val="none" w:sz="0" w:space="0" w:color="auto"/>
      </w:divBdr>
    </w:div>
    <w:div w:id="1516308713">
      <w:bodyDiv w:val="1"/>
      <w:marLeft w:val="0"/>
      <w:marRight w:val="0"/>
      <w:marTop w:val="0"/>
      <w:marBottom w:val="0"/>
      <w:divBdr>
        <w:top w:val="none" w:sz="0" w:space="0" w:color="auto"/>
        <w:left w:val="none" w:sz="0" w:space="0" w:color="auto"/>
        <w:bottom w:val="none" w:sz="0" w:space="0" w:color="auto"/>
        <w:right w:val="none" w:sz="0" w:space="0" w:color="auto"/>
      </w:divBdr>
    </w:div>
    <w:div w:id="1519927344">
      <w:bodyDiv w:val="1"/>
      <w:marLeft w:val="0"/>
      <w:marRight w:val="0"/>
      <w:marTop w:val="0"/>
      <w:marBottom w:val="0"/>
      <w:divBdr>
        <w:top w:val="none" w:sz="0" w:space="0" w:color="auto"/>
        <w:left w:val="none" w:sz="0" w:space="0" w:color="auto"/>
        <w:bottom w:val="none" w:sz="0" w:space="0" w:color="auto"/>
        <w:right w:val="none" w:sz="0" w:space="0" w:color="auto"/>
      </w:divBdr>
    </w:div>
    <w:div w:id="1529221952">
      <w:bodyDiv w:val="1"/>
      <w:marLeft w:val="0"/>
      <w:marRight w:val="0"/>
      <w:marTop w:val="0"/>
      <w:marBottom w:val="0"/>
      <w:divBdr>
        <w:top w:val="none" w:sz="0" w:space="0" w:color="auto"/>
        <w:left w:val="none" w:sz="0" w:space="0" w:color="auto"/>
        <w:bottom w:val="none" w:sz="0" w:space="0" w:color="auto"/>
        <w:right w:val="none" w:sz="0" w:space="0" w:color="auto"/>
      </w:divBdr>
    </w:div>
    <w:div w:id="1534733975">
      <w:bodyDiv w:val="1"/>
      <w:marLeft w:val="0"/>
      <w:marRight w:val="0"/>
      <w:marTop w:val="0"/>
      <w:marBottom w:val="0"/>
      <w:divBdr>
        <w:top w:val="none" w:sz="0" w:space="0" w:color="auto"/>
        <w:left w:val="none" w:sz="0" w:space="0" w:color="auto"/>
        <w:bottom w:val="none" w:sz="0" w:space="0" w:color="auto"/>
        <w:right w:val="none" w:sz="0" w:space="0" w:color="auto"/>
      </w:divBdr>
    </w:div>
    <w:div w:id="1539274756">
      <w:bodyDiv w:val="1"/>
      <w:marLeft w:val="0"/>
      <w:marRight w:val="0"/>
      <w:marTop w:val="0"/>
      <w:marBottom w:val="0"/>
      <w:divBdr>
        <w:top w:val="none" w:sz="0" w:space="0" w:color="auto"/>
        <w:left w:val="none" w:sz="0" w:space="0" w:color="auto"/>
        <w:bottom w:val="none" w:sz="0" w:space="0" w:color="auto"/>
        <w:right w:val="none" w:sz="0" w:space="0" w:color="auto"/>
      </w:divBdr>
    </w:div>
    <w:div w:id="1556426605">
      <w:bodyDiv w:val="1"/>
      <w:marLeft w:val="0"/>
      <w:marRight w:val="0"/>
      <w:marTop w:val="0"/>
      <w:marBottom w:val="0"/>
      <w:divBdr>
        <w:top w:val="none" w:sz="0" w:space="0" w:color="auto"/>
        <w:left w:val="none" w:sz="0" w:space="0" w:color="auto"/>
        <w:bottom w:val="none" w:sz="0" w:space="0" w:color="auto"/>
        <w:right w:val="none" w:sz="0" w:space="0" w:color="auto"/>
      </w:divBdr>
    </w:div>
    <w:div w:id="1564869693">
      <w:bodyDiv w:val="1"/>
      <w:marLeft w:val="0"/>
      <w:marRight w:val="0"/>
      <w:marTop w:val="0"/>
      <w:marBottom w:val="0"/>
      <w:divBdr>
        <w:top w:val="none" w:sz="0" w:space="0" w:color="auto"/>
        <w:left w:val="none" w:sz="0" w:space="0" w:color="auto"/>
        <w:bottom w:val="none" w:sz="0" w:space="0" w:color="auto"/>
        <w:right w:val="none" w:sz="0" w:space="0" w:color="auto"/>
      </w:divBdr>
    </w:div>
    <w:div w:id="1565948934">
      <w:bodyDiv w:val="1"/>
      <w:marLeft w:val="0"/>
      <w:marRight w:val="0"/>
      <w:marTop w:val="0"/>
      <w:marBottom w:val="0"/>
      <w:divBdr>
        <w:top w:val="none" w:sz="0" w:space="0" w:color="auto"/>
        <w:left w:val="none" w:sz="0" w:space="0" w:color="auto"/>
        <w:bottom w:val="none" w:sz="0" w:space="0" w:color="auto"/>
        <w:right w:val="none" w:sz="0" w:space="0" w:color="auto"/>
      </w:divBdr>
    </w:div>
    <w:div w:id="1568955168">
      <w:bodyDiv w:val="1"/>
      <w:marLeft w:val="0"/>
      <w:marRight w:val="0"/>
      <w:marTop w:val="0"/>
      <w:marBottom w:val="0"/>
      <w:divBdr>
        <w:top w:val="none" w:sz="0" w:space="0" w:color="auto"/>
        <w:left w:val="none" w:sz="0" w:space="0" w:color="auto"/>
        <w:bottom w:val="none" w:sz="0" w:space="0" w:color="auto"/>
        <w:right w:val="none" w:sz="0" w:space="0" w:color="auto"/>
      </w:divBdr>
    </w:div>
    <w:div w:id="1570579743">
      <w:bodyDiv w:val="1"/>
      <w:marLeft w:val="0"/>
      <w:marRight w:val="0"/>
      <w:marTop w:val="0"/>
      <w:marBottom w:val="0"/>
      <w:divBdr>
        <w:top w:val="none" w:sz="0" w:space="0" w:color="auto"/>
        <w:left w:val="none" w:sz="0" w:space="0" w:color="auto"/>
        <w:bottom w:val="none" w:sz="0" w:space="0" w:color="auto"/>
        <w:right w:val="none" w:sz="0" w:space="0" w:color="auto"/>
      </w:divBdr>
    </w:div>
    <w:div w:id="1572228733">
      <w:bodyDiv w:val="1"/>
      <w:marLeft w:val="0"/>
      <w:marRight w:val="0"/>
      <w:marTop w:val="0"/>
      <w:marBottom w:val="0"/>
      <w:divBdr>
        <w:top w:val="none" w:sz="0" w:space="0" w:color="auto"/>
        <w:left w:val="none" w:sz="0" w:space="0" w:color="auto"/>
        <w:bottom w:val="none" w:sz="0" w:space="0" w:color="auto"/>
        <w:right w:val="none" w:sz="0" w:space="0" w:color="auto"/>
      </w:divBdr>
    </w:div>
    <w:div w:id="1578709513">
      <w:bodyDiv w:val="1"/>
      <w:marLeft w:val="0"/>
      <w:marRight w:val="0"/>
      <w:marTop w:val="0"/>
      <w:marBottom w:val="0"/>
      <w:divBdr>
        <w:top w:val="none" w:sz="0" w:space="0" w:color="auto"/>
        <w:left w:val="none" w:sz="0" w:space="0" w:color="auto"/>
        <w:bottom w:val="none" w:sz="0" w:space="0" w:color="auto"/>
        <w:right w:val="none" w:sz="0" w:space="0" w:color="auto"/>
      </w:divBdr>
    </w:div>
    <w:div w:id="1579828691">
      <w:bodyDiv w:val="1"/>
      <w:marLeft w:val="0"/>
      <w:marRight w:val="0"/>
      <w:marTop w:val="0"/>
      <w:marBottom w:val="0"/>
      <w:divBdr>
        <w:top w:val="none" w:sz="0" w:space="0" w:color="auto"/>
        <w:left w:val="none" w:sz="0" w:space="0" w:color="auto"/>
        <w:bottom w:val="none" w:sz="0" w:space="0" w:color="auto"/>
        <w:right w:val="none" w:sz="0" w:space="0" w:color="auto"/>
      </w:divBdr>
    </w:div>
    <w:div w:id="1581718211">
      <w:bodyDiv w:val="1"/>
      <w:marLeft w:val="0"/>
      <w:marRight w:val="0"/>
      <w:marTop w:val="0"/>
      <w:marBottom w:val="0"/>
      <w:divBdr>
        <w:top w:val="none" w:sz="0" w:space="0" w:color="auto"/>
        <w:left w:val="none" w:sz="0" w:space="0" w:color="auto"/>
        <w:bottom w:val="none" w:sz="0" w:space="0" w:color="auto"/>
        <w:right w:val="none" w:sz="0" w:space="0" w:color="auto"/>
      </w:divBdr>
    </w:div>
    <w:div w:id="1586961192">
      <w:bodyDiv w:val="1"/>
      <w:marLeft w:val="0"/>
      <w:marRight w:val="0"/>
      <w:marTop w:val="0"/>
      <w:marBottom w:val="0"/>
      <w:divBdr>
        <w:top w:val="none" w:sz="0" w:space="0" w:color="auto"/>
        <w:left w:val="none" w:sz="0" w:space="0" w:color="auto"/>
        <w:bottom w:val="none" w:sz="0" w:space="0" w:color="auto"/>
        <w:right w:val="none" w:sz="0" w:space="0" w:color="auto"/>
      </w:divBdr>
    </w:div>
    <w:div w:id="1590043199">
      <w:bodyDiv w:val="1"/>
      <w:marLeft w:val="0"/>
      <w:marRight w:val="0"/>
      <w:marTop w:val="0"/>
      <w:marBottom w:val="0"/>
      <w:divBdr>
        <w:top w:val="none" w:sz="0" w:space="0" w:color="auto"/>
        <w:left w:val="none" w:sz="0" w:space="0" w:color="auto"/>
        <w:bottom w:val="none" w:sz="0" w:space="0" w:color="auto"/>
        <w:right w:val="none" w:sz="0" w:space="0" w:color="auto"/>
      </w:divBdr>
    </w:div>
    <w:div w:id="1592664011">
      <w:bodyDiv w:val="1"/>
      <w:marLeft w:val="0"/>
      <w:marRight w:val="0"/>
      <w:marTop w:val="0"/>
      <w:marBottom w:val="0"/>
      <w:divBdr>
        <w:top w:val="none" w:sz="0" w:space="0" w:color="auto"/>
        <w:left w:val="none" w:sz="0" w:space="0" w:color="auto"/>
        <w:bottom w:val="none" w:sz="0" w:space="0" w:color="auto"/>
        <w:right w:val="none" w:sz="0" w:space="0" w:color="auto"/>
      </w:divBdr>
    </w:div>
    <w:div w:id="1594969868">
      <w:bodyDiv w:val="1"/>
      <w:marLeft w:val="0"/>
      <w:marRight w:val="0"/>
      <w:marTop w:val="0"/>
      <w:marBottom w:val="0"/>
      <w:divBdr>
        <w:top w:val="none" w:sz="0" w:space="0" w:color="auto"/>
        <w:left w:val="none" w:sz="0" w:space="0" w:color="auto"/>
        <w:bottom w:val="none" w:sz="0" w:space="0" w:color="auto"/>
        <w:right w:val="none" w:sz="0" w:space="0" w:color="auto"/>
      </w:divBdr>
    </w:div>
    <w:div w:id="1602949709">
      <w:bodyDiv w:val="1"/>
      <w:marLeft w:val="0"/>
      <w:marRight w:val="0"/>
      <w:marTop w:val="0"/>
      <w:marBottom w:val="0"/>
      <w:divBdr>
        <w:top w:val="none" w:sz="0" w:space="0" w:color="auto"/>
        <w:left w:val="none" w:sz="0" w:space="0" w:color="auto"/>
        <w:bottom w:val="none" w:sz="0" w:space="0" w:color="auto"/>
        <w:right w:val="none" w:sz="0" w:space="0" w:color="auto"/>
      </w:divBdr>
    </w:div>
    <w:div w:id="1604654227">
      <w:bodyDiv w:val="1"/>
      <w:marLeft w:val="0"/>
      <w:marRight w:val="0"/>
      <w:marTop w:val="0"/>
      <w:marBottom w:val="0"/>
      <w:divBdr>
        <w:top w:val="none" w:sz="0" w:space="0" w:color="auto"/>
        <w:left w:val="none" w:sz="0" w:space="0" w:color="auto"/>
        <w:bottom w:val="none" w:sz="0" w:space="0" w:color="auto"/>
        <w:right w:val="none" w:sz="0" w:space="0" w:color="auto"/>
      </w:divBdr>
    </w:div>
    <w:div w:id="1606037974">
      <w:bodyDiv w:val="1"/>
      <w:marLeft w:val="0"/>
      <w:marRight w:val="0"/>
      <w:marTop w:val="0"/>
      <w:marBottom w:val="0"/>
      <w:divBdr>
        <w:top w:val="none" w:sz="0" w:space="0" w:color="auto"/>
        <w:left w:val="none" w:sz="0" w:space="0" w:color="auto"/>
        <w:bottom w:val="none" w:sz="0" w:space="0" w:color="auto"/>
        <w:right w:val="none" w:sz="0" w:space="0" w:color="auto"/>
      </w:divBdr>
    </w:div>
    <w:div w:id="1611889895">
      <w:bodyDiv w:val="1"/>
      <w:marLeft w:val="0"/>
      <w:marRight w:val="0"/>
      <w:marTop w:val="0"/>
      <w:marBottom w:val="0"/>
      <w:divBdr>
        <w:top w:val="none" w:sz="0" w:space="0" w:color="auto"/>
        <w:left w:val="none" w:sz="0" w:space="0" w:color="auto"/>
        <w:bottom w:val="none" w:sz="0" w:space="0" w:color="auto"/>
        <w:right w:val="none" w:sz="0" w:space="0" w:color="auto"/>
      </w:divBdr>
      <w:divsChild>
        <w:div w:id="1413889044">
          <w:marLeft w:val="0"/>
          <w:marRight w:val="0"/>
          <w:marTop w:val="0"/>
          <w:marBottom w:val="0"/>
          <w:divBdr>
            <w:top w:val="none" w:sz="0" w:space="0" w:color="auto"/>
            <w:left w:val="none" w:sz="0" w:space="0" w:color="auto"/>
            <w:bottom w:val="none" w:sz="0" w:space="0" w:color="auto"/>
            <w:right w:val="none" w:sz="0" w:space="0" w:color="auto"/>
          </w:divBdr>
          <w:divsChild>
            <w:div w:id="266891477">
              <w:marLeft w:val="0"/>
              <w:marRight w:val="0"/>
              <w:marTop w:val="0"/>
              <w:marBottom w:val="0"/>
              <w:divBdr>
                <w:top w:val="none" w:sz="0" w:space="0" w:color="auto"/>
                <w:left w:val="none" w:sz="0" w:space="0" w:color="auto"/>
                <w:bottom w:val="none" w:sz="0" w:space="0" w:color="auto"/>
                <w:right w:val="none" w:sz="0" w:space="0" w:color="auto"/>
              </w:divBdr>
              <w:divsChild>
                <w:div w:id="1715350438">
                  <w:marLeft w:val="0"/>
                  <w:marRight w:val="0"/>
                  <w:marTop w:val="0"/>
                  <w:marBottom w:val="0"/>
                  <w:divBdr>
                    <w:top w:val="none" w:sz="0" w:space="0" w:color="auto"/>
                    <w:left w:val="none" w:sz="0" w:space="0" w:color="auto"/>
                    <w:bottom w:val="none" w:sz="0" w:space="0" w:color="auto"/>
                    <w:right w:val="none" w:sz="0" w:space="0" w:color="auto"/>
                  </w:divBdr>
                  <w:divsChild>
                    <w:div w:id="1009796804">
                      <w:marLeft w:val="0"/>
                      <w:marRight w:val="0"/>
                      <w:marTop w:val="0"/>
                      <w:marBottom w:val="0"/>
                      <w:divBdr>
                        <w:top w:val="none" w:sz="0" w:space="0" w:color="auto"/>
                        <w:left w:val="none" w:sz="0" w:space="0" w:color="auto"/>
                        <w:bottom w:val="none" w:sz="0" w:space="0" w:color="auto"/>
                        <w:right w:val="none" w:sz="0" w:space="0" w:color="auto"/>
                      </w:divBdr>
                      <w:divsChild>
                        <w:div w:id="1729570864">
                          <w:marLeft w:val="0"/>
                          <w:marRight w:val="0"/>
                          <w:marTop w:val="0"/>
                          <w:marBottom w:val="0"/>
                          <w:divBdr>
                            <w:top w:val="none" w:sz="0" w:space="0" w:color="auto"/>
                            <w:left w:val="none" w:sz="0" w:space="0" w:color="auto"/>
                            <w:bottom w:val="none" w:sz="0" w:space="0" w:color="auto"/>
                            <w:right w:val="none" w:sz="0" w:space="0" w:color="auto"/>
                          </w:divBdr>
                          <w:divsChild>
                            <w:div w:id="9069291">
                              <w:marLeft w:val="0"/>
                              <w:marRight w:val="0"/>
                              <w:marTop w:val="0"/>
                              <w:marBottom w:val="0"/>
                              <w:divBdr>
                                <w:top w:val="none" w:sz="0" w:space="0" w:color="auto"/>
                                <w:left w:val="none" w:sz="0" w:space="0" w:color="auto"/>
                                <w:bottom w:val="none" w:sz="0" w:space="0" w:color="auto"/>
                                <w:right w:val="none" w:sz="0" w:space="0" w:color="auto"/>
                              </w:divBdr>
                              <w:divsChild>
                                <w:div w:id="367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555765">
      <w:bodyDiv w:val="1"/>
      <w:marLeft w:val="0"/>
      <w:marRight w:val="0"/>
      <w:marTop w:val="0"/>
      <w:marBottom w:val="0"/>
      <w:divBdr>
        <w:top w:val="none" w:sz="0" w:space="0" w:color="auto"/>
        <w:left w:val="none" w:sz="0" w:space="0" w:color="auto"/>
        <w:bottom w:val="none" w:sz="0" w:space="0" w:color="auto"/>
        <w:right w:val="none" w:sz="0" w:space="0" w:color="auto"/>
      </w:divBdr>
    </w:div>
    <w:div w:id="1619406414">
      <w:bodyDiv w:val="1"/>
      <w:marLeft w:val="0"/>
      <w:marRight w:val="0"/>
      <w:marTop w:val="0"/>
      <w:marBottom w:val="0"/>
      <w:divBdr>
        <w:top w:val="none" w:sz="0" w:space="0" w:color="auto"/>
        <w:left w:val="none" w:sz="0" w:space="0" w:color="auto"/>
        <w:bottom w:val="none" w:sz="0" w:space="0" w:color="auto"/>
        <w:right w:val="none" w:sz="0" w:space="0" w:color="auto"/>
      </w:divBdr>
    </w:div>
    <w:div w:id="1623153599">
      <w:bodyDiv w:val="1"/>
      <w:marLeft w:val="0"/>
      <w:marRight w:val="0"/>
      <w:marTop w:val="0"/>
      <w:marBottom w:val="0"/>
      <w:divBdr>
        <w:top w:val="none" w:sz="0" w:space="0" w:color="auto"/>
        <w:left w:val="none" w:sz="0" w:space="0" w:color="auto"/>
        <w:bottom w:val="none" w:sz="0" w:space="0" w:color="auto"/>
        <w:right w:val="none" w:sz="0" w:space="0" w:color="auto"/>
      </w:divBdr>
    </w:div>
    <w:div w:id="1623851864">
      <w:bodyDiv w:val="1"/>
      <w:marLeft w:val="0"/>
      <w:marRight w:val="0"/>
      <w:marTop w:val="0"/>
      <w:marBottom w:val="0"/>
      <w:divBdr>
        <w:top w:val="none" w:sz="0" w:space="0" w:color="auto"/>
        <w:left w:val="none" w:sz="0" w:space="0" w:color="auto"/>
        <w:bottom w:val="none" w:sz="0" w:space="0" w:color="auto"/>
        <w:right w:val="none" w:sz="0" w:space="0" w:color="auto"/>
      </w:divBdr>
    </w:div>
    <w:div w:id="1627076025">
      <w:bodyDiv w:val="1"/>
      <w:marLeft w:val="0"/>
      <w:marRight w:val="0"/>
      <w:marTop w:val="0"/>
      <w:marBottom w:val="0"/>
      <w:divBdr>
        <w:top w:val="none" w:sz="0" w:space="0" w:color="auto"/>
        <w:left w:val="none" w:sz="0" w:space="0" w:color="auto"/>
        <w:bottom w:val="none" w:sz="0" w:space="0" w:color="auto"/>
        <w:right w:val="none" w:sz="0" w:space="0" w:color="auto"/>
      </w:divBdr>
    </w:div>
    <w:div w:id="1632707034">
      <w:bodyDiv w:val="1"/>
      <w:marLeft w:val="0"/>
      <w:marRight w:val="0"/>
      <w:marTop w:val="0"/>
      <w:marBottom w:val="0"/>
      <w:divBdr>
        <w:top w:val="none" w:sz="0" w:space="0" w:color="auto"/>
        <w:left w:val="none" w:sz="0" w:space="0" w:color="auto"/>
        <w:bottom w:val="none" w:sz="0" w:space="0" w:color="auto"/>
        <w:right w:val="none" w:sz="0" w:space="0" w:color="auto"/>
      </w:divBdr>
    </w:div>
    <w:div w:id="1634556670">
      <w:bodyDiv w:val="1"/>
      <w:marLeft w:val="0"/>
      <w:marRight w:val="0"/>
      <w:marTop w:val="0"/>
      <w:marBottom w:val="0"/>
      <w:divBdr>
        <w:top w:val="none" w:sz="0" w:space="0" w:color="auto"/>
        <w:left w:val="none" w:sz="0" w:space="0" w:color="auto"/>
        <w:bottom w:val="none" w:sz="0" w:space="0" w:color="auto"/>
        <w:right w:val="none" w:sz="0" w:space="0" w:color="auto"/>
      </w:divBdr>
    </w:div>
    <w:div w:id="1634680193">
      <w:bodyDiv w:val="1"/>
      <w:marLeft w:val="0"/>
      <w:marRight w:val="0"/>
      <w:marTop w:val="0"/>
      <w:marBottom w:val="0"/>
      <w:divBdr>
        <w:top w:val="none" w:sz="0" w:space="0" w:color="auto"/>
        <w:left w:val="none" w:sz="0" w:space="0" w:color="auto"/>
        <w:bottom w:val="none" w:sz="0" w:space="0" w:color="auto"/>
        <w:right w:val="none" w:sz="0" w:space="0" w:color="auto"/>
      </w:divBdr>
    </w:div>
    <w:div w:id="1637296665">
      <w:bodyDiv w:val="1"/>
      <w:marLeft w:val="0"/>
      <w:marRight w:val="0"/>
      <w:marTop w:val="0"/>
      <w:marBottom w:val="0"/>
      <w:divBdr>
        <w:top w:val="none" w:sz="0" w:space="0" w:color="auto"/>
        <w:left w:val="none" w:sz="0" w:space="0" w:color="auto"/>
        <w:bottom w:val="none" w:sz="0" w:space="0" w:color="auto"/>
        <w:right w:val="none" w:sz="0" w:space="0" w:color="auto"/>
      </w:divBdr>
    </w:div>
    <w:div w:id="1642880231">
      <w:bodyDiv w:val="1"/>
      <w:marLeft w:val="0"/>
      <w:marRight w:val="0"/>
      <w:marTop w:val="0"/>
      <w:marBottom w:val="0"/>
      <w:divBdr>
        <w:top w:val="none" w:sz="0" w:space="0" w:color="auto"/>
        <w:left w:val="none" w:sz="0" w:space="0" w:color="auto"/>
        <w:bottom w:val="none" w:sz="0" w:space="0" w:color="auto"/>
        <w:right w:val="none" w:sz="0" w:space="0" w:color="auto"/>
      </w:divBdr>
    </w:div>
    <w:div w:id="1645307839">
      <w:bodyDiv w:val="1"/>
      <w:marLeft w:val="0"/>
      <w:marRight w:val="0"/>
      <w:marTop w:val="0"/>
      <w:marBottom w:val="0"/>
      <w:divBdr>
        <w:top w:val="none" w:sz="0" w:space="0" w:color="auto"/>
        <w:left w:val="none" w:sz="0" w:space="0" w:color="auto"/>
        <w:bottom w:val="none" w:sz="0" w:space="0" w:color="auto"/>
        <w:right w:val="none" w:sz="0" w:space="0" w:color="auto"/>
      </w:divBdr>
      <w:divsChild>
        <w:div w:id="1315986551">
          <w:marLeft w:val="0"/>
          <w:marRight w:val="0"/>
          <w:marTop w:val="0"/>
          <w:marBottom w:val="0"/>
          <w:divBdr>
            <w:top w:val="none" w:sz="0" w:space="0" w:color="auto"/>
            <w:left w:val="none" w:sz="0" w:space="0" w:color="auto"/>
            <w:bottom w:val="none" w:sz="0" w:space="0" w:color="auto"/>
            <w:right w:val="none" w:sz="0" w:space="0" w:color="auto"/>
          </w:divBdr>
          <w:divsChild>
            <w:div w:id="1919052976">
              <w:marLeft w:val="0"/>
              <w:marRight w:val="0"/>
              <w:marTop w:val="0"/>
              <w:marBottom w:val="0"/>
              <w:divBdr>
                <w:top w:val="none" w:sz="0" w:space="0" w:color="auto"/>
                <w:left w:val="none" w:sz="0" w:space="0" w:color="auto"/>
                <w:bottom w:val="none" w:sz="0" w:space="0" w:color="auto"/>
                <w:right w:val="none" w:sz="0" w:space="0" w:color="auto"/>
              </w:divBdr>
              <w:divsChild>
                <w:div w:id="1356343635">
                  <w:marLeft w:val="0"/>
                  <w:marRight w:val="0"/>
                  <w:marTop w:val="0"/>
                  <w:marBottom w:val="0"/>
                  <w:divBdr>
                    <w:top w:val="none" w:sz="0" w:space="0" w:color="auto"/>
                    <w:left w:val="none" w:sz="0" w:space="0" w:color="auto"/>
                    <w:bottom w:val="none" w:sz="0" w:space="0" w:color="auto"/>
                    <w:right w:val="none" w:sz="0" w:space="0" w:color="auto"/>
                  </w:divBdr>
                  <w:divsChild>
                    <w:div w:id="907378452">
                      <w:marLeft w:val="0"/>
                      <w:marRight w:val="0"/>
                      <w:marTop w:val="0"/>
                      <w:marBottom w:val="0"/>
                      <w:divBdr>
                        <w:top w:val="none" w:sz="0" w:space="0" w:color="auto"/>
                        <w:left w:val="none" w:sz="0" w:space="0" w:color="auto"/>
                        <w:bottom w:val="none" w:sz="0" w:space="0" w:color="auto"/>
                        <w:right w:val="none" w:sz="0" w:space="0" w:color="auto"/>
                      </w:divBdr>
                      <w:divsChild>
                        <w:div w:id="376247539">
                          <w:marLeft w:val="0"/>
                          <w:marRight w:val="0"/>
                          <w:marTop w:val="0"/>
                          <w:marBottom w:val="0"/>
                          <w:divBdr>
                            <w:top w:val="none" w:sz="0" w:space="0" w:color="auto"/>
                            <w:left w:val="none" w:sz="0" w:space="0" w:color="auto"/>
                            <w:bottom w:val="none" w:sz="0" w:space="0" w:color="auto"/>
                            <w:right w:val="none" w:sz="0" w:space="0" w:color="auto"/>
                          </w:divBdr>
                          <w:divsChild>
                            <w:div w:id="630981756">
                              <w:marLeft w:val="0"/>
                              <w:marRight w:val="0"/>
                              <w:marTop w:val="0"/>
                              <w:marBottom w:val="0"/>
                              <w:divBdr>
                                <w:top w:val="none" w:sz="0" w:space="0" w:color="auto"/>
                                <w:left w:val="none" w:sz="0" w:space="0" w:color="auto"/>
                                <w:bottom w:val="none" w:sz="0" w:space="0" w:color="auto"/>
                                <w:right w:val="none" w:sz="0" w:space="0" w:color="auto"/>
                              </w:divBdr>
                              <w:divsChild>
                                <w:div w:id="5279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886166">
      <w:bodyDiv w:val="1"/>
      <w:marLeft w:val="0"/>
      <w:marRight w:val="0"/>
      <w:marTop w:val="0"/>
      <w:marBottom w:val="0"/>
      <w:divBdr>
        <w:top w:val="none" w:sz="0" w:space="0" w:color="auto"/>
        <w:left w:val="none" w:sz="0" w:space="0" w:color="auto"/>
        <w:bottom w:val="none" w:sz="0" w:space="0" w:color="auto"/>
        <w:right w:val="none" w:sz="0" w:space="0" w:color="auto"/>
      </w:divBdr>
    </w:div>
    <w:div w:id="1647737976">
      <w:bodyDiv w:val="1"/>
      <w:marLeft w:val="0"/>
      <w:marRight w:val="0"/>
      <w:marTop w:val="0"/>
      <w:marBottom w:val="0"/>
      <w:divBdr>
        <w:top w:val="none" w:sz="0" w:space="0" w:color="auto"/>
        <w:left w:val="none" w:sz="0" w:space="0" w:color="auto"/>
        <w:bottom w:val="none" w:sz="0" w:space="0" w:color="auto"/>
        <w:right w:val="none" w:sz="0" w:space="0" w:color="auto"/>
      </w:divBdr>
    </w:div>
    <w:div w:id="1650018953">
      <w:bodyDiv w:val="1"/>
      <w:marLeft w:val="0"/>
      <w:marRight w:val="0"/>
      <w:marTop w:val="0"/>
      <w:marBottom w:val="0"/>
      <w:divBdr>
        <w:top w:val="none" w:sz="0" w:space="0" w:color="auto"/>
        <w:left w:val="none" w:sz="0" w:space="0" w:color="auto"/>
        <w:bottom w:val="none" w:sz="0" w:space="0" w:color="auto"/>
        <w:right w:val="none" w:sz="0" w:space="0" w:color="auto"/>
      </w:divBdr>
    </w:div>
    <w:div w:id="1661275248">
      <w:bodyDiv w:val="1"/>
      <w:marLeft w:val="0"/>
      <w:marRight w:val="0"/>
      <w:marTop w:val="0"/>
      <w:marBottom w:val="0"/>
      <w:divBdr>
        <w:top w:val="none" w:sz="0" w:space="0" w:color="auto"/>
        <w:left w:val="none" w:sz="0" w:space="0" w:color="auto"/>
        <w:bottom w:val="none" w:sz="0" w:space="0" w:color="auto"/>
        <w:right w:val="none" w:sz="0" w:space="0" w:color="auto"/>
      </w:divBdr>
    </w:div>
    <w:div w:id="1667325446">
      <w:bodyDiv w:val="1"/>
      <w:marLeft w:val="0"/>
      <w:marRight w:val="0"/>
      <w:marTop w:val="0"/>
      <w:marBottom w:val="0"/>
      <w:divBdr>
        <w:top w:val="none" w:sz="0" w:space="0" w:color="auto"/>
        <w:left w:val="none" w:sz="0" w:space="0" w:color="auto"/>
        <w:bottom w:val="none" w:sz="0" w:space="0" w:color="auto"/>
        <w:right w:val="none" w:sz="0" w:space="0" w:color="auto"/>
      </w:divBdr>
    </w:div>
    <w:div w:id="1677074498">
      <w:bodyDiv w:val="1"/>
      <w:marLeft w:val="0"/>
      <w:marRight w:val="0"/>
      <w:marTop w:val="0"/>
      <w:marBottom w:val="0"/>
      <w:divBdr>
        <w:top w:val="none" w:sz="0" w:space="0" w:color="auto"/>
        <w:left w:val="none" w:sz="0" w:space="0" w:color="auto"/>
        <w:bottom w:val="none" w:sz="0" w:space="0" w:color="auto"/>
        <w:right w:val="none" w:sz="0" w:space="0" w:color="auto"/>
      </w:divBdr>
    </w:div>
    <w:div w:id="1687093360">
      <w:bodyDiv w:val="1"/>
      <w:marLeft w:val="0"/>
      <w:marRight w:val="0"/>
      <w:marTop w:val="0"/>
      <w:marBottom w:val="0"/>
      <w:divBdr>
        <w:top w:val="none" w:sz="0" w:space="0" w:color="auto"/>
        <w:left w:val="none" w:sz="0" w:space="0" w:color="auto"/>
        <w:bottom w:val="none" w:sz="0" w:space="0" w:color="auto"/>
        <w:right w:val="none" w:sz="0" w:space="0" w:color="auto"/>
      </w:divBdr>
    </w:div>
    <w:div w:id="1698655545">
      <w:bodyDiv w:val="1"/>
      <w:marLeft w:val="0"/>
      <w:marRight w:val="0"/>
      <w:marTop w:val="0"/>
      <w:marBottom w:val="0"/>
      <w:divBdr>
        <w:top w:val="none" w:sz="0" w:space="0" w:color="auto"/>
        <w:left w:val="none" w:sz="0" w:space="0" w:color="auto"/>
        <w:bottom w:val="none" w:sz="0" w:space="0" w:color="auto"/>
        <w:right w:val="none" w:sz="0" w:space="0" w:color="auto"/>
      </w:divBdr>
    </w:div>
    <w:div w:id="1701929687">
      <w:bodyDiv w:val="1"/>
      <w:marLeft w:val="0"/>
      <w:marRight w:val="0"/>
      <w:marTop w:val="0"/>
      <w:marBottom w:val="0"/>
      <w:divBdr>
        <w:top w:val="none" w:sz="0" w:space="0" w:color="auto"/>
        <w:left w:val="none" w:sz="0" w:space="0" w:color="auto"/>
        <w:bottom w:val="none" w:sz="0" w:space="0" w:color="auto"/>
        <w:right w:val="none" w:sz="0" w:space="0" w:color="auto"/>
      </w:divBdr>
    </w:div>
    <w:div w:id="1704554374">
      <w:bodyDiv w:val="1"/>
      <w:marLeft w:val="0"/>
      <w:marRight w:val="0"/>
      <w:marTop w:val="0"/>
      <w:marBottom w:val="0"/>
      <w:divBdr>
        <w:top w:val="none" w:sz="0" w:space="0" w:color="auto"/>
        <w:left w:val="none" w:sz="0" w:space="0" w:color="auto"/>
        <w:bottom w:val="none" w:sz="0" w:space="0" w:color="auto"/>
        <w:right w:val="none" w:sz="0" w:space="0" w:color="auto"/>
      </w:divBdr>
    </w:div>
    <w:div w:id="1705793364">
      <w:bodyDiv w:val="1"/>
      <w:marLeft w:val="0"/>
      <w:marRight w:val="0"/>
      <w:marTop w:val="0"/>
      <w:marBottom w:val="0"/>
      <w:divBdr>
        <w:top w:val="none" w:sz="0" w:space="0" w:color="auto"/>
        <w:left w:val="none" w:sz="0" w:space="0" w:color="auto"/>
        <w:bottom w:val="none" w:sz="0" w:space="0" w:color="auto"/>
        <w:right w:val="none" w:sz="0" w:space="0" w:color="auto"/>
      </w:divBdr>
    </w:div>
    <w:div w:id="1712881417">
      <w:bodyDiv w:val="1"/>
      <w:marLeft w:val="0"/>
      <w:marRight w:val="0"/>
      <w:marTop w:val="0"/>
      <w:marBottom w:val="0"/>
      <w:divBdr>
        <w:top w:val="none" w:sz="0" w:space="0" w:color="auto"/>
        <w:left w:val="none" w:sz="0" w:space="0" w:color="auto"/>
        <w:bottom w:val="none" w:sz="0" w:space="0" w:color="auto"/>
        <w:right w:val="none" w:sz="0" w:space="0" w:color="auto"/>
      </w:divBdr>
    </w:div>
    <w:div w:id="1713841496">
      <w:bodyDiv w:val="1"/>
      <w:marLeft w:val="0"/>
      <w:marRight w:val="0"/>
      <w:marTop w:val="0"/>
      <w:marBottom w:val="0"/>
      <w:divBdr>
        <w:top w:val="none" w:sz="0" w:space="0" w:color="auto"/>
        <w:left w:val="none" w:sz="0" w:space="0" w:color="auto"/>
        <w:bottom w:val="none" w:sz="0" w:space="0" w:color="auto"/>
        <w:right w:val="none" w:sz="0" w:space="0" w:color="auto"/>
      </w:divBdr>
    </w:div>
    <w:div w:id="1717699193">
      <w:bodyDiv w:val="1"/>
      <w:marLeft w:val="0"/>
      <w:marRight w:val="0"/>
      <w:marTop w:val="0"/>
      <w:marBottom w:val="0"/>
      <w:divBdr>
        <w:top w:val="none" w:sz="0" w:space="0" w:color="auto"/>
        <w:left w:val="none" w:sz="0" w:space="0" w:color="auto"/>
        <w:bottom w:val="none" w:sz="0" w:space="0" w:color="auto"/>
        <w:right w:val="none" w:sz="0" w:space="0" w:color="auto"/>
      </w:divBdr>
    </w:div>
    <w:div w:id="1729181602">
      <w:bodyDiv w:val="1"/>
      <w:marLeft w:val="0"/>
      <w:marRight w:val="0"/>
      <w:marTop w:val="0"/>
      <w:marBottom w:val="0"/>
      <w:divBdr>
        <w:top w:val="none" w:sz="0" w:space="0" w:color="auto"/>
        <w:left w:val="none" w:sz="0" w:space="0" w:color="auto"/>
        <w:bottom w:val="none" w:sz="0" w:space="0" w:color="auto"/>
        <w:right w:val="none" w:sz="0" w:space="0" w:color="auto"/>
      </w:divBdr>
    </w:div>
    <w:div w:id="1730110727">
      <w:bodyDiv w:val="1"/>
      <w:marLeft w:val="0"/>
      <w:marRight w:val="0"/>
      <w:marTop w:val="0"/>
      <w:marBottom w:val="0"/>
      <w:divBdr>
        <w:top w:val="none" w:sz="0" w:space="0" w:color="auto"/>
        <w:left w:val="none" w:sz="0" w:space="0" w:color="auto"/>
        <w:bottom w:val="none" w:sz="0" w:space="0" w:color="auto"/>
        <w:right w:val="none" w:sz="0" w:space="0" w:color="auto"/>
      </w:divBdr>
    </w:div>
    <w:div w:id="1734543200">
      <w:bodyDiv w:val="1"/>
      <w:marLeft w:val="0"/>
      <w:marRight w:val="0"/>
      <w:marTop w:val="0"/>
      <w:marBottom w:val="0"/>
      <w:divBdr>
        <w:top w:val="none" w:sz="0" w:space="0" w:color="auto"/>
        <w:left w:val="none" w:sz="0" w:space="0" w:color="auto"/>
        <w:bottom w:val="none" w:sz="0" w:space="0" w:color="auto"/>
        <w:right w:val="none" w:sz="0" w:space="0" w:color="auto"/>
      </w:divBdr>
    </w:div>
    <w:div w:id="1736782957">
      <w:bodyDiv w:val="1"/>
      <w:marLeft w:val="0"/>
      <w:marRight w:val="0"/>
      <w:marTop w:val="0"/>
      <w:marBottom w:val="0"/>
      <w:divBdr>
        <w:top w:val="none" w:sz="0" w:space="0" w:color="auto"/>
        <w:left w:val="none" w:sz="0" w:space="0" w:color="auto"/>
        <w:bottom w:val="none" w:sz="0" w:space="0" w:color="auto"/>
        <w:right w:val="none" w:sz="0" w:space="0" w:color="auto"/>
      </w:divBdr>
    </w:div>
    <w:div w:id="1739983143">
      <w:bodyDiv w:val="1"/>
      <w:marLeft w:val="0"/>
      <w:marRight w:val="0"/>
      <w:marTop w:val="0"/>
      <w:marBottom w:val="0"/>
      <w:divBdr>
        <w:top w:val="none" w:sz="0" w:space="0" w:color="auto"/>
        <w:left w:val="none" w:sz="0" w:space="0" w:color="auto"/>
        <w:bottom w:val="none" w:sz="0" w:space="0" w:color="auto"/>
        <w:right w:val="none" w:sz="0" w:space="0" w:color="auto"/>
      </w:divBdr>
    </w:div>
    <w:div w:id="1741559338">
      <w:bodyDiv w:val="1"/>
      <w:marLeft w:val="0"/>
      <w:marRight w:val="0"/>
      <w:marTop w:val="0"/>
      <w:marBottom w:val="0"/>
      <w:divBdr>
        <w:top w:val="none" w:sz="0" w:space="0" w:color="auto"/>
        <w:left w:val="none" w:sz="0" w:space="0" w:color="auto"/>
        <w:bottom w:val="none" w:sz="0" w:space="0" w:color="auto"/>
        <w:right w:val="none" w:sz="0" w:space="0" w:color="auto"/>
      </w:divBdr>
    </w:div>
    <w:div w:id="1742285735">
      <w:bodyDiv w:val="1"/>
      <w:marLeft w:val="0"/>
      <w:marRight w:val="0"/>
      <w:marTop w:val="0"/>
      <w:marBottom w:val="0"/>
      <w:divBdr>
        <w:top w:val="none" w:sz="0" w:space="0" w:color="auto"/>
        <w:left w:val="none" w:sz="0" w:space="0" w:color="auto"/>
        <w:bottom w:val="none" w:sz="0" w:space="0" w:color="auto"/>
        <w:right w:val="none" w:sz="0" w:space="0" w:color="auto"/>
      </w:divBdr>
    </w:div>
    <w:div w:id="1742292566">
      <w:bodyDiv w:val="1"/>
      <w:marLeft w:val="0"/>
      <w:marRight w:val="0"/>
      <w:marTop w:val="0"/>
      <w:marBottom w:val="0"/>
      <w:divBdr>
        <w:top w:val="none" w:sz="0" w:space="0" w:color="auto"/>
        <w:left w:val="none" w:sz="0" w:space="0" w:color="auto"/>
        <w:bottom w:val="none" w:sz="0" w:space="0" w:color="auto"/>
        <w:right w:val="none" w:sz="0" w:space="0" w:color="auto"/>
      </w:divBdr>
    </w:div>
    <w:div w:id="1743791837">
      <w:bodyDiv w:val="1"/>
      <w:marLeft w:val="0"/>
      <w:marRight w:val="0"/>
      <w:marTop w:val="0"/>
      <w:marBottom w:val="0"/>
      <w:divBdr>
        <w:top w:val="none" w:sz="0" w:space="0" w:color="auto"/>
        <w:left w:val="none" w:sz="0" w:space="0" w:color="auto"/>
        <w:bottom w:val="none" w:sz="0" w:space="0" w:color="auto"/>
        <w:right w:val="none" w:sz="0" w:space="0" w:color="auto"/>
      </w:divBdr>
    </w:div>
    <w:div w:id="1755781748">
      <w:bodyDiv w:val="1"/>
      <w:marLeft w:val="0"/>
      <w:marRight w:val="0"/>
      <w:marTop w:val="0"/>
      <w:marBottom w:val="0"/>
      <w:divBdr>
        <w:top w:val="none" w:sz="0" w:space="0" w:color="auto"/>
        <w:left w:val="none" w:sz="0" w:space="0" w:color="auto"/>
        <w:bottom w:val="none" w:sz="0" w:space="0" w:color="auto"/>
        <w:right w:val="none" w:sz="0" w:space="0" w:color="auto"/>
      </w:divBdr>
    </w:div>
    <w:div w:id="1760717008">
      <w:bodyDiv w:val="1"/>
      <w:marLeft w:val="0"/>
      <w:marRight w:val="0"/>
      <w:marTop w:val="0"/>
      <w:marBottom w:val="0"/>
      <w:divBdr>
        <w:top w:val="none" w:sz="0" w:space="0" w:color="auto"/>
        <w:left w:val="none" w:sz="0" w:space="0" w:color="auto"/>
        <w:bottom w:val="none" w:sz="0" w:space="0" w:color="auto"/>
        <w:right w:val="none" w:sz="0" w:space="0" w:color="auto"/>
      </w:divBdr>
    </w:div>
    <w:div w:id="1760979375">
      <w:bodyDiv w:val="1"/>
      <w:marLeft w:val="0"/>
      <w:marRight w:val="0"/>
      <w:marTop w:val="0"/>
      <w:marBottom w:val="0"/>
      <w:divBdr>
        <w:top w:val="none" w:sz="0" w:space="0" w:color="auto"/>
        <w:left w:val="none" w:sz="0" w:space="0" w:color="auto"/>
        <w:bottom w:val="none" w:sz="0" w:space="0" w:color="auto"/>
        <w:right w:val="none" w:sz="0" w:space="0" w:color="auto"/>
      </w:divBdr>
    </w:div>
    <w:div w:id="1764300222">
      <w:bodyDiv w:val="1"/>
      <w:marLeft w:val="0"/>
      <w:marRight w:val="0"/>
      <w:marTop w:val="0"/>
      <w:marBottom w:val="0"/>
      <w:divBdr>
        <w:top w:val="none" w:sz="0" w:space="0" w:color="auto"/>
        <w:left w:val="none" w:sz="0" w:space="0" w:color="auto"/>
        <w:bottom w:val="none" w:sz="0" w:space="0" w:color="auto"/>
        <w:right w:val="none" w:sz="0" w:space="0" w:color="auto"/>
      </w:divBdr>
    </w:div>
    <w:div w:id="1767846625">
      <w:bodyDiv w:val="1"/>
      <w:marLeft w:val="0"/>
      <w:marRight w:val="0"/>
      <w:marTop w:val="0"/>
      <w:marBottom w:val="0"/>
      <w:divBdr>
        <w:top w:val="none" w:sz="0" w:space="0" w:color="auto"/>
        <w:left w:val="none" w:sz="0" w:space="0" w:color="auto"/>
        <w:bottom w:val="none" w:sz="0" w:space="0" w:color="auto"/>
        <w:right w:val="none" w:sz="0" w:space="0" w:color="auto"/>
      </w:divBdr>
    </w:div>
    <w:div w:id="1767918255">
      <w:bodyDiv w:val="1"/>
      <w:marLeft w:val="0"/>
      <w:marRight w:val="0"/>
      <w:marTop w:val="0"/>
      <w:marBottom w:val="0"/>
      <w:divBdr>
        <w:top w:val="none" w:sz="0" w:space="0" w:color="auto"/>
        <w:left w:val="none" w:sz="0" w:space="0" w:color="auto"/>
        <w:bottom w:val="none" w:sz="0" w:space="0" w:color="auto"/>
        <w:right w:val="none" w:sz="0" w:space="0" w:color="auto"/>
      </w:divBdr>
    </w:div>
    <w:div w:id="1768690750">
      <w:bodyDiv w:val="1"/>
      <w:marLeft w:val="0"/>
      <w:marRight w:val="0"/>
      <w:marTop w:val="0"/>
      <w:marBottom w:val="0"/>
      <w:divBdr>
        <w:top w:val="none" w:sz="0" w:space="0" w:color="auto"/>
        <w:left w:val="none" w:sz="0" w:space="0" w:color="auto"/>
        <w:bottom w:val="none" w:sz="0" w:space="0" w:color="auto"/>
        <w:right w:val="none" w:sz="0" w:space="0" w:color="auto"/>
      </w:divBdr>
    </w:div>
    <w:div w:id="1769234649">
      <w:bodyDiv w:val="1"/>
      <w:marLeft w:val="0"/>
      <w:marRight w:val="0"/>
      <w:marTop w:val="0"/>
      <w:marBottom w:val="0"/>
      <w:divBdr>
        <w:top w:val="none" w:sz="0" w:space="0" w:color="auto"/>
        <w:left w:val="none" w:sz="0" w:space="0" w:color="auto"/>
        <w:bottom w:val="none" w:sz="0" w:space="0" w:color="auto"/>
        <w:right w:val="none" w:sz="0" w:space="0" w:color="auto"/>
      </w:divBdr>
    </w:div>
    <w:div w:id="1771899096">
      <w:bodyDiv w:val="1"/>
      <w:marLeft w:val="0"/>
      <w:marRight w:val="0"/>
      <w:marTop w:val="0"/>
      <w:marBottom w:val="0"/>
      <w:divBdr>
        <w:top w:val="none" w:sz="0" w:space="0" w:color="auto"/>
        <w:left w:val="none" w:sz="0" w:space="0" w:color="auto"/>
        <w:bottom w:val="none" w:sz="0" w:space="0" w:color="auto"/>
        <w:right w:val="none" w:sz="0" w:space="0" w:color="auto"/>
      </w:divBdr>
    </w:div>
    <w:div w:id="1778210035">
      <w:bodyDiv w:val="1"/>
      <w:marLeft w:val="0"/>
      <w:marRight w:val="0"/>
      <w:marTop w:val="0"/>
      <w:marBottom w:val="0"/>
      <w:divBdr>
        <w:top w:val="none" w:sz="0" w:space="0" w:color="auto"/>
        <w:left w:val="none" w:sz="0" w:space="0" w:color="auto"/>
        <w:bottom w:val="none" w:sz="0" w:space="0" w:color="auto"/>
        <w:right w:val="none" w:sz="0" w:space="0" w:color="auto"/>
      </w:divBdr>
    </w:div>
    <w:div w:id="1778402395">
      <w:bodyDiv w:val="1"/>
      <w:marLeft w:val="0"/>
      <w:marRight w:val="0"/>
      <w:marTop w:val="0"/>
      <w:marBottom w:val="0"/>
      <w:divBdr>
        <w:top w:val="none" w:sz="0" w:space="0" w:color="auto"/>
        <w:left w:val="none" w:sz="0" w:space="0" w:color="auto"/>
        <w:bottom w:val="none" w:sz="0" w:space="0" w:color="auto"/>
        <w:right w:val="none" w:sz="0" w:space="0" w:color="auto"/>
      </w:divBdr>
    </w:div>
    <w:div w:id="1779056903">
      <w:bodyDiv w:val="1"/>
      <w:marLeft w:val="0"/>
      <w:marRight w:val="0"/>
      <w:marTop w:val="0"/>
      <w:marBottom w:val="0"/>
      <w:divBdr>
        <w:top w:val="none" w:sz="0" w:space="0" w:color="auto"/>
        <w:left w:val="none" w:sz="0" w:space="0" w:color="auto"/>
        <w:bottom w:val="none" w:sz="0" w:space="0" w:color="auto"/>
        <w:right w:val="none" w:sz="0" w:space="0" w:color="auto"/>
      </w:divBdr>
    </w:div>
    <w:div w:id="1779452123">
      <w:bodyDiv w:val="1"/>
      <w:marLeft w:val="0"/>
      <w:marRight w:val="0"/>
      <w:marTop w:val="0"/>
      <w:marBottom w:val="0"/>
      <w:divBdr>
        <w:top w:val="none" w:sz="0" w:space="0" w:color="auto"/>
        <w:left w:val="none" w:sz="0" w:space="0" w:color="auto"/>
        <w:bottom w:val="none" w:sz="0" w:space="0" w:color="auto"/>
        <w:right w:val="none" w:sz="0" w:space="0" w:color="auto"/>
      </w:divBdr>
    </w:div>
    <w:div w:id="1781752248">
      <w:bodyDiv w:val="1"/>
      <w:marLeft w:val="0"/>
      <w:marRight w:val="0"/>
      <w:marTop w:val="0"/>
      <w:marBottom w:val="0"/>
      <w:divBdr>
        <w:top w:val="none" w:sz="0" w:space="0" w:color="auto"/>
        <w:left w:val="none" w:sz="0" w:space="0" w:color="auto"/>
        <w:bottom w:val="none" w:sz="0" w:space="0" w:color="auto"/>
        <w:right w:val="none" w:sz="0" w:space="0" w:color="auto"/>
      </w:divBdr>
      <w:divsChild>
        <w:div w:id="431631666">
          <w:marLeft w:val="0"/>
          <w:marRight w:val="0"/>
          <w:marTop w:val="0"/>
          <w:marBottom w:val="0"/>
          <w:divBdr>
            <w:top w:val="none" w:sz="0" w:space="0" w:color="auto"/>
            <w:left w:val="none" w:sz="0" w:space="0" w:color="auto"/>
            <w:bottom w:val="none" w:sz="0" w:space="0" w:color="auto"/>
            <w:right w:val="none" w:sz="0" w:space="0" w:color="auto"/>
          </w:divBdr>
          <w:divsChild>
            <w:div w:id="1275865178">
              <w:marLeft w:val="0"/>
              <w:marRight w:val="0"/>
              <w:marTop w:val="0"/>
              <w:marBottom w:val="0"/>
              <w:divBdr>
                <w:top w:val="none" w:sz="0" w:space="0" w:color="auto"/>
                <w:left w:val="none" w:sz="0" w:space="0" w:color="auto"/>
                <w:bottom w:val="none" w:sz="0" w:space="0" w:color="auto"/>
                <w:right w:val="none" w:sz="0" w:space="0" w:color="auto"/>
              </w:divBdr>
              <w:divsChild>
                <w:div w:id="1921715059">
                  <w:marLeft w:val="0"/>
                  <w:marRight w:val="0"/>
                  <w:marTop w:val="0"/>
                  <w:marBottom w:val="0"/>
                  <w:divBdr>
                    <w:top w:val="none" w:sz="0" w:space="0" w:color="auto"/>
                    <w:left w:val="none" w:sz="0" w:space="0" w:color="auto"/>
                    <w:bottom w:val="none" w:sz="0" w:space="0" w:color="auto"/>
                    <w:right w:val="none" w:sz="0" w:space="0" w:color="auto"/>
                  </w:divBdr>
                  <w:divsChild>
                    <w:div w:id="390426208">
                      <w:marLeft w:val="0"/>
                      <w:marRight w:val="0"/>
                      <w:marTop w:val="0"/>
                      <w:marBottom w:val="0"/>
                      <w:divBdr>
                        <w:top w:val="none" w:sz="0" w:space="0" w:color="auto"/>
                        <w:left w:val="none" w:sz="0" w:space="0" w:color="auto"/>
                        <w:bottom w:val="none" w:sz="0" w:space="0" w:color="auto"/>
                        <w:right w:val="none" w:sz="0" w:space="0" w:color="auto"/>
                      </w:divBdr>
                      <w:divsChild>
                        <w:div w:id="241842671">
                          <w:marLeft w:val="0"/>
                          <w:marRight w:val="0"/>
                          <w:marTop w:val="0"/>
                          <w:marBottom w:val="0"/>
                          <w:divBdr>
                            <w:top w:val="none" w:sz="0" w:space="0" w:color="auto"/>
                            <w:left w:val="none" w:sz="0" w:space="0" w:color="auto"/>
                            <w:bottom w:val="none" w:sz="0" w:space="0" w:color="auto"/>
                            <w:right w:val="none" w:sz="0" w:space="0" w:color="auto"/>
                          </w:divBdr>
                          <w:divsChild>
                            <w:div w:id="6528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536817">
      <w:bodyDiv w:val="1"/>
      <w:marLeft w:val="0"/>
      <w:marRight w:val="0"/>
      <w:marTop w:val="0"/>
      <w:marBottom w:val="0"/>
      <w:divBdr>
        <w:top w:val="none" w:sz="0" w:space="0" w:color="auto"/>
        <w:left w:val="none" w:sz="0" w:space="0" w:color="auto"/>
        <w:bottom w:val="none" w:sz="0" w:space="0" w:color="auto"/>
        <w:right w:val="none" w:sz="0" w:space="0" w:color="auto"/>
      </w:divBdr>
    </w:div>
    <w:div w:id="1792362374">
      <w:bodyDiv w:val="1"/>
      <w:marLeft w:val="0"/>
      <w:marRight w:val="0"/>
      <w:marTop w:val="0"/>
      <w:marBottom w:val="0"/>
      <w:divBdr>
        <w:top w:val="none" w:sz="0" w:space="0" w:color="auto"/>
        <w:left w:val="none" w:sz="0" w:space="0" w:color="auto"/>
        <w:bottom w:val="none" w:sz="0" w:space="0" w:color="auto"/>
        <w:right w:val="none" w:sz="0" w:space="0" w:color="auto"/>
      </w:divBdr>
    </w:div>
    <w:div w:id="1795979722">
      <w:bodyDiv w:val="1"/>
      <w:marLeft w:val="0"/>
      <w:marRight w:val="0"/>
      <w:marTop w:val="0"/>
      <w:marBottom w:val="0"/>
      <w:divBdr>
        <w:top w:val="none" w:sz="0" w:space="0" w:color="auto"/>
        <w:left w:val="none" w:sz="0" w:space="0" w:color="auto"/>
        <w:bottom w:val="none" w:sz="0" w:space="0" w:color="auto"/>
        <w:right w:val="none" w:sz="0" w:space="0" w:color="auto"/>
      </w:divBdr>
    </w:div>
    <w:div w:id="1800949826">
      <w:bodyDiv w:val="1"/>
      <w:marLeft w:val="0"/>
      <w:marRight w:val="0"/>
      <w:marTop w:val="0"/>
      <w:marBottom w:val="0"/>
      <w:divBdr>
        <w:top w:val="none" w:sz="0" w:space="0" w:color="auto"/>
        <w:left w:val="none" w:sz="0" w:space="0" w:color="auto"/>
        <w:bottom w:val="none" w:sz="0" w:space="0" w:color="auto"/>
        <w:right w:val="none" w:sz="0" w:space="0" w:color="auto"/>
      </w:divBdr>
    </w:div>
    <w:div w:id="1801722821">
      <w:bodyDiv w:val="1"/>
      <w:marLeft w:val="0"/>
      <w:marRight w:val="0"/>
      <w:marTop w:val="0"/>
      <w:marBottom w:val="0"/>
      <w:divBdr>
        <w:top w:val="none" w:sz="0" w:space="0" w:color="auto"/>
        <w:left w:val="none" w:sz="0" w:space="0" w:color="auto"/>
        <w:bottom w:val="none" w:sz="0" w:space="0" w:color="auto"/>
        <w:right w:val="none" w:sz="0" w:space="0" w:color="auto"/>
      </w:divBdr>
      <w:divsChild>
        <w:div w:id="1551265455">
          <w:marLeft w:val="0"/>
          <w:marRight w:val="0"/>
          <w:marTop w:val="0"/>
          <w:marBottom w:val="0"/>
          <w:divBdr>
            <w:top w:val="none" w:sz="0" w:space="0" w:color="auto"/>
            <w:left w:val="none" w:sz="0" w:space="0" w:color="auto"/>
            <w:bottom w:val="none" w:sz="0" w:space="0" w:color="auto"/>
            <w:right w:val="none" w:sz="0" w:space="0" w:color="auto"/>
          </w:divBdr>
          <w:divsChild>
            <w:div w:id="1045593536">
              <w:marLeft w:val="0"/>
              <w:marRight w:val="0"/>
              <w:marTop w:val="0"/>
              <w:marBottom w:val="0"/>
              <w:divBdr>
                <w:top w:val="none" w:sz="0" w:space="0" w:color="auto"/>
                <w:left w:val="none" w:sz="0" w:space="0" w:color="auto"/>
                <w:bottom w:val="none" w:sz="0" w:space="0" w:color="auto"/>
                <w:right w:val="none" w:sz="0" w:space="0" w:color="auto"/>
              </w:divBdr>
              <w:divsChild>
                <w:div w:id="1029449505">
                  <w:marLeft w:val="0"/>
                  <w:marRight w:val="0"/>
                  <w:marTop w:val="0"/>
                  <w:marBottom w:val="0"/>
                  <w:divBdr>
                    <w:top w:val="none" w:sz="0" w:space="0" w:color="auto"/>
                    <w:left w:val="none" w:sz="0" w:space="0" w:color="auto"/>
                    <w:bottom w:val="none" w:sz="0" w:space="0" w:color="auto"/>
                    <w:right w:val="none" w:sz="0" w:space="0" w:color="auto"/>
                  </w:divBdr>
                  <w:divsChild>
                    <w:div w:id="1371567581">
                      <w:marLeft w:val="0"/>
                      <w:marRight w:val="0"/>
                      <w:marTop w:val="0"/>
                      <w:marBottom w:val="0"/>
                      <w:divBdr>
                        <w:top w:val="none" w:sz="0" w:space="0" w:color="auto"/>
                        <w:left w:val="none" w:sz="0" w:space="0" w:color="auto"/>
                        <w:bottom w:val="none" w:sz="0" w:space="0" w:color="auto"/>
                        <w:right w:val="none" w:sz="0" w:space="0" w:color="auto"/>
                      </w:divBdr>
                      <w:divsChild>
                        <w:div w:id="1586263337">
                          <w:marLeft w:val="0"/>
                          <w:marRight w:val="0"/>
                          <w:marTop w:val="0"/>
                          <w:marBottom w:val="0"/>
                          <w:divBdr>
                            <w:top w:val="none" w:sz="0" w:space="0" w:color="auto"/>
                            <w:left w:val="none" w:sz="0" w:space="0" w:color="auto"/>
                            <w:bottom w:val="none" w:sz="0" w:space="0" w:color="auto"/>
                            <w:right w:val="none" w:sz="0" w:space="0" w:color="auto"/>
                          </w:divBdr>
                          <w:divsChild>
                            <w:div w:id="2112776702">
                              <w:marLeft w:val="0"/>
                              <w:marRight w:val="0"/>
                              <w:marTop w:val="0"/>
                              <w:marBottom w:val="0"/>
                              <w:divBdr>
                                <w:top w:val="none" w:sz="0" w:space="0" w:color="auto"/>
                                <w:left w:val="none" w:sz="0" w:space="0" w:color="auto"/>
                                <w:bottom w:val="none" w:sz="0" w:space="0" w:color="auto"/>
                                <w:right w:val="none" w:sz="0" w:space="0" w:color="auto"/>
                              </w:divBdr>
                              <w:divsChild>
                                <w:div w:id="12332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843404">
      <w:bodyDiv w:val="1"/>
      <w:marLeft w:val="0"/>
      <w:marRight w:val="0"/>
      <w:marTop w:val="0"/>
      <w:marBottom w:val="0"/>
      <w:divBdr>
        <w:top w:val="none" w:sz="0" w:space="0" w:color="auto"/>
        <w:left w:val="none" w:sz="0" w:space="0" w:color="auto"/>
        <w:bottom w:val="none" w:sz="0" w:space="0" w:color="auto"/>
        <w:right w:val="none" w:sz="0" w:space="0" w:color="auto"/>
      </w:divBdr>
    </w:div>
    <w:div w:id="1803763367">
      <w:bodyDiv w:val="1"/>
      <w:marLeft w:val="0"/>
      <w:marRight w:val="0"/>
      <w:marTop w:val="0"/>
      <w:marBottom w:val="0"/>
      <w:divBdr>
        <w:top w:val="none" w:sz="0" w:space="0" w:color="auto"/>
        <w:left w:val="none" w:sz="0" w:space="0" w:color="auto"/>
        <w:bottom w:val="none" w:sz="0" w:space="0" w:color="auto"/>
        <w:right w:val="none" w:sz="0" w:space="0" w:color="auto"/>
      </w:divBdr>
    </w:div>
    <w:div w:id="1807622913">
      <w:bodyDiv w:val="1"/>
      <w:marLeft w:val="0"/>
      <w:marRight w:val="0"/>
      <w:marTop w:val="0"/>
      <w:marBottom w:val="0"/>
      <w:divBdr>
        <w:top w:val="none" w:sz="0" w:space="0" w:color="auto"/>
        <w:left w:val="none" w:sz="0" w:space="0" w:color="auto"/>
        <w:bottom w:val="none" w:sz="0" w:space="0" w:color="auto"/>
        <w:right w:val="none" w:sz="0" w:space="0" w:color="auto"/>
      </w:divBdr>
    </w:div>
    <w:div w:id="1808933665">
      <w:bodyDiv w:val="1"/>
      <w:marLeft w:val="0"/>
      <w:marRight w:val="0"/>
      <w:marTop w:val="0"/>
      <w:marBottom w:val="0"/>
      <w:divBdr>
        <w:top w:val="none" w:sz="0" w:space="0" w:color="auto"/>
        <w:left w:val="none" w:sz="0" w:space="0" w:color="auto"/>
        <w:bottom w:val="none" w:sz="0" w:space="0" w:color="auto"/>
        <w:right w:val="none" w:sz="0" w:space="0" w:color="auto"/>
      </w:divBdr>
    </w:div>
    <w:div w:id="1817725144">
      <w:bodyDiv w:val="1"/>
      <w:marLeft w:val="0"/>
      <w:marRight w:val="0"/>
      <w:marTop w:val="0"/>
      <w:marBottom w:val="0"/>
      <w:divBdr>
        <w:top w:val="none" w:sz="0" w:space="0" w:color="auto"/>
        <w:left w:val="none" w:sz="0" w:space="0" w:color="auto"/>
        <w:bottom w:val="none" w:sz="0" w:space="0" w:color="auto"/>
        <w:right w:val="none" w:sz="0" w:space="0" w:color="auto"/>
      </w:divBdr>
    </w:div>
    <w:div w:id="1819303330">
      <w:bodyDiv w:val="1"/>
      <w:marLeft w:val="0"/>
      <w:marRight w:val="0"/>
      <w:marTop w:val="0"/>
      <w:marBottom w:val="0"/>
      <w:divBdr>
        <w:top w:val="none" w:sz="0" w:space="0" w:color="auto"/>
        <w:left w:val="none" w:sz="0" w:space="0" w:color="auto"/>
        <w:bottom w:val="none" w:sz="0" w:space="0" w:color="auto"/>
        <w:right w:val="none" w:sz="0" w:space="0" w:color="auto"/>
      </w:divBdr>
      <w:divsChild>
        <w:div w:id="1758864843">
          <w:marLeft w:val="0"/>
          <w:marRight w:val="0"/>
          <w:marTop w:val="0"/>
          <w:marBottom w:val="0"/>
          <w:divBdr>
            <w:top w:val="none" w:sz="0" w:space="0" w:color="auto"/>
            <w:left w:val="none" w:sz="0" w:space="0" w:color="auto"/>
            <w:bottom w:val="none" w:sz="0" w:space="0" w:color="auto"/>
            <w:right w:val="none" w:sz="0" w:space="0" w:color="auto"/>
          </w:divBdr>
          <w:divsChild>
            <w:div w:id="2139838666">
              <w:marLeft w:val="0"/>
              <w:marRight w:val="0"/>
              <w:marTop w:val="0"/>
              <w:marBottom w:val="0"/>
              <w:divBdr>
                <w:top w:val="none" w:sz="0" w:space="0" w:color="auto"/>
                <w:left w:val="none" w:sz="0" w:space="0" w:color="auto"/>
                <w:bottom w:val="none" w:sz="0" w:space="0" w:color="auto"/>
                <w:right w:val="none" w:sz="0" w:space="0" w:color="auto"/>
              </w:divBdr>
              <w:divsChild>
                <w:div w:id="145368076">
                  <w:marLeft w:val="0"/>
                  <w:marRight w:val="0"/>
                  <w:marTop w:val="0"/>
                  <w:marBottom w:val="0"/>
                  <w:divBdr>
                    <w:top w:val="none" w:sz="0" w:space="0" w:color="auto"/>
                    <w:left w:val="none" w:sz="0" w:space="0" w:color="auto"/>
                    <w:bottom w:val="none" w:sz="0" w:space="0" w:color="auto"/>
                    <w:right w:val="none" w:sz="0" w:space="0" w:color="auto"/>
                  </w:divBdr>
                  <w:divsChild>
                    <w:div w:id="164168361">
                      <w:marLeft w:val="0"/>
                      <w:marRight w:val="0"/>
                      <w:marTop w:val="0"/>
                      <w:marBottom w:val="0"/>
                      <w:divBdr>
                        <w:top w:val="none" w:sz="0" w:space="0" w:color="auto"/>
                        <w:left w:val="none" w:sz="0" w:space="0" w:color="auto"/>
                        <w:bottom w:val="none" w:sz="0" w:space="0" w:color="auto"/>
                        <w:right w:val="none" w:sz="0" w:space="0" w:color="auto"/>
                      </w:divBdr>
                      <w:divsChild>
                        <w:div w:id="1945501806">
                          <w:marLeft w:val="0"/>
                          <w:marRight w:val="0"/>
                          <w:marTop w:val="0"/>
                          <w:marBottom w:val="0"/>
                          <w:divBdr>
                            <w:top w:val="none" w:sz="0" w:space="0" w:color="auto"/>
                            <w:left w:val="none" w:sz="0" w:space="0" w:color="auto"/>
                            <w:bottom w:val="none" w:sz="0" w:space="0" w:color="auto"/>
                            <w:right w:val="none" w:sz="0" w:space="0" w:color="auto"/>
                          </w:divBdr>
                          <w:divsChild>
                            <w:div w:id="19782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617960">
      <w:bodyDiv w:val="1"/>
      <w:marLeft w:val="0"/>
      <w:marRight w:val="0"/>
      <w:marTop w:val="0"/>
      <w:marBottom w:val="0"/>
      <w:divBdr>
        <w:top w:val="none" w:sz="0" w:space="0" w:color="auto"/>
        <w:left w:val="none" w:sz="0" w:space="0" w:color="auto"/>
        <w:bottom w:val="none" w:sz="0" w:space="0" w:color="auto"/>
        <w:right w:val="none" w:sz="0" w:space="0" w:color="auto"/>
      </w:divBdr>
    </w:div>
    <w:div w:id="1827896595">
      <w:bodyDiv w:val="1"/>
      <w:marLeft w:val="0"/>
      <w:marRight w:val="0"/>
      <w:marTop w:val="0"/>
      <w:marBottom w:val="0"/>
      <w:divBdr>
        <w:top w:val="none" w:sz="0" w:space="0" w:color="auto"/>
        <w:left w:val="none" w:sz="0" w:space="0" w:color="auto"/>
        <w:bottom w:val="none" w:sz="0" w:space="0" w:color="auto"/>
        <w:right w:val="none" w:sz="0" w:space="0" w:color="auto"/>
      </w:divBdr>
    </w:div>
    <w:div w:id="1830749846">
      <w:bodyDiv w:val="1"/>
      <w:marLeft w:val="0"/>
      <w:marRight w:val="0"/>
      <w:marTop w:val="0"/>
      <w:marBottom w:val="0"/>
      <w:divBdr>
        <w:top w:val="none" w:sz="0" w:space="0" w:color="auto"/>
        <w:left w:val="none" w:sz="0" w:space="0" w:color="auto"/>
        <w:bottom w:val="none" w:sz="0" w:space="0" w:color="auto"/>
        <w:right w:val="none" w:sz="0" w:space="0" w:color="auto"/>
      </w:divBdr>
    </w:div>
    <w:div w:id="1831015870">
      <w:bodyDiv w:val="1"/>
      <w:marLeft w:val="0"/>
      <w:marRight w:val="0"/>
      <w:marTop w:val="0"/>
      <w:marBottom w:val="0"/>
      <w:divBdr>
        <w:top w:val="none" w:sz="0" w:space="0" w:color="auto"/>
        <w:left w:val="none" w:sz="0" w:space="0" w:color="auto"/>
        <w:bottom w:val="none" w:sz="0" w:space="0" w:color="auto"/>
        <w:right w:val="none" w:sz="0" w:space="0" w:color="auto"/>
      </w:divBdr>
    </w:div>
    <w:div w:id="1831749519">
      <w:bodyDiv w:val="1"/>
      <w:marLeft w:val="0"/>
      <w:marRight w:val="0"/>
      <w:marTop w:val="0"/>
      <w:marBottom w:val="0"/>
      <w:divBdr>
        <w:top w:val="none" w:sz="0" w:space="0" w:color="auto"/>
        <w:left w:val="none" w:sz="0" w:space="0" w:color="auto"/>
        <w:bottom w:val="none" w:sz="0" w:space="0" w:color="auto"/>
        <w:right w:val="none" w:sz="0" w:space="0" w:color="auto"/>
      </w:divBdr>
    </w:div>
    <w:div w:id="1835292006">
      <w:bodyDiv w:val="1"/>
      <w:marLeft w:val="0"/>
      <w:marRight w:val="0"/>
      <w:marTop w:val="0"/>
      <w:marBottom w:val="0"/>
      <w:divBdr>
        <w:top w:val="none" w:sz="0" w:space="0" w:color="auto"/>
        <w:left w:val="none" w:sz="0" w:space="0" w:color="auto"/>
        <w:bottom w:val="none" w:sz="0" w:space="0" w:color="auto"/>
        <w:right w:val="none" w:sz="0" w:space="0" w:color="auto"/>
      </w:divBdr>
      <w:divsChild>
        <w:div w:id="1811827163">
          <w:marLeft w:val="0"/>
          <w:marRight w:val="0"/>
          <w:marTop w:val="0"/>
          <w:marBottom w:val="0"/>
          <w:divBdr>
            <w:top w:val="none" w:sz="0" w:space="0" w:color="auto"/>
            <w:left w:val="none" w:sz="0" w:space="0" w:color="auto"/>
            <w:bottom w:val="none" w:sz="0" w:space="0" w:color="auto"/>
            <w:right w:val="none" w:sz="0" w:space="0" w:color="auto"/>
          </w:divBdr>
          <w:divsChild>
            <w:div w:id="909389106">
              <w:marLeft w:val="0"/>
              <w:marRight w:val="0"/>
              <w:marTop w:val="0"/>
              <w:marBottom w:val="0"/>
              <w:divBdr>
                <w:top w:val="none" w:sz="0" w:space="0" w:color="auto"/>
                <w:left w:val="none" w:sz="0" w:space="0" w:color="auto"/>
                <w:bottom w:val="none" w:sz="0" w:space="0" w:color="auto"/>
                <w:right w:val="none" w:sz="0" w:space="0" w:color="auto"/>
              </w:divBdr>
              <w:divsChild>
                <w:div w:id="1415201895">
                  <w:marLeft w:val="0"/>
                  <w:marRight w:val="0"/>
                  <w:marTop w:val="0"/>
                  <w:marBottom w:val="0"/>
                  <w:divBdr>
                    <w:top w:val="none" w:sz="0" w:space="0" w:color="auto"/>
                    <w:left w:val="none" w:sz="0" w:space="0" w:color="auto"/>
                    <w:bottom w:val="none" w:sz="0" w:space="0" w:color="auto"/>
                    <w:right w:val="none" w:sz="0" w:space="0" w:color="auto"/>
                  </w:divBdr>
                  <w:divsChild>
                    <w:div w:id="1406338841">
                      <w:marLeft w:val="0"/>
                      <w:marRight w:val="0"/>
                      <w:marTop w:val="0"/>
                      <w:marBottom w:val="0"/>
                      <w:divBdr>
                        <w:top w:val="none" w:sz="0" w:space="0" w:color="auto"/>
                        <w:left w:val="none" w:sz="0" w:space="0" w:color="auto"/>
                        <w:bottom w:val="none" w:sz="0" w:space="0" w:color="auto"/>
                        <w:right w:val="none" w:sz="0" w:space="0" w:color="auto"/>
                      </w:divBdr>
                      <w:divsChild>
                        <w:div w:id="126431511">
                          <w:marLeft w:val="0"/>
                          <w:marRight w:val="0"/>
                          <w:marTop w:val="0"/>
                          <w:marBottom w:val="0"/>
                          <w:divBdr>
                            <w:top w:val="none" w:sz="0" w:space="0" w:color="auto"/>
                            <w:left w:val="none" w:sz="0" w:space="0" w:color="auto"/>
                            <w:bottom w:val="none" w:sz="0" w:space="0" w:color="auto"/>
                            <w:right w:val="none" w:sz="0" w:space="0" w:color="auto"/>
                          </w:divBdr>
                          <w:divsChild>
                            <w:div w:id="1181697616">
                              <w:marLeft w:val="0"/>
                              <w:marRight w:val="0"/>
                              <w:marTop w:val="0"/>
                              <w:marBottom w:val="0"/>
                              <w:divBdr>
                                <w:top w:val="none" w:sz="0" w:space="0" w:color="auto"/>
                                <w:left w:val="none" w:sz="0" w:space="0" w:color="auto"/>
                                <w:bottom w:val="none" w:sz="0" w:space="0" w:color="auto"/>
                                <w:right w:val="none" w:sz="0" w:space="0" w:color="auto"/>
                              </w:divBdr>
                              <w:divsChild>
                                <w:div w:id="6834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564052">
      <w:bodyDiv w:val="1"/>
      <w:marLeft w:val="0"/>
      <w:marRight w:val="0"/>
      <w:marTop w:val="0"/>
      <w:marBottom w:val="0"/>
      <w:divBdr>
        <w:top w:val="none" w:sz="0" w:space="0" w:color="auto"/>
        <w:left w:val="none" w:sz="0" w:space="0" w:color="auto"/>
        <w:bottom w:val="none" w:sz="0" w:space="0" w:color="auto"/>
        <w:right w:val="none" w:sz="0" w:space="0" w:color="auto"/>
      </w:divBdr>
    </w:div>
    <w:div w:id="1838304127">
      <w:bodyDiv w:val="1"/>
      <w:marLeft w:val="0"/>
      <w:marRight w:val="0"/>
      <w:marTop w:val="0"/>
      <w:marBottom w:val="0"/>
      <w:divBdr>
        <w:top w:val="none" w:sz="0" w:space="0" w:color="auto"/>
        <w:left w:val="none" w:sz="0" w:space="0" w:color="auto"/>
        <w:bottom w:val="none" w:sz="0" w:space="0" w:color="auto"/>
        <w:right w:val="none" w:sz="0" w:space="0" w:color="auto"/>
      </w:divBdr>
    </w:div>
    <w:div w:id="1845128183">
      <w:bodyDiv w:val="1"/>
      <w:marLeft w:val="0"/>
      <w:marRight w:val="0"/>
      <w:marTop w:val="0"/>
      <w:marBottom w:val="0"/>
      <w:divBdr>
        <w:top w:val="none" w:sz="0" w:space="0" w:color="auto"/>
        <w:left w:val="none" w:sz="0" w:space="0" w:color="auto"/>
        <w:bottom w:val="none" w:sz="0" w:space="0" w:color="auto"/>
        <w:right w:val="none" w:sz="0" w:space="0" w:color="auto"/>
      </w:divBdr>
    </w:div>
    <w:div w:id="1850215395">
      <w:bodyDiv w:val="1"/>
      <w:marLeft w:val="0"/>
      <w:marRight w:val="0"/>
      <w:marTop w:val="0"/>
      <w:marBottom w:val="0"/>
      <w:divBdr>
        <w:top w:val="none" w:sz="0" w:space="0" w:color="auto"/>
        <w:left w:val="none" w:sz="0" w:space="0" w:color="auto"/>
        <w:bottom w:val="none" w:sz="0" w:space="0" w:color="auto"/>
        <w:right w:val="none" w:sz="0" w:space="0" w:color="auto"/>
      </w:divBdr>
    </w:div>
    <w:div w:id="1866864753">
      <w:bodyDiv w:val="1"/>
      <w:marLeft w:val="0"/>
      <w:marRight w:val="0"/>
      <w:marTop w:val="0"/>
      <w:marBottom w:val="0"/>
      <w:divBdr>
        <w:top w:val="none" w:sz="0" w:space="0" w:color="auto"/>
        <w:left w:val="none" w:sz="0" w:space="0" w:color="auto"/>
        <w:bottom w:val="none" w:sz="0" w:space="0" w:color="auto"/>
        <w:right w:val="none" w:sz="0" w:space="0" w:color="auto"/>
      </w:divBdr>
    </w:div>
    <w:div w:id="1870022913">
      <w:bodyDiv w:val="1"/>
      <w:marLeft w:val="0"/>
      <w:marRight w:val="0"/>
      <w:marTop w:val="0"/>
      <w:marBottom w:val="0"/>
      <w:divBdr>
        <w:top w:val="none" w:sz="0" w:space="0" w:color="auto"/>
        <w:left w:val="none" w:sz="0" w:space="0" w:color="auto"/>
        <w:bottom w:val="none" w:sz="0" w:space="0" w:color="auto"/>
        <w:right w:val="none" w:sz="0" w:space="0" w:color="auto"/>
      </w:divBdr>
      <w:divsChild>
        <w:div w:id="1251084058">
          <w:marLeft w:val="0"/>
          <w:marRight w:val="0"/>
          <w:marTop w:val="0"/>
          <w:marBottom w:val="0"/>
          <w:divBdr>
            <w:top w:val="none" w:sz="0" w:space="0" w:color="auto"/>
            <w:left w:val="none" w:sz="0" w:space="0" w:color="auto"/>
            <w:bottom w:val="none" w:sz="0" w:space="0" w:color="auto"/>
            <w:right w:val="none" w:sz="0" w:space="0" w:color="auto"/>
          </w:divBdr>
          <w:divsChild>
            <w:div w:id="39012926">
              <w:marLeft w:val="0"/>
              <w:marRight w:val="0"/>
              <w:marTop w:val="0"/>
              <w:marBottom w:val="0"/>
              <w:divBdr>
                <w:top w:val="none" w:sz="0" w:space="0" w:color="auto"/>
                <w:left w:val="none" w:sz="0" w:space="0" w:color="auto"/>
                <w:bottom w:val="none" w:sz="0" w:space="0" w:color="auto"/>
                <w:right w:val="none" w:sz="0" w:space="0" w:color="auto"/>
              </w:divBdr>
              <w:divsChild>
                <w:div w:id="1972055393">
                  <w:marLeft w:val="0"/>
                  <w:marRight w:val="0"/>
                  <w:marTop w:val="0"/>
                  <w:marBottom w:val="0"/>
                  <w:divBdr>
                    <w:top w:val="none" w:sz="0" w:space="0" w:color="auto"/>
                    <w:left w:val="none" w:sz="0" w:space="0" w:color="auto"/>
                    <w:bottom w:val="none" w:sz="0" w:space="0" w:color="auto"/>
                    <w:right w:val="none" w:sz="0" w:space="0" w:color="auto"/>
                  </w:divBdr>
                  <w:divsChild>
                    <w:div w:id="1160577150">
                      <w:marLeft w:val="0"/>
                      <w:marRight w:val="0"/>
                      <w:marTop w:val="0"/>
                      <w:marBottom w:val="0"/>
                      <w:divBdr>
                        <w:top w:val="none" w:sz="0" w:space="0" w:color="auto"/>
                        <w:left w:val="none" w:sz="0" w:space="0" w:color="auto"/>
                        <w:bottom w:val="none" w:sz="0" w:space="0" w:color="auto"/>
                        <w:right w:val="none" w:sz="0" w:space="0" w:color="auto"/>
                      </w:divBdr>
                      <w:divsChild>
                        <w:div w:id="1017467111">
                          <w:marLeft w:val="0"/>
                          <w:marRight w:val="0"/>
                          <w:marTop w:val="0"/>
                          <w:marBottom w:val="0"/>
                          <w:divBdr>
                            <w:top w:val="none" w:sz="0" w:space="0" w:color="auto"/>
                            <w:left w:val="none" w:sz="0" w:space="0" w:color="auto"/>
                            <w:bottom w:val="none" w:sz="0" w:space="0" w:color="auto"/>
                            <w:right w:val="none" w:sz="0" w:space="0" w:color="auto"/>
                          </w:divBdr>
                          <w:divsChild>
                            <w:div w:id="1197546199">
                              <w:marLeft w:val="0"/>
                              <w:marRight w:val="0"/>
                              <w:marTop w:val="0"/>
                              <w:marBottom w:val="0"/>
                              <w:divBdr>
                                <w:top w:val="none" w:sz="0" w:space="0" w:color="auto"/>
                                <w:left w:val="none" w:sz="0" w:space="0" w:color="auto"/>
                                <w:bottom w:val="none" w:sz="0" w:space="0" w:color="auto"/>
                                <w:right w:val="none" w:sz="0" w:space="0" w:color="auto"/>
                              </w:divBdr>
                              <w:divsChild>
                                <w:div w:id="13186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352452">
      <w:bodyDiv w:val="1"/>
      <w:marLeft w:val="0"/>
      <w:marRight w:val="0"/>
      <w:marTop w:val="0"/>
      <w:marBottom w:val="0"/>
      <w:divBdr>
        <w:top w:val="none" w:sz="0" w:space="0" w:color="auto"/>
        <w:left w:val="none" w:sz="0" w:space="0" w:color="auto"/>
        <w:bottom w:val="none" w:sz="0" w:space="0" w:color="auto"/>
        <w:right w:val="none" w:sz="0" w:space="0" w:color="auto"/>
      </w:divBdr>
    </w:div>
    <w:div w:id="1882861219">
      <w:bodyDiv w:val="1"/>
      <w:marLeft w:val="0"/>
      <w:marRight w:val="0"/>
      <w:marTop w:val="0"/>
      <w:marBottom w:val="0"/>
      <w:divBdr>
        <w:top w:val="none" w:sz="0" w:space="0" w:color="auto"/>
        <w:left w:val="none" w:sz="0" w:space="0" w:color="auto"/>
        <w:bottom w:val="none" w:sz="0" w:space="0" w:color="auto"/>
        <w:right w:val="none" w:sz="0" w:space="0" w:color="auto"/>
      </w:divBdr>
    </w:div>
    <w:div w:id="1883860100">
      <w:bodyDiv w:val="1"/>
      <w:marLeft w:val="0"/>
      <w:marRight w:val="0"/>
      <w:marTop w:val="0"/>
      <w:marBottom w:val="0"/>
      <w:divBdr>
        <w:top w:val="none" w:sz="0" w:space="0" w:color="auto"/>
        <w:left w:val="none" w:sz="0" w:space="0" w:color="auto"/>
        <w:bottom w:val="none" w:sz="0" w:space="0" w:color="auto"/>
        <w:right w:val="none" w:sz="0" w:space="0" w:color="auto"/>
      </w:divBdr>
    </w:div>
    <w:div w:id="1884099242">
      <w:bodyDiv w:val="1"/>
      <w:marLeft w:val="0"/>
      <w:marRight w:val="0"/>
      <w:marTop w:val="0"/>
      <w:marBottom w:val="0"/>
      <w:divBdr>
        <w:top w:val="none" w:sz="0" w:space="0" w:color="auto"/>
        <w:left w:val="none" w:sz="0" w:space="0" w:color="auto"/>
        <w:bottom w:val="none" w:sz="0" w:space="0" w:color="auto"/>
        <w:right w:val="none" w:sz="0" w:space="0" w:color="auto"/>
      </w:divBdr>
    </w:div>
    <w:div w:id="1888832369">
      <w:bodyDiv w:val="1"/>
      <w:marLeft w:val="0"/>
      <w:marRight w:val="0"/>
      <w:marTop w:val="0"/>
      <w:marBottom w:val="0"/>
      <w:divBdr>
        <w:top w:val="none" w:sz="0" w:space="0" w:color="auto"/>
        <w:left w:val="none" w:sz="0" w:space="0" w:color="auto"/>
        <w:bottom w:val="none" w:sz="0" w:space="0" w:color="auto"/>
        <w:right w:val="none" w:sz="0" w:space="0" w:color="auto"/>
      </w:divBdr>
    </w:div>
    <w:div w:id="1890264723">
      <w:bodyDiv w:val="1"/>
      <w:marLeft w:val="0"/>
      <w:marRight w:val="0"/>
      <w:marTop w:val="0"/>
      <w:marBottom w:val="0"/>
      <w:divBdr>
        <w:top w:val="none" w:sz="0" w:space="0" w:color="auto"/>
        <w:left w:val="none" w:sz="0" w:space="0" w:color="auto"/>
        <w:bottom w:val="none" w:sz="0" w:space="0" w:color="auto"/>
        <w:right w:val="none" w:sz="0" w:space="0" w:color="auto"/>
      </w:divBdr>
    </w:div>
    <w:div w:id="1890874623">
      <w:bodyDiv w:val="1"/>
      <w:marLeft w:val="0"/>
      <w:marRight w:val="0"/>
      <w:marTop w:val="0"/>
      <w:marBottom w:val="0"/>
      <w:divBdr>
        <w:top w:val="none" w:sz="0" w:space="0" w:color="auto"/>
        <w:left w:val="none" w:sz="0" w:space="0" w:color="auto"/>
        <w:bottom w:val="none" w:sz="0" w:space="0" w:color="auto"/>
        <w:right w:val="none" w:sz="0" w:space="0" w:color="auto"/>
      </w:divBdr>
    </w:div>
    <w:div w:id="1892109571">
      <w:bodyDiv w:val="1"/>
      <w:marLeft w:val="0"/>
      <w:marRight w:val="0"/>
      <w:marTop w:val="0"/>
      <w:marBottom w:val="0"/>
      <w:divBdr>
        <w:top w:val="none" w:sz="0" w:space="0" w:color="auto"/>
        <w:left w:val="none" w:sz="0" w:space="0" w:color="auto"/>
        <w:bottom w:val="none" w:sz="0" w:space="0" w:color="auto"/>
        <w:right w:val="none" w:sz="0" w:space="0" w:color="auto"/>
      </w:divBdr>
    </w:div>
    <w:div w:id="1899433790">
      <w:bodyDiv w:val="1"/>
      <w:marLeft w:val="0"/>
      <w:marRight w:val="0"/>
      <w:marTop w:val="0"/>
      <w:marBottom w:val="0"/>
      <w:divBdr>
        <w:top w:val="none" w:sz="0" w:space="0" w:color="auto"/>
        <w:left w:val="none" w:sz="0" w:space="0" w:color="auto"/>
        <w:bottom w:val="none" w:sz="0" w:space="0" w:color="auto"/>
        <w:right w:val="none" w:sz="0" w:space="0" w:color="auto"/>
      </w:divBdr>
    </w:div>
    <w:div w:id="1902213146">
      <w:bodyDiv w:val="1"/>
      <w:marLeft w:val="0"/>
      <w:marRight w:val="0"/>
      <w:marTop w:val="0"/>
      <w:marBottom w:val="0"/>
      <w:divBdr>
        <w:top w:val="none" w:sz="0" w:space="0" w:color="auto"/>
        <w:left w:val="none" w:sz="0" w:space="0" w:color="auto"/>
        <w:bottom w:val="none" w:sz="0" w:space="0" w:color="auto"/>
        <w:right w:val="none" w:sz="0" w:space="0" w:color="auto"/>
      </w:divBdr>
    </w:div>
    <w:div w:id="1911574749">
      <w:bodyDiv w:val="1"/>
      <w:marLeft w:val="0"/>
      <w:marRight w:val="0"/>
      <w:marTop w:val="0"/>
      <w:marBottom w:val="0"/>
      <w:divBdr>
        <w:top w:val="none" w:sz="0" w:space="0" w:color="auto"/>
        <w:left w:val="none" w:sz="0" w:space="0" w:color="auto"/>
        <w:bottom w:val="none" w:sz="0" w:space="0" w:color="auto"/>
        <w:right w:val="none" w:sz="0" w:space="0" w:color="auto"/>
      </w:divBdr>
    </w:div>
    <w:div w:id="1913389720">
      <w:bodyDiv w:val="1"/>
      <w:marLeft w:val="0"/>
      <w:marRight w:val="0"/>
      <w:marTop w:val="0"/>
      <w:marBottom w:val="0"/>
      <w:divBdr>
        <w:top w:val="none" w:sz="0" w:space="0" w:color="auto"/>
        <w:left w:val="none" w:sz="0" w:space="0" w:color="auto"/>
        <w:bottom w:val="none" w:sz="0" w:space="0" w:color="auto"/>
        <w:right w:val="none" w:sz="0" w:space="0" w:color="auto"/>
      </w:divBdr>
    </w:div>
    <w:div w:id="1921058399">
      <w:bodyDiv w:val="1"/>
      <w:marLeft w:val="0"/>
      <w:marRight w:val="0"/>
      <w:marTop w:val="0"/>
      <w:marBottom w:val="0"/>
      <w:divBdr>
        <w:top w:val="none" w:sz="0" w:space="0" w:color="auto"/>
        <w:left w:val="none" w:sz="0" w:space="0" w:color="auto"/>
        <w:bottom w:val="none" w:sz="0" w:space="0" w:color="auto"/>
        <w:right w:val="none" w:sz="0" w:space="0" w:color="auto"/>
      </w:divBdr>
    </w:div>
    <w:div w:id="1932734947">
      <w:bodyDiv w:val="1"/>
      <w:marLeft w:val="0"/>
      <w:marRight w:val="0"/>
      <w:marTop w:val="0"/>
      <w:marBottom w:val="0"/>
      <w:divBdr>
        <w:top w:val="none" w:sz="0" w:space="0" w:color="auto"/>
        <w:left w:val="none" w:sz="0" w:space="0" w:color="auto"/>
        <w:bottom w:val="none" w:sz="0" w:space="0" w:color="auto"/>
        <w:right w:val="none" w:sz="0" w:space="0" w:color="auto"/>
      </w:divBdr>
      <w:divsChild>
        <w:div w:id="1112553632">
          <w:marLeft w:val="0"/>
          <w:marRight w:val="0"/>
          <w:marTop w:val="0"/>
          <w:marBottom w:val="0"/>
          <w:divBdr>
            <w:top w:val="none" w:sz="0" w:space="0" w:color="auto"/>
            <w:left w:val="none" w:sz="0" w:space="0" w:color="auto"/>
            <w:bottom w:val="none" w:sz="0" w:space="0" w:color="auto"/>
            <w:right w:val="none" w:sz="0" w:space="0" w:color="auto"/>
          </w:divBdr>
          <w:divsChild>
            <w:div w:id="1569804282">
              <w:marLeft w:val="0"/>
              <w:marRight w:val="0"/>
              <w:marTop w:val="0"/>
              <w:marBottom w:val="0"/>
              <w:divBdr>
                <w:top w:val="none" w:sz="0" w:space="0" w:color="auto"/>
                <w:left w:val="none" w:sz="0" w:space="0" w:color="auto"/>
                <w:bottom w:val="none" w:sz="0" w:space="0" w:color="auto"/>
                <w:right w:val="none" w:sz="0" w:space="0" w:color="auto"/>
              </w:divBdr>
              <w:divsChild>
                <w:div w:id="2038386986">
                  <w:marLeft w:val="0"/>
                  <w:marRight w:val="0"/>
                  <w:marTop w:val="0"/>
                  <w:marBottom w:val="0"/>
                  <w:divBdr>
                    <w:top w:val="none" w:sz="0" w:space="0" w:color="auto"/>
                    <w:left w:val="none" w:sz="0" w:space="0" w:color="auto"/>
                    <w:bottom w:val="none" w:sz="0" w:space="0" w:color="auto"/>
                    <w:right w:val="none" w:sz="0" w:space="0" w:color="auto"/>
                  </w:divBdr>
                  <w:divsChild>
                    <w:div w:id="445737601">
                      <w:marLeft w:val="0"/>
                      <w:marRight w:val="0"/>
                      <w:marTop w:val="0"/>
                      <w:marBottom w:val="0"/>
                      <w:divBdr>
                        <w:top w:val="none" w:sz="0" w:space="0" w:color="auto"/>
                        <w:left w:val="none" w:sz="0" w:space="0" w:color="auto"/>
                        <w:bottom w:val="none" w:sz="0" w:space="0" w:color="auto"/>
                        <w:right w:val="none" w:sz="0" w:space="0" w:color="auto"/>
                      </w:divBdr>
                      <w:divsChild>
                        <w:div w:id="1277251440">
                          <w:marLeft w:val="0"/>
                          <w:marRight w:val="0"/>
                          <w:marTop w:val="0"/>
                          <w:marBottom w:val="0"/>
                          <w:divBdr>
                            <w:top w:val="none" w:sz="0" w:space="0" w:color="auto"/>
                            <w:left w:val="none" w:sz="0" w:space="0" w:color="auto"/>
                            <w:bottom w:val="none" w:sz="0" w:space="0" w:color="auto"/>
                            <w:right w:val="none" w:sz="0" w:space="0" w:color="auto"/>
                          </w:divBdr>
                          <w:divsChild>
                            <w:div w:id="1798991621">
                              <w:marLeft w:val="0"/>
                              <w:marRight w:val="0"/>
                              <w:marTop w:val="0"/>
                              <w:marBottom w:val="0"/>
                              <w:divBdr>
                                <w:top w:val="none" w:sz="0" w:space="0" w:color="auto"/>
                                <w:left w:val="none" w:sz="0" w:space="0" w:color="auto"/>
                                <w:bottom w:val="none" w:sz="0" w:space="0" w:color="auto"/>
                                <w:right w:val="none" w:sz="0" w:space="0" w:color="auto"/>
                              </w:divBdr>
                              <w:divsChild>
                                <w:div w:id="22349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79325">
      <w:bodyDiv w:val="1"/>
      <w:marLeft w:val="0"/>
      <w:marRight w:val="0"/>
      <w:marTop w:val="0"/>
      <w:marBottom w:val="0"/>
      <w:divBdr>
        <w:top w:val="none" w:sz="0" w:space="0" w:color="auto"/>
        <w:left w:val="none" w:sz="0" w:space="0" w:color="auto"/>
        <w:bottom w:val="none" w:sz="0" w:space="0" w:color="auto"/>
        <w:right w:val="none" w:sz="0" w:space="0" w:color="auto"/>
      </w:divBdr>
    </w:div>
    <w:div w:id="1936673363">
      <w:bodyDiv w:val="1"/>
      <w:marLeft w:val="0"/>
      <w:marRight w:val="0"/>
      <w:marTop w:val="0"/>
      <w:marBottom w:val="0"/>
      <w:divBdr>
        <w:top w:val="none" w:sz="0" w:space="0" w:color="auto"/>
        <w:left w:val="none" w:sz="0" w:space="0" w:color="auto"/>
        <w:bottom w:val="none" w:sz="0" w:space="0" w:color="auto"/>
        <w:right w:val="none" w:sz="0" w:space="0" w:color="auto"/>
      </w:divBdr>
    </w:div>
    <w:div w:id="1941601142">
      <w:bodyDiv w:val="1"/>
      <w:marLeft w:val="0"/>
      <w:marRight w:val="0"/>
      <w:marTop w:val="0"/>
      <w:marBottom w:val="0"/>
      <w:divBdr>
        <w:top w:val="none" w:sz="0" w:space="0" w:color="auto"/>
        <w:left w:val="none" w:sz="0" w:space="0" w:color="auto"/>
        <w:bottom w:val="none" w:sz="0" w:space="0" w:color="auto"/>
        <w:right w:val="none" w:sz="0" w:space="0" w:color="auto"/>
      </w:divBdr>
    </w:div>
    <w:div w:id="1950159009">
      <w:bodyDiv w:val="1"/>
      <w:marLeft w:val="0"/>
      <w:marRight w:val="0"/>
      <w:marTop w:val="0"/>
      <w:marBottom w:val="0"/>
      <w:divBdr>
        <w:top w:val="none" w:sz="0" w:space="0" w:color="auto"/>
        <w:left w:val="none" w:sz="0" w:space="0" w:color="auto"/>
        <w:bottom w:val="none" w:sz="0" w:space="0" w:color="auto"/>
        <w:right w:val="none" w:sz="0" w:space="0" w:color="auto"/>
      </w:divBdr>
    </w:div>
    <w:div w:id="1958442875">
      <w:bodyDiv w:val="1"/>
      <w:marLeft w:val="0"/>
      <w:marRight w:val="0"/>
      <w:marTop w:val="0"/>
      <w:marBottom w:val="0"/>
      <w:divBdr>
        <w:top w:val="none" w:sz="0" w:space="0" w:color="auto"/>
        <w:left w:val="none" w:sz="0" w:space="0" w:color="auto"/>
        <w:bottom w:val="none" w:sz="0" w:space="0" w:color="auto"/>
        <w:right w:val="none" w:sz="0" w:space="0" w:color="auto"/>
      </w:divBdr>
    </w:div>
    <w:div w:id="1987739640">
      <w:bodyDiv w:val="1"/>
      <w:marLeft w:val="0"/>
      <w:marRight w:val="0"/>
      <w:marTop w:val="0"/>
      <w:marBottom w:val="0"/>
      <w:divBdr>
        <w:top w:val="none" w:sz="0" w:space="0" w:color="auto"/>
        <w:left w:val="none" w:sz="0" w:space="0" w:color="auto"/>
        <w:bottom w:val="none" w:sz="0" w:space="0" w:color="auto"/>
        <w:right w:val="none" w:sz="0" w:space="0" w:color="auto"/>
      </w:divBdr>
    </w:div>
    <w:div w:id="1989699298">
      <w:bodyDiv w:val="1"/>
      <w:marLeft w:val="0"/>
      <w:marRight w:val="0"/>
      <w:marTop w:val="0"/>
      <w:marBottom w:val="0"/>
      <w:divBdr>
        <w:top w:val="none" w:sz="0" w:space="0" w:color="auto"/>
        <w:left w:val="none" w:sz="0" w:space="0" w:color="auto"/>
        <w:bottom w:val="none" w:sz="0" w:space="0" w:color="auto"/>
        <w:right w:val="none" w:sz="0" w:space="0" w:color="auto"/>
      </w:divBdr>
      <w:divsChild>
        <w:div w:id="1262105910">
          <w:marLeft w:val="0"/>
          <w:marRight w:val="0"/>
          <w:marTop w:val="0"/>
          <w:marBottom w:val="0"/>
          <w:divBdr>
            <w:top w:val="none" w:sz="0" w:space="0" w:color="auto"/>
            <w:left w:val="none" w:sz="0" w:space="0" w:color="auto"/>
            <w:bottom w:val="none" w:sz="0" w:space="0" w:color="auto"/>
            <w:right w:val="none" w:sz="0" w:space="0" w:color="auto"/>
          </w:divBdr>
          <w:divsChild>
            <w:div w:id="428351028">
              <w:marLeft w:val="0"/>
              <w:marRight w:val="0"/>
              <w:marTop w:val="0"/>
              <w:marBottom w:val="0"/>
              <w:divBdr>
                <w:top w:val="none" w:sz="0" w:space="0" w:color="auto"/>
                <w:left w:val="none" w:sz="0" w:space="0" w:color="auto"/>
                <w:bottom w:val="none" w:sz="0" w:space="0" w:color="auto"/>
                <w:right w:val="none" w:sz="0" w:space="0" w:color="auto"/>
              </w:divBdr>
              <w:divsChild>
                <w:div w:id="463428545">
                  <w:marLeft w:val="0"/>
                  <w:marRight w:val="0"/>
                  <w:marTop w:val="0"/>
                  <w:marBottom w:val="0"/>
                  <w:divBdr>
                    <w:top w:val="none" w:sz="0" w:space="0" w:color="auto"/>
                    <w:left w:val="none" w:sz="0" w:space="0" w:color="auto"/>
                    <w:bottom w:val="none" w:sz="0" w:space="0" w:color="auto"/>
                    <w:right w:val="none" w:sz="0" w:space="0" w:color="auto"/>
                  </w:divBdr>
                  <w:divsChild>
                    <w:div w:id="57676318">
                      <w:marLeft w:val="0"/>
                      <w:marRight w:val="0"/>
                      <w:marTop w:val="0"/>
                      <w:marBottom w:val="0"/>
                      <w:divBdr>
                        <w:top w:val="none" w:sz="0" w:space="0" w:color="auto"/>
                        <w:left w:val="none" w:sz="0" w:space="0" w:color="auto"/>
                        <w:bottom w:val="none" w:sz="0" w:space="0" w:color="auto"/>
                        <w:right w:val="none" w:sz="0" w:space="0" w:color="auto"/>
                      </w:divBdr>
                      <w:divsChild>
                        <w:div w:id="547687585">
                          <w:marLeft w:val="0"/>
                          <w:marRight w:val="0"/>
                          <w:marTop w:val="0"/>
                          <w:marBottom w:val="0"/>
                          <w:divBdr>
                            <w:top w:val="none" w:sz="0" w:space="0" w:color="auto"/>
                            <w:left w:val="none" w:sz="0" w:space="0" w:color="auto"/>
                            <w:bottom w:val="none" w:sz="0" w:space="0" w:color="auto"/>
                            <w:right w:val="none" w:sz="0" w:space="0" w:color="auto"/>
                          </w:divBdr>
                          <w:divsChild>
                            <w:div w:id="1347748374">
                              <w:marLeft w:val="0"/>
                              <w:marRight w:val="0"/>
                              <w:marTop w:val="0"/>
                              <w:marBottom w:val="0"/>
                              <w:divBdr>
                                <w:top w:val="none" w:sz="0" w:space="0" w:color="auto"/>
                                <w:left w:val="none" w:sz="0" w:space="0" w:color="auto"/>
                                <w:bottom w:val="none" w:sz="0" w:space="0" w:color="auto"/>
                                <w:right w:val="none" w:sz="0" w:space="0" w:color="auto"/>
                              </w:divBdr>
                              <w:divsChild>
                                <w:div w:id="16206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146376">
      <w:bodyDiv w:val="1"/>
      <w:marLeft w:val="0"/>
      <w:marRight w:val="0"/>
      <w:marTop w:val="0"/>
      <w:marBottom w:val="0"/>
      <w:divBdr>
        <w:top w:val="none" w:sz="0" w:space="0" w:color="auto"/>
        <w:left w:val="none" w:sz="0" w:space="0" w:color="auto"/>
        <w:bottom w:val="none" w:sz="0" w:space="0" w:color="auto"/>
        <w:right w:val="none" w:sz="0" w:space="0" w:color="auto"/>
      </w:divBdr>
    </w:div>
    <w:div w:id="1998879596">
      <w:bodyDiv w:val="1"/>
      <w:marLeft w:val="0"/>
      <w:marRight w:val="0"/>
      <w:marTop w:val="0"/>
      <w:marBottom w:val="0"/>
      <w:divBdr>
        <w:top w:val="none" w:sz="0" w:space="0" w:color="auto"/>
        <w:left w:val="none" w:sz="0" w:space="0" w:color="auto"/>
        <w:bottom w:val="none" w:sz="0" w:space="0" w:color="auto"/>
        <w:right w:val="none" w:sz="0" w:space="0" w:color="auto"/>
      </w:divBdr>
    </w:div>
    <w:div w:id="2003044866">
      <w:bodyDiv w:val="1"/>
      <w:marLeft w:val="0"/>
      <w:marRight w:val="0"/>
      <w:marTop w:val="0"/>
      <w:marBottom w:val="0"/>
      <w:divBdr>
        <w:top w:val="none" w:sz="0" w:space="0" w:color="auto"/>
        <w:left w:val="none" w:sz="0" w:space="0" w:color="auto"/>
        <w:bottom w:val="none" w:sz="0" w:space="0" w:color="auto"/>
        <w:right w:val="none" w:sz="0" w:space="0" w:color="auto"/>
      </w:divBdr>
    </w:div>
    <w:div w:id="2009090063">
      <w:bodyDiv w:val="1"/>
      <w:marLeft w:val="0"/>
      <w:marRight w:val="0"/>
      <w:marTop w:val="0"/>
      <w:marBottom w:val="0"/>
      <w:divBdr>
        <w:top w:val="none" w:sz="0" w:space="0" w:color="auto"/>
        <w:left w:val="none" w:sz="0" w:space="0" w:color="auto"/>
        <w:bottom w:val="none" w:sz="0" w:space="0" w:color="auto"/>
        <w:right w:val="none" w:sz="0" w:space="0" w:color="auto"/>
      </w:divBdr>
    </w:div>
    <w:div w:id="2015305986">
      <w:bodyDiv w:val="1"/>
      <w:marLeft w:val="0"/>
      <w:marRight w:val="0"/>
      <w:marTop w:val="0"/>
      <w:marBottom w:val="0"/>
      <w:divBdr>
        <w:top w:val="none" w:sz="0" w:space="0" w:color="auto"/>
        <w:left w:val="none" w:sz="0" w:space="0" w:color="auto"/>
        <w:bottom w:val="none" w:sz="0" w:space="0" w:color="auto"/>
        <w:right w:val="none" w:sz="0" w:space="0" w:color="auto"/>
      </w:divBdr>
    </w:div>
    <w:div w:id="2018606462">
      <w:bodyDiv w:val="1"/>
      <w:marLeft w:val="0"/>
      <w:marRight w:val="0"/>
      <w:marTop w:val="0"/>
      <w:marBottom w:val="0"/>
      <w:divBdr>
        <w:top w:val="none" w:sz="0" w:space="0" w:color="auto"/>
        <w:left w:val="none" w:sz="0" w:space="0" w:color="auto"/>
        <w:bottom w:val="none" w:sz="0" w:space="0" w:color="auto"/>
        <w:right w:val="none" w:sz="0" w:space="0" w:color="auto"/>
      </w:divBdr>
    </w:div>
    <w:div w:id="2019497641">
      <w:bodyDiv w:val="1"/>
      <w:marLeft w:val="0"/>
      <w:marRight w:val="0"/>
      <w:marTop w:val="0"/>
      <w:marBottom w:val="0"/>
      <w:divBdr>
        <w:top w:val="none" w:sz="0" w:space="0" w:color="auto"/>
        <w:left w:val="none" w:sz="0" w:space="0" w:color="auto"/>
        <w:bottom w:val="none" w:sz="0" w:space="0" w:color="auto"/>
        <w:right w:val="none" w:sz="0" w:space="0" w:color="auto"/>
      </w:divBdr>
    </w:div>
    <w:div w:id="2026055255">
      <w:bodyDiv w:val="1"/>
      <w:marLeft w:val="0"/>
      <w:marRight w:val="0"/>
      <w:marTop w:val="0"/>
      <w:marBottom w:val="0"/>
      <w:divBdr>
        <w:top w:val="none" w:sz="0" w:space="0" w:color="auto"/>
        <w:left w:val="none" w:sz="0" w:space="0" w:color="auto"/>
        <w:bottom w:val="none" w:sz="0" w:space="0" w:color="auto"/>
        <w:right w:val="none" w:sz="0" w:space="0" w:color="auto"/>
      </w:divBdr>
    </w:div>
    <w:div w:id="2030254176">
      <w:bodyDiv w:val="1"/>
      <w:marLeft w:val="0"/>
      <w:marRight w:val="0"/>
      <w:marTop w:val="0"/>
      <w:marBottom w:val="0"/>
      <w:divBdr>
        <w:top w:val="none" w:sz="0" w:space="0" w:color="auto"/>
        <w:left w:val="none" w:sz="0" w:space="0" w:color="auto"/>
        <w:bottom w:val="none" w:sz="0" w:space="0" w:color="auto"/>
        <w:right w:val="none" w:sz="0" w:space="0" w:color="auto"/>
      </w:divBdr>
    </w:div>
    <w:div w:id="2030910203">
      <w:bodyDiv w:val="1"/>
      <w:marLeft w:val="0"/>
      <w:marRight w:val="0"/>
      <w:marTop w:val="0"/>
      <w:marBottom w:val="0"/>
      <w:divBdr>
        <w:top w:val="none" w:sz="0" w:space="0" w:color="auto"/>
        <w:left w:val="none" w:sz="0" w:space="0" w:color="auto"/>
        <w:bottom w:val="none" w:sz="0" w:space="0" w:color="auto"/>
        <w:right w:val="none" w:sz="0" w:space="0" w:color="auto"/>
      </w:divBdr>
    </w:div>
    <w:div w:id="2039891546">
      <w:bodyDiv w:val="1"/>
      <w:marLeft w:val="0"/>
      <w:marRight w:val="0"/>
      <w:marTop w:val="0"/>
      <w:marBottom w:val="0"/>
      <w:divBdr>
        <w:top w:val="none" w:sz="0" w:space="0" w:color="auto"/>
        <w:left w:val="none" w:sz="0" w:space="0" w:color="auto"/>
        <w:bottom w:val="none" w:sz="0" w:space="0" w:color="auto"/>
        <w:right w:val="none" w:sz="0" w:space="0" w:color="auto"/>
      </w:divBdr>
    </w:div>
    <w:div w:id="2044282360">
      <w:bodyDiv w:val="1"/>
      <w:marLeft w:val="0"/>
      <w:marRight w:val="0"/>
      <w:marTop w:val="0"/>
      <w:marBottom w:val="0"/>
      <w:divBdr>
        <w:top w:val="none" w:sz="0" w:space="0" w:color="auto"/>
        <w:left w:val="none" w:sz="0" w:space="0" w:color="auto"/>
        <w:bottom w:val="none" w:sz="0" w:space="0" w:color="auto"/>
        <w:right w:val="none" w:sz="0" w:space="0" w:color="auto"/>
      </w:divBdr>
    </w:div>
    <w:div w:id="2047440821">
      <w:bodyDiv w:val="1"/>
      <w:marLeft w:val="0"/>
      <w:marRight w:val="0"/>
      <w:marTop w:val="0"/>
      <w:marBottom w:val="0"/>
      <w:divBdr>
        <w:top w:val="none" w:sz="0" w:space="0" w:color="auto"/>
        <w:left w:val="none" w:sz="0" w:space="0" w:color="auto"/>
        <w:bottom w:val="none" w:sz="0" w:space="0" w:color="auto"/>
        <w:right w:val="none" w:sz="0" w:space="0" w:color="auto"/>
      </w:divBdr>
    </w:div>
    <w:div w:id="2049716270">
      <w:bodyDiv w:val="1"/>
      <w:marLeft w:val="0"/>
      <w:marRight w:val="0"/>
      <w:marTop w:val="0"/>
      <w:marBottom w:val="0"/>
      <w:divBdr>
        <w:top w:val="none" w:sz="0" w:space="0" w:color="auto"/>
        <w:left w:val="none" w:sz="0" w:space="0" w:color="auto"/>
        <w:bottom w:val="none" w:sz="0" w:space="0" w:color="auto"/>
        <w:right w:val="none" w:sz="0" w:space="0" w:color="auto"/>
      </w:divBdr>
    </w:div>
    <w:div w:id="2056585654">
      <w:bodyDiv w:val="1"/>
      <w:marLeft w:val="0"/>
      <w:marRight w:val="0"/>
      <w:marTop w:val="0"/>
      <w:marBottom w:val="0"/>
      <w:divBdr>
        <w:top w:val="none" w:sz="0" w:space="0" w:color="auto"/>
        <w:left w:val="none" w:sz="0" w:space="0" w:color="auto"/>
        <w:bottom w:val="none" w:sz="0" w:space="0" w:color="auto"/>
        <w:right w:val="none" w:sz="0" w:space="0" w:color="auto"/>
      </w:divBdr>
      <w:divsChild>
        <w:div w:id="1666394024">
          <w:marLeft w:val="0"/>
          <w:marRight w:val="0"/>
          <w:marTop w:val="0"/>
          <w:marBottom w:val="0"/>
          <w:divBdr>
            <w:top w:val="none" w:sz="0" w:space="0" w:color="auto"/>
            <w:left w:val="none" w:sz="0" w:space="0" w:color="auto"/>
            <w:bottom w:val="none" w:sz="0" w:space="0" w:color="auto"/>
            <w:right w:val="none" w:sz="0" w:space="0" w:color="auto"/>
          </w:divBdr>
          <w:divsChild>
            <w:div w:id="1245336327">
              <w:marLeft w:val="0"/>
              <w:marRight w:val="0"/>
              <w:marTop w:val="0"/>
              <w:marBottom w:val="0"/>
              <w:divBdr>
                <w:top w:val="none" w:sz="0" w:space="0" w:color="auto"/>
                <w:left w:val="none" w:sz="0" w:space="0" w:color="auto"/>
                <w:bottom w:val="none" w:sz="0" w:space="0" w:color="auto"/>
                <w:right w:val="none" w:sz="0" w:space="0" w:color="auto"/>
              </w:divBdr>
              <w:divsChild>
                <w:div w:id="573247241">
                  <w:marLeft w:val="0"/>
                  <w:marRight w:val="0"/>
                  <w:marTop w:val="0"/>
                  <w:marBottom w:val="0"/>
                  <w:divBdr>
                    <w:top w:val="none" w:sz="0" w:space="0" w:color="auto"/>
                    <w:left w:val="none" w:sz="0" w:space="0" w:color="auto"/>
                    <w:bottom w:val="none" w:sz="0" w:space="0" w:color="auto"/>
                    <w:right w:val="none" w:sz="0" w:space="0" w:color="auto"/>
                  </w:divBdr>
                  <w:divsChild>
                    <w:div w:id="1449272300">
                      <w:marLeft w:val="0"/>
                      <w:marRight w:val="0"/>
                      <w:marTop w:val="0"/>
                      <w:marBottom w:val="0"/>
                      <w:divBdr>
                        <w:top w:val="none" w:sz="0" w:space="0" w:color="auto"/>
                        <w:left w:val="none" w:sz="0" w:space="0" w:color="auto"/>
                        <w:bottom w:val="none" w:sz="0" w:space="0" w:color="auto"/>
                        <w:right w:val="none" w:sz="0" w:space="0" w:color="auto"/>
                      </w:divBdr>
                      <w:divsChild>
                        <w:div w:id="82268058">
                          <w:marLeft w:val="0"/>
                          <w:marRight w:val="0"/>
                          <w:marTop w:val="0"/>
                          <w:marBottom w:val="0"/>
                          <w:divBdr>
                            <w:top w:val="none" w:sz="0" w:space="0" w:color="auto"/>
                            <w:left w:val="none" w:sz="0" w:space="0" w:color="auto"/>
                            <w:bottom w:val="none" w:sz="0" w:space="0" w:color="auto"/>
                            <w:right w:val="none" w:sz="0" w:space="0" w:color="auto"/>
                          </w:divBdr>
                          <w:divsChild>
                            <w:div w:id="373579482">
                              <w:marLeft w:val="0"/>
                              <w:marRight w:val="0"/>
                              <w:marTop w:val="0"/>
                              <w:marBottom w:val="0"/>
                              <w:divBdr>
                                <w:top w:val="none" w:sz="0" w:space="0" w:color="auto"/>
                                <w:left w:val="none" w:sz="0" w:space="0" w:color="auto"/>
                                <w:bottom w:val="none" w:sz="0" w:space="0" w:color="auto"/>
                                <w:right w:val="none" w:sz="0" w:space="0" w:color="auto"/>
                              </w:divBdr>
                              <w:divsChild>
                                <w:div w:id="7341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662548">
      <w:bodyDiv w:val="1"/>
      <w:marLeft w:val="0"/>
      <w:marRight w:val="0"/>
      <w:marTop w:val="0"/>
      <w:marBottom w:val="0"/>
      <w:divBdr>
        <w:top w:val="none" w:sz="0" w:space="0" w:color="auto"/>
        <w:left w:val="none" w:sz="0" w:space="0" w:color="auto"/>
        <w:bottom w:val="none" w:sz="0" w:space="0" w:color="auto"/>
        <w:right w:val="none" w:sz="0" w:space="0" w:color="auto"/>
      </w:divBdr>
    </w:div>
    <w:div w:id="2058433925">
      <w:bodyDiv w:val="1"/>
      <w:marLeft w:val="0"/>
      <w:marRight w:val="0"/>
      <w:marTop w:val="0"/>
      <w:marBottom w:val="0"/>
      <w:divBdr>
        <w:top w:val="none" w:sz="0" w:space="0" w:color="auto"/>
        <w:left w:val="none" w:sz="0" w:space="0" w:color="auto"/>
        <w:bottom w:val="none" w:sz="0" w:space="0" w:color="auto"/>
        <w:right w:val="none" w:sz="0" w:space="0" w:color="auto"/>
      </w:divBdr>
    </w:div>
    <w:div w:id="2078546825">
      <w:bodyDiv w:val="1"/>
      <w:marLeft w:val="0"/>
      <w:marRight w:val="0"/>
      <w:marTop w:val="0"/>
      <w:marBottom w:val="0"/>
      <w:divBdr>
        <w:top w:val="none" w:sz="0" w:space="0" w:color="auto"/>
        <w:left w:val="none" w:sz="0" w:space="0" w:color="auto"/>
        <w:bottom w:val="none" w:sz="0" w:space="0" w:color="auto"/>
        <w:right w:val="none" w:sz="0" w:space="0" w:color="auto"/>
      </w:divBdr>
    </w:div>
    <w:div w:id="2083093632">
      <w:bodyDiv w:val="1"/>
      <w:marLeft w:val="0"/>
      <w:marRight w:val="0"/>
      <w:marTop w:val="0"/>
      <w:marBottom w:val="0"/>
      <w:divBdr>
        <w:top w:val="none" w:sz="0" w:space="0" w:color="auto"/>
        <w:left w:val="none" w:sz="0" w:space="0" w:color="auto"/>
        <w:bottom w:val="none" w:sz="0" w:space="0" w:color="auto"/>
        <w:right w:val="none" w:sz="0" w:space="0" w:color="auto"/>
      </w:divBdr>
    </w:div>
    <w:div w:id="2083719882">
      <w:bodyDiv w:val="1"/>
      <w:marLeft w:val="0"/>
      <w:marRight w:val="0"/>
      <w:marTop w:val="0"/>
      <w:marBottom w:val="0"/>
      <w:divBdr>
        <w:top w:val="none" w:sz="0" w:space="0" w:color="auto"/>
        <w:left w:val="none" w:sz="0" w:space="0" w:color="auto"/>
        <w:bottom w:val="none" w:sz="0" w:space="0" w:color="auto"/>
        <w:right w:val="none" w:sz="0" w:space="0" w:color="auto"/>
      </w:divBdr>
    </w:div>
    <w:div w:id="2086367600">
      <w:bodyDiv w:val="1"/>
      <w:marLeft w:val="0"/>
      <w:marRight w:val="0"/>
      <w:marTop w:val="0"/>
      <w:marBottom w:val="0"/>
      <w:divBdr>
        <w:top w:val="none" w:sz="0" w:space="0" w:color="auto"/>
        <w:left w:val="none" w:sz="0" w:space="0" w:color="auto"/>
        <w:bottom w:val="none" w:sz="0" w:space="0" w:color="auto"/>
        <w:right w:val="none" w:sz="0" w:space="0" w:color="auto"/>
      </w:divBdr>
    </w:div>
    <w:div w:id="2088309165">
      <w:bodyDiv w:val="1"/>
      <w:marLeft w:val="0"/>
      <w:marRight w:val="0"/>
      <w:marTop w:val="0"/>
      <w:marBottom w:val="0"/>
      <w:divBdr>
        <w:top w:val="none" w:sz="0" w:space="0" w:color="auto"/>
        <w:left w:val="none" w:sz="0" w:space="0" w:color="auto"/>
        <w:bottom w:val="none" w:sz="0" w:space="0" w:color="auto"/>
        <w:right w:val="none" w:sz="0" w:space="0" w:color="auto"/>
      </w:divBdr>
    </w:div>
    <w:div w:id="2089303894">
      <w:bodyDiv w:val="1"/>
      <w:marLeft w:val="0"/>
      <w:marRight w:val="0"/>
      <w:marTop w:val="0"/>
      <w:marBottom w:val="0"/>
      <w:divBdr>
        <w:top w:val="none" w:sz="0" w:space="0" w:color="auto"/>
        <w:left w:val="none" w:sz="0" w:space="0" w:color="auto"/>
        <w:bottom w:val="none" w:sz="0" w:space="0" w:color="auto"/>
        <w:right w:val="none" w:sz="0" w:space="0" w:color="auto"/>
      </w:divBdr>
    </w:div>
    <w:div w:id="2094160546">
      <w:bodyDiv w:val="1"/>
      <w:marLeft w:val="0"/>
      <w:marRight w:val="0"/>
      <w:marTop w:val="0"/>
      <w:marBottom w:val="0"/>
      <w:divBdr>
        <w:top w:val="none" w:sz="0" w:space="0" w:color="auto"/>
        <w:left w:val="none" w:sz="0" w:space="0" w:color="auto"/>
        <w:bottom w:val="none" w:sz="0" w:space="0" w:color="auto"/>
        <w:right w:val="none" w:sz="0" w:space="0" w:color="auto"/>
      </w:divBdr>
    </w:div>
    <w:div w:id="2100057172">
      <w:bodyDiv w:val="1"/>
      <w:marLeft w:val="0"/>
      <w:marRight w:val="0"/>
      <w:marTop w:val="0"/>
      <w:marBottom w:val="0"/>
      <w:divBdr>
        <w:top w:val="none" w:sz="0" w:space="0" w:color="auto"/>
        <w:left w:val="none" w:sz="0" w:space="0" w:color="auto"/>
        <w:bottom w:val="none" w:sz="0" w:space="0" w:color="auto"/>
        <w:right w:val="none" w:sz="0" w:space="0" w:color="auto"/>
      </w:divBdr>
    </w:div>
    <w:div w:id="2101216149">
      <w:bodyDiv w:val="1"/>
      <w:marLeft w:val="0"/>
      <w:marRight w:val="0"/>
      <w:marTop w:val="0"/>
      <w:marBottom w:val="0"/>
      <w:divBdr>
        <w:top w:val="none" w:sz="0" w:space="0" w:color="auto"/>
        <w:left w:val="none" w:sz="0" w:space="0" w:color="auto"/>
        <w:bottom w:val="none" w:sz="0" w:space="0" w:color="auto"/>
        <w:right w:val="none" w:sz="0" w:space="0" w:color="auto"/>
      </w:divBdr>
      <w:divsChild>
        <w:div w:id="2107387033">
          <w:marLeft w:val="0"/>
          <w:marRight w:val="0"/>
          <w:marTop w:val="0"/>
          <w:marBottom w:val="0"/>
          <w:divBdr>
            <w:top w:val="none" w:sz="0" w:space="0" w:color="auto"/>
            <w:left w:val="none" w:sz="0" w:space="0" w:color="auto"/>
            <w:bottom w:val="none" w:sz="0" w:space="0" w:color="auto"/>
            <w:right w:val="none" w:sz="0" w:space="0" w:color="auto"/>
          </w:divBdr>
          <w:divsChild>
            <w:div w:id="1466967112">
              <w:marLeft w:val="0"/>
              <w:marRight w:val="0"/>
              <w:marTop w:val="0"/>
              <w:marBottom w:val="0"/>
              <w:divBdr>
                <w:top w:val="none" w:sz="0" w:space="0" w:color="auto"/>
                <w:left w:val="none" w:sz="0" w:space="0" w:color="auto"/>
                <w:bottom w:val="none" w:sz="0" w:space="0" w:color="auto"/>
                <w:right w:val="none" w:sz="0" w:space="0" w:color="auto"/>
              </w:divBdr>
              <w:divsChild>
                <w:div w:id="190611163">
                  <w:marLeft w:val="0"/>
                  <w:marRight w:val="0"/>
                  <w:marTop w:val="0"/>
                  <w:marBottom w:val="0"/>
                  <w:divBdr>
                    <w:top w:val="none" w:sz="0" w:space="0" w:color="auto"/>
                    <w:left w:val="none" w:sz="0" w:space="0" w:color="auto"/>
                    <w:bottom w:val="none" w:sz="0" w:space="0" w:color="auto"/>
                    <w:right w:val="none" w:sz="0" w:space="0" w:color="auto"/>
                  </w:divBdr>
                  <w:divsChild>
                    <w:div w:id="1413577854">
                      <w:marLeft w:val="0"/>
                      <w:marRight w:val="0"/>
                      <w:marTop w:val="0"/>
                      <w:marBottom w:val="0"/>
                      <w:divBdr>
                        <w:top w:val="none" w:sz="0" w:space="0" w:color="auto"/>
                        <w:left w:val="none" w:sz="0" w:space="0" w:color="auto"/>
                        <w:bottom w:val="none" w:sz="0" w:space="0" w:color="auto"/>
                        <w:right w:val="none" w:sz="0" w:space="0" w:color="auto"/>
                      </w:divBdr>
                      <w:divsChild>
                        <w:div w:id="1200048779">
                          <w:marLeft w:val="0"/>
                          <w:marRight w:val="0"/>
                          <w:marTop w:val="0"/>
                          <w:marBottom w:val="0"/>
                          <w:divBdr>
                            <w:top w:val="none" w:sz="0" w:space="0" w:color="auto"/>
                            <w:left w:val="none" w:sz="0" w:space="0" w:color="auto"/>
                            <w:bottom w:val="none" w:sz="0" w:space="0" w:color="auto"/>
                            <w:right w:val="none" w:sz="0" w:space="0" w:color="auto"/>
                          </w:divBdr>
                          <w:divsChild>
                            <w:div w:id="363212955">
                              <w:marLeft w:val="0"/>
                              <w:marRight w:val="0"/>
                              <w:marTop w:val="0"/>
                              <w:marBottom w:val="0"/>
                              <w:divBdr>
                                <w:top w:val="none" w:sz="0" w:space="0" w:color="auto"/>
                                <w:left w:val="none" w:sz="0" w:space="0" w:color="auto"/>
                                <w:bottom w:val="none" w:sz="0" w:space="0" w:color="auto"/>
                                <w:right w:val="none" w:sz="0" w:space="0" w:color="auto"/>
                              </w:divBdr>
                              <w:divsChild>
                                <w:div w:id="10025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95132">
      <w:bodyDiv w:val="1"/>
      <w:marLeft w:val="0"/>
      <w:marRight w:val="0"/>
      <w:marTop w:val="0"/>
      <w:marBottom w:val="0"/>
      <w:divBdr>
        <w:top w:val="none" w:sz="0" w:space="0" w:color="auto"/>
        <w:left w:val="none" w:sz="0" w:space="0" w:color="auto"/>
        <w:bottom w:val="none" w:sz="0" w:space="0" w:color="auto"/>
        <w:right w:val="none" w:sz="0" w:space="0" w:color="auto"/>
      </w:divBdr>
    </w:div>
    <w:div w:id="2102338770">
      <w:bodyDiv w:val="1"/>
      <w:marLeft w:val="0"/>
      <w:marRight w:val="0"/>
      <w:marTop w:val="0"/>
      <w:marBottom w:val="0"/>
      <w:divBdr>
        <w:top w:val="none" w:sz="0" w:space="0" w:color="auto"/>
        <w:left w:val="none" w:sz="0" w:space="0" w:color="auto"/>
        <w:bottom w:val="none" w:sz="0" w:space="0" w:color="auto"/>
        <w:right w:val="none" w:sz="0" w:space="0" w:color="auto"/>
      </w:divBdr>
    </w:div>
    <w:div w:id="2103916227">
      <w:bodyDiv w:val="1"/>
      <w:marLeft w:val="0"/>
      <w:marRight w:val="0"/>
      <w:marTop w:val="0"/>
      <w:marBottom w:val="0"/>
      <w:divBdr>
        <w:top w:val="none" w:sz="0" w:space="0" w:color="auto"/>
        <w:left w:val="none" w:sz="0" w:space="0" w:color="auto"/>
        <w:bottom w:val="none" w:sz="0" w:space="0" w:color="auto"/>
        <w:right w:val="none" w:sz="0" w:space="0" w:color="auto"/>
      </w:divBdr>
      <w:divsChild>
        <w:div w:id="1141582974">
          <w:marLeft w:val="0"/>
          <w:marRight w:val="0"/>
          <w:marTop w:val="0"/>
          <w:marBottom w:val="0"/>
          <w:divBdr>
            <w:top w:val="none" w:sz="0" w:space="0" w:color="auto"/>
            <w:left w:val="none" w:sz="0" w:space="0" w:color="auto"/>
            <w:bottom w:val="none" w:sz="0" w:space="0" w:color="auto"/>
            <w:right w:val="none" w:sz="0" w:space="0" w:color="auto"/>
          </w:divBdr>
          <w:divsChild>
            <w:div w:id="803544688">
              <w:marLeft w:val="0"/>
              <w:marRight w:val="0"/>
              <w:marTop w:val="0"/>
              <w:marBottom w:val="0"/>
              <w:divBdr>
                <w:top w:val="none" w:sz="0" w:space="0" w:color="auto"/>
                <w:left w:val="none" w:sz="0" w:space="0" w:color="auto"/>
                <w:bottom w:val="none" w:sz="0" w:space="0" w:color="auto"/>
                <w:right w:val="none" w:sz="0" w:space="0" w:color="auto"/>
              </w:divBdr>
              <w:divsChild>
                <w:div w:id="1887983837">
                  <w:marLeft w:val="0"/>
                  <w:marRight w:val="0"/>
                  <w:marTop w:val="0"/>
                  <w:marBottom w:val="0"/>
                  <w:divBdr>
                    <w:top w:val="none" w:sz="0" w:space="0" w:color="auto"/>
                    <w:left w:val="none" w:sz="0" w:space="0" w:color="auto"/>
                    <w:bottom w:val="none" w:sz="0" w:space="0" w:color="auto"/>
                    <w:right w:val="none" w:sz="0" w:space="0" w:color="auto"/>
                  </w:divBdr>
                  <w:divsChild>
                    <w:div w:id="309098394">
                      <w:marLeft w:val="0"/>
                      <w:marRight w:val="0"/>
                      <w:marTop w:val="0"/>
                      <w:marBottom w:val="0"/>
                      <w:divBdr>
                        <w:top w:val="none" w:sz="0" w:space="0" w:color="auto"/>
                        <w:left w:val="none" w:sz="0" w:space="0" w:color="auto"/>
                        <w:bottom w:val="none" w:sz="0" w:space="0" w:color="auto"/>
                        <w:right w:val="none" w:sz="0" w:space="0" w:color="auto"/>
                      </w:divBdr>
                      <w:divsChild>
                        <w:div w:id="415637967">
                          <w:marLeft w:val="0"/>
                          <w:marRight w:val="0"/>
                          <w:marTop w:val="0"/>
                          <w:marBottom w:val="0"/>
                          <w:divBdr>
                            <w:top w:val="none" w:sz="0" w:space="0" w:color="auto"/>
                            <w:left w:val="none" w:sz="0" w:space="0" w:color="auto"/>
                            <w:bottom w:val="none" w:sz="0" w:space="0" w:color="auto"/>
                            <w:right w:val="none" w:sz="0" w:space="0" w:color="auto"/>
                          </w:divBdr>
                          <w:divsChild>
                            <w:div w:id="164364612">
                              <w:marLeft w:val="0"/>
                              <w:marRight w:val="0"/>
                              <w:marTop w:val="0"/>
                              <w:marBottom w:val="0"/>
                              <w:divBdr>
                                <w:top w:val="none" w:sz="0" w:space="0" w:color="auto"/>
                                <w:left w:val="none" w:sz="0" w:space="0" w:color="auto"/>
                                <w:bottom w:val="none" w:sz="0" w:space="0" w:color="auto"/>
                                <w:right w:val="none" w:sz="0" w:space="0" w:color="auto"/>
                              </w:divBdr>
                              <w:divsChild>
                                <w:div w:id="3449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952556">
      <w:bodyDiv w:val="1"/>
      <w:marLeft w:val="0"/>
      <w:marRight w:val="0"/>
      <w:marTop w:val="0"/>
      <w:marBottom w:val="0"/>
      <w:divBdr>
        <w:top w:val="none" w:sz="0" w:space="0" w:color="auto"/>
        <w:left w:val="none" w:sz="0" w:space="0" w:color="auto"/>
        <w:bottom w:val="none" w:sz="0" w:space="0" w:color="auto"/>
        <w:right w:val="none" w:sz="0" w:space="0" w:color="auto"/>
      </w:divBdr>
    </w:div>
    <w:div w:id="2120830302">
      <w:bodyDiv w:val="1"/>
      <w:marLeft w:val="0"/>
      <w:marRight w:val="0"/>
      <w:marTop w:val="0"/>
      <w:marBottom w:val="0"/>
      <w:divBdr>
        <w:top w:val="none" w:sz="0" w:space="0" w:color="auto"/>
        <w:left w:val="none" w:sz="0" w:space="0" w:color="auto"/>
        <w:bottom w:val="none" w:sz="0" w:space="0" w:color="auto"/>
        <w:right w:val="none" w:sz="0" w:space="0" w:color="auto"/>
      </w:divBdr>
    </w:div>
    <w:div w:id="2131975651">
      <w:bodyDiv w:val="1"/>
      <w:marLeft w:val="0"/>
      <w:marRight w:val="0"/>
      <w:marTop w:val="0"/>
      <w:marBottom w:val="0"/>
      <w:divBdr>
        <w:top w:val="none" w:sz="0" w:space="0" w:color="auto"/>
        <w:left w:val="none" w:sz="0" w:space="0" w:color="auto"/>
        <w:bottom w:val="none" w:sz="0" w:space="0" w:color="auto"/>
        <w:right w:val="none" w:sz="0" w:space="0" w:color="auto"/>
      </w:divBdr>
      <w:divsChild>
        <w:div w:id="1152407668">
          <w:marLeft w:val="0"/>
          <w:marRight w:val="0"/>
          <w:marTop w:val="240"/>
          <w:marBottom w:val="240"/>
          <w:divBdr>
            <w:top w:val="none" w:sz="0" w:space="0" w:color="auto"/>
            <w:left w:val="none" w:sz="0" w:space="0" w:color="auto"/>
            <w:bottom w:val="none" w:sz="0" w:space="0" w:color="auto"/>
            <w:right w:val="none" w:sz="0" w:space="0" w:color="auto"/>
          </w:divBdr>
        </w:div>
        <w:div w:id="80299247">
          <w:marLeft w:val="0"/>
          <w:marRight w:val="0"/>
          <w:marTop w:val="240"/>
          <w:marBottom w:val="240"/>
          <w:divBdr>
            <w:top w:val="none" w:sz="0" w:space="0" w:color="auto"/>
            <w:left w:val="none" w:sz="0" w:space="0" w:color="auto"/>
            <w:bottom w:val="none" w:sz="0" w:space="0" w:color="auto"/>
            <w:right w:val="none" w:sz="0" w:space="0" w:color="auto"/>
          </w:divBdr>
        </w:div>
        <w:div w:id="1580362422">
          <w:marLeft w:val="0"/>
          <w:marRight w:val="0"/>
          <w:marTop w:val="240"/>
          <w:marBottom w:val="240"/>
          <w:divBdr>
            <w:top w:val="none" w:sz="0" w:space="0" w:color="auto"/>
            <w:left w:val="none" w:sz="0" w:space="0" w:color="auto"/>
            <w:bottom w:val="none" w:sz="0" w:space="0" w:color="auto"/>
            <w:right w:val="none" w:sz="0" w:space="0" w:color="auto"/>
          </w:divBdr>
        </w:div>
        <w:div w:id="1765029350">
          <w:marLeft w:val="0"/>
          <w:marRight w:val="0"/>
          <w:marTop w:val="240"/>
          <w:marBottom w:val="240"/>
          <w:divBdr>
            <w:top w:val="none" w:sz="0" w:space="0" w:color="auto"/>
            <w:left w:val="none" w:sz="0" w:space="0" w:color="auto"/>
            <w:bottom w:val="none" w:sz="0" w:space="0" w:color="auto"/>
            <w:right w:val="none" w:sz="0" w:space="0" w:color="auto"/>
          </w:divBdr>
        </w:div>
      </w:divsChild>
    </w:div>
    <w:div w:id="2140370901">
      <w:bodyDiv w:val="1"/>
      <w:marLeft w:val="0"/>
      <w:marRight w:val="0"/>
      <w:marTop w:val="0"/>
      <w:marBottom w:val="0"/>
      <w:divBdr>
        <w:top w:val="none" w:sz="0" w:space="0" w:color="auto"/>
        <w:left w:val="none" w:sz="0" w:space="0" w:color="auto"/>
        <w:bottom w:val="none" w:sz="0" w:space="0" w:color="auto"/>
        <w:right w:val="none" w:sz="0" w:space="0" w:color="auto"/>
      </w:divBdr>
    </w:div>
    <w:div w:id="214704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1" Type="http://schemas.microsoft.com/office/2007/relationships/hdphoto" Target="media/hdphoto7.wdp"/><Relationship Id="rId42" Type="http://schemas.microsoft.com/office/2007/relationships/hdphoto" Target="media/hdphoto15.wdp"/><Relationship Id="rId63" Type="http://schemas.microsoft.com/office/2007/relationships/hdphoto" Target="media/hdphoto25.wdp"/><Relationship Id="rId84" Type="http://schemas.openxmlformats.org/officeDocument/2006/relationships/image" Target="media/image42.png"/><Relationship Id="rId138" Type="http://schemas.openxmlformats.org/officeDocument/2006/relationships/image" Target="media/image80.png"/><Relationship Id="rId107" Type="http://schemas.openxmlformats.org/officeDocument/2006/relationships/image" Target="media/image57.png"/><Relationship Id="rId11" Type="http://schemas.microsoft.com/office/2007/relationships/hdphoto" Target="media/hdphoto2.wdp"/><Relationship Id="rId32" Type="http://schemas.openxmlformats.org/officeDocument/2006/relationships/image" Target="media/image14.png"/><Relationship Id="rId53" Type="http://schemas.microsoft.com/office/2007/relationships/hdphoto" Target="media/hdphoto20.wdp"/><Relationship Id="rId74" Type="http://schemas.openxmlformats.org/officeDocument/2006/relationships/image" Target="media/image37.png"/><Relationship Id="rId128"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image" Target="media/image50.png"/><Relationship Id="rId22" Type="http://schemas.openxmlformats.org/officeDocument/2006/relationships/image" Target="media/image8.png"/><Relationship Id="rId27" Type="http://schemas.openxmlformats.org/officeDocument/2006/relationships/image" Target="media/image11.png"/><Relationship Id="rId43" Type="http://schemas.openxmlformats.org/officeDocument/2006/relationships/image" Target="media/image21.png"/><Relationship Id="rId48" Type="http://schemas.openxmlformats.org/officeDocument/2006/relationships/image" Target="media/image24.png"/><Relationship Id="rId64" Type="http://schemas.openxmlformats.org/officeDocument/2006/relationships/image" Target="media/image32.png"/><Relationship Id="rId69" Type="http://schemas.microsoft.com/office/2007/relationships/hdphoto" Target="media/hdphoto28.wdp"/><Relationship Id="rId113" Type="http://schemas.openxmlformats.org/officeDocument/2006/relationships/image" Target="media/image62.png"/><Relationship Id="rId118" Type="http://schemas.openxmlformats.org/officeDocument/2006/relationships/image" Target="media/image66.png"/><Relationship Id="rId134" Type="http://schemas.openxmlformats.org/officeDocument/2006/relationships/image" Target="media/image78.png"/><Relationship Id="rId139" Type="http://schemas.microsoft.com/office/2007/relationships/hdphoto" Target="media/hdphoto52.wdp"/><Relationship Id="rId80" Type="http://schemas.openxmlformats.org/officeDocument/2006/relationships/image" Target="media/image40.png"/><Relationship Id="rId85" Type="http://schemas.openxmlformats.org/officeDocument/2006/relationships/image" Target="media/image43.png"/><Relationship Id="rId12" Type="http://schemas.openxmlformats.org/officeDocument/2006/relationships/image" Target="media/image3.png"/><Relationship Id="rId17" Type="http://schemas.microsoft.com/office/2007/relationships/hdphoto" Target="media/hdphoto5.wdp"/><Relationship Id="rId33" Type="http://schemas.microsoft.com/office/2007/relationships/hdphoto" Target="media/hdphoto12.wdp"/><Relationship Id="rId38" Type="http://schemas.microsoft.com/office/2007/relationships/hdphoto" Target="media/hdphoto13.wdp"/><Relationship Id="rId59" Type="http://schemas.microsoft.com/office/2007/relationships/hdphoto" Target="media/hdphoto23.wdp"/><Relationship Id="rId103" Type="http://schemas.microsoft.com/office/2007/relationships/hdphoto" Target="media/hdphoto42.wdp"/><Relationship Id="rId108" Type="http://schemas.microsoft.com/office/2007/relationships/hdphoto" Target="media/hdphoto44.wdp"/><Relationship Id="rId124" Type="http://schemas.microsoft.com/office/2007/relationships/hdphoto" Target="media/hdphoto48.wdp"/><Relationship Id="rId129" Type="http://schemas.openxmlformats.org/officeDocument/2006/relationships/image" Target="media/image73.png"/><Relationship Id="rId54" Type="http://schemas.openxmlformats.org/officeDocument/2006/relationships/image" Target="media/image27.png"/><Relationship Id="rId70" Type="http://schemas.openxmlformats.org/officeDocument/2006/relationships/image" Target="media/image35.png"/><Relationship Id="rId75" Type="http://schemas.microsoft.com/office/2007/relationships/hdphoto" Target="media/hdphoto31.wdp"/><Relationship Id="rId91" Type="http://schemas.openxmlformats.org/officeDocument/2006/relationships/image" Target="media/image47.png"/><Relationship Id="rId96" Type="http://schemas.openxmlformats.org/officeDocument/2006/relationships/image" Target="media/image51.png"/><Relationship Id="rId140" Type="http://schemas.openxmlformats.org/officeDocument/2006/relationships/image" Target="media/image81.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8.wdp"/><Relationship Id="rId28" Type="http://schemas.microsoft.com/office/2007/relationships/hdphoto" Target="media/hdphoto10.wdp"/><Relationship Id="rId49" Type="http://schemas.microsoft.com/office/2007/relationships/hdphoto" Target="media/hdphoto18.wdp"/><Relationship Id="rId114" Type="http://schemas.openxmlformats.org/officeDocument/2006/relationships/image" Target="media/image63.png"/><Relationship Id="rId119" Type="http://schemas.microsoft.com/office/2007/relationships/hdphoto" Target="media/hdphoto46.wdp"/><Relationship Id="rId44" Type="http://schemas.openxmlformats.org/officeDocument/2006/relationships/image" Target="media/image22.png"/><Relationship Id="rId60" Type="http://schemas.openxmlformats.org/officeDocument/2006/relationships/image" Target="media/image30.png"/><Relationship Id="rId65" Type="http://schemas.microsoft.com/office/2007/relationships/hdphoto" Target="media/hdphoto26.wdp"/><Relationship Id="rId81" Type="http://schemas.microsoft.com/office/2007/relationships/hdphoto" Target="media/hdphoto34.wdp"/><Relationship Id="rId86" Type="http://schemas.microsoft.com/office/2007/relationships/hdphoto" Target="media/hdphoto36.wdp"/><Relationship Id="rId130" Type="http://schemas.openxmlformats.org/officeDocument/2006/relationships/image" Target="media/image74.png"/><Relationship Id="rId135" Type="http://schemas.microsoft.com/office/2007/relationships/hdphoto" Target="media/hdphoto50.wdp"/><Relationship Id="rId13" Type="http://schemas.microsoft.com/office/2007/relationships/hdphoto" Target="media/hdphoto3.wdp"/><Relationship Id="rId18" Type="http://schemas.openxmlformats.org/officeDocument/2006/relationships/image" Target="media/image6.png"/><Relationship Id="rId39" Type="http://schemas.openxmlformats.org/officeDocument/2006/relationships/image" Target="media/image19.png"/><Relationship Id="rId109" Type="http://schemas.openxmlformats.org/officeDocument/2006/relationships/image" Target="media/image58.png"/><Relationship Id="rId34" Type="http://schemas.openxmlformats.org/officeDocument/2006/relationships/image" Target="media/image15.png"/><Relationship Id="rId50" Type="http://schemas.openxmlformats.org/officeDocument/2006/relationships/image" Target="media/image25.png"/><Relationship Id="rId55" Type="http://schemas.microsoft.com/office/2007/relationships/hdphoto" Target="media/hdphoto21.wdp"/><Relationship Id="rId76" Type="http://schemas.openxmlformats.org/officeDocument/2006/relationships/image" Target="media/image38.png"/><Relationship Id="rId97" Type="http://schemas.microsoft.com/office/2007/relationships/hdphoto" Target="media/hdphoto39.wdp"/><Relationship Id="rId104" Type="http://schemas.openxmlformats.org/officeDocument/2006/relationships/image" Target="media/image55.png"/><Relationship Id="rId120" Type="http://schemas.openxmlformats.org/officeDocument/2006/relationships/image" Target="media/image67.png"/><Relationship Id="rId125" Type="http://schemas.openxmlformats.org/officeDocument/2006/relationships/image" Target="media/image70.png"/><Relationship Id="rId141" Type="http://schemas.microsoft.com/office/2007/relationships/hdphoto" Target="media/hdphoto53.wdp"/><Relationship Id="rId146" Type="http://schemas.openxmlformats.org/officeDocument/2006/relationships/theme" Target="theme/theme1.xml"/><Relationship Id="rId7" Type="http://schemas.openxmlformats.org/officeDocument/2006/relationships/endnotes" Target="endnotes.xml"/><Relationship Id="rId71" Type="http://schemas.microsoft.com/office/2007/relationships/hdphoto" Target="media/hdphoto29.wdp"/><Relationship Id="rId92" Type="http://schemas.microsoft.com/office/2007/relationships/hdphoto" Target="media/hdphoto38.wdp"/><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9.png"/><Relationship Id="rId40" Type="http://schemas.microsoft.com/office/2007/relationships/hdphoto" Target="media/hdphoto14.wdp"/><Relationship Id="rId45" Type="http://schemas.microsoft.com/office/2007/relationships/hdphoto" Target="media/hdphoto16.wdp"/><Relationship Id="rId66" Type="http://schemas.openxmlformats.org/officeDocument/2006/relationships/image" Target="media/image33.png"/><Relationship Id="rId87" Type="http://schemas.openxmlformats.org/officeDocument/2006/relationships/image" Target="media/image44.png"/><Relationship Id="rId110" Type="http://schemas.openxmlformats.org/officeDocument/2006/relationships/image" Target="media/image59.png"/><Relationship Id="rId115" Type="http://schemas.microsoft.com/office/2007/relationships/hdphoto" Target="media/hdphoto45.wdp"/><Relationship Id="rId131" Type="http://schemas.openxmlformats.org/officeDocument/2006/relationships/image" Target="media/image75.png"/><Relationship Id="rId136" Type="http://schemas.openxmlformats.org/officeDocument/2006/relationships/image" Target="media/image79.png"/><Relationship Id="rId61" Type="http://schemas.microsoft.com/office/2007/relationships/hdphoto" Target="media/hdphoto24.wdp"/><Relationship Id="rId82" Type="http://schemas.openxmlformats.org/officeDocument/2006/relationships/image" Target="media/image41.png"/><Relationship Id="rId19" Type="http://schemas.microsoft.com/office/2007/relationships/hdphoto" Target="media/hdphoto6.wdp"/><Relationship Id="rId14" Type="http://schemas.openxmlformats.org/officeDocument/2006/relationships/image" Target="media/image4.png"/><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image" Target="media/image28.png"/><Relationship Id="rId77" Type="http://schemas.microsoft.com/office/2007/relationships/hdphoto" Target="media/hdphoto32.wdp"/><Relationship Id="rId100" Type="http://schemas.openxmlformats.org/officeDocument/2006/relationships/image" Target="media/image53.png"/><Relationship Id="rId105" Type="http://schemas.microsoft.com/office/2007/relationships/hdphoto" Target="media/hdphoto43.wdp"/><Relationship Id="rId126" Type="http://schemas.microsoft.com/office/2007/relationships/hdphoto" Target="media/hdphoto49.wdp"/><Relationship Id="rId8" Type="http://schemas.openxmlformats.org/officeDocument/2006/relationships/image" Target="media/image1.png"/><Relationship Id="rId51" Type="http://schemas.microsoft.com/office/2007/relationships/hdphoto" Target="media/hdphoto19.wdp"/><Relationship Id="rId72" Type="http://schemas.openxmlformats.org/officeDocument/2006/relationships/image" Target="media/image36.png"/><Relationship Id="rId93" Type="http://schemas.openxmlformats.org/officeDocument/2006/relationships/image" Target="media/image48.png"/><Relationship Id="rId98" Type="http://schemas.openxmlformats.org/officeDocument/2006/relationships/image" Target="media/image52.png"/><Relationship Id="rId121" Type="http://schemas.microsoft.com/office/2007/relationships/hdphoto" Target="media/hdphoto47.wdp"/><Relationship Id="rId142"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3.png"/><Relationship Id="rId67" Type="http://schemas.microsoft.com/office/2007/relationships/hdphoto" Target="media/hdphoto27.wdp"/><Relationship Id="rId116" Type="http://schemas.openxmlformats.org/officeDocument/2006/relationships/image" Target="media/image64.png"/><Relationship Id="rId137" Type="http://schemas.microsoft.com/office/2007/relationships/hdphoto" Target="media/hdphoto51.wdp"/><Relationship Id="rId20" Type="http://schemas.openxmlformats.org/officeDocument/2006/relationships/image" Target="media/image7.png"/><Relationship Id="rId41" Type="http://schemas.openxmlformats.org/officeDocument/2006/relationships/image" Target="media/image20.png"/><Relationship Id="rId62" Type="http://schemas.openxmlformats.org/officeDocument/2006/relationships/image" Target="media/image31.png"/><Relationship Id="rId83" Type="http://schemas.microsoft.com/office/2007/relationships/hdphoto" Target="media/hdphoto35.wdp"/><Relationship Id="rId88" Type="http://schemas.microsoft.com/office/2007/relationships/hdphoto" Target="media/hdphoto37.wdp"/><Relationship Id="rId111" Type="http://schemas.openxmlformats.org/officeDocument/2006/relationships/image" Target="media/image60.png"/><Relationship Id="rId132" Type="http://schemas.openxmlformats.org/officeDocument/2006/relationships/image" Target="media/image76.png"/><Relationship Id="rId15" Type="http://schemas.microsoft.com/office/2007/relationships/hdphoto" Target="media/hdphoto4.wdp"/><Relationship Id="rId36" Type="http://schemas.openxmlformats.org/officeDocument/2006/relationships/image" Target="media/image17.png"/><Relationship Id="rId57" Type="http://schemas.microsoft.com/office/2007/relationships/hdphoto" Target="media/hdphoto22.wdp"/><Relationship Id="rId106" Type="http://schemas.openxmlformats.org/officeDocument/2006/relationships/image" Target="media/image56.png"/><Relationship Id="rId127" Type="http://schemas.openxmlformats.org/officeDocument/2006/relationships/image" Target="media/image71.png"/><Relationship Id="rId10" Type="http://schemas.openxmlformats.org/officeDocument/2006/relationships/image" Target="media/image2.png"/><Relationship Id="rId31" Type="http://schemas.microsoft.com/office/2007/relationships/hdphoto" Target="media/hdphoto11.wdp"/><Relationship Id="rId52" Type="http://schemas.openxmlformats.org/officeDocument/2006/relationships/image" Target="media/image26.png"/><Relationship Id="rId73" Type="http://schemas.microsoft.com/office/2007/relationships/hdphoto" Target="media/hdphoto30.wdp"/><Relationship Id="rId78" Type="http://schemas.openxmlformats.org/officeDocument/2006/relationships/image" Target="media/image39.png"/><Relationship Id="rId94" Type="http://schemas.openxmlformats.org/officeDocument/2006/relationships/image" Target="media/image49.png"/><Relationship Id="rId99" Type="http://schemas.microsoft.com/office/2007/relationships/hdphoto" Target="media/hdphoto40.wdp"/><Relationship Id="rId101" Type="http://schemas.microsoft.com/office/2007/relationships/hdphoto" Target="media/hdphoto41.wdp"/><Relationship Id="rId122" Type="http://schemas.openxmlformats.org/officeDocument/2006/relationships/image" Target="media/image68.png"/><Relationship Id="rId143" Type="http://schemas.microsoft.com/office/2007/relationships/hdphoto" Target="media/hdphoto54.wdp"/><Relationship Id="rId4" Type="http://schemas.openxmlformats.org/officeDocument/2006/relationships/settings" Target="settings.xml"/><Relationship Id="rId9" Type="http://schemas.microsoft.com/office/2007/relationships/hdphoto" Target="media/hdphoto1.wdp"/><Relationship Id="rId26" Type="http://schemas.microsoft.com/office/2007/relationships/hdphoto" Target="media/hdphoto9.wdp"/><Relationship Id="rId47" Type="http://schemas.microsoft.com/office/2007/relationships/hdphoto" Target="media/hdphoto17.wdp"/><Relationship Id="rId68" Type="http://schemas.openxmlformats.org/officeDocument/2006/relationships/image" Target="media/image34.png"/><Relationship Id="rId89" Type="http://schemas.openxmlformats.org/officeDocument/2006/relationships/image" Target="media/image45.png"/><Relationship Id="rId112" Type="http://schemas.openxmlformats.org/officeDocument/2006/relationships/image" Target="media/image61.png"/><Relationship Id="rId133" Type="http://schemas.openxmlformats.org/officeDocument/2006/relationships/image" Target="media/image77.png"/><Relationship Id="rId16" Type="http://schemas.openxmlformats.org/officeDocument/2006/relationships/image" Target="media/image5.png"/><Relationship Id="rId37" Type="http://schemas.openxmlformats.org/officeDocument/2006/relationships/image" Target="media/image18.png"/><Relationship Id="rId58" Type="http://schemas.openxmlformats.org/officeDocument/2006/relationships/image" Target="media/image29.png"/><Relationship Id="rId79" Type="http://schemas.microsoft.com/office/2007/relationships/hdphoto" Target="media/hdphoto33.wdp"/><Relationship Id="rId102" Type="http://schemas.openxmlformats.org/officeDocument/2006/relationships/image" Target="media/image54.png"/><Relationship Id="rId123" Type="http://schemas.openxmlformats.org/officeDocument/2006/relationships/image" Target="media/image69.png"/><Relationship Id="rId14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62855-8952-4185-9E6C-096CB141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9804</TotalTime>
  <Pages>1</Pages>
  <Words>36114</Words>
  <Characters>205853</Characters>
  <Application>Microsoft Office Word</Application>
  <DocSecurity>0</DocSecurity>
  <Lines>1715</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 Kabylkanov</dc:creator>
  <cp:keywords/>
  <dc:description/>
  <cp:lastModifiedBy>Sultan Kabylkanov</cp:lastModifiedBy>
  <cp:revision>355</cp:revision>
  <cp:lastPrinted>2026-05-25T10:00:00Z</cp:lastPrinted>
  <dcterms:created xsi:type="dcterms:W3CDTF">2026-02-02T16:48:00Z</dcterms:created>
  <dcterms:modified xsi:type="dcterms:W3CDTF">2026-06-09T10:58:00Z</dcterms:modified>
</cp:coreProperties>
</file>