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22648E" w14:textId="77777777" w:rsidR="006540DD" w:rsidRPr="00EC6932" w:rsidRDefault="006540DD" w:rsidP="006540DD">
      <w:pPr>
        <w:ind w:firstLine="567"/>
        <w:jc w:val="center"/>
        <w:rPr>
          <w:color w:val="000000" w:themeColor="text1"/>
          <w:sz w:val="28"/>
          <w:szCs w:val="28"/>
          <w:lang w:val="kk-KZ"/>
        </w:rPr>
      </w:pPr>
      <w:bookmarkStart w:id="0" w:name="_GoBack"/>
      <w:bookmarkEnd w:id="0"/>
      <w:r w:rsidRPr="00EC6932">
        <w:rPr>
          <w:color w:val="000000" w:themeColor="text1"/>
          <w:sz w:val="28"/>
          <w:szCs w:val="28"/>
          <w:lang w:val="kk-KZ"/>
        </w:rPr>
        <w:t>Қазтұтынуодағы Қарағанды университеті</w:t>
      </w:r>
    </w:p>
    <w:p w14:paraId="6578A381" w14:textId="77777777" w:rsidR="006540DD" w:rsidRPr="00EC6932" w:rsidRDefault="006540DD" w:rsidP="006540DD">
      <w:pPr>
        <w:ind w:firstLine="567"/>
        <w:jc w:val="center"/>
        <w:rPr>
          <w:color w:val="000000" w:themeColor="text1"/>
          <w:sz w:val="28"/>
          <w:szCs w:val="28"/>
          <w:lang w:val="kk-KZ"/>
        </w:rPr>
      </w:pPr>
    </w:p>
    <w:p w14:paraId="602578E2" w14:textId="77777777" w:rsidR="006540DD" w:rsidRPr="00EC6932" w:rsidRDefault="006540DD" w:rsidP="006540DD">
      <w:pPr>
        <w:ind w:firstLine="567"/>
        <w:jc w:val="center"/>
        <w:rPr>
          <w:color w:val="000000" w:themeColor="text1"/>
          <w:sz w:val="28"/>
          <w:szCs w:val="28"/>
          <w:lang w:val="kk-KZ"/>
        </w:rPr>
      </w:pPr>
    </w:p>
    <w:p w14:paraId="463091FF" w14:textId="77777777" w:rsidR="006540DD" w:rsidRPr="00EC6932" w:rsidRDefault="006540DD" w:rsidP="005501AD">
      <w:pPr>
        <w:rPr>
          <w:color w:val="000000" w:themeColor="text1"/>
          <w:sz w:val="28"/>
          <w:szCs w:val="2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6540DD" w:rsidRPr="00EC6932" w14:paraId="114634C6" w14:textId="77777777" w:rsidTr="001736F3">
        <w:tc>
          <w:tcPr>
            <w:tcW w:w="3209" w:type="dxa"/>
          </w:tcPr>
          <w:p w14:paraId="1AFD2F37" w14:textId="2E77D6D4" w:rsidR="006540DD" w:rsidRPr="00EC6932" w:rsidRDefault="00AF3001" w:rsidP="001736F3">
            <w:pPr>
              <w:rPr>
                <w:color w:val="000000" w:themeColor="text1"/>
                <w:sz w:val="28"/>
                <w:szCs w:val="28"/>
                <w:lang w:val="kk-KZ"/>
              </w:rPr>
            </w:pPr>
            <w:r w:rsidRPr="00EC6932">
              <w:rPr>
                <w:color w:val="000000" w:themeColor="text1"/>
                <w:sz w:val="28"/>
                <w:szCs w:val="28"/>
                <w:lang w:val="kk-KZ"/>
              </w:rPr>
              <w:t>ӘОЖ</w:t>
            </w:r>
            <w:r w:rsidR="00D57776" w:rsidRPr="00EC6932">
              <w:t xml:space="preserve"> </w:t>
            </w:r>
            <w:r w:rsidR="00D57776" w:rsidRPr="00EC6932">
              <w:rPr>
                <w:sz w:val="28"/>
                <w:szCs w:val="28"/>
              </w:rPr>
              <w:t>336.71</w:t>
            </w:r>
            <w:r w:rsidRPr="00EC6932">
              <w:rPr>
                <w:sz w:val="28"/>
                <w:szCs w:val="28"/>
                <w:lang w:val="kk-KZ"/>
              </w:rPr>
              <w:t>:004.7</w:t>
            </w:r>
          </w:p>
        </w:tc>
        <w:tc>
          <w:tcPr>
            <w:tcW w:w="3209" w:type="dxa"/>
          </w:tcPr>
          <w:p w14:paraId="7E090C05" w14:textId="77777777" w:rsidR="006540DD" w:rsidRPr="00EC6932" w:rsidRDefault="006540DD" w:rsidP="001736F3">
            <w:pPr>
              <w:jc w:val="center"/>
              <w:rPr>
                <w:color w:val="000000" w:themeColor="text1"/>
                <w:sz w:val="28"/>
                <w:szCs w:val="28"/>
                <w:lang w:val="kk-KZ"/>
              </w:rPr>
            </w:pPr>
          </w:p>
        </w:tc>
        <w:tc>
          <w:tcPr>
            <w:tcW w:w="3210" w:type="dxa"/>
          </w:tcPr>
          <w:p w14:paraId="3C1F211D" w14:textId="77777777" w:rsidR="006540DD" w:rsidRPr="00EC6932" w:rsidRDefault="006540DD" w:rsidP="001736F3">
            <w:pPr>
              <w:jc w:val="right"/>
              <w:rPr>
                <w:color w:val="000000" w:themeColor="text1"/>
                <w:sz w:val="28"/>
                <w:szCs w:val="28"/>
                <w:lang w:val="kk-KZ"/>
              </w:rPr>
            </w:pPr>
            <w:r w:rsidRPr="00EC6932">
              <w:rPr>
                <w:color w:val="000000" w:themeColor="text1"/>
                <w:sz w:val="28"/>
                <w:szCs w:val="28"/>
                <w:lang w:val="kk-KZ"/>
              </w:rPr>
              <w:t>Қолжазба құқығында</w:t>
            </w:r>
          </w:p>
        </w:tc>
      </w:tr>
    </w:tbl>
    <w:p w14:paraId="4D633E3C" w14:textId="77777777" w:rsidR="006540DD" w:rsidRPr="00EC6932" w:rsidRDefault="006540DD" w:rsidP="006540DD">
      <w:pPr>
        <w:ind w:firstLine="567"/>
        <w:jc w:val="center"/>
        <w:rPr>
          <w:color w:val="000000" w:themeColor="text1"/>
          <w:sz w:val="28"/>
          <w:szCs w:val="28"/>
          <w:lang w:val="kk-KZ"/>
        </w:rPr>
      </w:pPr>
    </w:p>
    <w:p w14:paraId="73576760" w14:textId="505DCAAA" w:rsidR="006540DD" w:rsidRPr="00EC6932" w:rsidRDefault="006540DD" w:rsidP="006540DD">
      <w:pPr>
        <w:ind w:firstLine="567"/>
        <w:jc w:val="center"/>
        <w:rPr>
          <w:color w:val="000000" w:themeColor="text1"/>
          <w:sz w:val="28"/>
          <w:szCs w:val="28"/>
          <w:lang w:val="kk-KZ"/>
        </w:rPr>
      </w:pPr>
    </w:p>
    <w:p w14:paraId="7B25B712" w14:textId="77777777" w:rsidR="006540DD" w:rsidRPr="00EC6932" w:rsidRDefault="006540DD" w:rsidP="005501AD">
      <w:pPr>
        <w:rPr>
          <w:color w:val="000000" w:themeColor="text1"/>
          <w:sz w:val="28"/>
          <w:szCs w:val="28"/>
          <w:lang w:val="kk-KZ"/>
        </w:rPr>
      </w:pPr>
    </w:p>
    <w:p w14:paraId="70ED2EA3" w14:textId="77777777" w:rsidR="006540DD" w:rsidRPr="00EC6932" w:rsidRDefault="006540DD" w:rsidP="006540DD">
      <w:pPr>
        <w:ind w:firstLine="567"/>
        <w:jc w:val="center"/>
        <w:rPr>
          <w:b/>
          <w:bCs/>
          <w:color w:val="000000" w:themeColor="text1"/>
          <w:sz w:val="28"/>
          <w:szCs w:val="28"/>
          <w:lang w:val="kk-KZ"/>
        </w:rPr>
      </w:pPr>
      <w:r w:rsidRPr="00EC6932">
        <w:rPr>
          <w:b/>
          <w:bCs/>
          <w:color w:val="000000" w:themeColor="text1"/>
          <w:sz w:val="28"/>
          <w:szCs w:val="28"/>
          <w:lang w:val="kk-KZ"/>
        </w:rPr>
        <w:t>ИСАНОВ АРМАН СЕРИКГАЛИЕВИЧ</w:t>
      </w:r>
    </w:p>
    <w:p w14:paraId="56232238" w14:textId="77777777" w:rsidR="006540DD" w:rsidRPr="00EC6932" w:rsidRDefault="006540DD" w:rsidP="006540DD">
      <w:pPr>
        <w:ind w:firstLine="567"/>
        <w:jc w:val="center"/>
        <w:rPr>
          <w:color w:val="000000" w:themeColor="text1"/>
          <w:sz w:val="28"/>
          <w:szCs w:val="28"/>
          <w:lang w:val="kk-KZ"/>
        </w:rPr>
      </w:pPr>
    </w:p>
    <w:p w14:paraId="1CE493B1" w14:textId="77777777" w:rsidR="006540DD" w:rsidRPr="00EC6932" w:rsidRDefault="006540DD" w:rsidP="006540DD">
      <w:pPr>
        <w:ind w:firstLine="567"/>
        <w:jc w:val="center"/>
        <w:rPr>
          <w:color w:val="000000" w:themeColor="text1"/>
          <w:sz w:val="28"/>
          <w:szCs w:val="28"/>
          <w:lang w:val="kk-KZ"/>
        </w:rPr>
      </w:pPr>
    </w:p>
    <w:p w14:paraId="4C0E62AB" w14:textId="77777777" w:rsidR="006540DD" w:rsidRPr="00EC6932" w:rsidRDefault="006540DD" w:rsidP="005501AD">
      <w:pPr>
        <w:rPr>
          <w:color w:val="000000" w:themeColor="text1"/>
          <w:sz w:val="28"/>
          <w:szCs w:val="28"/>
          <w:lang w:val="kk-KZ"/>
        </w:rPr>
      </w:pPr>
    </w:p>
    <w:p w14:paraId="673AEB56" w14:textId="3B699B5E" w:rsidR="006540DD" w:rsidRPr="00EC6932" w:rsidRDefault="000C68A5" w:rsidP="006540DD">
      <w:pPr>
        <w:ind w:firstLine="567"/>
        <w:jc w:val="center"/>
        <w:rPr>
          <w:b/>
          <w:bCs/>
          <w:color w:val="000000" w:themeColor="text1"/>
          <w:sz w:val="28"/>
          <w:szCs w:val="28"/>
          <w:lang w:val="kk-KZ"/>
        </w:rPr>
      </w:pPr>
      <w:r w:rsidRPr="00EC6932">
        <w:rPr>
          <w:b/>
          <w:bCs/>
          <w:color w:val="000000" w:themeColor="text1"/>
          <w:sz w:val="28"/>
          <w:szCs w:val="28"/>
          <w:lang w:val="kk-KZ"/>
        </w:rPr>
        <w:t xml:space="preserve">Цифрлық трансформация жағдайында </w:t>
      </w:r>
      <w:r w:rsidR="00EC568A">
        <w:rPr>
          <w:b/>
          <w:bCs/>
          <w:color w:val="000000" w:themeColor="text1"/>
          <w:sz w:val="28"/>
          <w:szCs w:val="28"/>
          <w:lang w:val="kk-KZ"/>
        </w:rPr>
        <w:t>Қ</w:t>
      </w:r>
      <w:r w:rsidRPr="00EC6932">
        <w:rPr>
          <w:b/>
          <w:bCs/>
          <w:color w:val="000000" w:themeColor="text1"/>
          <w:sz w:val="28"/>
          <w:szCs w:val="28"/>
          <w:lang w:val="kk-KZ"/>
        </w:rPr>
        <w:t>азақстанның банк секторын жаңғырту</w:t>
      </w:r>
    </w:p>
    <w:p w14:paraId="5A63205A" w14:textId="77777777" w:rsidR="006540DD" w:rsidRPr="00EC6932" w:rsidRDefault="006540DD" w:rsidP="006540DD">
      <w:pPr>
        <w:ind w:firstLine="567"/>
        <w:jc w:val="center"/>
        <w:rPr>
          <w:color w:val="000000" w:themeColor="text1"/>
          <w:sz w:val="28"/>
          <w:szCs w:val="28"/>
          <w:lang w:val="kk-KZ"/>
        </w:rPr>
      </w:pPr>
    </w:p>
    <w:p w14:paraId="27DCFBEE" w14:textId="77777777" w:rsidR="006540DD" w:rsidRPr="00EC6932" w:rsidRDefault="006540DD" w:rsidP="006540DD">
      <w:pPr>
        <w:ind w:firstLine="567"/>
        <w:jc w:val="center"/>
        <w:rPr>
          <w:color w:val="000000" w:themeColor="text1"/>
          <w:sz w:val="28"/>
          <w:szCs w:val="28"/>
          <w:lang w:val="kk-KZ"/>
        </w:rPr>
      </w:pPr>
    </w:p>
    <w:p w14:paraId="655A0B91" w14:textId="658DDC10" w:rsidR="006540DD" w:rsidRPr="00EC6932" w:rsidRDefault="006540DD" w:rsidP="006540DD">
      <w:pPr>
        <w:ind w:firstLine="567"/>
        <w:jc w:val="center"/>
        <w:rPr>
          <w:sz w:val="28"/>
          <w:szCs w:val="28"/>
          <w:lang w:val="kk-KZ"/>
        </w:rPr>
      </w:pPr>
      <w:r w:rsidRPr="00EC6932">
        <w:rPr>
          <w:sz w:val="28"/>
          <w:szCs w:val="28"/>
        </w:rPr>
        <w:t xml:space="preserve">8D04110 - </w:t>
      </w:r>
      <w:r w:rsidRPr="00EC6932">
        <w:rPr>
          <w:sz w:val="28"/>
          <w:szCs w:val="28"/>
          <w:lang w:val="kk-KZ"/>
        </w:rPr>
        <w:t>Қаржы</w:t>
      </w:r>
    </w:p>
    <w:p w14:paraId="4A7AA2E0" w14:textId="77777777" w:rsidR="006540DD" w:rsidRPr="00EC6932" w:rsidRDefault="006540DD" w:rsidP="006540DD">
      <w:pPr>
        <w:ind w:firstLine="567"/>
        <w:jc w:val="center"/>
        <w:rPr>
          <w:color w:val="000000" w:themeColor="text1"/>
          <w:sz w:val="28"/>
          <w:szCs w:val="28"/>
          <w:lang w:val="kk-KZ"/>
        </w:rPr>
      </w:pPr>
    </w:p>
    <w:p w14:paraId="5DC7461D" w14:textId="77777777" w:rsidR="006540DD" w:rsidRPr="00EC6932" w:rsidRDefault="006540DD" w:rsidP="006540DD">
      <w:pPr>
        <w:ind w:firstLine="567"/>
        <w:jc w:val="center"/>
        <w:rPr>
          <w:color w:val="000000" w:themeColor="text1"/>
          <w:sz w:val="28"/>
          <w:szCs w:val="28"/>
          <w:lang w:val="kk-KZ"/>
        </w:rPr>
      </w:pPr>
    </w:p>
    <w:p w14:paraId="77B976BE" w14:textId="0B88DE1B" w:rsidR="006540DD" w:rsidRPr="00EC6932" w:rsidRDefault="000C68A5" w:rsidP="006540DD">
      <w:pPr>
        <w:ind w:firstLine="567"/>
        <w:jc w:val="center"/>
        <w:rPr>
          <w:sz w:val="28"/>
          <w:szCs w:val="28"/>
        </w:rPr>
      </w:pPr>
      <w:r w:rsidRPr="00EC6932">
        <w:rPr>
          <w:sz w:val="28"/>
          <w:szCs w:val="28"/>
          <w:lang w:val="ru-RU"/>
        </w:rPr>
        <w:t>Ф</w:t>
      </w:r>
      <w:r w:rsidR="006540DD" w:rsidRPr="00EC6932">
        <w:rPr>
          <w:sz w:val="28"/>
          <w:szCs w:val="28"/>
        </w:rPr>
        <w:t>илософия докторы (PhD)</w:t>
      </w:r>
    </w:p>
    <w:p w14:paraId="210D501C" w14:textId="3D191BD3" w:rsidR="006540DD" w:rsidRPr="00EC6932" w:rsidRDefault="006540DD" w:rsidP="006540DD">
      <w:pPr>
        <w:ind w:firstLine="567"/>
        <w:jc w:val="center"/>
        <w:rPr>
          <w:color w:val="000000" w:themeColor="text1"/>
          <w:sz w:val="28"/>
          <w:szCs w:val="28"/>
          <w:lang w:val="kk-KZ"/>
        </w:rPr>
      </w:pPr>
      <w:r w:rsidRPr="00EC6932">
        <w:rPr>
          <w:sz w:val="28"/>
          <w:szCs w:val="28"/>
        </w:rPr>
        <w:t>дәрежесін</w:t>
      </w:r>
      <w:r w:rsidR="005501AD" w:rsidRPr="00EC6932">
        <w:rPr>
          <w:sz w:val="28"/>
          <w:szCs w:val="28"/>
          <w:lang w:val="kk-KZ"/>
        </w:rPr>
        <w:t xml:space="preserve"> алу үшін дайындалған</w:t>
      </w:r>
      <w:r w:rsidRPr="00EC6932">
        <w:rPr>
          <w:sz w:val="28"/>
          <w:szCs w:val="28"/>
          <w:lang w:val="kk-KZ"/>
        </w:rPr>
        <w:t xml:space="preserve"> диссертация</w:t>
      </w:r>
    </w:p>
    <w:p w14:paraId="16C70A08" w14:textId="77777777" w:rsidR="006540DD" w:rsidRPr="00EC6932" w:rsidRDefault="006540DD" w:rsidP="006540DD">
      <w:pPr>
        <w:ind w:firstLine="567"/>
        <w:jc w:val="right"/>
        <w:rPr>
          <w:color w:val="000000" w:themeColor="text1"/>
          <w:sz w:val="28"/>
          <w:szCs w:val="28"/>
          <w:lang w:val="kk-KZ"/>
        </w:rPr>
      </w:pPr>
    </w:p>
    <w:p w14:paraId="696D4B90" w14:textId="77777777" w:rsidR="006540DD" w:rsidRPr="00EC6932" w:rsidRDefault="006540DD" w:rsidP="006540DD">
      <w:pPr>
        <w:rPr>
          <w:color w:val="000000" w:themeColor="text1"/>
          <w:sz w:val="28"/>
          <w:szCs w:val="28"/>
          <w:lang w:val="kk-KZ"/>
        </w:rPr>
      </w:pPr>
    </w:p>
    <w:p w14:paraId="253EDCEC" w14:textId="77777777" w:rsidR="006540DD" w:rsidRPr="00EC6932" w:rsidRDefault="006540DD" w:rsidP="006540DD">
      <w:pPr>
        <w:ind w:firstLine="567"/>
        <w:jc w:val="right"/>
        <w:rPr>
          <w:color w:val="000000" w:themeColor="text1"/>
          <w:sz w:val="28"/>
          <w:szCs w:val="2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9"/>
        <w:gridCol w:w="2062"/>
        <w:gridCol w:w="4537"/>
      </w:tblGrid>
      <w:tr w:rsidR="006540DD" w:rsidRPr="00EC6932" w14:paraId="19530524" w14:textId="77777777" w:rsidTr="005501AD">
        <w:tc>
          <w:tcPr>
            <w:tcW w:w="3209" w:type="dxa"/>
          </w:tcPr>
          <w:p w14:paraId="07B4C821" w14:textId="77777777" w:rsidR="006540DD" w:rsidRPr="00EC6932" w:rsidRDefault="006540DD" w:rsidP="001736F3">
            <w:pPr>
              <w:jc w:val="right"/>
              <w:rPr>
                <w:color w:val="000000" w:themeColor="text1"/>
                <w:sz w:val="28"/>
                <w:szCs w:val="28"/>
                <w:lang w:val="kk-KZ"/>
              </w:rPr>
            </w:pPr>
          </w:p>
        </w:tc>
        <w:tc>
          <w:tcPr>
            <w:tcW w:w="2173" w:type="dxa"/>
          </w:tcPr>
          <w:p w14:paraId="3D6E5FAC" w14:textId="77777777" w:rsidR="006540DD" w:rsidRPr="00EC6932" w:rsidRDefault="006540DD" w:rsidP="001736F3">
            <w:pPr>
              <w:jc w:val="right"/>
              <w:rPr>
                <w:color w:val="000000" w:themeColor="text1"/>
                <w:sz w:val="28"/>
                <w:szCs w:val="28"/>
                <w:lang w:val="kk-KZ"/>
              </w:rPr>
            </w:pPr>
          </w:p>
        </w:tc>
        <w:tc>
          <w:tcPr>
            <w:tcW w:w="4683" w:type="dxa"/>
          </w:tcPr>
          <w:p w14:paraId="4E59207A" w14:textId="6C1CAB81" w:rsidR="006540DD" w:rsidRPr="00EC6932" w:rsidRDefault="00D96F91" w:rsidP="00D96F91">
            <w:pPr>
              <w:jc w:val="right"/>
              <w:rPr>
                <w:color w:val="000000" w:themeColor="text1"/>
                <w:sz w:val="28"/>
                <w:szCs w:val="28"/>
                <w:lang w:val="kk-KZ"/>
              </w:rPr>
            </w:pPr>
            <w:r w:rsidRPr="00EC6932">
              <w:rPr>
                <w:color w:val="000000" w:themeColor="text1"/>
                <w:sz w:val="28"/>
                <w:szCs w:val="28"/>
                <w:lang w:val="kk-KZ"/>
              </w:rPr>
              <w:t>Ғылыми кеңесші</w:t>
            </w:r>
          </w:p>
          <w:p w14:paraId="034C279B" w14:textId="2B1B96C8" w:rsidR="005501AD" w:rsidRPr="00EC6932" w:rsidRDefault="005501AD" w:rsidP="00D96F91">
            <w:pPr>
              <w:jc w:val="right"/>
              <w:rPr>
                <w:color w:val="000000" w:themeColor="text1"/>
                <w:sz w:val="28"/>
                <w:szCs w:val="28"/>
                <w:lang w:val="kk-KZ"/>
              </w:rPr>
            </w:pPr>
            <w:r w:rsidRPr="00EC6932">
              <w:rPr>
                <w:color w:val="000000" w:themeColor="text1"/>
                <w:sz w:val="28"/>
                <w:szCs w:val="28"/>
                <w:lang w:val="kk-KZ"/>
              </w:rPr>
              <w:t xml:space="preserve">Экономика </w:t>
            </w:r>
            <w:r w:rsidR="006540DD" w:rsidRPr="00EC6932">
              <w:rPr>
                <w:color w:val="000000" w:themeColor="text1"/>
                <w:sz w:val="28"/>
                <w:szCs w:val="28"/>
                <w:lang w:val="kk-KZ"/>
              </w:rPr>
              <w:t>ғ</w:t>
            </w:r>
            <w:r w:rsidRPr="00EC6932">
              <w:rPr>
                <w:color w:val="000000" w:themeColor="text1"/>
                <w:sz w:val="28"/>
                <w:szCs w:val="28"/>
                <w:lang w:val="kk-KZ"/>
              </w:rPr>
              <w:t>ылымдарының докторы,</w:t>
            </w:r>
          </w:p>
          <w:p w14:paraId="4C3FBDBD" w14:textId="182ED9F1" w:rsidR="006540DD" w:rsidRPr="00EC6932" w:rsidRDefault="006540DD" w:rsidP="00D96F91">
            <w:pPr>
              <w:jc w:val="right"/>
              <w:rPr>
                <w:color w:val="000000" w:themeColor="text1"/>
                <w:sz w:val="28"/>
                <w:szCs w:val="28"/>
                <w:lang w:val="kk-KZ"/>
              </w:rPr>
            </w:pPr>
            <w:r w:rsidRPr="00EC6932">
              <w:rPr>
                <w:color w:val="000000" w:themeColor="text1"/>
                <w:sz w:val="28"/>
                <w:szCs w:val="28"/>
                <w:lang w:val="kk-KZ"/>
              </w:rPr>
              <w:t>профессор</w:t>
            </w:r>
          </w:p>
          <w:p w14:paraId="445ED832" w14:textId="77777777" w:rsidR="006540DD" w:rsidRPr="00EC6932" w:rsidRDefault="006540DD" w:rsidP="00D96F91">
            <w:pPr>
              <w:jc w:val="right"/>
              <w:rPr>
                <w:color w:val="000000" w:themeColor="text1"/>
                <w:sz w:val="28"/>
                <w:szCs w:val="28"/>
                <w:lang w:val="kk-KZ"/>
              </w:rPr>
            </w:pPr>
            <w:r w:rsidRPr="00EC6932">
              <w:rPr>
                <w:color w:val="000000" w:themeColor="text1"/>
                <w:sz w:val="28"/>
                <w:szCs w:val="28"/>
                <w:lang w:val="kk-KZ"/>
              </w:rPr>
              <w:t>Сембеков А.К.</w:t>
            </w:r>
          </w:p>
          <w:p w14:paraId="0598DC85" w14:textId="77777777" w:rsidR="006540DD" w:rsidRPr="00EC6932" w:rsidRDefault="006540DD" w:rsidP="005501AD">
            <w:pPr>
              <w:ind w:firstLine="463"/>
              <w:jc w:val="both"/>
              <w:rPr>
                <w:color w:val="000000" w:themeColor="text1"/>
                <w:sz w:val="28"/>
                <w:szCs w:val="28"/>
                <w:lang w:val="kk-KZ"/>
              </w:rPr>
            </w:pPr>
          </w:p>
          <w:p w14:paraId="505E6E50" w14:textId="2D8ED21F" w:rsidR="00D96F91" w:rsidRPr="00EC6932" w:rsidRDefault="00D96F91" w:rsidP="00D96F91">
            <w:pPr>
              <w:jc w:val="right"/>
              <w:rPr>
                <w:color w:val="000000" w:themeColor="text1"/>
                <w:sz w:val="28"/>
                <w:szCs w:val="28"/>
                <w:lang w:val="kk-KZ"/>
              </w:rPr>
            </w:pPr>
            <w:r w:rsidRPr="00EC6932">
              <w:rPr>
                <w:color w:val="000000" w:themeColor="text1"/>
                <w:sz w:val="28"/>
                <w:szCs w:val="28"/>
                <w:lang w:val="kk-KZ"/>
              </w:rPr>
              <w:t>Шетелдік ғылыми кеңесші</w:t>
            </w:r>
          </w:p>
          <w:p w14:paraId="4890B0ED" w14:textId="42624E30" w:rsidR="005501AD" w:rsidRPr="00EC6932" w:rsidRDefault="005501AD" w:rsidP="00D96F91">
            <w:pPr>
              <w:jc w:val="right"/>
              <w:rPr>
                <w:color w:val="000000" w:themeColor="text1"/>
                <w:sz w:val="28"/>
                <w:szCs w:val="28"/>
                <w:lang w:val="kk-KZ"/>
              </w:rPr>
            </w:pPr>
            <w:r w:rsidRPr="00EC6932">
              <w:rPr>
                <w:color w:val="000000" w:themeColor="text1"/>
                <w:sz w:val="28"/>
                <w:szCs w:val="28"/>
                <w:lang w:val="kk-KZ"/>
              </w:rPr>
              <w:t>Экономика ғылымдарының докторы,</w:t>
            </w:r>
          </w:p>
          <w:p w14:paraId="54509270" w14:textId="451AC1DC" w:rsidR="006540DD" w:rsidRPr="00EC6932" w:rsidRDefault="005501AD" w:rsidP="00D96F91">
            <w:pPr>
              <w:jc w:val="right"/>
              <w:rPr>
                <w:color w:val="000000" w:themeColor="text1"/>
                <w:sz w:val="28"/>
                <w:szCs w:val="28"/>
                <w:lang w:val="kk-KZ"/>
              </w:rPr>
            </w:pPr>
            <w:r w:rsidRPr="00EC6932">
              <w:rPr>
                <w:color w:val="000000" w:themeColor="text1"/>
                <w:sz w:val="28"/>
                <w:szCs w:val="28"/>
                <w:lang w:val="kk-KZ"/>
              </w:rPr>
              <w:t>профессор</w:t>
            </w:r>
            <w:r w:rsidR="006540DD" w:rsidRPr="00EC6932">
              <w:rPr>
                <w:color w:val="000000" w:themeColor="text1"/>
                <w:sz w:val="28"/>
                <w:szCs w:val="28"/>
                <w:lang w:val="kk-KZ"/>
              </w:rPr>
              <w:t xml:space="preserve"> </w:t>
            </w:r>
          </w:p>
          <w:p w14:paraId="7845657B" w14:textId="2E8BEE76" w:rsidR="006540DD" w:rsidRPr="00EC6932" w:rsidRDefault="006540DD" w:rsidP="00D96F91">
            <w:pPr>
              <w:jc w:val="right"/>
              <w:rPr>
                <w:color w:val="000000" w:themeColor="text1"/>
                <w:sz w:val="28"/>
                <w:szCs w:val="28"/>
                <w:lang w:val="kk-KZ"/>
              </w:rPr>
            </w:pPr>
            <w:r w:rsidRPr="00EC6932">
              <w:rPr>
                <w:color w:val="000000" w:themeColor="text1"/>
                <w:sz w:val="28"/>
                <w:szCs w:val="28"/>
                <w:lang w:val="kk-KZ"/>
              </w:rPr>
              <w:t>Колчин С.П.</w:t>
            </w:r>
          </w:p>
        </w:tc>
      </w:tr>
    </w:tbl>
    <w:p w14:paraId="20F8E775" w14:textId="22EC6B4D" w:rsidR="006540DD" w:rsidRPr="00EC6932" w:rsidRDefault="006540DD" w:rsidP="006540DD">
      <w:pPr>
        <w:rPr>
          <w:color w:val="000000" w:themeColor="text1"/>
          <w:sz w:val="28"/>
          <w:szCs w:val="28"/>
          <w:lang w:val="kk-KZ"/>
        </w:rPr>
      </w:pPr>
    </w:p>
    <w:p w14:paraId="62DD3120" w14:textId="5AB295C1" w:rsidR="00D96F91" w:rsidRPr="00EC6932" w:rsidRDefault="00D96F91" w:rsidP="006540DD">
      <w:pPr>
        <w:rPr>
          <w:color w:val="000000" w:themeColor="text1"/>
          <w:sz w:val="28"/>
          <w:szCs w:val="28"/>
          <w:lang w:val="kk-KZ"/>
        </w:rPr>
      </w:pPr>
    </w:p>
    <w:p w14:paraId="0292FF6E" w14:textId="77777777" w:rsidR="00D96F91" w:rsidRPr="00EC6932" w:rsidRDefault="00D96F91" w:rsidP="006540DD">
      <w:pPr>
        <w:rPr>
          <w:color w:val="000000" w:themeColor="text1"/>
          <w:sz w:val="28"/>
          <w:szCs w:val="28"/>
          <w:lang w:val="kk-KZ"/>
        </w:rPr>
      </w:pPr>
    </w:p>
    <w:p w14:paraId="016D67F2" w14:textId="49480107" w:rsidR="006540DD" w:rsidRPr="00EC6932" w:rsidRDefault="006540DD" w:rsidP="006540DD">
      <w:pPr>
        <w:rPr>
          <w:color w:val="000000" w:themeColor="text1"/>
          <w:sz w:val="28"/>
          <w:szCs w:val="28"/>
          <w:lang w:val="kk-KZ"/>
        </w:rPr>
      </w:pPr>
    </w:p>
    <w:p w14:paraId="6A5C536A" w14:textId="72F8FC98" w:rsidR="005501AD" w:rsidRPr="00EC6932" w:rsidRDefault="005501AD" w:rsidP="006540DD">
      <w:pPr>
        <w:rPr>
          <w:color w:val="000000" w:themeColor="text1"/>
          <w:sz w:val="28"/>
          <w:szCs w:val="28"/>
          <w:lang w:val="kk-KZ"/>
        </w:rPr>
      </w:pPr>
    </w:p>
    <w:p w14:paraId="609AA009" w14:textId="77777777" w:rsidR="000C68A5" w:rsidRPr="00EC6932" w:rsidRDefault="000C68A5" w:rsidP="006540DD">
      <w:pPr>
        <w:rPr>
          <w:color w:val="000000" w:themeColor="text1"/>
          <w:sz w:val="28"/>
          <w:szCs w:val="28"/>
          <w:lang w:val="kk-KZ"/>
        </w:rPr>
      </w:pPr>
    </w:p>
    <w:p w14:paraId="06242E27" w14:textId="77777777" w:rsidR="005501AD" w:rsidRPr="00EC6932" w:rsidRDefault="005501AD" w:rsidP="006540DD">
      <w:pPr>
        <w:rPr>
          <w:color w:val="000000" w:themeColor="text1"/>
          <w:sz w:val="28"/>
          <w:szCs w:val="28"/>
          <w:lang w:val="kk-KZ"/>
        </w:rPr>
      </w:pPr>
    </w:p>
    <w:p w14:paraId="10A52417" w14:textId="77777777" w:rsidR="006540DD" w:rsidRPr="00EC6932" w:rsidRDefault="006540DD" w:rsidP="006540DD">
      <w:pPr>
        <w:ind w:firstLine="567"/>
        <w:jc w:val="center"/>
        <w:rPr>
          <w:color w:val="000000" w:themeColor="text1"/>
          <w:sz w:val="28"/>
          <w:szCs w:val="28"/>
          <w:lang w:val="kk-KZ"/>
        </w:rPr>
      </w:pPr>
      <w:r w:rsidRPr="00EC6932">
        <w:rPr>
          <w:color w:val="000000" w:themeColor="text1"/>
          <w:sz w:val="28"/>
          <w:szCs w:val="28"/>
          <w:lang w:val="kk-KZ"/>
        </w:rPr>
        <w:t>Қазақстан Республикасы</w:t>
      </w:r>
    </w:p>
    <w:p w14:paraId="2A6632CA" w14:textId="454DB7FA" w:rsidR="006540DD" w:rsidRPr="00EC6932" w:rsidRDefault="006540DD" w:rsidP="006540DD">
      <w:pPr>
        <w:ind w:firstLine="567"/>
        <w:jc w:val="center"/>
        <w:rPr>
          <w:color w:val="000000" w:themeColor="text1"/>
          <w:sz w:val="28"/>
          <w:szCs w:val="28"/>
          <w:lang w:val="kk-KZ"/>
        </w:rPr>
      </w:pPr>
      <w:r w:rsidRPr="00EC6932">
        <w:rPr>
          <w:noProof/>
          <w:color w:val="000000" w:themeColor="text1"/>
          <w:sz w:val="28"/>
          <w:szCs w:val="28"/>
          <w:lang w:eastAsia="ru-RU"/>
        </w:rPr>
        <mc:AlternateContent>
          <mc:Choice Requires="wps">
            <w:drawing>
              <wp:anchor distT="0" distB="0" distL="114300" distR="114300" simplePos="0" relativeHeight="251694080" behindDoc="0" locked="0" layoutInCell="1" allowOverlap="1" wp14:anchorId="69DA5463" wp14:editId="7753EC37">
                <wp:simplePos x="0" y="0"/>
                <wp:positionH relativeFrom="margin">
                  <wp:align>center</wp:align>
                </wp:positionH>
                <wp:positionV relativeFrom="paragraph">
                  <wp:posOffset>401955</wp:posOffset>
                </wp:positionV>
                <wp:extent cx="281940" cy="251460"/>
                <wp:effectExtent l="0" t="0" r="22860" b="15240"/>
                <wp:wrapNone/>
                <wp:docPr id="57" name="Прямоугольник 57"/>
                <wp:cNvGraphicFramePr/>
                <a:graphic xmlns:a="http://schemas.openxmlformats.org/drawingml/2006/main">
                  <a:graphicData uri="http://schemas.microsoft.com/office/word/2010/wordprocessingShape">
                    <wps:wsp>
                      <wps:cNvSpPr/>
                      <wps:spPr>
                        <a:xfrm>
                          <a:off x="0" y="0"/>
                          <a:ext cx="281940" cy="2514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0BF04242" id="Прямоугольник 57" o:spid="_x0000_s1026" style="position:absolute;margin-left:0;margin-top:31.65pt;width:22.2pt;height:19.8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eiDuAIAAL4FAAAOAAAAZHJzL2Uyb0RvYy54bWysVM1qGzEQvhf6DkL3Zr3GThqTdTAJKYWQ&#10;hCYlZ1kreRf0V0n22j0Vei30EfoQvZT+5BnWb9SR9sdpGnoI9UHW7Mx8M/NpZo6O11KgFbOu1CrD&#10;6d4AI6aozku1yPDbm7MXLzFynqicCK1YhjfM4ePp82dHlZmwoS60yJlFAKLcpDIZLrw3kyRxtGCS&#10;uD1tmAIl11YSD6JdJLklFaBLkQwHg/2k0jY3VlPmHHw9bZR4GvE5Z9Rfcu6YRyLDkJuPp43nPJzJ&#10;9IhMFpaYoqRtGuQJWUhSKgjaQ50ST9DSln9ByZJa7TT3e1TLRHNeUhZrgGrSwYNqrgtiWKwFyHGm&#10;p8n9P1h6sbqyqMwzPD7ASBEJb1R/2X7Yfq5/1nfbj/XX+q7+sf1U/6q/1d8RGAFjlXETcLw2V7aV&#10;HFxD+WtuZfiHwtA6srzpWWZrjyh8HL5MD0fwFhRUw3E62o+vkOycjXX+FdMShUuGLTxi5Jaszp2H&#10;gGDamYRYTosyPyuFiEJoHHYiLFoRePL5Ig0Jg8cfVkI9yRFggmcS6m8qjje/ESzgCfWGceAy1BgT&#10;jl28S4ZQypRPG1VBctbkOB7Ar8uySz/mHAEDMofqeuwWoLNsQDrsptjWPriyOAS98+BfiTXOvUeM&#10;rJXvnWWptH0MQEBVbeTGviOpoSawNNf5BjrN6mYEnaFnJTzvOXH+iliYOegI2CP+Eg4udJVh3d4w&#10;KrR9/9j3YA+jAFqMKpjhDLt3S2IZRuK1giE5TEeh0XwURuODIQj2vmZ+X6OW8kRDz6SwsQyN12Dv&#10;RXflVstbWDezEBVURFGInWHqbSec+Ga3wMKibDaLZjDohvhzdW1oAA+shva9Wd8Sa9oe9zAcF7qb&#10;dzJ50OqNbfBUerb0mpdxDna8tnzDkoiN0y60sIXuy9Fqt3anvwEAAP//AwBQSwMEFAAGAAgAAAAh&#10;AKtc4ObbAAAABgEAAA8AAABkcnMvZG93bnJldi54bWxMj8FOwzAQRO9I/IO1SFwQddqGqglxKoTE&#10;FUThws2Nt3FEvI7ibRr4epYTHEczmnlT7ebQqwnH1EUysFxkoJCa6DpqDby/Pd1uQSW25GwfCQ18&#10;YYJdfXlR2dLFM73itOdWSQml0hrwzEOpdWo8BpsWcUAS7xjHYFnk2Go32rOUh16vsmyjg+1IFrwd&#10;8NFj87k/BQPFd/PC2zjcee4+ijYsn4/jdGPM9dX8cA+Kcea/MPziCzrUwnSIJ3JJ9QbkCBvYrNeg&#10;xM3zHNRBUtmqAF1X+j9+/QMAAP//AwBQSwECLQAUAAYACAAAACEAtoM4kv4AAADhAQAAEwAAAAAA&#10;AAAAAAAAAAAAAAAAW0NvbnRlbnRfVHlwZXNdLnhtbFBLAQItABQABgAIAAAAIQA4/SH/1gAAAJQB&#10;AAALAAAAAAAAAAAAAAAAAC8BAABfcmVscy8ucmVsc1BLAQItABQABgAIAAAAIQCvqeiDuAIAAL4F&#10;AAAOAAAAAAAAAAAAAAAAAC4CAABkcnMvZTJvRG9jLnhtbFBLAQItABQABgAIAAAAIQCrXODm2wAA&#10;AAYBAAAPAAAAAAAAAAAAAAAAABIFAABkcnMvZG93bnJldi54bWxQSwUGAAAAAAQABADzAAAAGgYA&#10;AAAA&#10;" fillcolor="white [3212]" strokecolor="white [3212]" strokeweight="2pt">
                <w10:wrap anchorx="margin"/>
              </v:rect>
            </w:pict>
          </mc:Fallback>
        </mc:AlternateContent>
      </w:r>
      <w:r w:rsidRPr="00EC6932">
        <w:rPr>
          <w:color w:val="000000" w:themeColor="text1"/>
          <w:sz w:val="28"/>
          <w:szCs w:val="28"/>
          <w:lang w:val="kk-KZ"/>
        </w:rPr>
        <w:t>Қарағанды</w:t>
      </w:r>
      <w:r w:rsidR="005501AD" w:rsidRPr="00EC6932">
        <w:rPr>
          <w:color w:val="000000" w:themeColor="text1"/>
          <w:sz w:val="28"/>
          <w:szCs w:val="28"/>
          <w:lang w:val="kk-KZ"/>
        </w:rPr>
        <w:t>,</w:t>
      </w:r>
      <w:r w:rsidRPr="00EC6932">
        <w:rPr>
          <w:color w:val="000000" w:themeColor="text1"/>
          <w:sz w:val="28"/>
          <w:szCs w:val="28"/>
          <w:lang w:val="kk-KZ"/>
        </w:rPr>
        <w:t xml:space="preserve"> 202</w:t>
      </w:r>
      <w:r w:rsidR="00D57776" w:rsidRPr="00EC6932">
        <w:rPr>
          <w:color w:val="000000" w:themeColor="text1"/>
          <w:sz w:val="28"/>
          <w:szCs w:val="28"/>
          <w:lang w:val="kk-KZ"/>
        </w:rPr>
        <w:t>6</w:t>
      </w:r>
    </w:p>
    <w:p w14:paraId="2DB73E35" w14:textId="77777777" w:rsidR="006540DD" w:rsidRPr="00EC6932" w:rsidRDefault="006540DD" w:rsidP="006540DD">
      <w:pPr>
        <w:ind w:firstLine="567"/>
        <w:jc w:val="center"/>
        <w:rPr>
          <w:b/>
          <w:bCs/>
          <w:sz w:val="28"/>
          <w:szCs w:val="28"/>
          <w:lang w:val="kk-KZ"/>
        </w:rPr>
      </w:pPr>
      <w:r w:rsidRPr="00EC6932">
        <w:rPr>
          <w:b/>
          <w:bCs/>
          <w:sz w:val="28"/>
          <w:szCs w:val="28"/>
          <w:lang w:val="kk-KZ"/>
        </w:rPr>
        <w:lastRenderedPageBreak/>
        <w:t>МАЗМҰНЫ</w:t>
      </w:r>
    </w:p>
    <w:p w14:paraId="37166B27" w14:textId="77777777" w:rsidR="006A7999" w:rsidRPr="00EC6932" w:rsidRDefault="006A7999" w:rsidP="006540DD">
      <w:pPr>
        <w:jc w:val="both"/>
        <w:rPr>
          <w:rStyle w:val="20"/>
          <w:b w:val="0"/>
          <w:bCs w:val="0"/>
          <w:sz w:val="28"/>
          <w:szCs w:val="2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0"/>
        <w:gridCol w:w="648"/>
      </w:tblGrid>
      <w:tr w:rsidR="006A7999" w:rsidRPr="00EC6932" w14:paraId="6C4A7949" w14:textId="77777777" w:rsidTr="005B1C4A">
        <w:tc>
          <w:tcPr>
            <w:tcW w:w="9255" w:type="dxa"/>
          </w:tcPr>
          <w:p w14:paraId="228F7859" w14:textId="47547140" w:rsidR="006A7999" w:rsidRPr="00EC6932" w:rsidRDefault="005501AD" w:rsidP="006A7999">
            <w:pPr>
              <w:jc w:val="both"/>
              <w:rPr>
                <w:rStyle w:val="20"/>
                <w:sz w:val="28"/>
                <w:szCs w:val="28"/>
                <w:lang w:val="kk-KZ"/>
              </w:rPr>
            </w:pPr>
            <w:r w:rsidRPr="00EC6932">
              <w:rPr>
                <w:rStyle w:val="20"/>
                <w:sz w:val="28"/>
                <w:szCs w:val="28"/>
                <w:lang w:val="kk-KZ"/>
              </w:rPr>
              <w:t>НОРМАТИВТІК СІЛТЕМЕЛЕР</w:t>
            </w:r>
            <w:r w:rsidRPr="00EC6932">
              <w:rPr>
                <w:rStyle w:val="20"/>
                <w:b w:val="0"/>
                <w:bCs w:val="0"/>
                <w:sz w:val="28"/>
                <w:szCs w:val="28"/>
                <w:lang w:val="kk-KZ"/>
              </w:rPr>
              <w:t>..................................................................</w:t>
            </w:r>
          </w:p>
        </w:tc>
        <w:tc>
          <w:tcPr>
            <w:tcW w:w="851" w:type="dxa"/>
          </w:tcPr>
          <w:p w14:paraId="7508C3BF" w14:textId="6999F6A9" w:rsidR="006A7999" w:rsidRPr="00EC6932" w:rsidRDefault="007B31DF" w:rsidP="001563E4">
            <w:pPr>
              <w:jc w:val="both"/>
              <w:rPr>
                <w:rStyle w:val="20"/>
                <w:b w:val="0"/>
                <w:bCs w:val="0"/>
                <w:sz w:val="28"/>
                <w:szCs w:val="28"/>
                <w:lang w:val="kk-KZ"/>
              </w:rPr>
            </w:pPr>
            <w:r w:rsidRPr="00EC6932">
              <w:rPr>
                <w:rStyle w:val="20"/>
                <w:b w:val="0"/>
                <w:bCs w:val="0"/>
                <w:sz w:val="28"/>
                <w:szCs w:val="28"/>
                <w:lang w:val="kk-KZ"/>
              </w:rPr>
              <w:t>3</w:t>
            </w:r>
          </w:p>
        </w:tc>
      </w:tr>
      <w:tr w:rsidR="005501AD" w:rsidRPr="00EC6932" w14:paraId="12099CB8" w14:textId="77777777" w:rsidTr="005B1C4A">
        <w:tc>
          <w:tcPr>
            <w:tcW w:w="9255" w:type="dxa"/>
          </w:tcPr>
          <w:p w14:paraId="1CD9E605" w14:textId="6C1FEE2F" w:rsidR="005501AD" w:rsidRPr="00EC6932" w:rsidRDefault="005501AD" w:rsidP="005501AD">
            <w:pPr>
              <w:jc w:val="both"/>
              <w:rPr>
                <w:rStyle w:val="20"/>
                <w:sz w:val="28"/>
                <w:szCs w:val="28"/>
                <w:lang w:val="kk-KZ"/>
              </w:rPr>
            </w:pPr>
            <w:r w:rsidRPr="00EC6932">
              <w:rPr>
                <w:rStyle w:val="20"/>
                <w:sz w:val="28"/>
                <w:szCs w:val="28"/>
                <w:lang w:val="kk-KZ"/>
              </w:rPr>
              <w:t>БЕЛГІЛЕУЛЕР МЕН ҚЫСҚАРТУЛАР</w:t>
            </w:r>
            <w:r w:rsidRPr="00EC6932">
              <w:rPr>
                <w:rStyle w:val="20"/>
                <w:b w:val="0"/>
                <w:bCs w:val="0"/>
                <w:sz w:val="28"/>
                <w:szCs w:val="28"/>
                <w:lang w:val="kk-KZ"/>
              </w:rPr>
              <w:t>....................................................</w:t>
            </w:r>
          </w:p>
        </w:tc>
        <w:tc>
          <w:tcPr>
            <w:tcW w:w="851" w:type="dxa"/>
          </w:tcPr>
          <w:p w14:paraId="6E5A1CA3" w14:textId="42923DEA" w:rsidR="005501AD" w:rsidRPr="00EC6932" w:rsidRDefault="007B31DF" w:rsidP="005501AD">
            <w:pPr>
              <w:jc w:val="both"/>
              <w:rPr>
                <w:rStyle w:val="20"/>
                <w:b w:val="0"/>
                <w:bCs w:val="0"/>
                <w:sz w:val="28"/>
                <w:szCs w:val="28"/>
                <w:lang w:val="kk-KZ"/>
              </w:rPr>
            </w:pPr>
            <w:r w:rsidRPr="00EC6932">
              <w:rPr>
                <w:rStyle w:val="20"/>
                <w:b w:val="0"/>
                <w:bCs w:val="0"/>
                <w:sz w:val="28"/>
                <w:szCs w:val="28"/>
                <w:lang w:val="kk-KZ"/>
              </w:rPr>
              <w:t>5</w:t>
            </w:r>
          </w:p>
        </w:tc>
      </w:tr>
      <w:tr w:rsidR="005501AD" w:rsidRPr="00EC6932" w14:paraId="6EE7368B" w14:textId="77777777" w:rsidTr="005B1C4A">
        <w:tc>
          <w:tcPr>
            <w:tcW w:w="9255" w:type="dxa"/>
          </w:tcPr>
          <w:p w14:paraId="097C0648" w14:textId="432510BF" w:rsidR="005501AD" w:rsidRPr="00EC6932" w:rsidRDefault="005501AD" w:rsidP="005501AD">
            <w:pPr>
              <w:jc w:val="both"/>
              <w:rPr>
                <w:rStyle w:val="20"/>
                <w:sz w:val="28"/>
                <w:szCs w:val="28"/>
                <w:lang w:val="kk-KZ"/>
              </w:rPr>
            </w:pPr>
            <w:r w:rsidRPr="00EC6932">
              <w:rPr>
                <w:rStyle w:val="20"/>
                <w:sz w:val="28"/>
                <w:szCs w:val="28"/>
                <w:lang w:val="kk-KZ"/>
              </w:rPr>
              <w:t>КІРІСПЕ</w:t>
            </w:r>
            <w:r w:rsidRPr="00EC6932">
              <w:rPr>
                <w:rStyle w:val="20"/>
                <w:b w:val="0"/>
                <w:bCs w:val="0"/>
                <w:sz w:val="28"/>
                <w:szCs w:val="28"/>
                <w:lang w:val="kk-KZ"/>
              </w:rPr>
              <w:t>............................................................................................................</w:t>
            </w:r>
          </w:p>
        </w:tc>
        <w:tc>
          <w:tcPr>
            <w:tcW w:w="851" w:type="dxa"/>
          </w:tcPr>
          <w:p w14:paraId="7609BEBC" w14:textId="588AEDBA" w:rsidR="005501AD" w:rsidRPr="00EC6932" w:rsidRDefault="007B31DF" w:rsidP="005501AD">
            <w:pPr>
              <w:jc w:val="both"/>
              <w:rPr>
                <w:rStyle w:val="20"/>
                <w:b w:val="0"/>
                <w:bCs w:val="0"/>
                <w:sz w:val="28"/>
                <w:szCs w:val="28"/>
                <w:lang w:val="kk-KZ"/>
              </w:rPr>
            </w:pPr>
            <w:r w:rsidRPr="00EC6932">
              <w:rPr>
                <w:rStyle w:val="20"/>
                <w:b w:val="0"/>
                <w:bCs w:val="0"/>
                <w:sz w:val="28"/>
                <w:szCs w:val="28"/>
                <w:lang w:val="kk-KZ"/>
              </w:rPr>
              <w:t>8</w:t>
            </w:r>
          </w:p>
        </w:tc>
      </w:tr>
      <w:tr w:rsidR="005501AD" w:rsidRPr="00EC6932" w14:paraId="16EEE740" w14:textId="77777777" w:rsidTr="005B1C4A">
        <w:tc>
          <w:tcPr>
            <w:tcW w:w="9255" w:type="dxa"/>
          </w:tcPr>
          <w:p w14:paraId="7C0FFC17" w14:textId="6CF8DC19" w:rsidR="005501AD" w:rsidRPr="00EC6932" w:rsidRDefault="005501AD" w:rsidP="005501AD">
            <w:pPr>
              <w:jc w:val="both"/>
              <w:rPr>
                <w:rStyle w:val="20"/>
                <w:b w:val="0"/>
                <w:bCs w:val="0"/>
                <w:sz w:val="28"/>
                <w:szCs w:val="28"/>
                <w:lang w:val="kk-KZ"/>
              </w:rPr>
            </w:pPr>
            <w:bookmarkStart w:id="1" w:name="_Hlk222755827"/>
            <w:r w:rsidRPr="00EC6932">
              <w:rPr>
                <w:rStyle w:val="20"/>
                <w:sz w:val="28"/>
                <w:szCs w:val="28"/>
              </w:rPr>
              <w:t>1 ЦИФРЛЫҚ ТРАНСФОРМАЦИЯ ЖАҒДАЙЫНДА БАНК СЕКТОРЫН ЖАҢҒЫРТУДЫҢ ТЕОРИЯЛЫҚ</w:t>
            </w:r>
            <w:r w:rsidRPr="00EC6932">
              <w:rPr>
                <w:rStyle w:val="20"/>
                <w:sz w:val="28"/>
                <w:szCs w:val="28"/>
                <w:lang w:val="kk-KZ"/>
              </w:rPr>
              <w:t xml:space="preserve"> </w:t>
            </w:r>
            <w:r w:rsidRPr="00EC6932">
              <w:rPr>
                <w:rStyle w:val="20"/>
                <w:sz w:val="28"/>
                <w:szCs w:val="28"/>
              </w:rPr>
              <w:t>-</w:t>
            </w:r>
            <w:r w:rsidRPr="00EC6932">
              <w:rPr>
                <w:rStyle w:val="20"/>
                <w:sz w:val="28"/>
                <w:szCs w:val="28"/>
                <w:lang w:val="kk-KZ"/>
              </w:rPr>
              <w:t xml:space="preserve"> ӘДІСТЕМЕЛІК</w:t>
            </w:r>
            <w:r w:rsidRPr="00EC6932">
              <w:rPr>
                <w:rStyle w:val="20"/>
                <w:sz w:val="28"/>
                <w:szCs w:val="28"/>
              </w:rPr>
              <w:t xml:space="preserve"> НЕГІЗДЕР</w:t>
            </w:r>
            <w:r w:rsidRPr="00EC6932">
              <w:rPr>
                <w:rStyle w:val="20"/>
                <w:sz w:val="28"/>
                <w:szCs w:val="28"/>
                <w:lang w:val="kk-KZ"/>
              </w:rPr>
              <w:t>І</w:t>
            </w:r>
            <w:bookmarkEnd w:id="1"/>
            <w:r w:rsidRPr="00EC6932">
              <w:rPr>
                <w:rStyle w:val="20"/>
                <w:b w:val="0"/>
                <w:bCs w:val="0"/>
                <w:sz w:val="28"/>
                <w:szCs w:val="28"/>
                <w:lang w:val="kk-KZ"/>
              </w:rPr>
              <w:t>.............................................................................................</w:t>
            </w:r>
            <w:r w:rsidR="007B31DF" w:rsidRPr="00EC6932">
              <w:rPr>
                <w:rStyle w:val="20"/>
                <w:b w:val="0"/>
                <w:bCs w:val="0"/>
                <w:sz w:val="28"/>
                <w:szCs w:val="28"/>
                <w:lang w:val="kk-KZ"/>
              </w:rPr>
              <w:t>.........</w:t>
            </w:r>
          </w:p>
        </w:tc>
        <w:tc>
          <w:tcPr>
            <w:tcW w:w="851" w:type="dxa"/>
          </w:tcPr>
          <w:p w14:paraId="5D59FEF9" w14:textId="77777777" w:rsidR="005501AD" w:rsidRPr="00EC6932" w:rsidRDefault="005501AD" w:rsidP="005501AD">
            <w:pPr>
              <w:jc w:val="both"/>
              <w:rPr>
                <w:rStyle w:val="20"/>
                <w:b w:val="0"/>
                <w:bCs w:val="0"/>
                <w:sz w:val="28"/>
                <w:szCs w:val="28"/>
                <w:lang w:val="kk-KZ"/>
              </w:rPr>
            </w:pPr>
          </w:p>
          <w:p w14:paraId="2CE42379" w14:textId="77777777" w:rsidR="005501AD" w:rsidRPr="00EC6932" w:rsidRDefault="005501AD" w:rsidP="005501AD">
            <w:pPr>
              <w:jc w:val="both"/>
              <w:rPr>
                <w:rStyle w:val="20"/>
                <w:b w:val="0"/>
                <w:bCs w:val="0"/>
                <w:sz w:val="28"/>
                <w:szCs w:val="28"/>
                <w:lang w:val="kk-KZ"/>
              </w:rPr>
            </w:pPr>
          </w:p>
          <w:p w14:paraId="0C46E5EA" w14:textId="5C302B08" w:rsidR="005501AD" w:rsidRPr="00EC6932" w:rsidRDefault="005501AD" w:rsidP="005501AD">
            <w:pPr>
              <w:jc w:val="both"/>
              <w:rPr>
                <w:rStyle w:val="20"/>
                <w:b w:val="0"/>
                <w:bCs w:val="0"/>
                <w:sz w:val="28"/>
                <w:szCs w:val="28"/>
                <w:lang w:val="kk-KZ"/>
              </w:rPr>
            </w:pPr>
            <w:r w:rsidRPr="00EC6932">
              <w:rPr>
                <w:rStyle w:val="20"/>
                <w:b w:val="0"/>
                <w:bCs w:val="0"/>
                <w:sz w:val="28"/>
                <w:szCs w:val="28"/>
                <w:lang w:val="kk-KZ"/>
              </w:rPr>
              <w:t>1</w:t>
            </w:r>
            <w:r w:rsidR="00840067" w:rsidRPr="00EC6932">
              <w:rPr>
                <w:rStyle w:val="20"/>
                <w:b w:val="0"/>
                <w:bCs w:val="0"/>
                <w:sz w:val="28"/>
                <w:szCs w:val="28"/>
                <w:lang w:val="kk-KZ"/>
              </w:rPr>
              <w:t>5</w:t>
            </w:r>
          </w:p>
        </w:tc>
      </w:tr>
      <w:tr w:rsidR="005501AD" w:rsidRPr="00EC6932" w14:paraId="2B31607F" w14:textId="77777777" w:rsidTr="005B1C4A">
        <w:tc>
          <w:tcPr>
            <w:tcW w:w="9255" w:type="dxa"/>
          </w:tcPr>
          <w:p w14:paraId="662A404A" w14:textId="37169E1A" w:rsidR="005501AD" w:rsidRPr="00EC6932" w:rsidRDefault="005501AD" w:rsidP="005501AD">
            <w:pPr>
              <w:jc w:val="both"/>
              <w:rPr>
                <w:rStyle w:val="20"/>
                <w:b w:val="0"/>
                <w:bCs w:val="0"/>
                <w:sz w:val="28"/>
                <w:szCs w:val="28"/>
                <w:lang w:val="kk-KZ"/>
              </w:rPr>
            </w:pPr>
            <w:r w:rsidRPr="00EC6932">
              <w:rPr>
                <w:sz w:val="28"/>
                <w:szCs w:val="28"/>
              </w:rPr>
              <w:t>1.1 Банк секторын жаңғыртуға арналған ғылыми тәсілдердің эволюциясы және цифрлық өзгерістер</w:t>
            </w:r>
            <w:r w:rsidRPr="00EC6932">
              <w:rPr>
                <w:sz w:val="28"/>
                <w:szCs w:val="28"/>
                <w:lang w:val="kk-KZ"/>
              </w:rPr>
              <w:t>..................................................</w:t>
            </w:r>
            <w:r w:rsidR="007B31DF" w:rsidRPr="00EC6932">
              <w:rPr>
                <w:sz w:val="28"/>
                <w:szCs w:val="28"/>
                <w:lang w:val="kk-KZ"/>
              </w:rPr>
              <w:t>...............................</w:t>
            </w:r>
          </w:p>
        </w:tc>
        <w:tc>
          <w:tcPr>
            <w:tcW w:w="851" w:type="dxa"/>
          </w:tcPr>
          <w:p w14:paraId="6E062F0E" w14:textId="77777777" w:rsidR="005501AD" w:rsidRPr="00EC6932" w:rsidRDefault="005501AD" w:rsidP="005501AD">
            <w:pPr>
              <w:jc w:val="both"/>
              <w:rPr>
                <w:rStyle w:val="20"/>
                <w:b w:val="0"/>
                <w:bCs w:val="0"/>
                <w:sz w:val="28"/>
                <w:szCs w:val="28"/>
                <w:lang w:val="kk-KZ"/>
              </w:rPr>
            </w:pPr>
          </w:p>
          <w:p w14:paraId="7DF14001" w14:textId="0FBE6078" w:rsidR="005501AD" w:rsidRPr="00EC6932" w:rsidRDefault="005501AD" w:rsidP="005501AD">
            <w:pPr>
              <w:jc w:val="both"/>
              <w:rPr>
                <w:rStyle w:val="20"/>
                <w:b w:val="0"/>
                <w:bCs w:val="0"/>
                <w:sz w:val="28"/>
                <w:szCs w:val="28"/>
                <w:lang w:val="kk-KZ"/>
              </w:rPr>
            </w:pPr>
            <w:r w:rsidRPr="00EC6932">
              <w:rPr>
                <w:rStyle w:val="20"/>
                <w:b w:val="0"/>
                <w:bCs w:val="0"/>
                <w:sz w:val="28"/>
                <w:szCs w:val="28"/>
                <w:lang w:val="kk-KZ"/>
              </w:rPr>
              <w:t>1</w:t>
            </w:r>
            <w:r w:rsidR="00840067" w:rsidRPr="00EC6932">
              <w:rPr>
                <w:rStyle w:val="20"/>
                <w:b w:val="0"/>
                <w:bCs w:val="0"/>
                <w:sz w:val="28"/>
                <w:szCs w:val="28"/>
                <w:lang w:val="kk-KZ"/>
              </w:rPr>
              <w:t>5</w:t>
            </w:r>
          </w:p>
        </w:tc>
      </w:tr>
      <w:tr w:rsidR="005501AD" w:rsidRPr="00EC6932" w14:paraId="6D2FF7C9" w14:textId="77777777" w:rsidTr="005B1C4A">
        <w:tc>
          <w:tcPr>
            <w:tcW w:w="9255" w:type="dxa"/>
          </w:tcPr>
          <w:p w14:paraId="204FC4FA" w14:textId="27D26301" w:rsidR="005501AD" w:rsidRPr="00EC6932" w:rsidRDefault="005501AD" w:rsidP="005501AD">
            <w:pPr>
              <w:jc w:val="both"/>
              <w:rPr>
                <w:rStyle w:val="20"/>
                <w:b w:val="0"/>
                <w:bCs w:val="0"/>
                <w:sz w:val="28"/>
                <w:szCs w:val="28"/>
                <w:lang w:val="kk-KZ"/>
              </w:rPr>
            </w:pPr>
            <w:r w:rsidRPr="00EC6932">
              <w:rPr>
                <w:sz w:val="28"/>
                <w:szCs w:val="28"/>
              </w:rPr>
              <w:t>1.2 Банктік жүйенің цифрлық трансформациясын зерттеудің әдістемелік құралдары</w:t>
            </w:r>
            <w:r w:rsidRPr="00EC6932">
              <w:rPr>
                <w:sz w:val="28"/>
                <w:szCs w:val="28"/>
                <w:lang w:val="kk-KZ"/>
              </w:rPr>
              <w:t>...........................................................................</w:t>
            </w:r>
            <w:r w:rsidR="007B31DF" w:rsidRPr="00EC6932">
              <w:rPr>
                <w:sz w:val="28"/>
                <w:szCs w:val="28"/>
                <w:lang w:val="kk-KZ"/>
              </w:rPr>
              <w:t>...............................</w:t>
            </w:r>
          </w:p>
        </w:tc>
        <w:tc>
          <w:tcPr>
            <w:tcW w:w="851" w:type="dxa"/>
          </w:tcPr>
          <w:p w14:paraId="62B5967F" w14:textId="77777777" w:rsidR="005501AD" w:rsidRPr="00EC6932" w:rsidRDefault="005501AD" w:rsidP="005501AD">
            <w:pPr>
              <w:jc w:val="both"/>
              <w:rPr>
                <w:rStyle w:val="20"/>
                <w:b w:val="0"/>
                <w:bCs w:val="0"/>
                <w:sz w:val="28"/>
                <w:szCs w:val="28"/>
                <w:lang w:val="kk-KZ"/>
              </w:rPr>
            </w:pPr>
          </w:p>
          <w:p w14:paraId="2F446052" w14:textId="71306665" w:rsidR="005501AD" w:rsidRPr="00EC6932" w:rsidRDefault="00840067" w:rsidP="005501AD">
            <w:pPr>
              <w:jc w:val="both"/>
              <w:rPr>
                <w:rStyle w:val="20"/>
                <w:b w:val="0"/>
                <w:bCs w:val="0"/>
                <w:sz w:val="28"/>
                <w:szCs w:val="28"/>
                <w:lang w:val="kk-KZ"/>
              </w:rPr>
            </w:pPr>
            <w:r w:rsidRPr="00EC6932">
              <w:rPr>
                <w:rStyle w:val="20"/>
                <w:b w:val="0"/>
                <w:bCs w:val="0"/>
                <w:sz w:val="28"/>
                <w:szCs w:val="28"/>
                <w:lang w:val="kk-KZ"/>
              </w:rPr>
              <w:t>27</w:t>
            </w:r>
          </w:p>
        </w:tc>
      </w:tr>
      <w:tr w:rsidR="005501AD" w:rsidRPr="00EC6932" w14:paraId="7B8C95B4" w14:textId="77777777" w:rsidTr="005B1C4A">
        <w:tc>
          <w:tcPr>
            <w:tcW w:w="9255" w:type="dxa"/>
          </w:tcPr>
          <w:p w14:paraId="6441DD97" w14:textId="18181F5C" w:rsidR="005501AD" w:rsidRPr="00EC6932" w:rsidRDefault="005501AD" w:rsidP="005501AD">
            <w:pPr>
              <w:jc w:val="both"/>
              <w:rPr>
                <w:rStyle w:val="20"/>
                <w:b w:val="0"/>
                <w:bCs w:val="0"/>
                <w:sz w:val="28"/>
                <w:szCs w:val="28"/>
                <w:lang w:val="kk-KZ"/>
              </w:rPr>
            </w:pPr>
            <w:r w:rsidRPr="00EC6932">
              <w:rPr>
                <w:sz w:val="28"/>
                <w:szCs w:val="28"/>
              </w:rPr>
              <w:t>1.3 Банк секторын цифрлық жаңғыртудың мазмұндық параметрлері және негізгі тәуекелдерді айқындау</w:t>
            </w:r>
            <w:r w:rsidRPr="00EC6932">
              <w:rPr>
                <w:sz w:val="28"/>
                <w:szCs w:val="28"/>
                <w:lang w:val="kk-KZ"/>
              </w:rPr>
              <w:t>.....................................................</w:t>
            </w:r>
            <w:r w:rsidR="007B31DF" w:rsidRPr="00EC6932">
              <w:rPr>
                <w:sz w:val="28"/>
                <w:szCs w:val="28"/>
                <w:lang w:val="kk-KZ"/>
              </w:rPr>
              <w:t>....................</w:t>
            </w:r>
          </w:p>
        </w:tc>
        <w:tc>
          <w:tcPr>
            <w:tcW w:w="851" w:type="dxa"/>
          </w:tcPr>
          <w:p w14:paraId="2DD2AF84" w14:textId="77777777" w:rsidR="005501AD" w:rsidRPr="00EC6932" w:rsidRDefault="005501AD" w:rsidP="005501AD">
            <w:pPr>
              <w:jc w:val="both"/>
              <w:rPr>
                <w:rStyle w:val="20"/>
                <w:b w:val="0"/>
                <w:bCs w:val="0"/>
                <w:sz w:val="28"/>
                <w:szCs w:val="28"/>
                <w:lang w:val="kk-KZ"/>
              </w:rPr>
            </w:pPr>
          </w:p>
          <w:p w14:paraId="4DDEE88F" w14:textId="56A1C8DA" w:rsidR="005501AD" w:rsidRPr="00EC6932" w:rsidRDefault="005501AD" w:rsidP="005501AD">
            <w:pPr>
              <w:jc w:val="both"/>
              <w:rPr>
                <w:rStyle w:val="20"/>
                <w:b w:val="0"/>
                <w:bCs w:val="0"/>
                <w:sz w:val="28"/>
                <w:szCs w:val="28"/>
                <w:lang w:val="kk-KZ"/>
              </w:rPr>
            </w:pPr>
            <w:r w:rsidRPr="00EC6932">
              <w:rPr>
                <w:rStyle w:val="20"/>
                <w:b w:val="0"/>
                <w:bCs w:val="0"/>
                <w:sz w:val="28"/>
                <w:szCs w:val="28"/>
                <w:lang w:val="kk-KZ"/>
              </w:rPr>
              <w:t>3</w:t>
            </w:r>
            <w:r w:rsidR="00840067" w:rsidRPr="00EC6932">
              <w:rPr>
                <w:rStyle w:val="20"/>
                <w:b w:val="0"/>
                <w:bCs w:val="0"/>
                <w:sz w:val="28"/>
                <w:szCs w:val="28"/>
                <w:lang w:val="kk-KZ"/>
              </w:rPr>
              <w:t>8</w:t>
            </w:r>
          </w:p>
        </w:tc>
      </w:tr>
      <w:tr w:rsidR="005501AD" w:rsidRPr="00EC6932" w14:paraId="0AF24A51" w14:textId="77777777" w:rsidTr="005B1C4A">
        <w:tc>
          <w:tcPr>
            <w:tcW w:w="9255" w:type="dxa"/>
          </w:tcPr>
          <w:p w14:paraId="35750548" w14:textId="2ECAC790" w:rsidR="005501AD" w:rsidRPr="00EC6932" w:rsidRDefault="005501AD" w:rsidP="005501AD">
            <w:pPr>
              <w:jc w:val="both"/>
              <w:rPr>
                <w:rStyle w:val="20"/>
                <w:sz w:val="28"/>
                <w:szCs w:val="28"/>
                <w:lang w:val="kk-KZ"/>
              </w:rPr>
            </w:pPr>
            <w:bookmarkStart w:id="2" w:name="_Hlk222755846"/>
            <w:r w:rsidRPr="00EC6932">
              <w:rPr>
                <w:rStyle w:val="20"/>
                <w:sz w:val="28"/>
                <w:szCs w:val="28"/>
              </w:rPr>
              <w:t>2</w:t>
            </w:r>
            <w:r w:rsidRPr="00EC6932">
              <w:rPr>
                <w:rStyle w:val="20"/>
                <w:sz w:val="28"/>
                <w:szCs w:val="28"/>
                <w:lang w:val="kk-KZ"/>
              </w:rPr>
              <w:t xml:space="preserve"> </w:t>
            </w:r>
            <w:r w:rsidRPr="00EC6932">
              <w:rPr>
                <w:rStyle w:val="20"/>
                <w:sz w:val="28"/>
                <w:szCs w:val="28"/>
              </w:rPr>
              <w:t>ҚАЗАҚСТАН РЕСПУБЛИКАСЫНЫҢ БАНК СЕКТОРЫН ЦИФРЛЫҚ ЖАҢҒЫРТУДЫ ҚАЛЫПТАСТЫРУ ЖӘНЕ ІСКЕ АСЫРУ ҮРДІСТЕРІНІҢ АНАЛИТИКАЛЫҚ БАҒАЛАУЫ</w:t>
            </w:r>
            <w:bookmarkEnd w:id="2"/>
            <w:r w:rsidRPr="00EC6932">
              <w:rPr>
                <w:rStyle w:val="20"/>
                <w:b w:val="0"/>
                <w:bCs w:val="0"/>
                <w:sz w:val="28"/>
                <w:szCs w:val="28"/>
                <w:lang w:val="kk-KZ"/>
              </w:rPr>
              <w:t>..................</w:t>
            </w:r>
          </w:p>
        </w:tc>
        <w:tc>
          <w:tcPr>
            <w:tcW w:w="851" w:type="dxa"/>
          </w:tcPr>
          <w:p w14:paraId="2AF5CE6B" w14:textId="77777777" w:rsidR="005501AD" w:rsidRPr="00EC6932" w:rsidRDefault="005501AD" w:rsidP="005501AD">
            <w:pPr>
              <w:jc w:val="both"/>
              <w:rPr>
                <w:rStyle w:val="20"/>
                <w:b w:val="0"/>
                <w:bCs w:val="0"/>
                <w:sz w:val="28"/>
                <w:szCs w:val="28"/>
                <w:lang w:val="kk-KZ"/>
              </w:rPr>
            </w:pPr>
          </w:p>
          <w:p w14:paraId="19176A83" w14:textId="77777777" w:rsidR="005501AD" w:rsidRPr="00EC6932" w:rsidRDefault="005501AD" w:rsidP="005501AD">
            <w:pPr>
              <w:jc w:val="both"/>
              <w:rPr>
                <w:rStyle w:val="20"/>
                <w:b w:val="0"/>
                <w:bCs w:val="0"/>
                <w:sz w:val="28"/>
                <w:szCs w:val="28"/>
              </w:rPr>
            </w:pPr>
          </w:p>
          <w:p w14:paraId="6558639C" w14:textId="71119F14" w:rsidR="005501AD" w:rsidRPr="00EC6932" w:rsidRDefault="005501AD" w:rsidP="005501AD">
            <w:pPr>
              <w:jc w:val="both"/>
              <w:rPr>
                <w:rStyle w:val="20"/>
                <w:b w:val="0"/>
                <w:bCs w:val="0"/>
                <w:sz w:val="28"/>
                <w:szCs w:val="28"/>
                <w:lang w:val="kk-KZ"/>
              </w:rPr>
            </w:pPr>
            <w:r w:rsidRPr="00EC6932">
              <w:rPr>
                <w:rStyle w:val="20"/>
                <w:b w:val="0"/>
                <w:bCs w:val="0"/>
                <w:sz w:val="28"/>
                <w:szCs w:val="28"/>
                <w:lang w:val="kk-KZ"/>
              </w:rPr>
              <w:t>5</w:t>
            </w:r>
            <w:r w:rsidR="00840067" w:rsidRPr="00EC6932">
              <w:rPr>
                <w:rStyle w:val="20"/>
                <w:b w:val="0"/>
                <w:bCs w:val="0"/>
                <w:sz w:val="28"/>
                <w:szCs w:val="28"/>
                <w:lang w:val="kk-KZ"/>
              </w:rPr>
              <w:t>3</w:t>
            </w:r>
          </w:p>
        </w:tc>
      </w:tr>
      <w:tr w:rsidR="005501AD" w:rsidRPr="00EC6932" w14:paraId="2C70D59E" w14:textId="77777777" w:rsidTr="005B1C4A">
        <w:tc>
          <w:tcPr>
            <w:tcW w:w="9255" w:type="dxa"/>
          </w:tcPr>
          <w:p w14:paraId="10814220" w14:textId="53BDCFEB" w:rsidR="005501AD" w:rsidRPr="00EC6932" w:rsidRDefault="005501AD" w:rsidP="005501AD">
            <w:pPr>
              <w:jc w:val="both"/>
              <w:rPr>
                <w:rStyle w:val="20"/>
                <w:b w:val="0"/>
                <w:bCs w:val="0"/>
                <w:sz w:val="28"/>
                <w:szCs w:val="28"/>
                <w:lang w:val="kk-KZ"/>
              </w:rPr>
            </w:pPr>
            <w:r w:rsidRPr="00EC6932">
              <w:rPr>
                <w:sz w:val="28"/>
                <w:szCs w:val="28"/>
              </w:rPr>
              <w:t>2.1 Қазақстан банк секторының дамуын ретроспективалық талдау және цифрлық трансформация алғышарттары</w:t>
            </w:r>
            <w:r w:rsidRPr="00EC6932">
              <w:rPr>
                <w:sz w:val="28"/>
                <w:szCs w:val="28"/>
                <w:lang w:val="kk-KZ"/>
              </w:rPr>
              <w:t>........................................................</w:t>
            </w:r>
          </w:p>
        </w:tc>
        <w:tc>
          <w:tcPr>
            <w:tcW w:w="851" w:type="dxa"/>
          </w:tcPr>
          <w:p w14:paraId="7B328216" w14:textId="77777777" w:rsidR="005501AD" w:rsidRPr="00EC6932" w:rsidRDefault="005501AD" w:rsidP="005501AD">
            <w:pPr>
              <w:jc w:val="both"/>
              <w:rPr>
                <w:rStyle w:val="20"/>
                <w:b w:val="0"/>
                <w:bCs w:val="0"/>
                <w:sz w:val="28"/>
                <w:szCs w:val="28"/>
                <w:lang w:val="kk-KZ"/>
              </w:rPr>
            </w:pPr>
          </w:p>
          <w:p w14:paraId="49D28623" w14:textId="36DF4B59" w:rsidR="005501AD" w:rsidRPr="00EC6932" w:rsidRDefault="005501AD" w:rsidP="005501AD">
            <w:pPr>
              <w:jc w:val="both"/>
              <w:rPr>
                <w:rStyle w:val="20"/>
                <w:b w:val="0"/>
                <w:bCs w:val="0"/>
                <w:sz w:val="28"/>
                <w:szCs w:val="28"/>
                <w:lang w:val="kk-KZ"/>
              </w:rPr>
            </w:pPr>
            <w:r w:rsidRPr="00EC6932">
              <w:rPr>
                <w:rStyle w:val="20"/>
                <w:b w:val="0"/>
                <w:bCs w:val="0"/>
                <w:sz w:val="28"/>
                <w:szCs w:val="28"/>
                <w:lang w:val="kk-KZ"/>
              </w:rPr>
              <w:t>5</w:t>
            </w:r>
            <w:r w:rsidR="00840067" w:rsidRPr="00EC6932">
              <w:rPr>
                <w:rStyle w:val="20"/>
                <w:b w:val="0"/>
                <w:bCs w:val="0"/>
                <w:sz w:val="28"/>
                <w:szCs w:val="28"/>
                <w:lang w:val="kk-KZ"/>
              </w:rPr>
              <w:t>3</w:t>
            </w:r>
          </w:p>
        </w:tc>
      </w:tr>
      <w:tr w:rsidR="005501AD" w:rsidRPr="00EC6932" w14:paraId="6D9C9BB6" w14:textId="77777777" w:rsidTr="005B1C4A">
        <w:tc>
          <w:tcPr>
            <w:tcW w:w="9255" w:type="dxa"/>
          </w:tcPr>
          <w:p w14:paraId="60932317" w14:textId="1D0A53B6" w:rsidR="005501AD" w:rsidRPr="00EC6932" w:rsidRDefault="005501AD" w:rsidP="005501AD">
            <w:pPr>
              <w:jc w:val="both"/>
              <w:rPr>
                <w:rStyle w:val="20"/>
                <w:b w:val="0"/>
                <w:bCs w:val="0"/>
                <w:sz w:val="28"/>
                <w:szCs w:val="28"/>
                <w:lang w:val="kk-KZ"/>
              </w:rPr>
            </w:pPr>
            <w:r w:rsidRPr="00EC6932">
              <w:rPr>
                <w:sz w:val="28"/>
                <w:szCs w:val="28"/>
              </w:rPr>
              <w:t>2.2 Банк секторын цифрлық трансформациялаудың реттеушілік тетіктері: Қазақстан Республикасы Ұлттық Банкінің қызметі және шетелдік реттеушілер тәжірибесімен салыстыру</w:t>
            </w:r>
            <w:r w:rsidRPr="00EC6932">
              <w:rPr>
                <w:sz w:val="28"/>
                <w:szCs w:val="28"/>
                <w:lang w:val="kk-KZ"/>
              </w:rPr>
              <w:t>...............................</w:t>
            </w:r>
            <w:r w:rsidR="00652554" w:rsidRPr="00EC6932">
              <w:rPr>
                <w:sz w:val="28"/>
                <w:szCs w:val="28"/>
                <w:lang w:val="kk-KZ"/>
              </w:rPr>
              <w:t>...........................</w:t>
            </w:r>
          </w:p>
        </w:tc>
        <w:tc>
          <w:tcPr>
            <w:tcW w:w="851" w:type="dxa"/>
          </w:tcPr>
          <w:p w14:paraId="6561BC1C" w14:textId="77777777" w:rsidR="005501AD" w:rsidRPr="00EC6932" w:rsidRDefault="005501AD" w:rsidP="005501AD">
            <w:pPr>
              <w:jc w:val="both"/>
              <w:rPr>
                <w:rStyle w:val="20"/>
                <w:b w:val="0"/>
                <w:bCs w:val="0"/>
                <w:sz w:val="28"/>
                <w:szCs w:val="28"/>
                <w:lang w:val="kk-KZ"/>
              </w:rPr>
            </w:pPr>
          </w:p>
          <w:p w14:paraId="010D348C" w14:textId="77777777" w:rsidR="005501AD" w:rsidRPr="00EC6932" w:rsidRDefault="005501AD" w:rsidP="005501AD">
            <w:pPr>
              <w:jc w:val="both"/>
              <w:rPr>
                <w:rStyle w:val="20"/>
                <w:b w:val="0"/>
                <w:bCs w:val="0"/>
                <w:sz w:val="28"/>
                <w:szCs w:val="28"/>
                <w:lang w:val="kk-KZ"/>
              </w:rPr>
            </w:pPr>
          </w:p>
          <w:p w14:paraId="07B609A4" w14:textId="7932E131" w:rsidR="005501AD" w:rsidRPr="00EC6932" w:rsidRDefault="00840067" w:rsidP="005501AD">
            <w:pPr>
              <w:jc w:val="both"/>
              <w:rPr>
                <w:rStyle w:val="20"/>
                <w:b w:val="0"/>
                <w:bCs w:val="0"/>
                <w:sz w:val="28"/>
                <w:szCs w:val="28"/>
                <w:lang w:val="kk-KZ"/>
              </w:rPr>
            </w:pPr>
            <w:r w:rsidRPr="00EC6932">
              <w:rPr>
                <w:rStyle w:val="20"/>
                <w:b w:val="0"/>
                <w:bCs w:val="0"/>
                <w:sz w:val="28"/>
                <w:szCs w:val="28"/>
                <w:lang w:val="kk-KZ"/>
              </w:rPr>
              <w:t>7</w:t>
            </w:r>
            <w:r w:rsidR="00B1753A">
              <w:rPr>
                <w:rStyle w:val="20"/>
                <w:b w:val="0"/>
                <w:bCs w:val="0"/>
                <w:sz w:val="28"/>
                <w:szCs w:val="28"/>
                <w:lang w:val="kk-KZ"/>
              </w:rPr>
              <w:t>2</w:t>
            </w:r>
          </w:p>
        </w:tc>
      </w:tr>
      <w:tr w:rsidR="005501AD" w:rsidRPr="00EC6932" w14:paraId="5472456A" w14:textId="77777777" w:rsidTr="005B1C4A">
        <w:tc>
          <w:tcPr>
            <w:tcW w:w="9255" w:type="dxa"/>
          </w:tcPr>
          <w:p w14:paraId="2158E5AB" w14:textId="6368F12A" w:rsidR="005501AD" w:rsidRPr="00EC6932" w:rsidRDefault="005501AD" w:rsidP="005501AD">
            <w:pPr>
              <w:jc w:val="both"/>
              <w:rPr>
                <w:rStyle w:val="20"/>
                <w:b w:val="0"/>
                <w:bCs w:val="0"/>
                <w:sz w:val="28"/>
                <w:szCs w:val="28"/>
                <w:lang w:val="kk-KZ"/>
              </w:rPr>
            </w:pPr>
            <w:r w:rsidRPr="00EC6932">
              <w:rPr>
                <w:sz w:val="28"/>
                <w:szCs w:val="28"/>
              </w:rPr>
              <w:t>2.3 Қазақстан коммерциялық банктерінің цифрландыру деңгейін бағалау және цифрлық шешімдерді енгізу ерекшеліктері</w:t>
            </w:r>
            <w:r w:rsidRPr="00EC6932">
              <w:rPr>
                <w:sz w:val="28"/>
                <w:szCs w:val="28"/>
                <w:lang w:val="kk-KZ"/>
              </w:rPr>
              <w:t>..................</w:t>
            </w:r>
            <w:r w:rsidR="00652554" w:rsidRPr="00EC6932">
              <w:rPr>
                <w:sz w:val="28"/>
                <w:szCs w:val="28"/>
                <w:lang w:val="kk-KZ"/>
              </w:rPr>
              <w:t>........................</w:t>
            </w:r>
          </w:p>
        </w:tc>
        <w:tc>
          <w:tcPr>
            <w:tcW w:w="851" w:type="dxa"/>
          </w:tcPr>
          <w:p w14:paraId="3260A387" w14:textId="77777777" w:rsidR="005501AD" w:rsidRPr="00EC6932" w:rsidRDefault="005501AD" w:rsidP="005501AD">
            <w:pPr>
              <w:jc w:val="both"/>
              <w:rPr>
                <w:rStyle w:val="20"/>
                <w:b w:val="0"/>
                <w:bCs w:val="0"/>
                <w:sz w:val="28"/>
                <w:szCs w:val="28"/>
                <w:lang w:val="kk-KZ"/>
              </w:rPr>
            </w:pPr>
          </w:p>
          <w:p w14:paraId="6A6F8C9D" w14:textId="1E60B0A2" w:rsidR="005501AD" w:rsidRPr="00EC6932" w:rsidRDefault="005501AD" w:rsidP="005501AD">
            <w:pPr>
              <w:jc w:val="both"/>
              <w:rPr>
                <w:rStyle w:val="20"/>
                <w:b w:val="0"/>
                <w:bCs w:val="0"/>
                <w:sz w:val="28"/>
                <w:szCs w:val="28"/>
                <w:lang w:val="kk-KZ"/>
              </w:rPr>
            </w:pPr>
            <w:r w:rsidRPr="00EC6932">
              <w:rPr>
                <w:rStyle w:val="20"/>
                <w:b w:val="0"/>
                <w:bCs w:val="0"/>
                <w:sz w:val="28"/>
                <w:szCs w:val="28"/>
                <w:lang w:val="kk-KZ"/>
              </w:rPr>
              <w:t>8</w:t>
            </w:r>
            <w:r w:rsidR="00840067" w:rsidRPr="00EC6932">
              <w:rPr>
                <w:rStyle w:val="20"/>
                <w:b w:val="0"/>
                <w:bCs w:val="0"/>
                <w:sz w:val="28"/>
                <w:szCs w:val="28"/>
                <w:lang w:val="kk-KZ"/>
              </w:rPr>
              <w:t>7</w:t>
            </w:r>
          </w:p>
        </w:tc>
      </w:tr>
      <w:tr w:rsidR="005501AD" w:rsidRPr="00EC6932" w14:paraId="29B28C1A" w14:textId="77777777" w:rsidTr="005B1C4A">
        <w:tc>
          <w:tcPr>
            <w:tcW w:w="9255" w:type="dxa"/>
          </w:tcPr>
          <w:p w14:paraId="15C5F2B4" w14:textId="13E852BE" w:rsidR="005501AD" w:rsidRPr="00EC6932" w:rsidRDefault="005501AD" w:rsidP="005501AD">
            <w:pPr>
              <w:jc w:val="both"/>
              <w:rPr>
                <w:rStyle w:val="20"/>
                <w:sz w:val="28"/>
                <w:szCs w:val="28"/>
                <w:lang w:val="kk-KZ"/>
              </w:rPr>
            </w:pPr>
            <w:bookmarkStart w:id="3" w:name="_Hlk222755861"/>
            <w:r w:rsidRPr="00EC6932">
              <w:rPr>
                <w:rStyle w:val="20"/>
                <w:sz w:val="28"/>
                <w:szCs w:val="28"/>
              </w:rPr>
              <w:t>3</w:t>
            </w:r>
            <w:r w:rsidRPr="00EC6932">
              <w:rPr>
                <w:rStyle w:val="20"/>
                <w:sz w:val="28"/>
                <w:szCs w:val="28"/>
                <w:lang w:val="kk-KZ"/>
              </w:rPr>
              <w:t xml:space="preserve"> </w:t>
            </w:r>
            <w:r w:rsidRPr="00EC6932">
              <w:rPr>
                <w:rStyle w:val="20"/>
                <w:sz w:val="28"/>
                <w:szCs w:val="28"/>
              </w:rPr>
              <w:t>ҚАЗАҚСТАН РЕСПУБЛИКАСЫНЫҢ БАНК СЕКТОРЫН ЦИФРЛЫҚ ЖАҢҒЫРТУДЫ ЖЕТІЛДІРУДІҢ ҒЫЛЫМИ-ТӘЖІРИБЕЛІК БАҒЫТТАРЫ ЖӘНЕ МОДЕЛЬДЕУ</w:t>
            </w:r>
            <w:bookmarkEnd w:id="3"/>
            <w:r w:rsidRPr="00EC6932">
              <w:rPr>
                <w:rStyle w:val="20"/>
                <w:b w:val="0"/>
                <w:bCs w:val="0"/>
                <w:sz w:val="28"/>
                <w:szCs w:val="28"/>
                <w:lang w:val="kk-KZ"/>
              </w:rPr>
              <w:t>............................</w:t>
            </w:r>
          </w:p>
        </w:tc>
        <w:tc>
          <w:tcPr>
            <w:tcW w:w="851" w:type="dxa"/>
          </w:tcPr>
          <w:p w14:paraId="71190A84" w14:textId="77777777" w:rsidR="005501AD" w:rsidRPr="00EC6932" w:rsidRDefault="005501AD" w:rsidP="005501AD">
            <w:pPr>
              <w:jc w:val="both"/>
              <w:rPr>
                <w:rStyle w:val="20"/>
                <w:b w:val="0"/>
                <w:bCs w:val="0"/>
                <w:sz w:val="28"/>
                <w:szCs w:val="28"/>
                <w:lang w:val="kk-KZ"/>
              </w:rPr>
            </w:pPr>
          </w:p>
          <w:p w14:paraId="1309AE75" w14:textId="77777777" w:rsidR="005501AD" w:rsidRPr="00EC6932" w:rsidRDefault="005501AD" w:rsidP="005501AD">
            <w:pPr>
              <w:jc w:val="both"/>
              <w:rPr>
                <w:rStyle w:val="20"/>
                <w:b w:val="0"/>
                <w:bCs w:val="0"/>
                <w:sz w:val="28"/>
                <w:szCs w:val="28"/>
                <w:lang w:val="kk-KZ"/>
              </w:rPr>
            </w:pPr>
          </w:p>
          <w:p w14:paraId="65FCAE2B" w14:textId="7B205B9F" w:rsidR="005501AD" w:rsidRPr="00EC6932" w:rsidRDefault="005501AD" w:rsidP="000C68A5">
            <w:pPr>
              <w:ind w:right="-111"/>
              <w:jc w:val="both"/>
              <w:rPr>
                <w:rStyle w:val="20"/>
                <w:b w:val="0"/>
                <w:bCs w:val="0"/>
                <w:sz w:val="28"/>
                <w:szCs w:val="28"/>
                <w:lang w:val="kk-KZ"/>
              </w:rPr>
            </w:pPr>
            <w:r w:rsidRPr="00EC6932">
              <w:rPr>
                <w:rStyle w:val="20"/>
                <w:b w:val="0"/>
                <w:bCs w:val="0"/>
                <w:sz w:val="28"/>
                <w:szCs w:val="28"/>
                <w:lang w:val="kk-KZ"/>
              </w:rPr>
              <w:t>1</w:t>
            </w:r>
            <w:r w:rsidR="00840067" w:rsidRPr="00EC6932">
              <w:rPr>
                <w:rStyle w:val="20"/>
                <w:b w:val="0"/>
                <w:bCs w:val="0"/>
                <w:sz w:val="28"/>
                <w:szCs w:val="28"/>
                <w:lang w:val="kk-KZ"/>
              </w:rPr>
              <w:t>09</w:t>
            </w:r>
          </w:p>
        </w:tc>
      </w:tr>
      <w:tr w:rsidR="005501AD" w:rsidRPr="00EC6932" w14:paraId="49FCDC53" w14:textId="77777777" w:rsidTr="005B1C4A">
        <w:tc>
          <w:tcPr>
            <w:tcW w:w="9255" w:type="dxa"/>
          </w:tcPr>
          <w:p w14:paraId="6807F71A" w14:textId="550418D5" w:rsidR="005501AD" w:rsidRPr="00EC6932" w:rsidRDefault="005501AD" w:rsidP="005501AD">
            <w:pPr>
              <w:jc w:val="both"/>
              <w:rPr>
                <w:rStyle w:val="20"/>
                <w:b w:val="0"/>
                <w:bCs w:val="0"/>
                <w:sz w:val="28"/>
                <w:szCs w:val="28"/>
                <w:lang w:val="kk-KZ"/>
              </w:rPr>
            </w:pPr>
            <w:r w:rsidRPr="00EC6932">
              <w:rPr>
                <w:sz w:val="28"/>
                <w:szCs w:val="28"/>
              </w:rPr>
              <w:t>3.1 Цифрлық трансформация жағдайында банк секторының негізгі көрсеткіштерін экономикалық-математикалық модельдеу және болжау</w:t>
            </w:r>
            <w:r w:rsidRPr="00EC6932">
              <w:rPr>
                <w:sz w:val="28"/>
                <w:szCs w:val="28"/>
                <w:lang w:val="kk-KZ"/>
              </w:rPr>
              <w:t>.....</w:t>
            </w:r>
            <w:r w:rsidR="00652554" w:rsidRPr="00EC6932">
              <w:rPr>
                <w:sz w:val="28"/>
                <w:szCs w:val="28"/>
                <w:lang w:val="kk-KZ"/>
              </w:rPr>
              <w:t>..</w:t>
            </w:r>
          </w:p>
        </w:tc>
        <w:tc>
          <w:tcPr>
            <w:tcW w:w="851" w:type="dxa"/>
          </w:tcPr>
          <w:p w14:paraId="32331486" w14:textId="77777777" w:rsidR="005501AD" w:rsidRPr="00EC6932" w:rsidRDefault="005501AD" w:rsidP="005501AD">
            <w:pPr>
              <w:jc w:val="both"/>
              <w:rPr>
                <w:rStyle w:val="20"/>
                <w:b w:val="0"/>
                <w:bCs w:val="0"/>
                <w:sz w:val="28"/>
                <w:szCs w:val="28"/>
                <w:lang w:val="kk-KZ"/>
              </w:rPr>
            </w:pPr>
          </w:p>
          <w:p w14:paraId="149F9AA8" w14:textId="64EADEEC" w:rsidR="005501AD" w:rsidRPr="00EC6932" w:rsidRDefault="005501AD" w:rsidP="000C68A5">
            <w:pPr>
              <w:ind w:right="-111"/>
              <w:jc w:val="both"/>
              <w:rPr>
                <w:rStyle w:val="20"/>
                <w:b w:val="0"/>
                <w:bCs w:val="0"/>
                <w:sz w:val="28"/>
                <w:szCs w:val="28"/>
                <w:lang w:val="kk-KZ"/>
              </w:rPr>
            </w:pPr>
            <w:r w:rsidRPr="00EC6932">
              <w:rPr>
                <w:rStyle w:val="20"/>
                <w:b w:val="0"/>
                <w:bCs w:val="0"/>
                <w:sz w:val="28"/>
                <w:szCs w:val="28"/>
                <w:lang w:val="kk-KZ"/>
              </w:rPr>
              <w:t>10</w:t>
            </w:r>
            <w:r w:rsidR="00840067" w:rsidRPr="00EC6932">
              <w:rPr>
                <w:rStyle w:val="20"/>
                <w:b w:val="0"/>
                <w:bCs w:val="0"/>
                <w:sz w:val="28"/>
                <w:szCs w:val="28"/>
                <w:lang w:val="kk-KZ"/>
              </w:rPr>
              <w:t>9</w:t>
            </w:r>
          </w:p>
        </w:tc>
      </w:tr>
      <w:tr w:rsidR="005501AD" w:rsidRPr="00EC6932" w14:paraId="6011880B" w14:textId="77777777" w:rsidTr="005B1C4A">
        <w:tc>
          <w:tcPr>
            <w:tcW w:w="9255" w:type="dxa"/>
          </w:tcPr>
          <w:p w14:paraId="6782A8F3" w14:textId="7C0132BB" w:rsidR="005501AD" w:rsidRPr="00EC6932" w:rsidRDefault="005501AD" w:rsidP="005501AD">
            <w:pPr>
              <w:jc w:val="both"/>
              <w:rPr>
                <w:rStyle w:val="20"/>
                <w:b w:val="0"/>
                <w:bCs w:val="0"/>
                <w:sz w:val="28"/>
                <w:szCs w:val="28"/>
                <w:lang w:val="kk-KZ"/>
              </w:rPr>
            </w:pPr>
            <w:r w:rsidRPr="00EC6932">
              <w:rPr>
                <w:sz w:val="28"/>
                <w:szCs w:val="28"/>
              </w:rPr>
              <w:t>3.2 Модельдеу нәтижелерін Қазақстан банк секторын цифрлық жаңғырту тетіктерін жетілдіруде ғылыми негізде пайдалану</w:t>
            </w:r>
            <w:r w:rsidRPr="00EC6932">
              <w:rPr>
                <w:sz w:val="28"/>
                <w:szCs w:val="28"/>
                <w:lang w:val="kk-KZ"/>
              </w:rPr>
              <w:t>............</w:t>
            </w:r>
            <w:r w:rsidR="00652554" w:rsidRPr="00EC6932">
              <w:rPr>
                <w:sz w:val="28"/>
                <w:szCs w:val="28"/>
                <w:lang w:val="kk-KZ"/>
              </w:rPr>
              <w:t>............................</w:t>
            </w:r>
          </w:p>
        </w:tc>
        <w:tc>
          <w:tcPr>
            <w:tcW w:w="851" w:type="dxa"/>
          </w:tcPr>
          <w:p w14:paraId="35AFFBDA" w14:textId="77777777" w:rsidR="005501AD" w:rsidRPr="00EC6932" w:rsidRDefault="005501AD" w:rsidP="005501AD">
            <w:pPr>
              <w:jc w:val="both"/>
              <w:rPr>
                <w:rStyle w:val="20"/>
                <w:b w:val="0"/>
                <w:bCs w:val="0"/>
                <w:sz w:val="28"/>
                <w:szCs w:val="28"/>
                <w:lang w:val="kk-KZ"/>
              </w:rPr>
            </w:pPr>
          </w:p>
          <w:p w14:paraId="1A984EBE" w14:textId="23DAC311" w:rsidR="005501AD" w:rsidRPr="00EC6932" w:rsidRDefault="005501AD" w:rsidP="000C68A5">
            <w:pPr>
              <w:ind w:right="-111"/>
              <w:jc w:val="both"/>
              <w:rPr>
                <w:rStyle w:val="20"/>
                <w:b w:val="0"/>
                <w:bCs w:val="0"/>
                <w:sz w:val="28"/>
                <w:szCs w:val="28"/>
                <w:lang w:val="kk-KZ"/>
              </w:rPr>
            </w:pPr>
            <w:r w:rsidRPr="00EC6932">
              <w:rPr>
                <w:rStyle w:val="20"/>
                <w:b w:val="0"/>
                <w:bCs w:val="0"/>
                <w:sz w:val="28"/>
                <w:szCs w:val="28"/>
                <w:lang w:val="kk-KZ"/>
              </w:rPr>
              <w:t>1</w:t>
            </w:r>
            <w:r w:rsidR="00840067" w:rsidRPr="00EC6932">
              <w:rPr>
                <w:rStyle w:val="20"/>
                <w:b w:val="0"/>
                <w:bCs w:val="0"/>
                <w:sz w:val="28"/>
                <w:szCs w:val="28"/>
                <w:lang w:val="kk-KZ"/>
              </w:rPr>
              <w:t>23</w:t>
            </w:r>
          </w:p>
        </w:tc>
      </w:tr>
      <w:tr w:rsidR="005501AD" w:rsidRPr="00EC6932" w14:paraId="30A232C1" w14:textId="77777777" w:rsidTr="005B1C4A">
        <w:tc>
          <w:tcPr>
            <w:tcW w:w="9255" w:type="dxa"/>
          </w:tcPr>
          <w:p w14:paraId="44B23A72" w14:textId="4C24F181" w:rsidR="005501AD" w:rsidRPr="00EC6932" w:rsidRDefault="005501AD" w:rsidP="005501AD">
            <w:pPr>
              <w:jc w:val="both"/>
              <w:rPr>
                <w:rStyle w:val="20"/>
                <w:sz w:val="28"/>
                <w:szCs w:val="28"/>
                <w:lang w:val="kk-KZ"/>
              </w:rPr>
            </w:pPr>
            <w:r w:rsidRPr="00EC6932">
              <w:rPr>
                <w:rStyle w:val="20"/>
                <w:sz w:val="28"/>
                <w:szCs w:val="28"/>
                <w:lang w:val="kk-KZ"/>
              </w:rPr>
              <w:t>ҚОРЫТЫНДЫ</w:t>
            </w:r>
            <w:r w:rsidRPr="00EC6932">
              <w:rPr>
                <w:rStyle w:val="20"/>
                <w:b w:val="0"/>
                <w:bCs w:val="0"/>
                <w:sz w:val="28"/>
                <w:szCs w:val="28"/>
                <w:lang w:val="kk-KZ"/>
              </w:rPr>
              <w:t>........................................................................................</w:t>
            </w:r>
            <w:r w:rsidR="00652554" w:rsidRPr="00EC6932">
              <w:rPr>
                <w:rStyle w:val="20"/>
                <w:b w:val="0"/>
                <w:bCs w:val="0"/>
                <w:sz w:val="28"/>
                <w:szCs w:val="28"/>
                <w:lang w:val="kk-KZ"/>
              </w:rPr>
              <w:t>.......</w:t>
            </w:r>
          </w:p>
        </w:tc>
        <w:tc>
          <w:tcPr>
            <w:tcW w:w="851" w:type="dxa"/>
          </w:tcPr>
          <w:p w14:paraId="0478FD83" w14:textId="5DEB3AFA" w:rsidR="005501AD" w:rsidRPr="00EC6932" w:rsidRDefault="005501AD" w:rsidP="000C68A5">
            <w:pPr>
              <w:ind w:right="-111"/>
              <w:jc w:val="both"/>
              <w:rPr>
                <w:rStyle w:val="20"/>
                <w:b w:val="0"/>
                <w:bCs w:val="0"/>
                <w:sz w:val="28"/>
                <w:szCs w:val="28"/>
                <w:lang w:val="kk-KZ"/>
              </w:rPr>
            </w:pPr>
            <w:r w:rsidRPr="00EC6932">
              <w:rPr>
                <w:rStyle w:val="20"/>
                <w:b w:val="0"/>
                <w:bCs w:val="0"/>
                <w:sz w:val="28"/>
                <w:szCs w:val="28"/>
                <w:lang w:val="kk-KZ"/>
              </w:rPr>
              <w:t>1</w:t>
            </w:r>
            <w:r w:rsidR="00B461F5" w:rsidRPr="00EC6932">
              <w:rPr>
                <w:rStyle w:val="20"/>
                <w:b w:val="0"/>
                <w:bCs w:val="0"/>
                <w:sz w:val="28"/>
                <w:szCs w:val="28"/>
                <w:lang w:val="kk-KZ"/>
              </w:rPr>
              <w:t>3</w:t>
            </w:r>
            <w:r w:rsidR="00840067" w:rsidRPr="00EC6932">
              <w:rPr>
                <w:rStyle w:val="20"/>
                <w:b w:val="0"/>
                <w:bCs w:val="0"/>
                <w:sz w:val="28"/>
                <w:szCs w:val="28"/>
                <w:lang w:val="kk-KZ"/>
              </w:rPr>
              <w:t>9</w:t>
            </w:r>
          </w:p>
        </w:tc>
      </w:tr>
      <w:tr w:rsidR="005501AD" w:rsidRPr="00EC6932" w14:paraId="0AD32D04" w14:textId="77777777" w:rsidTr="005B1C4A">
        <w:tc>
          <w:tcPr>
            <w:tcW w:w="9255" w:type="dxa"/>
          </w:tcPr>
          <w:p w14:paraId="04F935D5" w14:textId="360F3BFA" w:rsidR="005501AD" w:rsidRPr="00EC6932" w:rsidRDefault="005501AD" w:rsidP="005501AD">
            <w:pPr>
              <w:jc w:val="both"/>
              <w:rPr>
                <w:rStyle w:val="20"/>
                <w:sz w:val="28"/>
                <w:szCs w:val="28"/>
                <w:lang w:val="kk-KZ"/>
              </w:rPr>
            </w:pPr>
            <w:r w:rsidRPr="00EC6932">
              <w:rPr>
                <w:rStyle w:val="20"/>
                <w:sz w:val="28"/>
                <w:szCs w:val="28"/>
                <w:lang w:val="kk-KZ"/>
              </w:rPr>
              <w:t>ПАЙДАЛАНЫЛҒАН ӘДЕБИЕТТЕР ТІЗІМІ</w:t>
            </w:r>
            <w:r w:rsidRPr="00EC6932">
              <w:rPr>
                <w:rStyle w:val="20"/>
                <w:b w:val="0"/>
                <w:bCs w:val="0"/>
                <w:sz w:val="28"/>
                <w:szCs w:val="28"/>
                <w:lang w:val="kk-KZ"/>
              </w:rPr>
              <w:t>..........................................</w:t>
            </w:r>
            <w:r w:rsidR="00652554" w:rsidRPr="00EC6932">
              <w:rPr>
                <w:rStyle w:val="20"/>
                <w:b w:val="0"/>
                <w:bCs w:val="0"/>
                <w:sz w:val="28"/>
                <w:szCs w:val="28"/>
                <w:lang w:val="kk-KZ"/>
              </w:rPr>
              <w:t>.</w:t>
            </w:r>
          </w:p>
        </w:tc>
        <w:tc>
          <w:tcPr>
            <w:tcW w:w="851" w:type="dxa"/>
          </w:tcPr>
          <w:p w14:paraId="6792EE77" w14:textId="5A8C9DCF" w:rsidR="005501AD" w:rsidRPr="00EC6932" w:rsidRDefault="005501AD" w:rsidP="000C68A5">
            <w:pPr>
              <w:ind w:right="-24"/>
              <w:jc w:val="both"/>
              <w:rPr>
                <w:rStyle w:val="20"/>
                <w:b w:val="0"/>
                <w:bCs w:val="0"/>
                <w:sz w:val="28"/>
                <w:szCs w:val="28"/>
                <w:lang w:val="kk-KZ"/>
              </w:rPr>
            </w:pPr>
            <w:r w:rsidRPr="00EC6932">
              <w:rPr>
                <w:rStyle w:val="20"/>
                <w:b w:val="0"/>
                <w:bCs w:val="0"/>
                <w:sz w:val="28"/>
                <w:szCs w:val="28"/>
                <w:lang w:val="kk-KZ"/>
              </w:rPr>
              <w:t>1</w:t>
            </w:r>
            <w:r w:rsidR="00840067" w:rsidRPr="00EC6932">
              <w:rPr>
                <w:rStyle w:val="20"/>
                <w:b w:val="0"/>
                <w:bCs w:val="0"/>
                <w:sz w:val="28"/>
                <w:szCs w:val="28"/>
                <w:lang w:val="kk-KZ"/>
              </w:rPr>
              <w:t>44</w:t>
            </w:r>
          </w:p>
        </w:tc>
      </w:tr>
      <w:tr w:rsidR="00582FE5" w:rsidRPr="00EC6932" w14:paraId="456AF2F4" w14:textId="77777777" w:rsidTr="005B1C4A">
        <w:tc>
          <w:tcPr>
            <w:tcW w:w="9255" w:type="dxa"/>
          </w:tcPr>
          <w:p w14:paraId="551BF1A3" w14:textId="2BBF012F" w:rsidR="00582FE5" w:rsidRPr="00EC6932" w:rsidRDefault="00582FE5" w:rsidP="005501AD">
            <w:pPr>
              <w:jc w:val="both"/>
              <w:rPr>
                <w:rStyle w:val="20"/>
                <w:b w:val="0"/>
                <w:bCs w:val="0"/>
                <w:sz w:val="28"/>
                <w:szCs w:val="28"/>
                <w:lang w:val="kk-KZ"/>
              </w:rPr>
            </w:pPr>
            <w:r w:rsidRPr="00EC6932">
              <w:rPr>
                <w:rStyle w:val="20"/>
                <w:sz w:val="28"/>
                <w:szCs w:val="28"/>
                <w:lang w:val="kk-KZ"/>
              </w:rPr>
              <w:t>ҚОСЫМША А -</w:t>
            </w:r>
            <w:r w:rsidRPr="00EC6932">
              <w:rPr>
                <w:sz w:val="28"/>
                <w:szCs w:val="28"/>
                <w:lang w:val="kk-KZ"/>
              </w:rPr>
              <w:t xml:space="preserve"> Қазақстан Республикасының банк секторының 2015-2025 жылдары бойынша негізгі көрсеткіштері..............................................</w:t>
            </w:r>
          </w:p>
        </w:tc>
        <w:tc>
          <w:tcPr>
            <w:tcW w:w="851" w:type="dxa"/>
          </w:tcPr>
          <w:p w14:paraId="1190D3D9" w14:textId="77777777" w:rsidR="00582FE5" w:rsidRPr="00EC6932" w:rsidRDefault="00582FE5" w:rsidP="005501AD">
            <w:pPr>
              <w:jc w:val="both"/>
              <w:rPr>
                <w:rStyle w:val="20"/>
                <w:b w:val="0"/>
                <w:bCs w:val="0"/>
                <w:sz w:val="28"/>
                <w:szCs w:val="28"/>
                <w:lang w:val="kk-KZ"/>
              </w:rPr>
            </w:pPr>
          </w:p>
          <w:p w14:paraId="2C11E42A" w14:textId="09B60A4E" w:rsidR="00582FE5" w:rsidRPr="00EC6932" w:rsidRDefault="00582FE5" w:rsidP="000C68A5">
            <w:pPr>
              <w:ind w:right="-111"/>
              <w:jc w:val="both"/>
              <w:rPr>
                <w:rStyle w:val="20"/>
                <w:b w:val="0"/>
                <w:bCs w:val="0"/>
                <w:sz w:val="28"/>
                <w:szCs w:val="28"/>
                <w:lang w:val="kk-KZ"/>
              </w:rPr>
            </w:pPr>
            <w:r w:rsidRPr="00EC6932">
              <w:rPr>
                <w:rStyle w:val="20"/>
                <w:b w:val="0"/>
                <w:bCs w:val="0"/>
                <w:sz w:val="28"/>
                <w:szCs w:val="28"/>
                <w:lang w:val="kk-KZ"/>
              </w:rPr>
              <w:t>1</w:t>
            </w:r>
            <w:r w:rsidR="00681ABD" w:rsidRPr="00EC6932">
              <w:rPr>
                <w:rStyle w:val="20"/>
                <w:b w:val="0"/>
                <w:bCs w:val="0"/>
                <w:sz w:val="28"/>
                <w:szCs w:val="28"/>
                <w:lang w:val="kk-KZ"/>
              </w:rPr>
              <w:t>5</w:t>
            </w:r>
            <w:r w:rsidR="00840067" w:rsidRPr="00EC6932">
              <w:rPr>
                <w:rStyle w:val="20"/>
                <w:b w:val="0"/>
                <w:bCs w:val="0"/>
                <w:sz w:val="28"/>
                <w:szCs w:val="28"/>
                <w:lang w:val="kk-KZ"/>
              </w:rPr>
              <w:t>6</w:t>
            </w:r>
          </w:p>
        </w:tc>
      </w:tr>
      <w:tr w:rsidR="00582FE5" w:rsidRPr="00EC6932" w14:paraId="1AAD6D9D" w14:textId="77777777" w:rsidTr="005B1C4A">
        <w:tc>
          <w:tcPr>
            <w:tcW w:w="9255" w:type="dxa"/>
          </w:tcPr>
          <w:p w14:paraId="41D513A0" w14:textId="4CE0BA62" w:rsidR="00582FE5" w:rsidRPr="00EC6932" w:rsidRDefault="00582FE5" w:rsidP="00582FE5">
            <w:pPr>
              <w:jc w:val="both"/>
              <w:rPr>
                <w:rStyle w:val="20"/>
                <w:sz w:val="28"/>
                <w:szCs w:val="28"/>
                <w:lang w:val="kk-KZ"/>
              </w:rPr>
            </w:pPr>
            <w:r w:rsidRPr="00EC6932">
              <w:rPr>
                <w:rStyle w:val="20"/>
                <w:sz w:val="28"/>
                <w:szCs w:val="28"/>
                <w:lang w:val="kk-KZ"/>
              </w:rPr>
              <w:t xml:space="preserve">ҚОСЫМША Ә - </w:t>
            </w:r>
            <w:r w:rsidRPr="00EC6932">
              <w:rPr>
                <w:sz w:val="28"/>
                <w:szCs w:val="28"/>
                <w:lang w:val="kk-KZ"/>
              </w:rPr>
              <w:t>«Halyq bank» АҚ-ның 2015-2025 жылдары бойынша негізгі көрсеткіштері........................................................................................</w:t>
            </w:r>
          </w:p>
        </w:tc>
        <w:tc>
          <w:tcPr>
            <w:tcW w:w="851" w:type="dxa"/>
          </w:tcPr>
          <w:p w14:paraId="238B4839" w14:textId="77777777" w:rsidR="00582FE5" w:rsidRPr="00EC6932" w:rsidRDefault="00582FE5" w:rsidP="00582FE5">
            <w:pPr>
              <w:jc w:val="both"/>
              <w:rPr>
                <w:rStyle w:val="20"/>
                <w:b w:val="0"/>
                <w:bCs w:val="0"/>
                <w:sz w:val="28"/>
                <w:szCs w:val="28"/>
                <w:lang w:val="kk-KZ"/>
              </w:rPr>
            </w:pPr>
          </w:p>
          <w:p w14:paraId="265EB75F" w14:textId="1011EB52" w:rsidR="00582FE5" w:rsidRPr="00EC6932" w:rsidRDefault="00582FE5" w:rsidP="000C68A5">
            <w:pPr>
              <w:ind w:right="-111"/>
              <w:jc w:val="both"/>
              <w:rPr>
                <w:rStyle w:val="20"/>
                <w:b w:val="0"/>
                <w:bCs w:val="0"/>
                <w:sz w:val="28"/>
                <w:szCs w:val="28"/>
                <w:lang w:val="kk-KZ"/>
              </w:rPr>
            </w:pPr>
            <w:r w:rsidRPr="00EC6932">
              <w:rPr>
                <w:rStyle w:val="20"/>
                <w:b w:val="0"/>
                <w:bCs w:val="0"/>
                <w:sz w:val="28"/>
                <w:szCs w:val="28"/>
                <w:lang w:val="kk-KZ"/>
              </w:rPr>
              <w:t>1</w:t>
            </w:r>
            <w:r w:rsidR="00681ABD" w:rsidRPr="00EC6932">
              <w:rPr>
                <w:rStyle w:val="20"/>
                <w:b w:val="0"/>
                <w:bCs w:val="0"/>
                <w:sz w:val="28"/>
                <w:szCs w:val="28"/>
                <w:lang w:val="kk-KZ"/>
              </w:rPr>
              <w:t>5</w:t>
            </w:r>
            <w:r w:rsidR="00840067" w:rsidRPr="00EC6932">
              <w:rPr>
                <w:rStyle w:val="20"/>
                <w:b w:val="0"/>
                <w:bCs w:val="0"/>
                <w:sz w:val="28"/>
                <w:szCs w:val="28"/>
                <w:lang w:val="kk-KZ"/>
              </w:rPr>
              <w:t>7</w:t>
            </w:r>
          </w:p>
        </w:tc>
      </w:tr>
      <w:tr w:rsidR="00582FE5" w:rsidRPr="00EC6932" w14:paraId="73629FAE" w14:textId="77777777" w:rsidTr="005B1C4A">
        <w:tc>
          <w:tcPr>
            <w:tcW w:w="9255" w:type="dxa"/>
          </w:tcPr>
          <w:p w14:paraId="5C91B019" w14:textId="33A674B2" w:rsidR="00582FE5" w:rsidRPr="00EC6932" w:rsidRDefault="00582FE5" w:rsidP="00582FE5">
            <w:pPr>
              <w:jc w:val="both"/>
              <w:rPr>
                <w:rStyle w:val="20"/>
                <w:sz w:val="28"/>
                <w:szCs w:val="28"/>
                <w:lang w:val="kk-KZ"/>
              </w:rPr>
            </w:pPr>
            <w:r w:rsidRPr="00EC6932">
              <w:rPr>
                <w:rStyle w:val="20"/>
                <w:sz w:val="28"/>
                <w:szCs w:val="28"/>
                <w:lang w:val="kk-KZ"/>
              </w:rPr>
              <w:t xml:space="preserve">ҚОСЫМША Б - </w:t>
            </w:r>
            <w:r w:rsidRPr="00EC6932">
              <w:rPr>
                <w:sz w:val="28"/>
                <w:szCs w:val="28"/>
                <w:lang w:val="kk-KZ"/>
              </w:rPr>
              <w:t>«Kaspi Bank» АҚ-ның 2015-2025 жылдары бойынша негізгі көрсеткіштері.</w:t>
            </w:r>
            <w:r w:rsidRPr="00EC6932">
              <w:rPr>
                <w:lang w:val="kk-KZ"/>
              </w:rPr>
              <w:t>......................................................................................................</w:t>
            </w:r>
          </w:p>
        </w:tc>
        <w:tc>
          <w:tcPr>
            <w:tcW w:w="851" w:type="dxa"/>
          </w:tcPr>
          <w:p w14:paraId="27375489" w14:textId="77777777" w:rsidR="00582FE5" w:rsidRPr="00EC6932" w:rsidRDefault="00582FE5" w:rsidP="00582FE5">
            <w:pPr>
              <w:jc w:val="both"/>
              <w:rPr>
                <w:rStyle w:val="20"/>
                <w:b w:val="0"/>
                <w:bCs w:val="0"/>
                <w:sz w:val="28"/>
                <w:szCs w:val="28"/>
                <w:lang w:val="kk-KZ"/>
              </w:rPr>
            </w:pPr>
          </w:p>
          <w:p w14:paraId="5C1D8420" w14:textId="56326F69" w:rsidR="00582FE5" w:rsidRPr="00EC6932" w:rsidRDefault="00582FE5" w:rsidP="000C68A5">
            <w:pPr>
              <w:ind w:right="-111"/>
              <w:jc w:val="both"/>
              <w:rPr>
                <w:rStyle w:val="20"/>
                <w:b w:val="0"/>
                <w:bCs w:val="0"/>
                <w:sz w:val="28"/>
                <w:szCs w:val="28"/>
                <w:lang w:val="kk-KZ"/>
              </w:rPr>
            </w:pPr>
            <w:r w:rsidRPr="00EC6932">
              <w:rPr>
                <w:rStyle w:val="20"/>
                <w:b w:val="0"/>
                <w:bCs w:val="0"/>
                <w:sz w:val="28"/>
                <w:szCs w:val="28"/>
                <w:lang w:val="kk-KZ"/>
              </w:rPr>
              <w:t>1</w:t>
            </w:r>
            <w:r w:rsidR="00681ABD" w:rsidRPr="00EC6932">
              <w:rPr>
                <w:rStyle w:val="20"/>
                <w:b w:val="0"/>
                <w:bCs w:val="0"/>
                <w:sz w:val="28"/>
                <w:szCs w:val="28"/>
                <w:lang w:val="kk-KZ"/>
              </w:rPr>
              <w:t>5</w:t>
            </w:r>
            <w:r w:rsidR="00840067" w:rsidRPr="00EC6932">
              <w:rPr>
                <w:rStyle w:val="20"/>
                <w:b w:val="0"/>
                <w:bCs w:val="0"/>
                <w:sz w:val="28"/>
                <w:szCs w:val="28"/>
                <w:lang w:val="kk-KZ"/>
              </w:rPr>
              <w:t>8</w:t>
            </w:r>
          </w:p>
        </w:tc>
      </w:tr>
      <w:tr w:rsidR="00582FE5" w:rsidRPr="00EC6932" w14:paraId="77D18A6B" w14:textId="77777777" w:rsidTr="005B1C4A">
        <w:tc>
          <w:tcPr>
            <w:tcW w:w="9255" w:type="dxa"/>
          </w:tcPr>
          <w:p w14:paraId="08178A84" w14:textId="10B354D7" w:rsidR="00582FE5" w:rsidRPr="00EC6932" w:rsidRDefault="00582FE5" w:rsidP="00582FE5">
            <w:pPr>
              <w:jc w:val="both"/>
              <w:rPr>
                <w:rStyle w:val="20"/>
                <w:sz w:val="28"/>
                <w:szCs w:val="28"/>
                <w:lang w:val="kk-KZ"/>
              </w:rPr>
            </w:pPr>
            <w:r w:rsidRPr="00EC6932">
              <w:rPr>
                <w:rStyle w:val="20"/>
                <w:sz w:val="28"/>
                <w:szCs w:val="28"/>
                <w:lang w:val="kk-KZ"/>
              </w:rPr>
              <w:t xml:space="preserve">ҚОСЫМША В - </w:t>
            </w:r>
            <w:r w:rsidRPr="00EC6932">
              <w:rPr>
                <w:sz w:val="28"/>
                <w:szCs w:val="28"/>
                <w:lang w:val="kk-KZ"/>
              </w:rPr>
              <w:t>«BCC» АҚ-ның 2015-2025 жылдары бойынша негізгі көрсеткіштері.</w:t>
            </w:r>
            <w:r w:rsidRPr="00EC6932">
              <w:rPr>
                <w:lang w:val="kk-KZ"/>
              </w:rPr>
              <w:t>....................................................................................................................</w:t>
            </w:r>
          </w:p>
        </w:tc>
        <w:tc>
          <w:tcPr>
            <w:tcW w:w="851" w:type="dxa"/>
          </w:tcPr>
          <w:p w14:paraId="6181F83B" w14:textId="77777777" w:rsidR="00582FE5" w:rsidRPr="00EC6932" w:rsidRDefault="00582FE5" w:rsidP="00582FE5">
            <w:pPr>
              <w:jc w:val="both"/>
              <w:rPr>
                <w:rStyle w:val="20"/>
                <w:b w:val="0"/>
                <w:bCs w:val="0"/>
                <w:sz w:val="28"/>
                <w:szCs w:val="28"/>
                <w:lang w:val="kk-KZ"/>
              </w:rPr>
            </w:pPr>
          </w:p>
          <w:p w14:paraId="0A2991F8" w14:textId="6C5EA74E" w:rsidR="00582FE5" w:rsidRPr="00EC6932" w:rsidRDefault="00582FE5" w:rsidP="00582FE5">
            <w:pPr>
              <w:jc w:val="both"/>
              <w:rPr>
                <w:rStyle w:val="20"/>
                <w:b w:val="0"/>
                <w:bCs w:val="0"/>
                <w:sz w:val="28"/>
                <w:szCs w:val="28"/>
                <w:lang w:val="kk-KZ"/>
              </w:rPr>
            </w:pPr>
            <w:r w:rsidRPr="00EC6932">
              <w:rPr>
                <w:rStyle w:val="20"/>
                <w:b w:val="0"/>
                <w:bCs w:val="0"/>
                <w:sz w:val="28"/>
                <w:szCs w:val="28"/>
                <w:lang w:val="kk-KZ"/>
              </w:rPr>
              <w:t>1</w:t>
            </w:r>
            <w:r w:rsidR="00681ABD" w:rsidRPr="00EC6932">
              <w:rPr>
                <w:rStyle w:val="20"/>
                <w:b w:val="0"/>
                <w:bCs w:val="0"/>
                <w:sz w:val="28"/>
                <w:szCs w:val="28"/>
                <w:lang w:val="kk-KZ"/>
              </w:rPr>
              <w:t>5</w:t>
            </w:r>
            <w:r w:rsidR="00840067" w:rsidRPr="00EC6932">
              <w:rPr>
                <w:rStyle w:val="20"/>
                <w:b w:val="0"/>
                <w:bCs w:val="0"/>
                <w:sz w:val="28"/>
                <w:szCs w:val="28"/>
                <w:lang w:val="kk-KZ"/>
              </w:rPr>
              <w:t>9</w:t>
            </w:r>
          </w:p>
        </w:tc>
      </w:tr>
      <w:tr w:rsidR="00582FE5" w:rsidRPr="00EC6932" w14:paraId="660F6FD8" w14:textId="77777777" w:rsidTr="005B1C4A">
        <w:tc>
          <w:tcPr>
            <w:tcW w:w="9255" w:type="dxa"/>
          </w:tcPr>
          <w:p w14:paraId="1C79ACE1" w14:textId="38AE1E95" w:rsidR="00582FE5" w:rsidRPr="00EC6932" w:rsidRDefault="00582FE5" w:rsidP="00582FE5">
            <w:pPr>
              <w:jc w:val="both"/>
              <w:rPr>
                <w:rStyle w:val="20"/>
                <w:sz w:val="28"/>
                <w:szCs w:val="28"/>
                <w:lang w:val="kk-KZ"/>
              </w:rPr>
            </w:pPr>
            <w:r w:rsidRPr="00EC6932">
              <w:rPr>
                <w:rStyle w:val="20"/>
                <w:sz w:val="28"/>
                <w:szCs w:val="28"/>
                <w:lang w:val="kk-KZ"/>
              </w:rPr>
              <w:t xml:space="preserve">ҚОСЫМША Г - </w:t>
            </w:r>
            <w:r w:rsidRPr="00EC6932">
              <w:rPr>
                <w:sz w:val="28"/>
                <w:szCs w:val="28"/>
                <w:lang w:val="kk-KZ"/>
              </w:rPr>
              <w:t>«</w:t>
            </w:r>
            <w:r w:rsidRPr="00EC6932">
              <w:rPr>
                <w:color w:val="000000" w:themeColor="text1"/>
                <w:sz w:val="28"/>
                <w:szCs w:val="28"/>
                <w:lang w:val="kk-KZ"/>
              </w:rPr>
              <w:t>Freedom Bank</w:t>
            </w:r>
            <w:r w:rsidRPr="00EC6932">
              <w:rPr>
                <w:sz w:val="28"/>
                <w:szCs w:val="28"/>
                <w:lang w:val="kk-KZ"/>
              </w:rPr>
              <w:t>» АҚ-ның 2015-2025 жылдары бойынша негізгі көрсеткіштері.</w:t>
            </w:r>
            <w:r w:rsidRPr="00EC6932">
              <w:rPr>
                <w:lang w:val="kk-KZ"/>
              </w:rPr>
              <w:t>......................................................................................................</w:t>
            </w:r>
          </w:p>
        </w:tc>
        <w:tc>
          <w:tcPr>
            <w:tcW w:w="851" w:type="dxa"/>
          </w:tcPr>
          <w:p w14:paraId="42E3FFA8" w14:textId="77777777" w:rsidR="00582FE5" w:rsidRPr="00EC6932" w:rsidRDefault="00582FE5" w:rsidP="00582FE5">
            <w:pPr>
              <w:jc w:val="both"/>
              <w:rPr>
                <w:rStyle w:val="20"/>
                <w:b w:val="0"/>
                <w:bCs w:val="0"/>
                <w:sz w:val="28"/>
                <w:szCs w:val="28"/>
                <w:lang w:val="kk-KZ"/>
              </w:rPr>
            </w:pPr>
          </w:p>
          <w:p w14:paraId="02EA0005" w14:textId="63B92985" w:rsidR="00582FE5" w:rsidRPr="00EC6932" w:rsidRDefault="00582FE5" w:rsidP="00582FE5">
            <w:pPr>
              <w:jc w:val="both"/>
              <w:rPr>
                <w:rStyle w:val="20"/>
                <w:b w:val="0"/>
                <w:bCs w:val="0"/>
                <w:sz w:val="28"/>
                <w:szCs w:val="28"/>
                <w:lang w:val="kk-KZ"/>
              </w:rPr>
            </w:pPr>
            <w:r w:rsidRPr="00EC6932">
              <w:rPr>
                <w:rStyle w:val="20"/>
                <w:b w:val="0"/>
                <w:bCs w:val="0"/>
                <w:sz w:val="28"/>
                <w:szCs w:val="28"/>
                <w:lang w:val="kk-KZ"/>
              </w:rPr>
              <w:t>1</w:t>
            </w:r>
            <w:r w:rsidR="00840067" w:rsidRPr="00EC6932">
              <w:rPr>
                <w:rStyle w:val="20"/>
                <w:b w:val="0"/>
                <w:bCs w:val="0"/>
                <w:sz w:val="28"/>
                <w:szCs w:val="28"/>
                <w:lang w:val="kk-KZ"/>
              </w:rPr>
              <w:t>60</w:t>
            </w:r>
          </w:p>
        </w:tc>
      </w:tr>
    </w:tbl>
    <w:p w14:paraId="3EFB21B2" w14:textId="0BF9DFF4" w:rsidR="00652554" w:rsidRPr="00EC6932" w:rsidRDefault="00652554" w:rsidP="00652554">
      <w:pPr>
        <w:ind w:firstLine="567"/>
        <w:jc w:val="center"/>
        <w:rPr>
          <w:rStyle w:val="20"/>
          <w:sz w:val="28"/>
          <w:szCs w:val="28"/>
          <w:lang w:val="kk-KZ"/>
        </w:rPr>
      </w:pPr>
      <w:r w:rsidRPr="00EC6932">
        <w:rPr>
          <w:rStyle w:val="20"/>
          <w:sz w:val="28"/>
          <w:szCs w:val="28"/>
          <w:lang w:val="kk-KZ"/>
        </w:rPr>
        <w:lastRenderedPageBreak/>
        <w:t>НОРМАТИВТІК СІЛТЕМЕЛЕР</w:t>
      </w:r>
    </w:p>
    <w:p w14:paraId="199250DC" w14:textId="77ED3A3A" w:rsidR="00652554" w:rsidRPr="00EC6932" w:rsidRDefault="00652554" w:rsidP="00652554">
      <w:pPr>
        <w:ind w:firstLine="567"/>
        <w:jc w:val="both"/>
        <w:rPr>
          <w:rStyle w:val="20"/>
          <w:sz w:val="28"/>
          <w:szCs w:val="28"/>
          <w:lang w:val="kk-KZ"/>
        </w:rPr>
      </w:pPr>
    </w:p>
    <w:p w14:paraId="765B5AE0" w14:textId="77777777" w:rsidR="00652554" w:rsidRPr="00EC6932" w:rsidRDefault="00652554" w:rsidP="00652554">
      <w:pPr>
        <w:ind w:firstLine="567"/>
        <w:jc w:val="both"/>
        <w:rPr>
          <w:sz w:val="28"/>
          <w:szCs w:val="28"/>
        </w:rPr>
      </w:pPr>
      <w:r w:rsidRPr="00EC6932">
        <w:rPr>
          <w:sz w:val="28"/>
          <w:szCs w:val="28"/>
        </w:rPr>
        <w:t>Қ.-Ж. К. Тоқаев. Мемлекет Басшысы Қасым-Жомарт Кемелұлы Тоқаевтың «Қазақстан жасанды интеллект дәуірінде: цифрлық трансформация арқылы өзекті міндеттер және оларды шешу» атты Қазақстан халқына Жолдауы (8 қыркүйек 2025 ж.) / Қазақстан Республикасы Президентінің ресми сайты.</w:t>
      </w:r>
    </w:p>
    <w:p w14:paraId="29BA3112" w14:textId="2B53F715" w:rsidR="00652554" w:rsidRPr="00EC6932" w:rsidRDefault="00652554" w:rsidP="00652554">
      <w:pPr>
        <w:ind w:firstLine="567"/>
        <w:jc w:val="both"/>
        <w:rPr>
          <w:sz w:val="28"/>
          <w:szCs w:val="28"/>
        </w:rPr>
      </w:pPr>
      <w:r w:rsidRPr="00EC6932">
        <w:rPr>
          <w:sz w:val="28"/>
          <w:szCs w:val="28"/>
        </w:rPr>
        <w:t xml:space="preserve">Қазақстан Республикасындағы банктер және банк қызметі туралы: Қазақстан Республикасының 31 тамыздағы Заңы, 1995 ж. № </w:t>
      </w:r>
      <w:r w:rsidR="00A3161B" w:rsidRPr="00EC6932">
        <w:rPr>
          <w:sz w:val="28"/>
          <w:szCs w:val="28"/>
          <w:lang w:val="kk-KZ"/>
        </w:rPr>
        <w:t>2444 (өзгерістер мен толықтырулар). Әділет ҚР НҚА АЖ</w:t>
      </w:r>
      <w:r w:rsidRPr="00EC6932">
        <w:rPr>
          <w:sz w:val="28"/>
          <w:szCs w:val="28"/>
        </w:rPr>
        <w:t>.</w:t>
      </w:r>
    </w:p>
    <w:p w14:paraId="66F95661" w14:textId="72343711" w:rsidR="00652554" w:rsidRPr="00EC6932" w:rsidRDefault="00652554" w:rsidP="00652554">
      <w:pPr>
        <w:ind w:firstLine="567"/>
        <w:jc w:val="both"/>
        <w:rPr>
          <w:sz w:val="28"/>
          <w:szCs w:val="28"/>
        </w:rPr>
      </w:pPr>
      <w:r w:rsidRPr="00EC6932">
        <w:rPr>
          <w:sz w:val="28"/>
          <w:szCs w:val="28"/>
        </w:rPr>
        <w:t>Қазақстан Республикасының Конституциясы</w:t>
      </w:r>
      <w:r w:rsidR="00A3161B" w:rsidRPr="00EC6932">
        <w:rPr>
          <w:sz w:val="28"/>
          <w:szCs w:val="28"/>
          <w:lang w:val="kk-KZ"/>
        </w:rPr>
        <w:t>.</w:t>
      </w:r>
      <w:r w:rsidRPr="00EC6932">
        <w:rPr>
          <w:sz w:val="28"/>
          <w:szCs w:val="28"/>
        </w:rPr>
        <w:t xml:space="preserve"> 30 тамыз 1995 ж. </w:t>
      </w:r>
      <w:r w:rsidR="00A3161B" w:rsidRPr="00EC6932">
        <w:rPr>
          <w:sz w:val="28"/>
          <w:szCs w:val="28"/>
          <w:lang w:val="kk-KZ"/>
        </w:rPr>
        <w:t>(өзгерістер мен толықтырулар). Әділет ҚР НҚА АЖ</w:t>
      </w:r>
      <w:r w:rsidR="00A3161B" w:rsidRPr="00EC6932">
        <w:rPr>
          <w:sz w:val="28"/>
          <w:szCs w:val="28"/>
        </w:rPr>
        <w:t>.</w:t>
      </w:r>
    </w:p>
    <w:p w14:paraId="0673B516" w14:textId="1B610B1A" w:rsidR="00652554" w:rsidRPr="00EC6932" w:rsidRDefault="00652554" w:rsidP="00652554">
      <w:pPr>
        <w:ind w:firstLine="567"/>
        <w:jc w:val="both"/>
        <w:rPr>
          <w:sz w:val="28"/>
          <w:szCs w:val="28"/>
        </w:rPr>
      </w:pPr>
      <w:r w:rsidRPr="00EC6932">
        <w:rPr>
          <w:sz w:val="28"/>
          <w:szCs w:val="28"/>
        </w:rPr>
        <w:t>Қазақстан Республикасының Ұлттық Банкі туралы: Қазақстан Республикасының 30 наурыздағы Заңы, 1995 ж. № 2155 (өзгерістер мен толықтыруларымен) / «Әділет» ҚР НҚА АЖ</w:t>
      </w:r>
    </w:p>
    <w:p w14:paraId="74F399CB" w14:textId="14217649" w:rsidR="00D138FD" w:rsidRPr="00EC6932" w:rsidRDefault="00D138FD" w:rsidP="00D138FD">
      <w:pPr>
        <w:pStyle w:val="my-2"/>
        <w:spacing w:before="0" w:beforeAutospacing="0" w:after="0" w:afterAutospacing="0"/>
        <w:ind w:firstLine="567"/>
        <w:jc w:val="both"/>
        <w:rPr>
          <w:sz w:val="28"/>
          <w:szCs w:val="28"/>
        </w:rPr>
      </w:pPr>
      <w:r w:rsidRPr="00EC6932">
        <w:rPr>
          <w:sz w:val="28"/>
          <w:szCs w:val="28"/>
        </w:rPr>
        <w:t>Қазақстан Республикасының «Қазақстан Республикасындағы банктер және банк қызметі туралы» Заңы: 2026 жылғы 16 қаңтардағы № 25-VIII ЗРК (2026 жылғы 16 наурыздағы өзгерістер енгізілген) // Әділет : ҚР нормативтік құқықтық актілерінің ақпараттық-құқықтық жүйесі</w:t>
      </w:r>
    </w:p>
    <w:p w14:paraId="1FF6CB69" w14:textId="77777777" w:rsidR="00652554" w:rsidRPr="00EC6932" w:rsidRDefault="00652554" w:rsidP="00D138FD">
      <w:pPr>
        <w:ind w:firstLine="567"/>
        <w:jc w:val="both"/>
        <w:rPr>
          <w:sz w:val="28"/>
          <w:szCs w:val="28"/>
        </w:rPr>
      </w:pPr>
      <w:r w:rsidRPr="00EC6932">
        <w:rPr>
          <w:sz w:val="28"/>
          <w:szCs w:val="28"/>
        </w:rPr>
        <w:t>Basel Committee on Banking Supervision. Basel III: A Global Regulatory Framework for More Resilient Banks and Banking Systems. – BIS, 2010.</w:t>
      </w:r>
    </w:p>
    <w:p w14:paraId="59E63A62" w14:textId="77777777" w:rsidR="00652554" w:rsidRPr="00EC6932" w:rsidRDefault="00652554" w:rsidP="00652554">
      <w:pPr>
        <w:ind w:firstLine="567"/>
        <w:jc w:val="both"/>
        <w:rPr>
          <w:sz w:val="28"/>
          <w:szCs w:val="28"/>
        </w:rPr>
      </w:pPr>
      <w:r w:rsidRPr="00EC6932">
        <w:rPr>
          <w:sz w:val="28"/>
          <w:szCs w:val="28"/>
        </w:rPr>
        <w:t>National Bank of Kazakhstan. Пресс-релиз о переходе к инфляционному таргетированию и свободному плавающему курсу тенге (20.08.2015).</w:t>
      </w:r>
    </w:p>
    <w:p w14:paraId="705AA720" w14:textId="1ED03349" w:rsidR="00652554" w:rsidRPr="00EC6932" w:rsidRDefault="00652554" w:rsidP="00652554">
      <w:pPr>
        <w:ind w:firstLine="567"/>
        <w:jc w:val="both"/>
        <w:rPr>
          <w:sz w:val="28"/>
          <w:szCs w:val="28"/>
        </w:rPr>
      </w:pPr>
      <w:r w:rsidRPr="00EC6932">
        <w:rPr>
          <w:sz w:val="28"/>
          <w:szCs w:val="28"/>
        </w:rPr>
        <w:t xml:space="preserve">Agentstvo RK po regulirovaniyu i razvitiyu finansovogo rynka (АРРФР). </w:t>
      </w:r>
      <w:r w:rsidR="00A3161B" w:rsidRPr="00EC6932">
        <w:rPr>
          <w:sz w:val="28"/>
          <w:szCs w:val="28"/>
          <w:lang w:val="kk-KZ"/>
        </w:rPr>
        <w:t>Ресми сайт: құқықтық статус және қызметтері (2019 ж.)</w:t>
      </w:r>
      <w:r w:rsidRPr="00EC6932">
        <w:rPr>
          <w:sz w:val="28"/>
          <w:szCs w:val="28"/>
        </w:rPr>
        <w:t>.</w:t>
      </w:r>
    </w:p>
    <w:p w14:paraId="60CA7B8C" w14:textId="77777777" w:rsidR="00652554" w:rsidRPr="00EC6932" w:rsidRDefault="00652554" w:rsidP="00652554">
      <w:pPr>
        <w:ind w:firstLine="567"/>
        <w:jc w:val="both"/>
        <w:rPr>
          <w:sz w:val="28"/>
          <w:szCs w:val="28"/>
        </w:rPr>
      </w:pPr>
      <w:r w:rsidRPr="00EC6932">
        <w:rPr>
          <w:sz w:val="28"/>
          <w:szCs w:val="28"/>
        </w:rPr>
        <w:t>European Banking Authority. Guidelines on common procedures and methodologies for the SREP and supervisory stress testing (EBA/GL/2014/13, updated 2018).</w:t>
      </w:r>
    </w:p>
    <w:p w14:paraId="52F28CB0" w14:textId="77777777" w:rsidR="00652554" w:rsidRPr="00EC6932" w:rsidRDefault="00652554" w:rsidP="00652554">
      <w:pPr>
        <w:ind w:firstLine="567"/>
        <w:jc w:val="both"/>
        <w:rPr>
          <w:sz w:val="28"/>
          <w:szCs w:val="28"/>
        </w:rPr>
      </w:pPr>
      <w:r w:rsidRPr="00EC6932">
        <w:rPr>
          <w:sz w:val="28"/>
          <w:szCs w:val="28"/>
        </w:rPr>
        <w:t>ARRFR. Документы по корпоративному управлению и управлению рисками в банках (2020–2021 гг.).</w:t>
      </w:r>
    </w:p>
    <w:p w14:paraId="3E0C2C2E" w14:textId="77777777" w:rsidR="00652554" w:rsidRPr="00EC6932" w:rsidRDefault="00652554" w:rsidP="00652554">
      <w:pPr>
        <w:ind w:firstLine="567"/>
        <w:jc w:val="both"/>
        <w:rPr>
          <w:sz w:val="28"/>
          <w:szCs w:val="28"/>
        </w:rPr>
      </w:pPr>
      <w:r w:rsidRPr="00EC6932">
        <w:rPr>
          <w:sz w:val="28"/>
          <w:szCs w:val="28"/>
        </w:rPr>
        <w:t>National Bank of Kazakhstan. Digital Tenge: White Paper. – 2021.</w:t>
      </w:r>
    </w:p>
    <w:p w14:paraId="7407BE4B" w14:textId="67E840CA" w:rsidR="00652554" w:rsidRPr="00EC6932" w:rsidRDefault="00652554" w:rsidP="00652554">
      <w:pPr>
        <w:ind w:firstLine="567"/>
        <w:jc w:val="both"/>
        <w:rPr>
          <w:sz w:val="28"/>
          <w:szCs w:val="28"/>
        </w:rPr>
      </w:pPr>
      <w:r w:rsidRPr="00EC6932">
        <w:rPr>
          <w:sz w:val="28"/>
          <w:szCs w:val="28"/>
        </w:rPr>
        <w:t xml:space="preserve">National Bank of Kazakhstan. </w:t>
      </w:r>
      <w:r w:rsidR="00F074C6" w:rsidRPr="00EC6932">
        <w:rPr>
          <w:sz w:val="28"/>
          <w:szCs w:val="28"/>
          <w:lang w:val="kk-KZ"/>
        </w:rPr>
        <w:t>Жедел төлемдер жүйесі (ЖТЖ): концепция және іске қосу (2022 ж.)</w:t>
      </w:r>
      <w:r w:rsidRPr="00EC6932">
        <w:rPr>
          <w:sz w:val="28"/>
          <w:szCs w:val="28"/>
        </w:rPr>
        <w:t>.</w:t>
      </w:r>
    </w:p>
    <w:p w14:paraId="681C3E6D" w14:textId="028BC2A3" w:rsidR="00652554" w:rsidRPr="00EC6932" w:rsidRDefault="00F074C6" w:rsidP="00652554">
      <w:pPr>
        <w:ind w:firstLine="567"/>
        <w:jc w:val="both"/>
        <w:rPr>
          <w:sz w:val="28"/>
          <w:szCs w:val="28"/>
          <w:lang w:val="kk-KZ"/>
        </w:rPr>
      </w:pPr>
      <w:r w:rsidRPr="00EC6932">
        <w:rPr>
          <w:sz w:val="28"/>
          <w:szCs w:val="28"/>
          <w:lang w:val="kk-KZ"/>
        </w:rPr>
        <w:t>Халықаралық стандарттау ұйымы.</w:t>
      </w:r>
      <w:r w:rsidR="00652554" w:rsidRPr="00EC6932">
        <w:rPr>
          <w:sz w:val="28"/>
          <w:szCs w:val="28"/>
        </w:rPr>
        <w:t xml:space="preserve"> ISO 20022: Universal financial industry message scheme.</w:t>
      </w:r>
      <w:r w:rsidRPr="00EC6932">
        <w:rPr>
          <w:sz w:val="28"/>
          <w:szCs w:val="28"/>
          <w:lang w:val="kk-KZ"/>
        </w:rPr>
        <w:t>11</w:t>
      </w:r>
    </w:p>
    <w:p w14:paraId="1E93CD1E" w14:textId="77777777" w:rsidR="00652554" w:rsidRPr="00EC6932" w:rsidRDefault="00652554" w:rsidP="00652554">
      <w:pPr>
        <w:ind w:firstLine="567"/>
        <w:jc w:val="both"/>
        <w:rPr>
          <w:sz w:val="28"/>
          <w:szCs w:val="28"/>
        </w:rPr>
      </w:pPr>
      <w:r w:rsidRPr="00EC6932">
        <w:rPr>
          <w:sz w:val="28"/>
          <w:szCs w:val="28"/>
        </w:rPr>
        <w:t>European Payments Council. SEPA Instant Credit Transfer (SCT Inst) Rulebook.</w:t>
      </w:r>
    </w:p>
    <w:p w14:paraId="2730B27F" w14:textId="77777777" w:rsidR="00652554" w:rsidRPr="00EC6932" w:rsidRDefault="00652554" w:rsidP="00652554">
      <w:pPr>
        <w:ind w:firstLine="567"/>
        <w:jc w:val="both"/>
        <w:rPr>
          <w:sz w:val="28"/>
          <w:szCs w:val="28"/>
        </w:rPr>
      </w:pPr>
      <w:r w:rsidRPr="00EC6932">
        <w:rPr>
          <w:sz w:val="28"/>
          <w:szCs w:val="28"/>
        </w:rPr>
        <w:t>EBA/EC. RTS on SCA &amp; Secure Communication (EU 2018/389). – 2018.</w:t>
      </w:r>
    </w:p>
    <w:p w14:paraId="123C6744" w14:textId="77777777" w:rsidR="00652554" w:rsidRPr="00EC6932" w:rsidRDefault="00652554" w:rsidP="00652554">
      <w:pPr>
        <w:ind w:firstLine="567"/>
        <w:jc w:val="both"/>
        <w:rPr>
          <w:sz w:val="28"/>
          <w:szCs w:val="28"/>
        </w:rPr>
      </w:pPr>
      <w:r w:rsidRPr="00EC6932">
        <w:rPr>
          <w:sz w:val="28"/>
          <w:szCs w:val="28"/>
        </w:rPr>
        <w:t>CPMI–IOSCO. Guidance on cyber resilience for financial market infrastructures. – 2016.</w:t>
      </w:r>
    </w:p>
    <w:p w14:paraId="325246DD" w14:textId="77777777" w:rsidR="00652554" w:rsidRPr="00EC6932" w:rsidRDefault="00652554" w:rsidP="00652554">
      <w:pPr>
        <w:ind w:firstLine="567"/>
        <w:jc w:val="both"/>
        <w:rPr>
          <w:sz w:val="28"/>
          <w:szCs w:val="28"/>
        </w:rPr>
      </w:pPr>
      <w:r w:rsidRPr="00EC6932">
        <w:rPr>
          <w:sz w:val="28"/>
          <w:szCs w:val="28"/>
        </w:rPr>
        <w:t>CPMI–World Bank. Payment Aspects of Financial Inclusion. – 2016.</w:t>
      </w:r>
    </w:p>
    <w:p w14:paraId="197557BE" w14:textId="77777777" w:rsidR="00652554" w:rsidRPr="00EC6932" w:rsidRDefault="00652554" w:rsidP="00652554">
      <w:pPr>
        <w:ind w:firstLine="567"/>
        <w:jc w:val="both"/>
        <w:rPr>
          <w:sz w:val="28"/>
          <w:szCs w:val="28"/>
        </w:rPr>
      </w:pPr>
      <w:r w:rsidRPr="00EC6932">
        <w:rPr>
          <w:sz w:val="28"/>
          <w:szCs w:val="28"/>
        </w:rPr>
        <w:t>BIS. Annual Economic Report 2021, Chapter III: CBDC. – 2021.</w:t>
      </w:r>
    </w:p>
    <w:p w14:paraId="45B3C421" w14:textId="77777777" w:rsidR="00652554" w:rsidRPr="00EC6932" w:rsidRDefault="00652554" w:rsidP="00652554">
      <w:pPr>
        <w:ind w:firstLine="567"/>
        <w:jc w:val="both"/>
        <w:rPr>
          <w:sz w:val="28"/>
          <w:szCs w:val="28"/>
        </w:rPr>
      </w:pPr>
      <w:r w:rsidRPr="00EC6932">
        <w:rPr>
          <w:sz w:val="28"/>
          <w:szCs w:val="28"/>
        </w:rPr>
        <w:t>IMF. Central Bank Digital Currency: Handbook. – 2023.</w:t>
      </w:r>
    </w:p>
    <w:p w14:paraId="1C77F0FE" w14:textId="77777777" w:rsidR="00652554" w:rsidRPr="00EC6932" w:rsidRDefault="00652554" w:rsidP="00652554">
      <w:pPr>
        <w:ind w:firstLine="567"/>
        <w:jc w:val="both"/>
        <w:rPr>
          <w:sz w:val="28"/>
          <w:szCs w:val="28"/>
        </w:rPr>
      </w:pPr>
      <w:r w:rsidRPr="00EC6932">
        <w:rPr>
          <w:sz w:val="28"/>
          <w:szCs w:val="28"/>
        </w:rPr>
        <w:t>National Bank of Kazakhstan. Open API / Open Banking: пилотный проект (2023 г.).</w:t>
      </w:r>
    </w:p>
    <w:p w14:paraId="4065134B" w14:textId="0A18F9BB" w:rsidR="00652554" w:rsidRPr="00EC6932" w:rsidRDefault="00F074C6" w:rsidP="00652554">
      <w:pPr>
        <w:ind w:firstLine="567"/>
        <w:jc w:val="both"/>
        <w:rPr>
          <w:sz w:val="28"/>
          <w:szCs w:val="28"/>
        </w:rPr>
      </w:pPr>
      <w:r w:rsidRPr="00EC6932">
        <w:rPr>
          <w:sz w:val="28"/>
          <w:szCs w:val="28"/>
          <w:lang w:val="kk-KZ"/>
        </w:rPr>
        <w:lastRenderedPageBreak/>
        <w:t>Қазақстан ұлттық банкі</w:t>
      </w:r>
      <w:r w:rsidR="00652554" w:rsidRPr="00EC6932">
        <w:rPr>
          <w:sz w:val="28"/>
          <w:szCs w:val="28"/>
        </w:rPr>
        <w:t>.</w:t>
      </w:r>
      <w:r w:rsidRPr="00EC6932">
        <w:rPr>
          <w:sz w:val="28"/>
          <w:szCs w:val="28"/>
          <w:lang w:val="kk-KZ"/>
        </w:rPr>
        <w:t xml:space="preserve"> Цифрлық теңгені өндірістік қосу (баспа-релиз 15.11.2023 ж.)</w:t>
      </w:r>
      <w:r w:rsidR="00652554" w:rsidRPr="00EC6932">
        <w:rPr>
          <w:sz w:val="28"/>
          <w:szCs w:val="28"/>
        </w:rPr>
        <w:t>.</w:t>
      </w:r>
    </w:p>
    <w:p w14:paraId="00A207FB" w14:textId="77777777" w:rsidR="00652554" w:rsidRPr="00EC6932" w:rsidRDefault="00652554" w:rsidP="00652554">
      <w:pPr>
        <w:ind w:firstLine="567"/>
        <w:jc w:val="both"/>
        <w:rPr>
          <w:sz w:val="28"/>
          <w:szCs w:val="28"/>
        </w:rPr>
      </w:pPr>
      <w:r w:rsidRPr="00EC6932">
        <w:rPr>
          <w:sz w:val="28"/>
          <w:szCs w:val="28"/>
        </w:rPr>
        <w:t>National Bank of the Republic of Kazakhstan. Regulatory Sandbox for Digital Financial Assets (ресми бөлім/құжат).</w:t>
      </w:r>
    </w:p>
    <w:p w14:paraId="5BDC1187" w14:textId="77777777" w:rsidR="006937E0" w:rsidRPr="00EC6932" w:rsidRDefault="006937E0" w:rsidP="006937E0">
      <w:pPr>
        <w:ind w:firstLine="567"/>
        <w:jc w:val="both"/>
        <w:rPr>
          <w:sz w:val="28"/>
          <w:szCs w:val="28"/>
        </w:rPr>
      </w:pPr>
      <w:r w:rsidRPr="00EC6932">
        <w:rPr>
          <w:sz w:val="28"/>
          <w:szCs w:val="28"/>
        </w:rPr>
        <w:t>Қазақстан Республикасының Ұлттық Банкі. Macroprudential Indicators-2025, 2025 жылғы Макропруденциалдық индикаторлар (ресми басылым / ресурс).</w:t>
      </w:r>
    </w:p>
    <w:p w14:paraId="24995631" w14:textId="77777777" w:rsidR="006937E0" w:rsidRPr="00EC6932" w:rsidRDefault="006937E0" w:rsidP="006937E0">
      <w:pPr>
        <w:ind w:firstLine="567"/>
        <w:jc w:val="both"/>
        <w:rPr>
          <w:sz w:val="28"/>
          <w:szCs w:val="28"/>
        </w:rPr>
      </w:pPr>
      <w:r w:rsidRPr="00EC6932">
        <w:rPr>
          <w:sz w:val="28"/>
          <w:szCs w:val="28"/>
        </w:rPr>
        <w:t>Қазақстан Республикасының Ұлттық Банкі. 2023-2025 жылдарға арналған Open API және SupTech даму Тұжырымдамасы (ресми құжат).</w:t>
      </w:r>
    </w:p>
    <w:p w14:paraId="298C49BA" w14:textId="37623256" w:rsidR="006937E0" w:rsidRPr="00EC6932" w:rsidRDefault="006937E0" w:rsidP="006937E0">
      <w:pPr>
        <w:ind w:firstLine="567"/>
        <w:jc w:val="both"/>
        <w:rPr>
          <w:sz w:val="28"/>
          <w:szCs w:val="28"/>
        </w:rPr>
      </w:pPr>
      <w:r w:rsidRPr="00EC6932">
        <w:rPr>
          <w:sz w:val="28"/>
          <w:szCs w:val="28"/>
          <w:lang w:val="kk-KZ"/>
        </w:rPr>
        <w:t>«</w:t>
      </w:r>
      <w:r w:rsidRPr="00EC6932">
        <w:rPr>
          <w:sz w:val="28"/>
          <w:szCs w:val="28"/>
        </w:rPr>
        <w:t>Цифрлық Қазақстан</w:t>
      </w:r>
      <w:r w:rsidRPr="00EC6932">
        <w:rPr>
          <w:sz w:val="28"/>
          <w:szCs w:val="28"/>
          <w:lang w:val="kk-KZ"/>
        </w:rPr>
        <w:t>»</w:t>
      </w:r>
      <w:r w:rsidRPr="00EC6932">
        <w:rPr>
          <w:sz w:val="28"/>
          <w:szCs w:val="28"/>
        </w:rPr>
        <w:t xml:space="preserve"> мемлекеттік бағдарламасы (2017-2025) / ҚР Цифрлық даму, инновациялар және аэроғарыш өнері министрлігі.</w:t>
      </w:r>
    </w:p>
    <w:p w14:paraId="05F539B1" w14:textId="7ACD4A20" w:rsidR="006937E0" w:rsidRPr="00EC6932" w:rsidRDefault="006937E0" w:rsidP="006937E0">
      <w:pPr>
        <w:ind w:firstLine="567"/>
        <w:jc w:val="both"/>
        <w:rPr>
          <w:sz w:val="28"/>
          <w:szCs w:val="28"/>
        </w:rPr>
      </w:pPr>
      <w:r w:rsidRPr="00EC6932">
        <w:rPr>
          <w:sz w:val="28"/>
          <w:szCs w:val="28"/>
          <w:lang w:val="kk-KZ"/>
        </w:rPr>
        <w:t>«</w:t>
      </w:r>
      <w:r w:rsidRPr="00EC6932">
        <w:rPr>
          <w:sz w:val="28"/>
          <w:szCs w:val="28"/>
        </w:rPr>
        <w:t>Цифрлық теңге туралы</w:t>
      </w:r>
      <w:r w:rsidRPr="00EC6932">
        <w:rPr>
          <w:sz w:val="28"/>
          <w:szCs w:val="28"/>
          <w:lang w:val="kk-KZ"/>
        </w:rPr>
        <w:t>»</w:t>
      </w:r>
      <w:r w:rsidRPr="00EC6932">
        <w:rPr>
          <w:sz w:val="28"/>
          <w:szCs w:val="28"/>
        </w:rPr>
        <w:t xml:space="preserve"> Қазақстан Республикасы Ұлттық Банкі Басқармасының 2023 жылғы 29 желтоқсандағы № 82 қаулысы (ресми ресурс / ҚРҰБ).</w:t>
      </w:r>
    </w:p>
    <w:p w14:paraId="2BB2FBF7" w14:textId="77777777" w:rsidR="006937E0" w:rsidRPr="00EC6932" w:rsidRDefault="006937E0" w:rsidP="006937E0">
      <w:pPr>
        <w:ind w:firstLine="567"/>
        <w:jc w:val="both"/>
        <w:rPr>
          <w:sz w:val="28"/>
          <w:szCs w:val="28"/>
        </w:rPr>
      </w:pPr>
      <w:r w:rsidRPr="00EC6932">
        <w:rPr>
          <w:sz w:val="28"/>
          <w:szCs w:val="28"/>
        </w:rPr>
        <w:t>Basel Committee on Banking Supervision. Principles for Effective Risk Data Aggregation and Risk Reporting (BCBS 239) (BIS тұмауы).</w:t>
      </w:r>
    </w:p>
    <w:p w14:paraId="0C790335" w14:textId="77777777" w:rsidR="006937E0" w:rsidRPr="00EC6932" w:rsidRDefault="006937E0" w:rsidP="006937E0">
      <w:pPr>
        <w:ind w:firstLine="567"/>
        <w:jc w:val="both"/>
        <w:rPr>
          <w:sz w:val="28"/>
          <w:szCs w:val="28"/>
        </w:rPr>
      </w:pPr>
      <w:r w:rsidRPr="00EC6932">
        <w:rPr>
          <w:sz w:val="28"/>
          <w:szCs w:val="28"/>
        </w:rPr>
        <w:t>Қазақстан Республикасының Қаржы министрлігі. "Digital Finance 2030" стратегиясы: тұрақты цифрлық қаржы секторының тұжырымдамасы (ресми стратегиялық құжат).</w:t>
      </w:r>
    </w:p>
    <w:p w14:paraId="197CBEE1" w14:textId="77777777" w:rsidR="006937E0" w:rsidRPr="00EC6932" w:rsidRDefault="006937E0" w:rsidP="006937E0">
      <w:pPr>
        <w:ind w:firstLine="567"/>
        <w:jc w:val="both"/>
        <w:rPr>
          <w:sz w:val="28"/>
          <w:szCs w:val="28"/>
        </w:rPr>
      </w:pPr>
      <w:r w:rsidRPr="00EC6932">
        <w:rPr>
          <w:sz w:val="28"/>
          <w:szCs w:val="28"/>
        </w:rPr>
        <w:t>Қазақстан Республикасы Экология және табиғи ресурстар министрлігі. Қазақстан Республикасының 2030 жылға дейінгі тұрақты қаржыландыру Стратегиясы (ресми стратегиялық құжат).</w:t>
      </w:r>
    </w:p>
    <w:p w14:paraId="61B3812C" w14:textId="647B32C5" w:rsidR="006937E0" w:rsidRPr="00EC6932" w:rsidRDefault="006937E0" w:rsidP="006937E0">
      <w:pPr>
        <w:ind w:firstLine="567"/>
        <w:jc w:val="both"/>
        <w:rPr>
          <w:sz w:val="28"/>
          <w:szCs w:val="28"/>
        </w:rPr>
      </w:pPr>
      <w:r w:rsidRPr="00EC6932">
        <w:rPr>
          <w:sz w:val="28"/>
          <w:szCs w:val="28"/>
        </w:rPr>
        <w:t xml:space="preserve">Basel Committee on Banking </w:t>
      </w:r>
      <w:r w:rsidR="00852A2C" w:rsidRPr="00EC6932">
        <w:rPr>
          <w:sz w:val="28"/>
          <w:szCs w:val="28"/>
          <w:lang w:val="en-US"/>
        </w:rPr>
        <w:t>s</w:t>
      </w:r>
      <w:r w:rsidRPr="00EC6932">
        <w:rPr>
          <w:sz w:val="28"/>
          <w:szCs w:val="28"/>
        </w:rPr>
        <w:t>upervision. Climate-related Financial Risks: Principles for the Effective Management and Supervision. – BIS, 2023.</w:t>
      </w:r>
    </w:p>
    <w:p w14:paraId="3E6F611B" w14:textId="50348906" w:rsidR="006937E0" w:rsidRPr="00EC6932" w:rsidRDefault="006937E0" w:rsidP="006937E0">
      <w:pPr>
        <w:ind w:firstLine="567"/>
        <w:jc w:val="both"/>
        <w:rPr>
          <w:sz w:val="28"/>
          <w:szCs w:val="28"/>
        </w:rPr>
      </w:pPr>
      <w:r w:rsidRPr="00EC6932">
        <w:rPr>
          <w:sz w:val="28"/>
          <w:szCs w:val="28"/>
        </w:rPr>
        <w:t xml:space="preserve">OECD. Digital </w:t>
      </w:r>
      <w:r w:rsidR="00852A2C" w:rsidRPr="00EC6932">
        <w:rPr>
          <w:sz w:val="28"/>
          <w:szCs w:val="28"/>
          <w:lang w:val="en-US"/>
        </w:rPr>
        <w:t>f</w:t>
      </w:r>
      <w:r w:rsidRPr="00EC6932">
        <w:rPr>
          <w:sz w:val="28"/>
          <w:szCs w:val="28"/>
        </w:rPr>
        <w:t xml:space="preserve">inance and </w:t>
      </w:r>
      <w:r w:rsidR="00852A2C" w:rsidRPr="00EC6932">
        <w:rPr>
          <w:sz w:val="28"/>
          <w:szCs w:val="28"/>
          <w:lang w:val="en-US"/>
        </w:rPr>
        <w:t>s</w:t>
      </w:r>
      <w:r w:rsidRPr="00EC6932">
        <w:rPr>
          <w:sz w:val="28"/>
          <w:szCs w:val="28"/>
        </w:rPr>
        <w:t xml:space="preserve">ustainable </w:t>
      </w:r>
      <w:r w:rsidR="00852A2C" w:rsidRPr="00EC6932">
        <w:rPr>
          <w:sz w:val="28"/>
          <w:szCs w:val="28"/>
          <w:lang w:val="en-US"/>
        </w:rPr>
        <w:t>d</w:t>
      </w:r>
      <w:r w:rsidRPr="00EC6932">
        <w:rPr>
          <w:sz w:val="28"/>
          <w:szCs w:val="28"/>
        </w:rPr>
        <w:t>evelopment: Policy Toolkit. – OECD Publishing, 2024.</w:t>
      </w:r>
    </w:p>
    <w:p w14:paraId="79EBDC00" w14:textId="51ED26C5" w:rsidR="00652554" w:rsidRPr="00EC6932" w:rsidRDefault="006937E0" w:rsidP="006937E0">
      <w:pPr>
        <w:ind w:firstLine="567"/>
        <w:jc w:val="both"/>
        <w:rPr>
          <w:sz w:val="28"/>
          <w:szCs w:val="28"/>
        </w:rPr>
      </w:pPr>
      <w:r w:rsidRPr="00EC6932">
        <w:rPr>
          <w:sz w:val="28"/>
          <w:szCs w:val="28"/>
        </w:rPr>
        <w:t>OECD. Sustainable and Digital Banking: ESG Metrics and Data Governance Framework. – OECD Publishing, 2024.</w:t>
      </w:r>
    </w:p>
    <w:p w14:paraId="59333DA0" w14:textId="1DCFF8D8" w:rsidR="00652554" w:rsidRPr="00EC6932" w:rsidRDefault="00652554" w:rsidP="00652554">
      <w:pPr>
        <w:ind w:firstLine="567"/>
        <w:jc w:val="both"/>
        <w:rPr>
          <w:sz w:val="28"/>
          <w:szCs w:val="28"/>
        </w:rPr>
      </w:pPr>
    </w:p>
    <w:p w14:paraId="4E8A4884" w14:textId="2A0CC5D3" w:rsidR="00652554" w:rsidRPr="00EC6932" w:rsidRDefault="00652554" w:rsidP="00652554">
      <w:pPr>
        <w:ind w:firstLine="567"/>
        <w:jc w:val="both"/>
        <w:rPr>
          <w:sz w:val="28"/>
          <w:szCs w:val="28"/>
        </w:rPr>
      </w:pPr>
    </w:p>
    <w:p w14:paraId="470DE946" w14:textId="7BBAF00D" w:rsidR="00652554" w:rsidRPr="00EC6932" w:rsidRDefault="00652554" w:rsidP="00652554">
      <w:pPr>
        <w:ind w:firstLine="567"/>
        <w:jc w:val="both"/>
        <w:rPr>
          <w:sz w:val="28"/>
          <w:szCs w:val="28"/>
        </w:rPr>
      </w:pPr>
    </w:p>
    <w:p w14:paraId="4D9829D1" w14:textId="618923F2" w:rsidR="00652554" w:rsidRPr="00EC6932" w:rsidRDefault="00652554" w:rsidP="00652554">
      <w:pPr>
        <w:ind w:firstLine="567"/>
        <w:jc w:val="both"/>
        <w:rPr>
          <w:sz w:val="28"/>
          <w:szCs w:val="28"/>
        </w:rPr>
      </w:pPr>
    </w:p>
    <w:p w14:paraId="6534DFC4" w14:textId="38794EC6" w:rsidR="00652554" w:rsidRPr="00EC6932" w:rsidRDefault="00652554" w:rsidP="00652554">
      <w:pPr>
        <w:ind w:firstLine="567"/>
        <w:jc w:val="both"/>
        <w:rPr>
          <w:sz w:val="28"/>
          <w:szCs w:val="28"/>
        </w:rPr>
      </w:pPr>
    </w:p>
    <w:p w14:paraId="20CFE357" w14:textId="6251392D" w:rsidR="00652554" w:rsidRPr="00EC6932" w:rsidRDefault="00652554" w:rsidP="00652554">
      <w:pPr>
        <w:ind w:firstLine="567"/>
        <w:jc w:val="both"/>
        <w:rPr>
          <w:sz w:val="28"/>
          <w:szCs w:val="28"/>
        </w:rPr>
      </w:pPr>
    </w:p>
    <w:p w14:paraId="610B5281" w14:textId="0A6912EE" w:rsidR="00652554" w:rsidRPr="00EC6932" w:rsidRDefault="00652554" w:rsidP="00652554">
      <w:pPr>
        <w:ind w:firstLine="567"/>
        <w:jc w:val="both"/>
        <w:rPr>
          <w:sz w:val="28"/>
          <w:szCs w:val="28"/>
        </w:rPr>
      </w:pPr>
    </w:p>
    <w:p w14:paraId="7C07F5CC" w14:textId="586D7BEF" w:rsidR="00652554" w:rsidRPr="00EC6932" w:rsidRDefault="00652554" w:rsidP="00652554">
      <w:pPr>
        <w:ind w:firstLine="567"/>
        <w:jc w:val="both"/>
        <w:rPr>
          <w:sz w:val="28"/>
          <w:szCs w:val="28"/>
        </w:rPr>
      </w:pPr>
    </w:p>
    <w:p w14:paraId="7B385E28" w14:textId="3C8118AC" w:rsidR="00652554" w:rsidRPr="00EC6932" w:rsidRDefault="00652554" w:rsidP="00652554">
      <w:pPr>
        <w:ind w:firstLine="567"/>
        <w:jc w:val="both"/>
        <w:rPr>
          <w:sz w:val="28"/>
          <w:szCs w:val="28"/>
        </w:rPr>
      </w:pPr>
    </w:p>
    <w:p w14:paraId="3F9C46F1" w14:textId="695A57D3" w:rsidR="00652554" w:rsidRPr="00EC6932" w:rsidRDefault="00652554" w:rsidP="00652554">
      <w:pPr>
        <w:ind w:firstLine="567"/>
        <w:jc w:val="both"/>
        <w:rPr>
          <w:sz w:val="28"/>
          <w:szCs w:val="28"/>
        </w:rPr>
      </w:pPr>
    </w:p>
    <w:p w14:paraId="49E83668" w14:textId="6C7C1E2D" w:rsidR="00652554" w:rsidRPr="00EC6932" w:rsidRDefault="00652554" w:rsidP="00652554">
      <w:pPr>
        <w:ind w:firstLine="567"/>
        <w:jc w:val="both"/>
        <w:rPr>
          <w:sz w:val="28"/>
          <w:szCs w:val="28"/>
        </w:rPr>
      </w:pPr>
    </w:p>
    <w:p w14:paraId="709EA1DA" w14:textId="10B40BA1" w:rsidR="00652554" w:rsidRPr="00EC6932" w:rsidRDefault="00652554" w:rsidP="00652554">
      <w:pPr>
        <w:ind w:firstLine="567"/>
        <w:jc w:val="both"/>
        <w:rPr>
          <w:sz w:val="28"/>
          <w:szCs w:val="28"/>
        </w:rPr>
      </w:pPr>
    </w:p>
    <w:p w14:paraId="662ED476" w14:textId="2D999CD1" w:rsidR="00652554" w:rsidRPr="00EC6932" w:rsidRDefault="00652554" w:rsidP="00652554">
      <w:pPr>
        <w:ind w:firstLine="567"/>
        <w:jc w:val="both"/>
        <w:rPr>
          <w:sz w:val="28"/>
          <w:szCs w:val="28"/>
        </w:rPr>
      </w:pPr>
    </w:p>
    <w:p w14:paraId="7921D19E" w14:textId="2173967B" w:rsidR="00652554" w:rsidRPr="00EC6932" w:rsidRDefault="00652554" w:rsidP="00652554">
      <w:pPr>
        <w:ind w:firstLine="567"/>
        <w:jc w:val="both"/>
        <w:rPr>
          <w:sz w:val="28"/>
          <w:szCs w:val="28"/>
        </w:rPr>
      </w:pPr>
    </w:p>
    <w:p w14:paraId="6A60BEBA" w14:textId="1C81E1CE" w:rsidR="00652554" w:rsidRPr="00EC6932" w:rsidRDefault="00652554" w:rsidP="00652554">
      <w:pPr>
        <w:ind w:firstLine="567"/>
        <w:jc w:val="both"/>
        <w:rPr>
          <w:sz w:val="28"/>
          <w:szCs w:val="28"/>
        </w:rPr>
      </w:pPr>
    </w:p>
    <w:p w14:paraId="3DC05575" w14:textId="169B3722" w:rsidR="00652554" w:rsidRPr="00EC6932" w:rsidRDefault="00652554" w:rsidP="00652554">
      <w:pPr>
        <w:ind w:firstLine="567"/>
        <w:jc w:val="both"/>
        <w:rPr>
          <w:sz w:val="28"/>
          <w:szCs w:val="28"/>
        </w:rPr>
      </w:pPr>
    </w:p>
    <w:p w14:paraId="5B9ECDB8" w14:textId="7646F8C9" w:rsidR="00652554" w:rsidRPr="00EC6932" w:rsidRDefault="00652554" w:rsidP="00652554">
      <w:pPr>
        <w:ind w:firstLine="567"/>
        <w:jc w:val="both"/>
        <w:rPr>
          <w:sz w:val="28"/>
          <w:szCs w:val="28"/>
        </w:rPr>
      </w:pPr>
    </w:p>
    <w:p w14:paraId="209C71CA" w14:textId="29931A3F" w:rsidR="00652554" w:rsidRPr="00EC6932" w:rsidRDefault="00652554" w:rsidP="00652554">
      <w:pPr>
        <w:ind w:firstLine="567"/>
        <w:jc w:val="center"/>
        <w:rPr>
          <w:b/>
          <w:bCs/>
          <w:sz w:val="28"/>
          <w:szCs w:val="28"/>
          <w:lang w:val="kk-KZ"/>
        </w:rPr>
      </w:pPr>
      <w:r w:rsidRPr="00EC6932">
        <w:rPr>
          <w:b/>
          <w:bCs/>
          <w:sz w:val="28"/>
          <w:szCs w:val="28"/>
          <w:lang w:val="kk-KZ"/>
        </w:rPr>
        <w:t>БЕЛГІЛ</w:t>
      </w:r>
      <w:r w:rsidR="006937E0" w:rsidRPr="00EC6932">
        <w:rPr>
          <w:b/>
          <w:bCs/>
          <w:sz w:val="28"/>
          <w:szCs w:val="28"/>
          <w:lang w:val="kk-KZ"/>
        </w:rPr>
        <w:t>ЕУЛЕР</w:t>
      </w:r>
      <w:r w:rsidRPr="00EC6932">
        <w:rPr>
          <w:b/>
          <w:bCs/>
          <w:sz w:val="28"/>
          <w:szCs w:val="28"/>
          <w:lang w:val="kk-KZ"/>
        </w:rPr>
        <w:t xml:space="preserve"> МЕН ҚЫСҚАРТУЛАР</w:t>
      </w:r>
    </w:p>
    <w:p w14:paraId="2CC60D0E" w14:textId="6EE7BC38" w:rsidR="00652554" w:rsidRPr="00EC6932" w:rsidRDefault="00652554" w:rsidP="00652554">
      <w:pPr>
        <w:ind w:firstLine="567"/>
        <w:jc w:val="both"/>
        <w:rPr>
          <w:sz w:val="28"/>
          <w:szCs w:val="2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8092"/>
      </w:tblGrid>
      <w:tr w:rsidR="00F623F4" w:rsidRPr="00EC6932" w14:paraId="355E0A05" w14:textId="77777777" w:rsidTr="00A22273">
        <w:tc>
          <w:tcPr>
            <w:tcW w:w="1555" w:type="dxa"/>
          </w:tcPr>
          <w:p w14:paraId="05714ED4" w14:textId="3432B8D8" w:rsidR="00F623F4" w:rsidRPr="00EC6932" w:rsidRDefault="00F623F4" w:rsidP="00652554">
            <w:pPr>
              <w:jc w:val="both"/>
              <w:rPr>
                <w:sz w:val="28"/>
                <w:szCs w:val="28"/>
                <w:lang w:val="kk-KZ"/>
              </w:rPr>
            </w:pPr>
            <w:r w:rsidRPr="00EC6932">
              <w:rPr>
                <w:sz w:val="28"/>
                <w:szCs w:val="28"/>
                <w:lang w:val="kk-KZ"/>
              </w:rPr>
              <w:t>AQR</w:t>
            </w:r>
          </w:p>
        </w:tc>
        <w:tc>
          <w:tcPr>
            <w:tcW w:w="8640" w:type="dxa"/>
          </w:tcPr>
          <w:p w14:paraId="36CC3DEA" w14:textId="1C020FE7" w:rsidR="00F623F4" w:rsidRPr="00EC6932" w:rsidRDefault="00F623F4" w:rsidP="001A041B">
            <w:pPr>
              <w:jc w:val="both"/>
              <w:rPr>
                <w:sz w:val="28"/>
                <w:szCs w:val="28"/>
                <w:lang w:val="kk-KZ"/>
              </w:rPr>
            </w:pPr>
            <w:r w:rsidRPr="00EC6932">
              <w:rPr>
                <w:sz w:val="28"/>
                <w:szCs w:val="28"/>
                <w:lang w:val="kk-KZ"/>
              </w:rPr>
              <w:t>- активтердің сапасын бағалау (Asset Quality Review).</w:t>
            </w:r>
          </w:p>
          <w:p w14:paraId="66E9E0B2" w14:textId="77777777" w:rsidR="00F623F4" w:rsidRPr="00EC6932" w:rsidRDefault="00F623F4" w:rsidP="001A041B">
            <w:pPr>
              <w:jc w:val="both"/>
              <w:rPr>
                <w:sz w:val="28"/>
                <w:szCs w:val="28"/>
                <w:lang w:val="kk-KZ"/>
              </w:rPr>
            </w:pPr>
          </w:p>
        </w:tc>
      </w:tr>
      <w:tr w:rsidR="00F623F4" w:rsidRPr="00EC6932" w14:paraId="60B7044E" w14:textId="77777777" w:rsidTr="00A22273">
        <w:tc>
          <w:tcPr>
            <w:tcW w:w="1555" w:type="dxa"/>
          </w:tcPr>
          <w:p w14:paraId="73B3373B" w14:textId="46672F6C" w:rsidR="00F623F4" w:rsidRPr="00EC6932" w:rsidRDefault="00F623F4" w:rsidP="00652554">
            <w:pPr>
              <w:jc w:val="both"/>
              <w:rPr>
                <w:sz w:val="28"/>
                <w:szCs w:val="28"/>
                <w:lang w:val="kk-KZ"/>
              </w:rPr>
            </w:pPr>
            <w:r w:rsidRPr="00EC6932">
              <w:rPr>
                <w:sz w:val="28"/>
                <w:szCs w:val="28"/>
                <w:lang w:val="kk-KZ"/>
              </w:rPr>
              <w:t>BDI</w:t>
            </w:r>
          </w:p>
        </w:tc>
        <w:tc>
          <w:tcPr>
            <w:tcW w:w="8640" w:type="dxa"/>
          </w:tcPr>
          <w:p w14:paraId="3D5AD555" w14:textId="0E7F8A7C" w:rsidR="00F623F4" w:rsidRPr="00EC6932" w:rsidRDefault="00F623F4" w:rsidP="001A041B">
            <w:pPr>
              <w:jc w:val="both"/>
              <w:rPr>
                <w:sz w:val="28"/>
                <w:szCs w:val="28"/>
                <w:lang w:val="kk-KZ"/>
              </w:rPr>
            </w:pPr>
            <w:r w:rsidRPr="00EC6932">
              <w:rPr>
                <w:sz w:val="28"/>
                <w:szCs w:val="28"/>
                <w:lang w:val="kk-KZ"/>
              </w:rPr>
              <w:t>- банк секторын цифрландыру индексі (Bank digitalization Index)</w:t>
            </w:r>
          </w:p>
        </w:tc>
      </w:tr>
      <w:tr w:rsidR="00F623F4" w:rsidRPr="00EC6932" w14:paraId="22047443" w14:textId="77777777" w:rsidTr="00A22273">
        <w:tc>
          <w:tcPr>
            <w:tcW w:w="1555" w:type="dxa"/>
          </w:tcPr>
          <w:p w14:paraId="682D09C9" w14:textId="19BC9E78" w:rsidR="00F623F4" w:rsidRPr="00EC6932" w:rsidRDefault="00F623F4" w:rsidP="00652554">
            <w:pPr>
              <w:jc w:val="both"/>
              <w:rPr>
                <w:sz w:val="28"/>
                <w:szCs w:val="28"/>
                <w:lang w:val="kk-KZ"/>
              </w:rPr>
            </w:pPr>
            <w:r w:rsidRPr="00EC6932">
              <w:rPr>
                <w:sz w:val="28"/>
                <w:szCs w:val="28"/>
                <w:lang w:val="kk-KZ"/>
              </w:rPr>
              <w:t>Basel III</w:t>
            </w:r>
          </w:p>
        </w:tc>
        <w:tc>
          <w:tcPr>
            <w:tcW w:w="8640" w:type="dxa"/>
          </w:tcPr>
          <w:p w14:paraId="22DD61FA" w14:textId="4AA61C3D"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kk-KZ"/>
              </w:rPr>
              <w:t xml:space="preserve"> </w:t>
            </w:r>
            <w:r w:rsidRPr="00EC6932">
              <w:rPr>
                <w:sz w:val="28"/>
                <w:szCs w:val="28"/>
                <w:lang w:val="kk-KZ"/>
              </w:rPr>
              <w:t>банктік реттеудің халықаралық стандарты</w:t>
            </w:r>
          </w:p>
        </w:tc>
      </w:tr>
      <w:tr w:rsidR="00F623F4" w:rsidRPr="00EC6932" w14:paraId="5F2CD329" w14:textId="77777777" w:rsidTr="00A22273">
        <w:tc>
          <w:tcPr>
            <w:tcW w:w="1555" w:type="dxa"/>
          </w:tcPr>
          <w:p w14:paraId="1FECE9E9" w14:textId="707B06C8" w:rsidR="00F623F4" w:rsidRPr="00EC6932" w:rsidRDefault="00F623F4" w:rsidP="00652554">
            <w:pPr>
              <w:jc w:val="both"/>
              <w:rPr>
                <w:sz w:val="28"/>
                <w:szCs w:val="28"/>
                <w:lang w:val="kk-KZ"/>
              </w:rPr>
            </w:pPr>
            <w:r w:rsidRPr="00EC6932">
              <w:rPr>
                <w:sz w:val="28"/>
                <w:szCs w:val="28"/>
                <w:lang w:val="kk-KZ"/>
              </w:rPr>
              <w:t>Big Data</w:t>
            </w:r>
          </w:p>
        </w:tc>
        <w:tc>
          <w:tcPr>
            <w:tcW w:w="8640" w:type="dxa"/>
          </w:tcPr>
          <w:p w14:paraId="238611AF" w14:textId="7EE3492C" w:rsidR="00F623F4" w:rsidRPr="00EC6932" w:rsidRDefault="00F623F4" w:rsidP="001A041B">
            <w:pPr>
              <w:jc w:val="both"/>
              <w:rPr>
                <w:sz w:val="28"/>
                <w:szCs w:val="28"/>
                <w:lang w:val="kk-KZ"/>
              </w:rPr>
            </w:pPr>
            <w:r w:rsidRPr="00EC6932">
              <w:rPr>
                <w:sz w:val="28"/>
                <w:szCs w:val="28"/>
                <w:lang w:val="kk-KZ"/>
              </w:rPr>
              <w:t>- үлкен деректер (Big Data).</w:t>
            </w:r>
          </w:p>
          <w:p w14:paraId="5ED652A1" w14:textId="77777777" w:rsidR="00F623F4" w:rsidRPr="00EC6932" w:rsidRDefault="00F623F4" w:rsidP="001A041B">
            <w:pPr>
              <w:jc w:val="both"/>
              <w:rPr>
                <w:sz w:val="28"/>
                <w:szCs w:val="28"/>
                <w:lang w:val="kk-KZ"/>
              </w:rPr>
            </w:pPr>
          </w:p>
        </w:tc>
      </w:tr>
      <w:tr w:rsidR="00F623F4" w:rsidRPr="00EC6932" w14:paraId="79B0B963" w14:textId="77777777" w:rsidTr="00A22273">
        <w:tc>
          <w:tcPr>
            <w:tcW w:w="1555" w:type="dxa"/>
          </w:tcPr>
          <w:p w14:paraId="55ADC294" w14:textId="6DE8F5A9" w:rsidR="00F623F4" w:rsidRPr="00EC6932" w:rsidRDefault="00F623F4" w:rsidP="00652554">
            <w:pPr>
              <w:jc w:val="both"/>
              <w:rPr>
                <w:sz w:val="28"/>
                <w:szCs w:val="28"/>
                <w:lang w:val="kk-KZ"/>
              </w:rPr>
            </w:pPr>
            <w:r w:rsidRPr="00EC6932">
              <w:rPr>
                <w:sz w:val="28"/>
                <w:szCs w:val="28"/>
                <w:lang w:val="kk-KZ"/>
              </w:rPr>
              <w:t>BoE</w:t>
            </w:r>
          </w:p>
        </w:tc>
        <w:tc>
          <w:tcPr>
            <w:tcW w:w="8640" w:type="dxa"/>
          </w:tcPr>
          <w:p w14:paraId="060E9D2F" w14:textId="21A56390"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kk-KZ"/>
              </w:rPr>
              <w:t xml:space="preserve"> </w:t>
            </w:r>
            <w:r w:rsidRPr="00EC6932">
              <w:rPr>
                <w:sz w:val="28"/>
                <w:szCs w:val="28"/>
                <w:lang w:val="kk-KZ"/>
              </w:rPr>
              <w:t>Англия Банкі (Bank of England).</w:t>
            </w:r>
          </w:p>
        </w:tc>
      </w:tr>
      <w:tr w:rsidR="00F623F4" w:rsidRPr="00EC6932" w14:paraId="7869F2E6" w14:textId="77777777" w:rsidTr="00A22273">
        <w:tc>
          <w:tcPr>
            <w:tcW w:w="1555" w:type="dxa"/>
          </w:tcPr>
          <w:p w14:paraId="0BC4F657" w14:textId="4C47B90D" w:rsidR="00F623F4" w:rsidRPr="00EC6932" w:rsidRDefault="00F623F4" w:rsidP="00652554">
            <w:pPr>
              <w:jc w:val="both"/>
              <w:rPr>
                <w:sz w:val="28"/>
                <w:szCs w:val="28"/>
                <w:lang w:val="kk-KZ"/>
              </w:rPr>
            </w:pPr>
            <w:r w:rsidRPr="00EC6932">
              <w:rPr>
                <w:sz w:val="28"/>
                <w:szCs w:val="28"/>
                <w:lang w:val="kk-KZ"/>
              </w:rPr>
              <w:t>CAR</w:t>
            </w:r>
          </w:p>
        </w:tc>
        <w:tc>
          <w:tcPr>
            <w:tcW w:w="8640" w:type="dxa"/>
          </w:tcPr>
          <w:p w14:paraId="1E2B2653" w14:textId="5CFB0DD1"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kk-KZ"/>
              </w:rPr>
              <w:t xml:space="preserve"> </w:t>
            </w:r>
            <w:r w:rsidRPr="00EC6932">
              <w:rPr>
                <w:sz w:val="28"/>
                <w:szCs w:val="28"/>
                <w:lang w:val="kk-KZ"/>
              </w:rPr>
              <w:t>капиталдың жеткіліктілік коэффициенті (capital Adequacy Ratio).</w:t>
            </w:r>
          </w:p>
        </w:tc>
      </w:tr>
      <w:tr w:rsidR="00F623F4" w:rsidRPr="00EC6932" w14:paraId="60CBEF10" w14:textId="77777777" w:rsidTr="00A22273">
        <w:tc>
          <w:tcPr>
            <w:tcW w:w="1555" w:type="dxa"/>
          </w:tcPr>
          <w:p w14:paraId="13985CF7" w14:textId="28B9A89A" w:rsidR="00F623F4" w:rsidRPr="00EC6932" w:rsidRDefault="00F623F4" w:rsidP="00652554">
            <w:pPr>
              <w:jc w:val="both"/>
              <w:rPr>
                <w:sz w:val="28"/>
                <w:szCs w:val="28"/>
                <w:lang w:val="kk-KZ"/>
              </w:rPr>
            </w:pPr>
            <w:r w:rsidRPr="00EC6932">
              <w:rPr>
                <w:sz w:val="28"/>
                <w:szCs w:val="28"/>
                <w:lang w:val="kk-KZ"/>
              </w:rPr>
              <w:t>CBDC</w:t>
            </w:r>
          </w:p>
        </w:tc>
        <w:tc>
          <w:tcPr>
            <w:tcW w:w="8640" w:type="dxa"/>
          </w:tcPr>
          <w:p w14:paraId="57332980" w14:textId="3D7A382A"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kk-KZ"/>
              </w:rPr>
              <w:t xml:space="preserve"> </w:t>
            </w:r>
            <w:r w:rsidRPr="00EC6932">
              <w:rPr>
                <w:sz w:val="28"/>
                <w:szCs w:val="28"/>
                <w:lang w:val="kk-KZ"/>
              </w:rPr>
              <w:t>орталық банктік цифрлық валюта (Central Bank Digital Currency).</w:t>
            </w:r>
          </w:p>
        </w:tc>
      </w:tr>
      <w:tr w:rsidR="00F623F4" w:rsidRPr="00EC6932" w14:paraId="0A250AF7" w14:textId="77777777" w:rsidTr="00A22273">
        <w:tc>
          <w:tcPr>
            <w:tcW w:w="1555" w:type="dxa"/>
          </w:tcPr>
          <w:p w14:paraId="0A9F114E" w14:textId="6EAA95E4" w:rsidR="00F623F4" w:rsidRPr="00EC6932" w:rsidRDefault="00F623F4" w:rsidP="00652554">
            <w:pPr>
              <w:jc w:val="both"/>
              <w:rPr>
                <w:caps/>
                <w:sz w:val="28"/>
                <w:szCs w:val="28"/>
                <w:lang w:val="kk-KZ"/>
              </w:rPr>
            </w:pPr>
            <w:r w:rsidRPr="00EC6932">
              <w:rPr>
                <w:caps/>
                <w:sz w:val="28"/>
                <w:szCs w:val="28"/>
                <w:lang w:val="kk-KZ"/>
              </w:rPr>
              <w:t>Cdsb</w:t>
            </w:r>
          </w:p>
        </w:tc>
        <w:tc>
          <w:tcPr>
            <w:tcW w:w="8640" w:type="dxa"/>
          </w:tcPr>
          <w:p w14:paraId="1367A4AC" w14:textId="578F8C36"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kk-KZ"/>
              </w:rPr>
              <w:t xml:space="preserve"> </w:t>
            </w:r>
            <w:r w:rsidRPr="00EC6932">
              <w:rPr>
                <w:sz w:val="28"/>
                <w:szCs w:val="28"/>
                <w:lang w:val="kk-KZ"/>
              </w:rPr>
              <w:t>климатты ашу стандарттары Кеңесі (Climate Disclosure Standards Board).</w:t>
            </w:r>
          </w:p>
        </w:tc>
      </w:tr>
      <w:tr w:rsidR="00F623F4" w:rsidRPr="00EC6932" w14:paraId="0E830EE0" w14:textId="77777777" w:rsidTr="00A22273">
        <w:tc>
          <w:tcPr>
            <w:tcW w:w="1555" w:type="dxa"/>
          </w:tcPr>
          <w:p w14:paraId="43F0A426" w14:textId="7B685A6A" w:rsidR="00F623F4" w:rsidRPr="00EC6932" w:rsidRDefault="00F623F4" w:rsidP="00652554">
            <w:pPr>
              <w:jc w:val="both"/>
              <w:rPr>
                <w:sz w:val="28"/>
                <w:szCs w:val="28"/>
                <w:lang w:val="kk-KZ"/>
              </w:rPr>
            </w:pPr>
            <w:r w:rsidRPr="00EC6932">
              <w:rPr>
                <w:sz w:val="28"/>
                <w:szCs w:val="28"/>
                <w:lang w:val="kk-KZ"/>
              </w:rPr>
              <w:t>COVID-19</w:t>
            </w:r>
          </w:p>
        </w:tc>
        <w:tc>
          <w:tcPr>
            <w:tcW w:w="8640" w:type="dxa"/>
          </w:tcPr>
          <w:p w14:paraId="01D61F7F" w14:textId="5CB08843" w:rsidR="00F623F4" w:rsidRPr="00EC6932" w:rsidRDefault="00F623F4" w:rsidP="001A041B">
            <w:pPr>
              <w:jc w:val="both"/>
              <w:rPr>
                <w:sz w:val="28"/>
                <w:szCs w:val="28"/>
                <w:lang w:val="kk-KZ"/>
              </w:rPr>
            </w:pPr>
            <w:r w:rsidRPr="00EC6932">
              <w:rPr>
                <w:sz w:val="28"/>
                <w:szCs w:val="28"/>
                <w:lang w:val="kk-KZ"/>
              </w:rPr>
              <w:t>– Коронавирустық пандемия</w:t>
            </w:r>
          </w:p>
        </w:tc>
      </w:tr>
      <w:tr w:rsidR="00F623F4" w:rsidRPr="00EC6932" w14:paraId="5C15CC9A" w14:textId="77777777" w:rsidTr="00A22273">
        <w:tc>
          <w:tcPr>
            <w:tcW w:w="1555" w:type="dxa"/>
          </w:tcPr>
          <w:p w14:paraId="774FCAFE" w14:textId="3571A9A9" w:rsidR="00F623F4" w:rsidRPr="00EC6932" w:rsidRDefault="00F623F4" w:rsidP="00652554">
            <w:pPr>
              <w:jc w:val="both"/>
              <w:rPr>
                <w:sz w:val="28"/>
                <w:szCs w:val="28"/>
                <w:lang w:val="kk-KZ"/>
              </w:rPr>
            </w:pPr>
            <w:r w:rsidRPr="00EC6932">
              <w:rPr>
                <w:sz w:val="28"/>
                <w:szCs w:val="28"/>
                <w:lang w:val="kk-KZ"/>
              </w:rPr>
              <w:t>DeFi</w:t>
            </w:r>
          </w:p>
        </w:tc>
        <w:tc>
          <w:tcPr>
            <w:tcW w:w="8640" w:type="dxa"/>
          </w:tcPr>
          <w:p w14:paraId="4B2B6D88" w14:textId="455BB056"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kk-KZ"/>
              </w:rPr>
              <w:t xml:space="preserve"> </w:t>
            </w:r>
            <w:r w:rsidRPr="00EC6932">
              <w:rPr>
                <w:sz w:val="28"/>
                <w:szCs w:val="28"/>
                <w:lang w:val="kk-KZ"/>
              </w:rPr>
              <w:t>орталықтандырылмаған қаржы (Decentralized Finance)</w:t>
            </w:r>
          </w:p>
        </w:tc>
      </w:tr>
      <w:tr w:rsidR="00F623F4" w:rsidRPr="00EC6932" w14:paraId="7042F1E7" w14:textId="77777777" w:rsidTr="00A22273">
        <w:tc>
          <w:tcPr>
            <w:tcW w:w="1555" w:type="dxa"/>
          </w:tcPr>
          <w:p w14:paraId="4A3D9A29" w14:textId="3B51C215" w:rsidR="00F623F4" w:rsidRPr="00EC6932" w:rsidRDefault="00F623F4" w:rsidP="00652554">
            <w:pPr>
              <w:jc w:val="both"/>
              <w:rPr>
                <w:sz w:val="28"/>
                <w:szCs w:val="28"/>
                <w:lang w:val="kk-KZ"/>
              </w:rPr>
            </w:pPr>
            <w:r w:rsidRPr="00EC6932">
              <w:rPr>
                <w:sz w:val="28"/>
                <w:szCs w:val="28"/>
                <w:lang w:val="kk-KZ"/>
              </w:rPr>
              <w:t>DBK</w:t>
            </w:r>
          </w:p>
        </w:tc>
        <w:tc>
          <w:tcPr>
            <w:tcW w:w="8640" w:type="dxa"/>
          </w:tcPr>
          <w:p w14:paraId="385000FE" w14:textId="2D17E748"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kk-KZ"/>
              </w:rPr>
              <w:t xml:space="preserve"> </w:t>
            </w:r>
            <w:r w:rsidRPr="00EC6932">
              <w:rPr>
                <w:sz w:val="28"/>
                <w:szCs w:val="28"/>
                <w:lang w:val="kk-KZ"/>
              </w:rPr>
              <w:t>Қазақстанның Даму Банкі (Development Bank of Kazakhstan)</w:t>
            </w:r>
          </w:p>
        </w:tc>
      </w:tr>
      <w:tr w:rsidR="00F623F4" w:rsidRPr="00EC6932" w14:paraId="198A3AB0" w14:textId="77777777" w:rsidTr="00A22273">
        <w:tc>
          <w:tcPr>
            <w:tcW w:w="1555" w:type="dxa"/>
          </w:tcPr>
          <w:p w14:paraId="6AF5AA19" w14:textId="58DCF3FD" w:rsidR="00F623F4" w:rsidRPr="00EC6932" w:rsidRDefault="00F623F4" w:rsidP="00652554">
            <w:pPr>
              <w:jc w:val="both"/>
              <w:rPr>
                <w:sz w:val="28"/>
                <w:szCs w:val="28"/>
                <w:lang w:val="kk-KZ"/>
              </w:rPr>
            </w:pPr>
            <w:r w:rsidRPr="00EC6932">
              <w:rPr>
                <w:sz w:val="28"/>
                <w:szCs w:val="28"/>
                <w:lang w:val="kk-KZ"/>
              </w:rPr>
              <w:t>DP</w:t>
            </w:r>
            <w:r w:rsidR="00A22273" w:rsidRPr="00EC6932">
              <w:rPr>
                <w:sz w:val="28"/>
                <w:szCs w:val="28"/>
                <w:lang w:val="en-US"/>
              </w:rPr>
              <w:t>M</w:t>
            </w:r>
            <w:r w:rsidRPr="00EC6932">
              <w:rPr>
                <w:sz w:val="28"/>
                <w:szCs w:val="28"/>
                <w:lang w:val="kk-KZ"/>
              </w:rPr>
              <w:t xml:space="preserve"> 2030</w:t>
            </w:r>
          </w:p>
        </w:tc>
        <w:tc>
          <w:tcPr>
            <w:tcW w:w="8640" w:type="dxa"/>
          </w:tcPr>
          <w:p w14:paraId="6D8B7166" w14:textId="2E6A8ABD"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kk-KZ"/>
              </w:rPr>
              <w:t xml:space="preserve"> </w:t>
            </w:r>
            <w:r w:rsidRPr="00EC6932">
              <w:rPr>
                <w:sz w:val="28"/>
                <w:szCs w:val="28"/>
                <w:lang w:val="kk-KZ"/>
              </w:rPr>
              <w:t>сандық тұрақтылық индикаторларының моделі (киберинциденттер, фрод, биометрия, инклюзия, ESG)</w:t>
            </w:r>
          </w:p>
        </w:tc>
      </w:tr>
      <w:tr w:rsidR="00F623F4" w:rsidRPr="00EC6932" w14:paraId="59476746" w14:textId="77777777" w:rsidTr="00A22273">
        <w:tc>
          <w:tcPr>
            <w:tcW w:w="1555" w:type="dxa"/>
          </w:tcPr>
          <w:p w14:paraId="6AA531D3" w14:textId="3FE18B34" w:rsidR="00F623F4" w:rsidRPr="00EC6932" w:rsidRDefault="00F623F4" w:rsidP="00652554">
            <w:pPr>
              <w:jc w:val="both"/>
              <w:rPr>
                <w:sz w:val="28"/>
                <w:szCs w:val="28"/>
                <w:lang w:val="kk-KZ"/>
              </w:rPr>
            </w:pPr>
            <w:r w:rsidRPr="00EC6932">
              <w:rPr>
                <w:sz w:val="28"/>
                <w:szCs w:val="28"/>
                <w:lang w:val="kk-KZ"/>
              </w:rPr>
              <w:t>ДР/ЖІӨ</w:t>
            </w:r>
          </w:p>
        </w:tc>
        <w:tc>
          <w:tcPr>
            <w:tcW w:w="8640" w:type="dxa"/>
          </w:tcPr>
          <w:p w14:paraId="5E7568EE" w14:textId="7207601D"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kk-KZ"/>
              </w:rPr>
              <w:t xml:space="preserve"> </w:t>
            </w:r>
            <w:r w:rsidRPr="00EC6932">
              <w:rPr>
                <w:sz w:val="28"/>
                <w:szCs w:val="28"/>
                <w:lang w:val="kk-KZ"/>
              </w:rPr>
              <w:t>үй шаруашылықтарының ЖІӨ-ге қарыздық жүктемесі.</w:t>
            </w:r>
          </w:p>
        </w:tc>
      </w:tr>
      <w:tr w:rsidR="00F623F4" w:rsidRPr="00EC6932" w14:paraId="64E7B837" w14:textId="77777777" w:rsidTr="00A22273">
        <w:tc>
          <w:tcPr>
            <w:tcW w:w="1555" w:type="dxa"/>
          </w:tcPr>
          <w:p w14:paraId="50CA5403" w14:textId="4EA1C8FC" w:rsidR="00F623F4" w:rsidRPr="00EC6932" w:rsidRDefault="00F623F4" w:rsidP="00652554">
            <w:pPr>
              <w:jc w:val="both"/>
              <w:rPr>
                <w:sz w:val="28"/>
                <w:szCs w:val="28"/>
                <w:lang w:val="kk-KZ"/>
              </w:rPr>
            </w:pPr>
            <w:r w:rsidRPr="00EC6932">
              <w:rPr>
                <w:sz w:val="28"/>
                <w:szCs w:val="28"/>
                <w:lang w:val="kk-KZ"/>
              </w:rPr>
              <w:t>ECL</w:t>
            </w:r>
          </w:p>
        </w:tc>
        <w:tc>
          <w:tcPr>
            <w:tcW w:w="8640" w:type="dxa"/>
          </w:tcPr>
          <w:p w14:paraId="7D05DC77" w14:textId="4FC94D64"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en-US"/>
              </w:rPr>
              <w:t xml:space="preserve"> </w:t>
            </w:r>
            <w:r w:rsidRPr="00EC6932">
              <w:rPr>
                <w:sz w:val="28"/>
                <w:szCs w:val="28"/>
                <w:lang w:val="kk-KZ"/>
              </w:rPr>
              <w:t>күтілетін несиелік шығындар (Expected Credit Loss)</w:t>
            </w:r>
          </w:p>
        </w:tc>
      </w:tr>
      <w:tr w:rsidR="00F623F4" w:rsidRPr="00EC6932" w14:paraId="7E1BED9A" w14:textId="77777777" w:rsidTr="00A22273">
        <w:tc>
          <w:tcPr>
            <w:tcW w:w="1555" w:type="dxa"/>
          </w:tcPr>
          <w:p w14:paraId="37D8D202" w14:textId="1550477F" w:rsidR="00F623F4" w:rsidRPr="00EC6932" w:rsidRDefault="00F623F4" w:rsidP="00652554">
            <w:pPr>
              <w:jc w:val="both"/>
              <w:rPr>
                <w:sz w:val="28"/>
                <w:szCs w:val="28"/>
                <w:lang w:val="kk-KZ"/>
              </w:rPr>
            </w:pPr>
            <w:r w:rsidRPr="00EC6932">
              <w:rPr>
                <w:sz w:val="28"/>
                <w:szCs w:val="28"/>
                <w:lang w:val="kk-KZ"/>
              </w:rPr>
              <w:t>EGOV</w:t>
            </w:r>
          </w:p>
        </w:tc>
        <w:tc>
          <w:tcPr>
            <w:tcW w:w="8640" w:type="dxa"/>
          </w:tcPr>
          <w:p w14:paraId="13FD791C" w14:textId="34A821F2"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en-US"/>
              </w:rPr>
              <w:t xml:space="preserve"> </w:t>
            </w:r>
            <w:r w:rsidRPr="00EC6932">
              <w:rPr>
                <w:sz w:val="28"/>
                <w:szCs w:val="28"/>
                <w:lang w:val="kk-KZ"/>
              </w:rPr>
              <w:t>Қазақстанның электрондық үкіметі (Electronic Government)</w:t>
            </w:r>
          </w:p>
        </w:tc>
      </w:tr>
      <w:tr w:rsidR="00F623F4" w:rsidRPr="00EC6932" w14:paraId="6E8DFA7E" w14:textId="77777777" w:rsidTr="00A22273">
        <w:tc>
          <w:tcPr>
            <w:tcW w:w="1555" w:type="dxa"/>
          </w:tcPr>
          <w:p w14:paraId="55F5C229" w14:textId="66D5D377" w:rsidR="00F623F4" w:rsidRPr="00EC6932" w:rsidRDefault="00F623F4" w:rsidP="00652554">
            <w:pPr>
              <w:jc w:val="both"/>
              <w:rPr>
                <w:sz w:val="28"/>
                <w:szCs w:val="28"/>
                <w:lang w:val="kk-KZ"/>
              </w:rPr>
            </w:pPr>
            <w:r w:rsidRPr="00EC6932">
              <w:rPr>
                <w:sz w:val="28"/>
                <w:szCs w:val="28"/>
                <w:lang w:val="kk-KZ"/>
              </w:rPr>
              <w:t>ENIAC</w:t>
            </w:r>
          </w:p>
        </w:tc>
        <w:tc>
          <w:tcPr>
            <w:tcW w:w="8640" w:type="dxa"/>
          </w:tcPr>
          <w:p w14:paraId="5026761C" w14:textId="2E945C67"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ru-RU"/>
              </w:rPr>
              <w:t xml:space="preserve"> </w:t>
            </w:r>
            <w:r w:rsidRPr="00EC6932">
              <w:rPr>
                <w:sz w:val="28"/>
                <w:szCs w:val="28"/>
                <w:lang w:val="kk-KZ"/>
              </w:rPr>
              <w:t>алғашқы электронды сандық есептеу компьютері (электрондық сандық интегратор және компьютер)</w:t>
            </w:r>
          </w:p>
        </w:tc>
      </w:tr>
      <w:tr w:rsidR="00F623F4" w:rsidRPr="00EC6932" w14:paraId="2C39E3D2" w14:textId="77777777" w:rsidTr="00A22273">
        <w:tc>
          <w:tcPr>
            <w:tcW w:w="1555" w:type="dxa"/>
          </w:tcPr>
          <w:p w14:paraId="02DA7545" w14:textId="53229C4B" w:rsidR="00F623F4" w:rsidRPr="00EC6932" w:rsidRDefault="00F623F4" w:rsidP="00652554">
            <w:pPr>
              <w:jc w:val="both"/>
              <w:rPr>
                <w:sz w:val="28"/>
                <w:szCs w:val="28"/>
                <w:lang w:val="kk-KZ"/>
              </w:rPr>
            </w:pPr>
            <w:r w:rsidRPr="00EC6932">
              <w:rPr>
                <w:sz w:val="28"/>
                <w:szCs w:val="28"/>
                <w:lang w:val="kk-KZ"/>
              </w:rPr>
              <w:t>ESG</w:t>
            </w:r>
          </w:p>
        </w:tc>
        <w:tc>
          <w:tcPr>
            <w:tcW w:w="8640" w:type="dxa"/>
          </w:tcPr>
          <w:p w14:paraId="11D179CA" w14:textId="06DF4AE0"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kk-KZ"/>
              </w:rPr>
              <w:t xml:space="preserve"> </w:t>
            </w:r>
            <w:r w:rsidRPr="00EC6932">
              <w:rPr>
                <w:sz w:val="28"/>
                <w:szCs w:val="28"/>
                <w:lang w:val="kk-KZ"/>
              </w:rPr>
              <w:t>экологиялық, әлеуметтік және басқару факторлары (Environmental, Social, Governance)</w:t>
            </w:r>
          </w:p>
        </w:tc>
      </w:tr>
      <w:tr w:rsidR="00F623F4" w:rsidRPr="00EC6932" w14:paraId="57ABEEDF" w14:textId="77777777" w:rsidTr="00A22273">
        <w:tc>
          <w:tcPr>
            <w:tcW w:w="1555" w:type="dxa"/>
          </w:tcPr>
          <w:p w14:paraId="48C1C489" w14:textId="2D2215CF" w:rsidR="00F623F4" w:rsidRPr="00EC6932" w:rsidRDefault="00F623F4" w:rsidP="00652554">
            <w:pPr>
              <w:jc w:val="both"/>
              <w:rPr>
                <w:sz w:val="28"/>
                <w:szCs w:val="28"/>
                <w:lang w:val="kk-KZ"/>
              </w:rPr>
            </w:pPr>
            <w:r w:rsidRPr="00EC6932">
              <w:rPr>
                <w:sz w:val="28"/>
                <w:szCs w:val="28"/>
                <w:lang w:val="kk-KZ"/>
              </w:rPr>
              <w:t>ЕСБО</w:t>
            </w:r>
          </w:p>
        </w:tc>
        <w:tc>
          <w:tcPr>
            <w:tcW w:w="8640" w:type="dxa"/>
          </w:tcPr>
          <w:p w14:paraId="4C9DAABD" w14:textId="46F96985"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en-US"/>
              </w:rPr>
              <w:t xml:space="preserve"> </w:t>
            </w:r>
            <w:r w:rsidRPr="00EC6932">
              <w:rPr>
                <w:sz w:val="28"/>
                <w:szCs w:val="28"/>
                <w:lang w:val="kk-KZ"/>
              </w:rPr>
              <w:t>Еуропалық орталық банк (European Central Bank)</w:t>
            </w:r>
          </w:p>
        </w:tc>
      </w:tr>
      <w:tr w:rsidR="00F623F4" w:rsidRPr="00EC6932" w14:paraId="57B9E228" w14:textId="77777777" w:rsidTr="00A22273">
        <w:tc>
          <w:tcPr>
            <w:tcW w:w="1555" w:type="dxa"/>
          </w:tcPr>
          <w:p w14:paraId="0727B07C" w14:textId="0642BEBA" w:rsidR="00F623F4" w:rsidRPr="00EC6932" w:rsidRDefault="00F623F4" w:rsidP="00652554">
            <w:pPr>
              <w:jc w:val="both"/>
              <w:rPr>
                <w:sz w:val="28"/>
                <w:szCs w:val="28"/>
                <w:lang w:val="kk-KZ"/>
              </w:rPr>
            </w:pPr>
            <w:r w:rsidRPr="00EC6932">
              <w:rPr>
                <w:sz w:val="28"/>
                <w:szCs w:val="28"/>
                <w:lang w:val="kk-KZ"/>
              </w:rPr>
              <w:t>ESRS</w:t>
            </w:r>
          </w:p>
        </w:tc>
        <w:tc>
          <w:tcPr>
            <w:tcW w:w="8640" w:type="dxa"/>
          </w:tcPr>
          <w:p w14:paraId="18AA48DC" w14:textId="5B418AA6"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en-US"/>
              </w:rPr>
              <w:t xml:space="preserve"> </w:t>
            </w:r>
            <w:r w:rsidRPr="00EC6932">
              <w:rPr>
                <w:sz w:val="28"/>
                <w:szCs w:val="28"/>
                <w:lang w:val="kk-KZ"/>
              </w:rPr>
              <w:t>тұрақты Есептіліктің еуропалық стандарттары (European Sustainability Reporting Standards)</w:t>
            </w:r>
          </w:p>
        </w:tc>
      </w:tr>
      <w:tr w:rsidR="00F623F4" w:rsidRPr="00EC6932" w14:paraId="7481215D" w14:textId="77777777" w:rsidTr="00A22273">
        <w:tc>
          <w:tcPr>
            <w:tcW w:w="1555" w:type="dxa"/>
          </w:tcPr>
          <w:p w14:paraId="6EA717A5" w14:textId="3EB38138" w:rsidR="00F623F4" w:rsidRPr="00EC6932" w:rsidRDefault="00F623F4" w:rsidP="00652554">
            <w:pPr>
              <w:jc w:val="both"/>
              <w:rPr>
                <w:sz w:val="28"/>
                <w:szCs w:val="28"/>
                <w:lang w:val="kk-KZ"/>
              </w:rPr>
            </w:pPr>
            <w:r w:rsidRPr="00EC6932">
              <w:rPr>
                <w:sz w:val="28"/>
                <w:szCs w:val="28"/>
                <w:lang w:val="kk-KZ"/>
              </w:rPr>
              <w:t>Fed</w:t>
            </w:r>
          </w:p>
        </w:tc>
        <w:tc>
          <w:tcPr>
            <w:tcW w:w="8640" w:type="dxa"/>
          </w:tcPr>
          <w:p w14:paraId="1B4300C4" w14:textId="0BDEA44A"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en-US"/>
              </w:rPr>
              <w:t xml:space="preserve"> </w:t>
            </w:r>
            <w:r w:rsidRPr="00EC6932">
              <w:rPr>
                <w:sz w:val="28"/>
                <w:szCs w:val="28"/>
                <w:lang w:val="kk-KZ"/>
              </w:rPr>
              <w:t>АҚШ Федералды резервтік жүйесі (Federal Reserve System)</w:t>
            </w:r>
          </w:p>
        </w:tc>
      </w:tr>
      <w:tr w:rsidR="00F623F4" w:rsidRPr="00EC6932" w14:paraId="42F79B52" w14:textId="77777777" w:rsidTr="00A22273">
        <w:tc>
          <w:tcPr>
            <w:tcW w:w="1555" w:type="dxa"/>
          </w:tcPr>
          <w:p w14:paraId="477639F5" w14:textId="3B16AF30" w:rsidR="00F623F4" w:rsidRPr="00EC6932" w:rsidRDefault="00F623F4" w:rsidP="00652554">
            <w:pPr>
              <w:jc w:val="both"/>
              <w:rPr>
                <w:sz w:val="28"/>
                <w:szCs w:val="28"/>
                <w:lang w:val="kk-KZ"/>
              </w:rPr>
            </w:pPr>
            <w:r w:rsidRPr="00EC6932">
              <w:rPr>
                <w:sz w:val="28"/>
                <w:szCs w:val="28"/>
                <w:lang w:val="kk-KZ"/>
              </w:rPr>
              <w:t>FinTech</w:t>
            </w:r>
          </w:p>
        </w:tc>
        <w:tc>
          <w:tcPr>
            <w:tcW w:w="8640" w:type="dxa"/>
          </w:tcPr>
          <w:p w14:paraId="1D9A4938" w14:textId="08682AED"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en-US"/>
              </w:rPr>
              <w:t xml:space="preserve"> </w:t>
            </w:r>
            <w:r w:rsidRPr="00EC6932">
              <w:rPr>
                <w:sz w:val="28"/>
                <w:szCs w:val="28"/>
                <w:lang w:val="kk-KZ"/>
              </w:rPr>
              <w:t>қаржылық технологиялар (Financial Technology)</w:t>
            </w:r>
          </w:p>
        </w:tc>
      </w:tr>
      <w:tr w:rsidR="00F623F4" w:rsidRPr="00EC6932" w14:paraId="060C3739" w14:textId="77777777" w:rsidTr="00A22273">
        <w:tc>
          <w:tcPr>
            <w:tcW w:w="1555" w:type="dxa"/>
          </w:tcPr>
          <w:p w14:paraId="75F2E554" w14:textId="473E5B4D" w:rsidR="00F623F4" w:rsidRPr="00EC6932" w:rsidRDefault="00F623F4" w:rsidP="00652554">
            <w:pPr>
              <w:jc w:val="both"/>
              <w:rPr>
                <w:sz w:val="28"/>
                <w:szCs w:val="28"/>
                <w:lang w:val="kk-KZ"/>
              </w:rPr>
            </w:pPr>
            <w:r w:rsidRPr="00EC6932">
              <w:rPr>
                <w:sz w:val="28"/>
                <w:szCs w:val="28"/>
                <w:lang w:val="kk-KZ"/>
              </w:rPr>
              <w:t>FMCG</w:t>
            </w:r>
          </w:p>
        </w:tc>
        <w:tc>
          <w:tcPr>
            <w:tcW w:w="8640" w:type="dxa"/>
          </w:tcPr>
          <w:p w14:paraId="0254B0B8" w14:textId="326308B0"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en-US"/>
              </w:rPr>
              <w:t xml:space="preserve"> </w:t>
            </w:r>
            <w:r w:rsidRPr="00EC6932">
              <w:rPr>
                <w:sz w:val="28"/>
                <w:szCs w:val="28"/>
                <w:lang w:val="kk-KZ"/>
              </w:rPr>
              <w:t>күнделікті тауарлар (Fast-Moving consumer Goods)</w:t>
            </w:r>
          </w:p>
        </w:tc>
      </w:tr>
      <w:tr w:rsidR="00F623F4" w:rsidRPr="00EC6932" w14:paraId="0A05CD82" w14:textId="77777777" w:rsidTr="00A22273">
        <w:tc>
          <w:tcPr>
            <w:tcW w:w="1555" w:type="dxa"/>
          </w:tcPr>
          <w:p w14:paraId="6A7C67F0" w14:textId="62CC72F2" w:rsidR="00F623F4" w:rsidRPr="00EC6932" w:rsidRDefault="00F623F4" w:rsidP="00652554">
            <w:pPr>
              <w:jc w:val="both"/>
              <w:rPr>
                <w:sz w:val="28"/>
                <w:szCs w:val="28"/>
                <w:lang w:val="kk-KZ"/>
              </w:rPr>
            </w:pPr>
            <w:r w:rsidRPr="00EC6932">
              <w:rPr>
                <w:sz w:val="28"/>
                <w:szCs w:val="28"/>
                <w:lang w:val="kk-KZ"/>
              </w:rPr>
              <w:t>FSAP IMF</w:t>
            </w:r>
          </w:p>
        </w:tc>
        <w:tc>
          <w:tcPr>
            <w:tcW w:w="8640" w:type="dxa"/>
          </w:tcPr>
          <w:p w14:paraId="41AC4CA9" w14:textId="5F5E4603"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en-US"/>
              </w:rPr>
              <w:t xml:space="preserve"> </w:t>
            </w:r>
            <w:r w:rsidRPr="00EC6932">
              <w:rPr>
                <w:sz w:val="28"/>
                <w:szCs w:val="28"/>
                <w:lang w:val="kk-KZ"/>
              </w:rPr>
              <w:t>ХВҚ қаржы секторын бағалау бағдарламасы (financial Sector Assessment Program of the IMF)</w:t>
            </w:r>
          </w:p>
        </w:tc>
      </w:tr>
      <w:tr w:rsidR="00F623F4" w:rsidRPr="00EC6932" w14:paraId="76E25D38" w14:textId="77777777" w:rsidTr="00A22273">
        <w:tc>
          <w:tcPr>
            <w:tcW w:w="1555" w:type="dxa"/>
          </w:tcPr>
          <w:p w14:paraId="646AA0FD" w14:textId="73FF7FE6" w:rsidR="00F623F4" w:rsidRPr="00EC6932" w:rsidRDefault="00F623F4" w:rsidP="00652554">
            <w:pPr>
              <w:jc w:val="both"/>
              <w:rPr>
                <w:sz w:val="28"/>
                <w:szCs w:val="28"/>
                <w:lang w:val="kk-KZ"/>
              </w:rPr>
            </w:pPr>
            <w:r w:rsidRPr="00EC6932">
              <w:rPr>
                <w:sz w:val="28"/>
                <w:szCs w:val="28"/>
                <w:lang w:val="kk-KZ"/>
              </w:rPr>
              <w:t>GRI</w:t>
            </w:r>
          </w:p>
        </w:tc>
        <w:tc>
          <w:tcPr>
            <w:tcW w:w="8640" w:type="dxa"/>
          </w:tcPr>
          <w:p w14:paraId="69AEEDB6" w14:textId="73288191" w:rsidR="00F623F4" w:rsidRPr="00EC6932" w:rsidRDefault="00F623F4" w:rsidP="001A041B">
            <w:pPr>
              <w:jc w:val="both"/>
              <w:rPr>
                <w:sz w:val="28"/>
                <w:szCs w:val="28"/>
                <w:lang w:val="kk-KZ"/>
              </w:rPr>
            </w:pPr>
            <w:r w:rsidRPr="00EC6932">
              <w:rPr>
                <w:sz w:val="28"/>
                <w:szCs w:val="28"/>
                <w:lang w:val="kk-KZ"/>
              </w:rPr>
              <w:t>- жаһандық есеп беру бастамасы (Global Reporting Initiative)</w:t>
            </w:r>
          </w:p>
        </w:tc>
      </w:tr>
      <w:tr w:rsidR="00F623F4" w:rsidRPr="00EC6932" w14:paraId="2284382A" w14:textId="77777777" w:rsidTr="00A22273">
        <w:tc>
          <w:tcPr>
            <w:tcW w:w="1555" w:type="dxa"/>
          </w:tcPr>
          <w:p w14:paraId="7920E2A8" w14:textId="1C63CD35" w:rsidR="00F623F4" w:rsidRPr="00EC6932" w:rsidRDefault="00F623F4" w:rsidP="00652554">
            <w:pPr>
              <w:jc w:val="both"/>
              <w:rPr>
                <w:sz w:val="28"/>
                <w:szCs w:val="28"/>
                <w:lang w:val="kk-KZ"/>
              </w:rPr>
            </w:pPr>
            <w:r w:rsidRPr="00EC6932">
              <w:rPr>
                <w:sz w:val="28"/>
                <w:szCs w:val="28"/>
                <w:lang w:val="kk-KZ"/>
              </w:rPr>
              <w:t>ICPS</w:t>
            </w:r>
          </w:p>
        </w:tc>
        <w:tc>
          <w:tcPr>
            <w:tcW w:w="8640" w:type="dxa"/>
          </w:tcPr>
          <w:p w14:paraId="7DA448A7" w14:textId="4EE4036A" w:rsidR="00F623F4" w:rsidRPr="00EC6932" w:rsidRDefault="00F623F4" w:rsidP="001A041B">
            <w:pPr>
              <w:jc w:val="both"/>
              <w:rPr>
                <w:sz w:val="28"/>
                <w:szCs w:val="28"/>
                <w:lang w:val="kk-KZ"/>
              </w:rPr>
            </w:pPr>
            <w:r w:rsidRPr="00EC6932">
              <w:rPr>
                <w:sz w:val="28"/>
                <w:szCs w:val="28"/>
                <w:lang w:val="kk-KZ"/>
              </w:rPr>
              <w:t>- жедел карта төлемдері жүйесі (Instant Card Payment System)</w:t>
            </w:r>
          </w:p>
        </w:tc>
      </w:tr>
      <w:tr w:rsidR="00F623F4" w:rsidRPr="00EC6932" w14:paraId="4A31D062" w14:textId="77777777" w:rsidTr="00A22273">
        <w:tc>
          <w:tcPr>
            <w:tcW w:w="1555" w:type="dxa"/>
          </w:tcPr>
          <w:p w14:paraId="068088B2" w14:textId="5A51E386" w:rsidR="00F623F4" w:rsidRPr="00EC6932" w:rsidRDefault="00F623F4" w:rsidP="00652554">
            <w:pPr>
              <w:jc w:val="both"/>
              <w:rPr>
                <w:sz w:val="28"/>
                <w:szCs w:val="28"/>
                <w:lang w:val="kk-KZ"/>
              </w:rPr>
            </w:pPr>
            <w:r w:rsidRPr="00EC6932">
              <w:rPr>
                <w:sz w:val="28"/>
                <w:szCs w:val="28"/>
                <w:lang w:val="kk-KZ"/>
              </w:rPr>
              <w:t>ICT</w:t>
            </w:r>
          </w:p>
        </w:tc>
        <w:tc>
          <w:tcPr>
            <w:tcW w:w="8640" w:type="dxa"/>
          </w:tcPr>
          <w:p w14:paraId="0C08D721" w14:textId="53AE9D39"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en-US"/>
              </w:rPr>
              <w:t xml:space="preserve"> </w:t>
            </w:r>
            <w:r w:rsidRPr="00EC6932">
              <w:rPr>
                <w:sz w:val="28"/>
                <w:szCs w:val="28"/>
                <w:lang w:val="kk-KZ"/>
              </w:rPr>
              <w:t>ақпараттық-коммуникациялық технологиялар (Information and Communication Technologies)</w:t>
            </w:r>
          </w:p>
        </w:tc>
      </w:tr>
      <w:tr w:rsidR="00F623F4" w:rsidRPr="00EC6932" w14:paraId="2D7B2E8F" w14:textId="77777777" w:rsidTr="00A22273">
        <w:tc>
          <w:tcPr>
            <w:tcW w:w="1555" w:type="dxa"/>
          </w:tcPr>
          <w:p w14:paraId="7A09D3C0" w14:textId="1FE47E7D" w:rsidR="00F623F4" w:rsidRPr="00EC6932" w:rsidRDefault="00F623F4" w:rsidP="00652554">
            <w:pPr>
              <w:jc w:val="both"/>
              <w:rPr>
                <w:sz w:val="28"/>
                <w:szCs w:val="28"/>
                <w:lang w:val="kk-KZ"/>
              </w:rPr>
            </w:pPr>
            <w:r w:rsidRPr="00EC6932">
              <w:rPr>
                <w:sz w:val="28"/>
                <w:szCs w:val="28"/>
                <w:lang w:val="kk-KZ"/>
              </w:rPr>
              <w:t>ICR</w:t>
            </w:r>
          </w:p>
        </w:tc>
        <w:tc>
          <w:tcPr>
            <w:tcW w:w="8640" w:type="dxa"/>
          </w:tcPr>
          <w:p w14:paraId="660D762B" w14:textId="51096F96"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en-US"/>
              </w:rPr>
              <w:t xml:space="preserve"> </w:t>
            </w:r>
            <w:r w:rsidRPr="00EC6932">
              <w:rPr>
                <w:sz w:val="28"/>
                <w:szCs w:val="28"/>
                <w:lang w:val="kk-KZ"/>
              </w:rPr>
              <w:t>пайыздарды қамту коэффициенті (Interest Coverage Ratio)</w:t>
            </w:r>
          </w:p>
        </w:tc>
      </w:tr>
      <w:tr w:rsidR="00F623F4" w:rsidRPr="00EC6932" w14:paraId="1308B7B0" w14:textId="77777777" w:rsidTr="00A22273">
        <w:tc>
          <w:tcPr>
            <w:tcW w:w="1555" w:type="dxa"/>
          </w:tcPr>
          <w:p w14:paraId="605DA2CB" w14:textId="4949DBE4" w:rsidR="00F623F4" w:rsidRPr="00EC6932" w:rsidRDefault="00F623F4" w:rsidP="00652554">
            <w:pPr>
              <w:jc w:val="both"/>
              <w:rPr>
                <w:sz w:val="28"/>
                <w:szCs w:val="28"/>
                <w:lang w:val="kk-KZ"/>
              </w:rPr>
            </w:pPr>
            <w:r w:rsidRPr="00EC6932">
              <w:rPr>
                <w:sz w:val="28"/>
                <w:szCs w:val="28"/>
                <w:lang w:val="kk-KZ"/>
              </w:rPr>
              <w:t>IFRS S1</w:t>
            </w:r>
          </w:p>
        </w:tc>
        <w:tc>
          <w:tcPr>
            <w:tcW w:w="8640" w:type="dxa"/>
          </w:tcPr>
          <w:p w14:paraId="033B3FBC" w14:textId="075382DA"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kk-KZ"/>
              </w:rPr>
              <w:t xml:space="preserve"> </w:t>
            </w:r>
            <w:r w:rsidRPr="00EC6932">
              <w:rPr>
                <w:sz w:val="28"/>
                <w:szCs w:val="28"/>
                <w:lang w:val="kk-KZ"/>
              </w:rPr>
              <w:t>тұрақтылық туралы ақпаратты ашу стандарты (Жалпы талаптар) (IFRS тұрақтылық Дисклозурасы стандарты 1)</w:t>
            </w:r>
          </w:p>
        </w:tc>
      </w:tr>
      <w:tr w:rsidR="00F623F4" w:rsidRPr="00EC6932" w14:paraId="0A2267E7" w14:textId="77777777" w:rsidTr="00A22273">
        <w:tc>
          <w:tcPr>
            <w:tcW w:w="1555" w:type="dxa"/>
          </w:tcPr>
          <w:p w14:paraId="496013C8" w14:textId="155BFEA4" w:rsidR="00F623F4" w:rsidRPr="00EC6932" w:rsidRDefault="00F623F4" w:rsidP="00652554">
            <w:pPr>
              <w:jc w:val="both"/>
              <w:rPr>
                <w:sz w:val="28"/>
                <w:szCs w:val="28"/>
                <w:lang w:val="kk-KZ"/>
              </w:rPr>
            </w:pPr>
            <w:r w:rsidRPr="00EC6932">
              <w:rPr>
                <w:sz w:val="28"/>
                <w:szCs w:val="28"/>
                <w:lang w:val="kk-KZ"/>
              </w:rPr>
              <w:t>IFRS S2</w:t>
            </w:r>
          </w:p>
        </w:tc>
        <w:tc>
          <w:tcPr>
            <w:tcW w:w="8640" w:type="dxa"/>
          </w:tcPr>
          <w:p w14:paraId="05E3AAF7" w14:textId="31689D01" w:rsidR="00F623F4" w:rsidRPr="00EC6932" w:rsidRDefault="00F623F4" w:rsidP="001A041B">
            <w:pPr>
              <w:jc w:val="both"/>
              <w:rPr>
                <w:sz w:val="28"/>
                <w:szCs w:val="28"/>
                <w:lang w:val="kk-KZ"/>
              </w:rPr>
            </w:pPr>
            <w:r w:rsidRPr="00EC6932">
              <w:rPr>
                <w:sz w:val="28"/>
                <w:szCs w:val="28"/>
                <w:lang w:val="kk-KZ"/>
              </w:rPr>
              <w:t>– климаттық тәуекелдерді ашу стандарты (IFRS тұрақтылық Дисклозурасы стандарты 2)</w:t>
            </w:r>
          </w:p>
        </w:tc>
      </w:tr>
      <w:tr w:rsidR="00F623F4" w:rsidRPr="00EC6932" w14:paraId="25538F88" w14:textId="77777777" w:rsidTr="00A22273">
        <w:tc>
          <w:tcPr>
            <w:tcW w:w="1555" w:type="dxa"/>
          </w:tcPr>
          <w:p w14:paraId="4852B782" w14:textId="644C4E4C" w:rsidR="00F623F4" w:rsidRPr="00EC6932" w:rsidRDefault="00F623F4" w:rsidP="00652554">
            <w:pPr>
              <w:jc w:val="both"/>
              <w:rPr>
                <w:sz w:val="28"/>
                <w:szCs w:val="28"/>
                <w:lang w:val="kk-KZ"/>
              </w:rPr>
            </w:pPr>
            <w:r w:rsidRPr="00EC6932">
              <w:rPr>
                <w:sz w:val="28"/>
                <w:szCs w:val="28"/>
                <w:lang w:val="kk-KZ"/>
              </w:rPr>
              <w:t>IRB</w:t>
            </w:r>
          </w:p>
        </w:tc>
        <w:tc>
          <w:tcPr>
            <w:tcW w:w="8640" w:type="dxa"/>
          </w:tcPr>
          <w:p w14:paraId="2856CF18" w14:textId="101EB2F9"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en-US"/>
              </w:rPr>
              <w:t xml:space="preserve"> </w:t>
            </w:r>
            <w:r w:rsidRPr="00EC6932">
              <w:rPr>
                <w:sz w:val="28"/>
                <w:szCs w:val="28"/>
                <w:lang w:val="kk-KZ"/>
              </w:rPr>
              <w:t>ішкі рейтингтерге негізделген тәсіл (Internal Ratings-Based Approach)</w:t>
            </w:r>
          </w:p>
        </w:tc>
      </w:tr>
      <w:tr w:rsidR="00F623F4" w:rsidRPr="00EC6932" w14:paraId="55CB389F" w14:textId="77777777" w:rsidTr="00A22273">
        <w:tc>
          <w:tcPr>
            <w:tcW w:w="1555" w:type="dxa"/>
          </w:tcPr>
          <w:p w14:paraId="246CA8EE" w14:textId="7B88F371" w:rsidR="00F623F4" w:rsidRPr="00EC6932" w:rsidRDefault="00F623F4" w:rsidP="00652554">
            <w:pPr>
              <w:jc w:val="both"/>
              <w:rPr>
                <w:sz w:val="28"/>
                <w:szCs w:val="28"/>
                <w:lang w:val="kk-KZ"/>
              </w:rPr>
            </w:pPr>
            <w:r w:rsidRPr="00EC6932">
              <w:rPr>
                <w:sz w:val="28"/>
                <w:szCs w:val="28"/>
                <w:lang w:val="kk-KZ"/>
              </w:rPr>
              <w:t>ISO 20022</w:t>
            </w:r>
          </w:p>
        </w:tc>
        <w:tc>
          <w:tcPr>
            <w:tcW w:w="8640" w:type="dxa"/>
          </w:tcPr>
          <w:p w14:paraId="77997931" w14:textId="5C892DAC"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kk-KZ"/>
              </w:rPr>
              <w:t xml:space="preserve"> </w:t>
            </w:r>
            <w:r w:rsidRPr="00EC6932">
              <w:rPr>
                <w:sz w:val="28"/>
                <w:szCs w:val="28"/>
                <w:lang w:val="kk-KZ"/>
              </w:rPr>
              <w:t>халықаралық қаржылық хабар алмасу стандарты</w:t>
            </w:r>
          </w:p>
        </w:tc>
      </w:tr>
      <w:tr w:rsidR="00F623F4" w:rsidRPr="00EC6932" w14:paraId="35804103" w14:textId="77777777" w:rsidTr="00A22273">
        <w:tc>
          <w:tcPr>
            <w:tcW w:w="1555" w:type="dxa"/>
          </w:tcPr>
          <w:p w14:paraId="46E2746E" w14:textId="5732EF28" w:rsidR="00F623F4" w:rsidRPr="00EC6932" w:rsidRDefault="00F623F4" w:rsidP="00652554">
            <w:pPr>
              <w:jc w:val="both"/>
              <w:rPr>
                <w:sz w:val="28"/>
                <w:szCs w:val="28"/>
                <w:lang w:val="kk-KZ"/>
              </w:rPr>
            </w:pPr>
            <w:r w:rsidRPr="00EC6932">
              <w:rPr>
                <w:sz w:val="28"/>
                <w:szCs w:val="28"/>
                <w:lang w:val="kk-KZ"/>
              </w:rPr>
              <w:t>ISSB</w:t>
            </w:r>
          </w:p>
        </w:tc>
        <w:tc>
          <w:tcPr>
            <w:tcW w:w="8640" w:type="dxa"/>
          </w:tcPr>
          <w:p w14:paraId="78998B41" w14:textId="664A0025"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kk-KZ"/>
              </w:rPr>
              <w:t xml:space="preserve"> </w:t>
            </w:r>
            <w:r w:rsidRPr="00EC6932">
              <w:rPr>
                <w:sz w:val="28"/>
                <w:szCs w:val="28"/>
                <w:lang w:val="kk-KZ"/>
              </w:rPr>
              <w:t>тұрақты даму стандарттары жөніндегі халықаралық кеңес (International Sustainability Standards Board)</w:t>
            </w:r>
          </w:p>
        </w:tc>
      </w:tr>
      <w:tr w:rsidR="00F623F4" w:rsidRPr="00EC6932" w14:paraId="62F1B426" w14:textId="77777777" w:rsidTr="00A22273">
        <w:tc>
          <w:tcPr>
            <w:tcW w:w="1555" w:type="dxa"/>
          </w:tcPr>
          <w:p w14:paraId="1BB35D86" w14:textId="56D79C15" w:rsidR="00F623F4" w:rsidRPr="00EC6932" w:rsidRDefault="00F623F4" w:rsidP="00652554">
            <w:pPr>
              <w:jc w:val="both"/>
              <w:rPr>
                <w:sz w:val="28"/>
                <w:szCs w:val="28"/>
                <w:lang w:val="kk-KZ"/>
              </w:rPr>
            </w:pPr>
            <w:r w:rsidRPr="00EC6932">
              <w:rPr>
                <w:sz w:val="28"/>
                <w:szCs w:val="28"/>
                <w:lang w:val="kk-KZ"/>
              </w:rPr>
              <w:t>KASE</w:t>
            </w:r>
          </w:p>
        </w:tc>
        <w:tc>
          <w:tcPr>
            <w:tcW w:w="8640" w:type="dxa"/>
          </w:tcPr>
          <w:p w14:paraId="4B179666" w14:textId="094E38B8"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kk-KZ"/>
              </w:rPr>
              <w:t xml:space="preserve"> </w:t>
            </w:r>
            <w:r w:rsidRPr="00EC6932">
              <w:rPr>
                <w:sz w:val="28"/>
                <w:szCs w:val="28"/>
                <w:lang w:val="kk-KZ"/>
              </w:rPr>
              <w:t>Қазақстан қор биржасы (Kazakhstan Stock Exchange)</w:t>
            </w:r>
          </w:p>
        </w:tc>
      </w:tr>
      <w:tr w:rsidR="00F623F4" w:rsidRPr="00EC6932" w14:paraId="5B1B1877" w14:textId="77777777" w:rsidTr="00A22273">
        <w:tc>
          <w:tcPr>
            <w:tcW w:w="1555" w:type="dxa"/>
          </w:tcPr>
          <w:p w14:paraId="62865788" w14:textId="16F6CC7A" w:rsidR="00F623F4" w:rsidRPr="00EC6932" w:rsidRDefault="00F623F4" w:rsidP="00652554">
            <w:pPr>
              <w:jc w:val="both"/>
              <w:rPr>
                <w:sz w:val="28"/>
                <w:szCs w:val="28"/>
                <w:lang w:val="kk-KZ"/>
              </w:rPr>
            </w:pPr>
            <w:r w:rsidRPr="00EC6932">
              <w:rPr>
                <w:sz w:val="28"/>
                <w:szCs w:val="28"/>
                <w:lang w:val="kk-KZ"/>
              </w:rPr>
              <w:t>KDIF</w:t>
            </w:r>
          </w:p>
        </w:tc>
        <w:tc>
          <w:tcPr>
            <w:tcW w:w="8640" w:type="dxa"/>
          </w:tcPr>
          <w:p w14:paraId="56D8ED79" w14:textId="04D26845" w:rsidR="00F623F4" w:rsidRPr="00EC6932" w:rsidRDefault="00F623F4" w:rsidP="001A041B">
            <w:pPr>
              <w:jc w:val="both"/>
              <w:rPr>
                <w:sz w:val="28"/>
                <w:szCs w:val="28"/>
                <w:lang w:val="kk-KZ"/>
              </w:rPr>
            </w:pPr>
            <w:r w:rsidRPr="00EC6932">
              <w:rPr>
                <w:sz w:val="28"/>
                <w:szCs w:val="28"/>
                <w:lang w:val="kk-KZ"/>
              </w:rPr>
              <w:t>- Қазақстандық депозиттерге кепілдік беру қоры (Kazakhstan Deposit Insurance Fund).</w:t>
            </w:r>
          </w:p>
        </w:tc>
      </w:tr>
      <w:tr w:rsidR="00F623F4" w:rsidRPr="00EC6932" w14:paraId="6F13AC23" w14:textId="77777777" w:rsidTr="00A22273">
        <w:tc>
          <w:tcPr>
            <w:tcW w:w="1555" w:type="dxa"/>
          </w:tcPr>
          <w:p w14:paraId="774ACC6F" w14:textId="4995F378" w:rsidR="00F623F4" w:rsidRPr="00EC6932" w:rsidRDefault="00F623F4" w:rsidP="00652554">
            <w:pPr>
              <w:jc w:val="both"/>
              <w:rPr>
                <w:sz w:val="28"/>
                <w:szCs w:val="28"/>
                <w:lang w:val="kk-KZ"/>
              </w:rPr>
            </w:pPr>
            <w:r w:rsidRPr="00EC6932">
              <w:rPr>
                <w:sz w:val="28"/>
                <w:szCs w:val="28"/>
                <w:lang w:val="kk-KZ"/>
              </w:rPr>
              <w:t>KPI</w:t>
            </w:r>
          </w:p>
        </w:tc>
        <w:tc>
          <w:tcPr>
            <w:tcW w:w="8640" w:type="dxa"/>
          </w:tcPr>
          <w:p w14:paraId="0B91AFD8" w14:textId="51F2E1B2"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en-US"/>
              </w:rPr>
              <w:t xml:space="preserve"> </w:t>
            </w:r>
            <w:r w:rsidRPr="00EC6932">
              <w:rPr>
                <w:sz w:val="28"/>
                <w:szCs w:val="28"/>
                <w:lang w:val="kk-KZ"/>
              </w:rPr>
              <w:t>тиімділіктің негізгі көрсеткіштері (Key Performance Indicators)</w:t>
            </w:r>
          </w:p>
        </w:tc>
      </w:tr>
      <w:tr w:rsidR="00F623F4" w:rsidRPr="00EC6932" w14:paraId="6675CC4A" w14:textId="77777777" w:rsidTr="00A22273">
        <w:tc>
          <w:tcPr>
            <w:tcW w:w="1555" w:type="dxa"/>
          </w:tcPr>
          <w:p w14:paraId="76D39FD9" w14:textId="7ED7FAAF" w:rsidR="00F623F4" w:rsidRPr="00EC6932" w:rsidRDefault="00F623F4" w:rsidP="00652554">
            <w:pPr>
              <w:jc w:val="both"/>
              <w:rPr>
                <w:sz w:val="28"/>
                <w:szCs w:val="28"/>
                <w:lang w:val="kk-KZ"/>
              </w:rPr>
            </w:pPr>
            <w:r w:rsidRPr="00EC6932">
              <w:rPr>
                <w:sz w:val="28"/>
                <w:szCs w:val="28"/>
                <w:lang w:val="kk-KZ"/>
              </w:rPr>
              <w:t>LCR</w:t>
            </w:r>
          </w:p>
        </w:tc>
        <w:tc>
          <w:tcPr>
            <w:tcW w:w="8640" w:type="dxa"/>
          </w:tcPr>
          <w:p w14:paraId="2FA84BEF" w14:textId="3CAAE5CD"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en-US"/>
              </w:rPr>
              <w:t xml:space="preserve"> </w:t>
            </w:r>
            <w:r w:rsidRPr="00EC6932">
              <w:rPr>
                <w:sz w:val="28"/>
                <w:szCs w:val="28"/>
                <w:lang w:val="kk-KZ"/>
              </w:rPr>
              <w:t>өтімділікті жабу коэффициенті (liquidity Coverage Ratio)</w:t>
            </w:r>
          </w:p>
        </w:tc>
      </w:tr>
      <w:tr w:rsidR="00F623F4" w:rsidRPr="00EC6932" w14:paraId="0D7E1B81" w14:textId="77777777" w:rsidTr="00A22273">
        <w:tc>
          <w:tcPr>
            <w:tcW w:w="1555" w:type="dxa"/>
          </w:tcPr>
          <w:p w14:paraId="6F6DDB09" w14:textId="78B2DCD7" w:rsidR="00F623F4" w:rsidRPr="00EC6932" w:rsidRDefault="00F623F4" w:rsidP="00652554">
            <w:pPr>
              <w:jc w:val="both"/>
              <w:rPr>
                <w:sz w:val="28"/>
                <w:szCs w:val="28"/>
                <w:lang w:val="kk-KZ"/>
              </w:rPr>
            </w:pPr>
            <w:r w:rsidRPr="00EC6932">
              <w:rPr>
                <w:sz w:val="28"/>
                <w:szCs w:val="28"/>
                <w:lang w:val="kk-KZ"/>
              </w:rPr>
              <w:t>LTD</w:t>
            </w:r>
          </w:p>
        </w:tc>
        <w:tc>
          <w:tcPr>
            <w:tcW w:w="8640" w:type="dxa"/>
          </w:tcPr>
          <w:p w14:paraId="6478E88B" w14:textId="3CDBDCA1"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kk-KZ"/>
              </w:rPr>
              <w:t xml:space="preserve"> </w:t>
            </w:r>
            <w:r w:rsidRPr="00EC6932">
              <w:rPr>
                <w:sz w:val="28"/>
                <w:szCs w:val="28"/>
                <w:lang w:val="kk-KZ"/>
              </w:rPr>
              <w:t>депозиттерге кредиттердің коэффициенті (Loan-to-Deposit Ratio)</w:t>
            </w:r>
          </w:p>
        </w:tc>
      </w:tr>
      <w:tr w:rsidR="00F623F4" w:rsidRPr="00EC6932" w14:paraId="670FB3D5" w14:textId="77777777" w:rsidTr="00A22273">
        <w:tc>
          <w:tcPr>
            <w:tcW w:w="1555" w:type="dxa"/>
          </w:tcPr>
          <w:p w14:paraId="54CE5563" w14:textId="0C6CE53C" w:rsidR="00F623F4" w:rsidRPr="00EC6932" w:rsidRDefault="00F623F4" w:rsidP="00652554">
            <w:pPr>
              <w:jc w:val="both"/>
              <w:rPr>
                <w:sz w:val="28"/>
                <w:szCs w:val="28"/>
                <w:lang w:val="kk-KZ"/>
              </w:rPr>
            </w:pPr>
            <w:r w:rsidRPr="00EC6932">
              <w:rPr>
                <w:sz w:val="28"/>
                <w:szCs w:val="28"/>
                <w:lang w:val="kk-KZ"/>
              </w:rPr>
              <w:t>MAS</w:t>
            </w:r>
          </w:p>
        </w:tc>
        <w:tc>
          <w:tcPr>
            <w:tcW w:w="8640" w:type="dxa"/>
          </w:tcPr>
          <w:p w14:paraId="0AAE9827" w14:textId="5D83D7F7"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en-US"/>
              </w:rPr>
              <w:t xml:space="preserve"> </w:t>
            </w:r>
            <w:r w:rsidRPr="00EC6932">
              <w:rPr>
                <w:sz w:val="28"/>
                <w:szCs w:val="28"/>
                <w:lang w:val="kk-KZ"/>
              </w:rPr>
              <w:t>Сингапурдың ақша айналымы басқармасы (monetary Authority of Singapore)</w:t>
            </w:r>
          </w:p>
        </w:tc>
      </w:tr>
      <w:tr w:rsidR="00F623F4" w:rsidRPr="00EC6932" w14:paraId="36D146E4" w14:textId="77777777" w:rsidTr="00A22273">
        <w:tc>
          <w:tcPr>
            <w:tcW w:w="1555" w:type="dxa"/>
          </w:tcPr>
          <w:p w14:paraId="6402E1AB" w14:textId="127D4C9E" w:rsidR="00F623F4" w:rsidRPr="00EC6932" w:rsidRDefault="00F623F4" w:rsidP="00652554">
            <w:pPr>
              <w:jc w:val="both"/>
              <w:rPr>
                <w:sz w:val="28"/>
                <w:szCs w:val="28"/>
                <w:lang w:val="kk-KZ"/>
              </w:rPr>
            </w:pPr>
            <w:r w:rsidRPr="00EC6932">
              <w:rPr>
                <w:sz w:val="28"/>
                <w:szCs w:val="28"/>
                <w:lang w:val="kk-KZ"/>
              </w:rPr>
              <w:t>MiCA</w:t>
            </w:r>
          </w:p>
        </w:tc>
        <w:tc>
          <w:tcPr>
            <w:tcW w:w="8640" w:type="dxa"/>
          </w:tcPr>
          <w:p w14:paraId="5D984D10" w14:textId="6DA49332"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kk-KZ"/>
              </w:rPr>
              <w:t xml:space="preserve"> </w:t>
            </w:r>
            <w:r w:rsidRPr="00EC6932">
              <w:rPr>
                <w:sz w:val="28"/>
                <w:szCs w:val="28"/>
                <w:lang w:val="kk-KZ"/>
              </w:rPr>
              <w:t>крипто-активтер нарығы (crypto-Assets нарықтары)</w:t>
            </w:r>
          </w:p>
        </w:tc>
      </w:tr>
      <w:tr w:rsidR="00F623F4" w:rsidRPr="00EC6932" w14:paraId="550CEFD7" w14:textId="77777777" w:rsidTr="00A22273">
        <w:tc>
          <w:tcPr>
            <w:tcW w:w="1555" w:type="dxa"/>
          </w:tcPr>
          <w:p w14:paraId="3B3E0F9B" w14:textId="3CEFA3C6" w:rsidR="00F623F4" w:rsidRPr="00EC6932" w:rsidRDefault="00F623F4" w:rsidP="00652554">
            <w:pPr>
              <w:jc w:val="both"/>
              <w:rPr>
                <w:sz w:val="28"/>
                <w:szCs w:val="28"/>
                <w:lang w:val="kk-KZ"/>
              </w:rPr>
            </w:pPr>
            <w:r w:rsidRPr="00EC6932">
              <w:rPr>
                <w:sz w:val="28"/>
                <w:szCs w:val="28"/>
                <w:lang w:val="kk-KZ"/>
              </w:rPr>
              <w:t>MIR</w:t>
            </w:r>
          </w:p>
        </w:tc>
        <w:tc>
          <w:tcPr>
            <w:tcW w:w="8640" w:type="dxa"/>
          </w:tcPr>
          <w:p w14:paraId="56E973D1" w14:textId="471E7ADC"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en-US"/>
              </w:rPr>
              <w:t xml:space="preserve"> </w:t>
            </w:r>
            <w:r w:rsidRPr="00EC6932">
              <w:rPr>
                <w:sz w:val="28"/>
                <w:szCs w:val="28"/>
                <w:lang w:val="kk-KZ"/>
              </w:rPr>
              <w:t>Ресейдің ұлттық төлем жүйесі (national Payment System of Russia)</w:t>
            </w:r>
          </w:p>
        </w:tc>
      </w:tr>
      <w:tr w:rsidR="00F623F4" w:rsidRPr="00EC6932" w14:paraId="11EE8AE6" w14:textId="77777777" w:rsidTr="00A22273">
        <w:tc>
          <w:tcPr>
            <w:tcW w:w="1555" w:type="dxa"/>
          </w:tcPr>
          <w:p w14:paraId="1A695B25" w14:textId="7385B79C" w:rsidR="00F623F4" w:rsidRPr="00EC6932" w:rsidRDefault="00F623F4" w:rsidP="00652554">
            <w:pPr>
              <w:jc w:val="both"/>
              <w:rPr>
                <w:sz w:val="28"/>
                <w:szCs w:val="28"/>
                <w:lang w:val="kk-KZ"/>
              </w:rPr>
            </w:pPr>
            <w:r w:rsidRPr="00EC6932">
              <w:rPr>
                <w:sz w:val="28"/>
                <w:szCs w:val="28"/>
                <w:lang w:val="kk-KZ"/>
              </w:rPr>
              <w:t>ШОБ</w:t>
            </w:r>
          </w:p>
        </w:tc>
        <w:tc>
          <w:tcPr>
            <w:tcW w:w="8640" w:type="dxa"/>
          </w:tcPr>
          <w:p w14:paraId="56DA5B54" w14:textId="466388D9" w:rsidR="00F623F4" w:rsidRPr="00EC6932" w:rsidRDefault="00F623F4" w:rsidP="001A041B">
            <w:pPr>
              <w:jc w:val="both"/>
              <w:rPr>
                <w:sz w:val="28"/>
                <w:szCs w:val="28"/>
                <w:lang w:val="kk-KZ"/>
              </w:rPr>
            </w:pPr>
            <w:r w:rsidRPr="00EC6932">
              <w:rPr>
                <w:sz w:val="28"/>
                <w:szCs w:val="28"/>
                <w:lang w:val="kk-KZ"/>
              </w:rPr>
              <w:t>- шағын және орта бизнес (Small and Medium Enterprises)</w:t>
            </w:r>
          </w:p>
        </w:tc>
      </w:tr>
      <w:tr w:rsidR="00F623F4" w:rsidRPr="00EC6932" w14:paraId="1DEEF327" w14:textId="77777777" w:rsidTr="00A22273">
        <w:tc>
          <w:tcPr>
            <w:tcW w:w="1555" w:type="dxa"/>
          </w:tcPr>
          <w:p w14:paraId="0F7A76A4" w14:textId="5F8FA294" w:rsidR="00F623F4" w:rsidRPr="00EC6932" w:rsidRDefault="00F623F4" w:rsidP="00652554">
            <w:pPr>
              <w:jc w:val="both"/>
              <w:rPr>
                <w:sz w:val="28"/>
                <w:szCs w:val="28"/>
                <w:lang w:val="kk-KZ"/>
              </w:rPr>
            </w:pPr>
            <w:r w:rsidRPr="00EC6932">
              <w:rPr>
                <w:sz w:val="28"/>
                <w:szCs w:val="28"/>
                <w:lang w:val="kk-KZ"/>
              </w:rPr>
              <w:t>MMP-2030</w:t>
            </w:r>
          </w:p>
        </w:tc>
        <w:tc>
          <w:tcPr>
            <w:tcW w:w="8640" w:type="dxa"/>
          </w:tcPr>
          <w:p w14:paraId="68263C94" w14:textId="0991BBEB"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kk-KZ"/>
              </w:rPr>
              <w:t xml:space="preserve"> </w:t>
            </w:r>
            <w:r w:rsidRPr="00EC6932">
              <w:rPr>
                <w:sz w:val="28"/>
                <w:szCs w:val="28"/>
                <w:lang w:val="kk-KZ"/>
              </w:rPr>
              <w:t>жаңартылған макропруденциалдық панель 2030 (ҚРҰБ авторлық тұжырымдамасы)</w:t>
            </w:r>
          </w:p>
        </w:tc>
      </w:tr>
      <w:tr w:rsidR="00F623F4" w:rsidRPr="00EC6932" w14:paraId="2E48A62A" w14:textId="77777777" w:rsidTr="00A22273">
        <w:tc>
          <w:tcPr>
            <w:tcW w:w="1555" w:type="dxa"/>
          </w:tcPr>
          <w:p w14:paraId="7BA68B5C" w14:textId="55A6B999" w:rsidR="00F623F4" w:rsidRPr="00EC6932" w:rsidRDefault="00F623F4" w:rsidP="00652554">
            <w:pPr>
              <w:jc w:val="both"/>
              <w:rPr>
                <w:sz w:val="28"/>
                <w:szCs w:val="28"/>
                <w:lang w:val="kk-KZ"/>
              </w:rPr>
            </w:pPr>
            <w:r w:rsidRPr="00EC6932">
              <w:rPr>
                <w:sz w:val="28"/>
                <w:szCs w:val="28"/>
                <w:lang w:val="kk-KZ"/>
              </w:rPr>
              <w:t>ҚРҰБ</w:t>
            </w:r>
          </w:p>
        </w:tc>
        <w:tc>
          <w:tcPr>
            <w:tcW w:w="8640" w:type="dxa"/>
          </w:tcPr>
          <w:p w14:paraId="3F3D5091" w14:textId="20299BA5" w:rsidR="00F623F4" w:rsidRPr="00EC6932" w:rsidRDefault="00F623F4" w:rsidP="001A041B">
            <w:pPr>
              <w:jc w:val="both"/>
              <w:rPr>
                <w:sz w:val="28"/>
                <w:szCs w:val="28"/>
                <w:lang w:val="kk-KZ"/>
              </w:rPr>
            </w:pPr>
            <w:r w:rsidRPr="00EC6932">
              <w:rPr>
                <w:sz w:val="28"/>
                <w:szCs w:val="28"/>
                <w:lang w:val="kk-KZ"/>
              </w:rPr>
              <w:t>– Қазақстан Республикасының Ұлттық Банкі (National Bank of the Republic of Kazakhstan)</w:t>
            </w:r>
          </w:p>
        </w:tc>
      </w:tr>
      <w:tr w:rsidR="00F623F4" w:rsidRPr="00EC6932" w14:paraId="7EDB7D57" w14:textId="77777777" w:rsidTr="00A22273">
        <w:tc>
          <w:tcPr>
            <w:tcW w:w="1555" w:type="dxa"/>
          </w:tcPr>
          <w:p w14:paraId="0BECCD18" w14:textId="7D16FC74" w:rsidR="00F623F4" w:rsidRPr="00EC6932" w:rsidRDefault="00F623F4" w:rsidP="00652554">
            <w:pPr>
              <w:jc w:val="both"/>
              <w:rPr>
                <w:sz w:val="28"/>
                <w:szCs w:val="28"/>
                <w:lang w:val="kk-KZ"/>
              </w:rPr>
            </w:pPr>
            <w:r w:rsidRPr="00EC6932">
              <w:rPr>
                <w:sz w:val="28"/>
                <w:szCs w:val="28"/>
                <w:lang w:val="kk-KZ"/>
              </w:rPr>
              <w:t>NII</w:t>
            </w:r>
          </w:p>
        </w:tc>
        <w:tc>
          <w:tcPr>
            <w:tcW w:w="8640" w:type="dxa"/>
          </w:tcPr>
          <w:p w14:paraId="1684C738" w14:textId="7D4B77B7"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en-US"/>
              </w:rPr>
              <w:t xml:space="preserve"> </w:t>
            </w:r>
            <w:r w:rsidRPr="00EC6932">
              <w:rPr>
                <w:sz w:val="28"/>
                <w:szCs w:val="28"/>
                <w:lang w:val="kk-KZ"/>
              </w:rPr>
              <w:t>таза пайыздық кіріс</w:t>
            </w:r>
          </w:p>
        </w:tc>
      </w:tr>
      <w:tr w:rsidR="00F623F4" w:rsidRPr="00EC6932" w14:paraId="5585D33D" w14:textId="77777777" w:rsidTr="00A22273">
        <w:tc>
          <w:tcPr>
            <w:tcW w:w="1555" w:type="dxa"/>
          </w:tcPr>
          <w:p w14:paraId="1A529E9A" w14:textId="6C9A1A19" w:rsidR="00F623F4" w:rsidRPr="00EC6932" w:rsidRDefault="00F623F4" w:rsidP="00652554">
            <w:pPr>
              <w:jc w:val="both"/>
              <w:rPr>
                <w:sz w:val="28"/>
                <w:szCs w:val="28"/>
                <w:lang w:val="kk-KZ"/>
              </w:rPr>
            </w:pPr>
            <w:r w:rsidRPr="00EC6932">
              <w:rPr>
                <w:sz w:val="28"/>
                <w:szCs w:val="28"/>
                <w:lang w:val="kk-KZ"/>
              </w:rPr>
              <w:t>NFC</w:t>
            </w:r>
          </w:p>
        </w:tc>
        <w:tc>
          <w:tcPr>
            <w:tcW w:w="8640" w:type="dxa"/>
          </w:tcPr>
          <w:p w14:paraId="6E9B43D2" w14:textId="4241D710"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en-US"/>
              </w:rPr>
              <w:t xml:space="preserve"> </w:t>
            </w:r>
            <w:r w:rsidRPr="00EC6932">
              <w:rPr>
                <w:sz w:val="28"/>
                <w:szCs w:val="28"/>
                <w:lang w:val="kk-KZ"/>
              </w:rPr>
              <w:t>жақын байланыссыз байланыс (Near Field Communication)</w:t>
            </w:r>
          </w:p>
        </w:tc>
      </w:tr>
      <w:tr w:rsidR="00F623F4" w:rsidRPr="00EC6932" w14:paraId="087B10E5" w14:textId="77777777" w:rsidTr="00A22273">
        <w:tc>
          <w:tcPr>
            <w:tcW w:w="1555" w:type="dxa"/>
          </w:tcPr>
          <w:p w14:paraId="5EC1BDD3" w14:textId="740363D0" w:rsidR="00F623F4" w:rsidRPr="00EC6932" w:rsidRDefault="00F623F4" w:rsidP="00652554">
            <w:pPr>
              <w:jc w:val="both"/>
              <w:rPr>
                <w:sz w:val="28"/>
                <w:szCs w:val="28"/>
                <w:lang w:val="kk-KZ"/>
              </w:rPr>
            </w:pPr>
            <w:r w:rsidRPr="00EC6932">
              <w:rPr>
                <w:sz w:val="28"/>
                <w:szCs w:val="28"/>
                <w:lang w:val="kk-KZ"/>
              </w:rPr>
              <w:t>NIM</w:t>
            </w:r>
          </w:p>
        </w:tc>
        <w:tc>
          <w:tcPr>
            <w:tcW w:w="8640" w:type="dxa"/>
          </w:tcPr>
          <w:p w14:paraId="499C33C6" w14:textId="3201BA56"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en-US"/>
              </w:rPr>
              <w:t xml:space="preserve"> </w:t>
            </w:r>
            <w:r w:rsidRPr="00EC6932">
              <w:rPr>
                <w:sz w:val="28"/>
                <w:szCs w:val="28"/>
                <w:lang w:val="kk-KZ"/>
              </w:rPr>
              <w:t>таза пайыздық маржа (Net Interest Margin)</w:t>
            </w:r>
          </w:p>
        </w:tc>
      </w:tr>
      <w:tr w:rsidR="00F623F4" w:rsidRPr="00EC6932" w14:paraId="1C5EFA31" w14:textId="77777777" w:rsidTr="00A22273">
        <w:tc>
          <w:tcPr>
            <w:tcW w:w="1555" w:type="dxa"/>
          </w:tcPr>
          <w:p w14:paraId="18437828" w14:textId="5FAA2CF0" w:rsidR="00F623F4" w:rsidRPr="00EC6932" w:rsidRDefault="00F623F4" w:rsidP="00652554">
            <w:pPr>
              <w:jc w:val="both"/>
              <w:rPr>
                <w:sz w:val="28"/>
                <w:szCs w:val="28"/>
                <w:lang w:val="kk-KZ"/>
              </w:rPr>
            </w:pPr>
            <w:r w:rsidRPr="00EC6932">
              <w:rPr>
                <w:sz w:val="28"/>
                <w:szCs w:val="28"/>
                <w:lang w:val="kk-KZ"/>
              </w:rPr>
              <w:t>NPCK</w:t>
            </w:r>
          </w:p>
        </w:tc>
        <w:tc>
          <w:tcPr>
            <w:tcW w:w="8640" w:type="dxa"/>
          </w:tcPr>
          <w:p w14:paraId="6F654D9A" w14:textId="23B8D289"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en-US"/>
              </w:rPr>
              <w:t xml:space="preserve"> </w:t>
            </w:r>
            <w:r w:rsidRPr="00EC6932">
              <w:rPr>
                <w:sz w:val="28"/>
                <w:szCs w:val="28"/>
                <w:lang w:val="kk-KZ"/>
              </w:rPr>
              <w:t>Қазақстанның ұлттық төлем жүйесі</w:t>
            </w:r>
          </w:p>
        </w:tc>
      </w:tr>
      <w:tr w:rsidR="00F623F4" w:rsidRPr="00EC6932" w14:paraId="7253D0B0" w14:textId="77777777" w:rsidTr="00A22273">
        <w:tc>
          <w:tcPr>
            <w:tcW w:w="1555" w:type="dxa"/>
          </w:tcPr>
          <w:p w14:paraId="4DF48D07" w14:textId="77A41C93" w:rsidR="00F623F4" w:rsidRPr="00EC6932" w:rsidRDefault="00F623F4" w:rsidP="00652554">
            <w:pPr>
              <w:jc w:val="both"/>
              <w:rPr>
                <w:sz w:val="28"/>
                <w:szCs w:val="28"/>
                <w:lang w:val="kk-KZ"/>
              </w:rPr>
            </w:pPr>
            <w:r w:rsidRPr="00EC6932">
              <w:rPr>
                <w:sz w:val="28"/>
                <w:szCs w:val="28"/>
                <w:lang w:val="kk-KZ"/>
              </w:rPr>
              <w:t>NPL</w:t>
            </w:r>
          </w:p>
        </w:tc>
        <w:tc>
          <w:tcPr>
            <w:tcW w:w="8640" w:type="dxa"/>
          </w:tcPr>
          <w:p w14:paraId="39D31831" w14:textId="108519E7"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en-US"/>
              </w:rPr>
              <w:t xml:space="preserve"> </w:t>
            </w:r>
            <w:r w:rsidRPr="00EC6932">
              <w:rPr>
                <w:sz w:val="28"/>
                <w:szCs w:val="28"/>
                <w:lang w:val="kk-KZ"/>
              </w:rPr>
              <w:t>жұмыс істемейтін несиелер (non-Performing Loans)</w:t>
            </w:r>
          </w:p>
        </w:tc>
      </w:tr>
      <w:tr w:rsidR="00F623F4" w:rsidRPr="00EC6932" w14:paraId="7C0A88B6" w14:textId="77777777" w:rsidTr="00A22273">
        <w:tc>
          <w:tcPr>
            <w:tcW w:w="1555" w:type="dxa"/>
          </w:tcPr>
          <w:p w14:paraId="5DA0C3B0" w14:textId="2BDCA440" w:rsidR="00F623F4" w:rsidRPr="00EC6932" w:rsidRDefault="00A22273" w:rsidP="00652554">
            <w:pPr>
              <w:jc w:val="both"/>
              <w:rPr>
                <w:sz w:val="28"/>
                <w:szCs w:val="28"/>
                <w:lang w:val="kk-KZ"/>
              </w:rPr>
            </w:pPr>
            <w:r w:rsidRPr="00EC6932">
              <w:rPr>
                <w:sz w:val="28"/>
                <w:szCs w:val="28"/>
                <w:lang w:val="kk-KZ"/>
              </w:rPr>
              <w:t>NSFR</w:t>
            </w:r>
          </w:p>
        </w:tc>
        <w:tc>
          <w:tcPr>
            <w:tcW w:w="8640" w:type="dxa"/>
          </w:tcPr>
          <w:p w14:paraId="7B80174B" w14:textId="43D6B166"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kk-KZ"/>
              </w:rPr>
              <w:t xml:space="preserve"> </w:t>
            </w:r>
            <w:r w:rsidRPr="00EC6932">
              <w:rPr>
                <w:sz w:val="28"/>
                <w:szCs w:val="28"/>
                <w:lang w:val="kk-KZ"/>
              </w:rPr>
              <w:t>тұрақты қорландырудың таза коэффициенті (Net Stable Funding Ratio)</w:t>
            </w:r>
          </w:p>
        </w:tc>
      </w:tr>
      <w:tr w:rsidR="00F623F4" w:rsidRPr="00EC6932" w14:paraId="281824D2" w14:textId="77777777" w:rsidTr="00A22273">
        <w:tc>
          <w:tcPr>
            <w:tcW w:w="1555" w:type="dxa"/>
          </w:tcPr>
          <w:p w14:paraId="5DE0B907" w14:textId="33C9A418" w:rsidR="00F623F4" w:rsidRPr="00EC6932" w:rsidRDefault="00A22273" w:rsidP="00652554">
            <w:pPr>
              <w:jc w:val="both"/>
              <w:rPr>
                <w:sz w:val="28"/>
                <w:szCs w:val="28"/>
                <w:lang w:val="kk-KZ"/>
              </w:rPr>
            </w:pPr>
            <w:r w:rsidRPr="00EC6932">
              <w:rPr>
                <w:sz w:val="28"/>
                <w:szCs w:val="28"/>
                <w:lang w:val="kk-KZ"/>
              </w:rPr>
              <w:t>OCC</w:t>
            </w:r>
          </w:p>
        </w:tc>
        <w:tc>
          <w:tcPr>
            <w:tcW w:w="8640" w:type="dxa"/>
          </w:tcPr>
          <w:p w14:paraId="11273490" w14:textId="2F412151"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en-US"/>
              </w:rPr>
              <w:t xml:space="preserve"> </w:t>
            </w:r>
            <w:r w:rsidRPr="00EC6932">
              <w:rPr>
                <w:sz w:val="28"/>
                <w:szCs w:val="28"/>
                <w:lang w:val="kk-KZ"/>
              </w:rPr>
              <w:t>АҚШ валютасын бақылаушы басқармасы (Office of the Comptroller of the Currency)</w:t>
            </w:r>
          </w:p>
        </w:tc>
      </w:tr>
      <w:tr w:rsidR="00F623F4" w:rsidRPr="00EC6932" w14:paraId="5EDB33B2" w14:textId="77777777" w:rsidTr="00A22273">
        <w:tc>
          <w:tcPr>
            <w:tcW w:w="1555" w:type="dxa"/>
          </w:tcPr>
          <w:p w14:paraId="7109A4EB" w14:textId="75DFFB74" w:rsidR="00F623F4" w:rsidRPr="00EC6932" w:rsidRDefault="00A22273" w:rsidP="00652554">
            <w:pPr>
              <w:jc w:val="both"/>
              <w:rPr>
                <w:sz w:val="28"/>
                <w:szCs w:val="28"/>
                <w:lang w:val="kk-KZ"/>
              </w:rPr>
            </w:pPr>
            <w:r w:rsidRPr="00EC6932">
              <w:rPr>
                <w:sz w:val="28"/>
                <w:szCs w:val="28"/>
                <w:lang w:val="kk-KZ"/>
              </w:rPr>
              <w:t xml:space="preserve">Open API / </w:t>
            </w:r>
          </w:p>
        </w:tc>
        <w:tc>
          <w:tcPr>
            <w:tcW w:w="8640" w:type="dxa"/>
          </w:tcPr>
          <w:p w14:paraId="1A08CE33" w14:textId="5488DB65" w:rsidR="00F623F4" w:rsidRPr="00EC6932" w:rsidRDefault="00F623F4" w:rsidP="001A041B">
            <w:pPr>
              <w:jc w:val="both"/>
              <w:rPr>
                <w:sz w:val="28"/>
                <w:szCs w:val="28"/>
                <w:lang w:val="kk-KZ"/>
              </w:rPr>
            </w:pPr>
            <w:r w:rsidRPr="00EC6932">
              <w:rPr>
                <w:sz w:val="28"/>
                <w:szCs w:val="28"/>
                <w:lang w:val="kk-KZ"/>
              </w:rPr>
              <w:t>-ашық банкинг стандарттары</w:t>
            </w:r>
          </w:p>
        </w:tc>
      </w:tr>
      <w:tr w:rsidR="00F623F4" w:rsidRPr="00EC6932" w14:paraId="2B63C3E1" w14:textId="77777777" w:rsidTr="00A22273">
        <w:tc>
          <w:tcPr>
            <w:tcW w:w="1555" w:type="dxa"/>
          </w:tcPr>
          <w:p w14:paraId="378D919D" w14:textId="0987D04B" w:rsidR="00F623F4" w:rsidRPr="00EC6932" w:rsidRDefault="00A22273" w:rsidP="00652554">
            <w:pPr>
              <w:jc w:val="both"/>
              <w:rPr>
                <w:sz w:val="28"/>
                <w:szCs w:val="28"/>
                <w:lang w:val="kk-KZ"/>
              </w:rPr>
            </w:pPr>
            <w:r w:rsidRPr="00EC6932">
              <w:rPr>
                <w:sz w:val="28"/>
                <w:szCs w:val="28"/>
                <w:lang w:val="kk-KZ"/>
              </w:rPr>
              <w:t>P2P</w:t>
            </w:r>
          </w:p>
        </w:tc>
        <w:tc>
          <w:tcPr>
            <w:tcW w:w="8640" w:type="dxa"/>
          </w:tcPr>
          <w:p w14:paraId="4D17F6CC" w14:textId="72701665" w:rsidR="00F623F4" w:rsidRPr="00EC6932" w:rsidRDefault="00F623F4" w:rsidP="001A041B">
            <w:pPr>
              <w:jc w:val="both"/>
              <w:rPr>
                <w:sz w:val="28"/>
                <w:szCs w:val="28"/>
                <w:lang w:val="kk-KZ"/>
              </w:rPr>
            </w:pPr>
            <w:r w:rsidRPr="00EC6932">
              <w:rPr>
                <w:sz w:val="28"/>
                <w:szCs w:val="28"/>
                <w:lang w:val="kk-KZ"/>
              </w:rPr>
              <w:t>-</w:t>
            </w:r>
            <w:r w:rsidR="00A22273" w:rsidRPr="00EC6932">
              <w:rPr>
                <w:sz w:val="28"/>
                <w:szCs w:val="28"/>
                <w:lang w:val="en-US"/>
              </w:rPr>
              <w:t xml:space="preserve"> </w:t>
            </w:r>
            <w:r w:rsidRPr="00EC6932">
              <w:rPr>
                <w:sz w:val="28"/>
                <w:szCs w:val="28"/>
                <w:lang w:val="kk-KZ"/>
              </w:rPr>
              <w:t>теңден теңге (Peer-to-Peer)</w:t>
            </w:r>
          </w:p>
        </w:tc>
      </w:tr>
      <w:tr w:rsidR="00F623F4" w:rsidRPr="00EC6932" w14:paraId="1F22C247" w14:textId="77777777" w:rsidTr="00A22273">
        <w:tc>
          <w:tcPr>
            <w:tcW w:w="1555" w:type="dxa"/>
          </w:tcPr>
          <w:p w14:paraId="553659D8" w14:textId="7A94D106" w:rsidR="00F623F4" w:rsidRPr="00EC6932" w:rsidRDefault="00A22273" w:rsidP="00652554">
            <w:pPr>
              <w:jc w:val="both"/>
              <w:rPr>
                <w:sz w:val="28"/>
                <w:szCs w:val="28"/>
                <w:lang w:val="kk-KZ"/>
              </w:rPr>
            </w:pPr>
            <w:r w:rsidRPr="00EC6932">
              <w:rPr>
                <w:sz w:val="28"/>
                <w:szCs w:val="28"/>
                <w:lang w:val="kk-KZ"/>
              </w:rPr>
              <w:t>PBOC</w:t>
            </w:r>
          </w:p>
        </w:tc>
        <w:tc>
          <w:tcPr>
            <w:tcW w:w="8640" w:type="dxa"/>
          </w:tcPr>
          <w:p w14:paraId="21218CC9" w14:textId="2B44699F" w:rsidR="00F623F4" w:rsidRPr="00EC6932" w:rsidRDefault="00F623F4" w:rsidP="001A041B">
            <w:pPr>
              <w:jc w:val="both"/>
              <w:rPr>
                <w:sz w:val="28"/>
                <w:szCs w:val="28"/>
                <w:lang w:val="kk-KZ"/>
              </w:rPr>
            </w:pPr>
            <w:r w:rsidRPr="00EC6932">
              <w:rPr>
                <w:sz w:val="28"/>
                <w:szCs w:val="28"/>
                <w:lang w:val="kk-KZ"/>
              </w:rPr>
              <w:t>- Қытай Халық банкі (People ' s Bank of China)</w:t>
            </w:r>
          </w:p>
        </w:tc>
      </w:tr>
      <w:tr w:rsidR="00F623F4" w:rsidRPr="00EC6932" w14:paraId="79027152" w14:textId="77777777" w:rsidTr="00A22273">
        <w:tc>
          <w:tcPr>
            <w:tcW w:w="1555" w:type="dxa"/>
          </w:tcPr>
          <w:p w14:paraId="64CDCD1A" w14:textId="220B79D3" w:rsidR="00F623F4" w:rsidRPr="00EC6932" w:rsidRDefault="00A22273" w:rsidP="00652554">
            <w:pPr>
              <w:jc w:val="both"/>
              <w:rPr>
                <w:sz w:val="28"/>
                <w:szCs w:val="28"/>
                <w:lang w:val="kk-KZ"/>
              </w:rPr>
            </w:pPr>
            <w:r w:rsidRPr="00EC6932">
              <w:rPr>
                <w:sz w:val="28"/>
                <w:szCs w:val="28"/>
                <w:lang w:val="kk-KZ"/>
              </w:rPr>
              <w:t>POS</w:t>
            </w:r>
          </w:p>
        </w:tc>
        <w:tc>
          <w:tcPr>
            <w:tcW w:w="8640" w:type="dxa"/>
          </w:tcPr>
          <w:p w14:paraId="46424FF6" w14:textId="4CDBA9BC" w:rsidR="00F623F4" w:rsidRPr="00EC6932" w:rsidRDefault="00F623F4" w:rsidP="001A041B">
            <w:pPr>
              <w:jc w:val="both"/>
              <w:rPr>
                <w:sz w:val="28"/>
                <w:szCs w:val="28"/>
                <w:lang w:val="kk-KZ"/>
              </w:rPr>
            </w:pPr>
            <w:r w:rsidRPr="00EC6932">
              <w:rPr>
                <w:sz w:val="28"/>
                <w:szCs w:val="28"/>
                <w:lang w:val="kk-KZ"/>
              </w:rPr>
              <w:t>-сату нүктесі (сату нүктесі)</w:t>
            </w:r>
          </w:p>
        </w:tc>
      </w:tr>
      <w:tr w:rsidR="00F623F4" w:rsidRPr="00EC6932" w14:paraId="044B413B" w14:textId="77777777" w:rsidTr="00A22273">
        <w:tc>
          <w:tcPr>
            <w:tcW w:w="1555" w:type="dxa"/>
          </w:tcPr>
          <w:p w14:paraId="24F429C1" w14:textId="236DCAA7" w:rsidR="00F623F4" w:rsidRPr="00EC6932" w:rsidRDefault="00A22273" w:rsidP="00652554">
            <w:pPr>
              <w:jc w:val="both"/>
              <w:rPr>
                <w:sz w:val="28"/>
                <w:szCs w:val="28"/>
                <w:lang w:val="kk-KZ"/>
              </w:rPr>
            </w:pPr>
            <w:r w:rsidRPr="00EC6932">
              <w:rPr>
                <w:sz w:val="28"/>
                <w:szCs w:val="28"/>
                <w:lang w:val="kk-KZ"/>
              </w:rPr>
              <w:t>QR</w:t>
            </w:r>
            <w:r w:rsidRPr="00EC6932">
              <w:rPr>
                <w:sz w:val="28"/>
                <w:szCs w:val="28"/>
                <w:lang w:val="en-US"/>
              </w:rPr>
              <w:t>C</w:t>
            </w:r>
          </w:p>
        </w:tc>
        <w:tc>
          <w:tcPr>
            <w:tcW w:w="8640" w:type="dxa"/>
          </w:tcPr>
          <w:p w14:paraId="45F287A9" w14:textId="1C6F3DA2" w:rsidR="00F623F4" w:rsidRPr="00EC6932" w:rsidRDefault="00A22273" w:rsidP="001A041B">
            <w:pPr>
              <w:jc w:val="both"/>
              <w:rPr>
                <w:sz w:val="28"/>
                <w:szCs w:val="28"/>
                <w:lang w:val="kk-KZ"/>
              </w:rPr>
            </w:pPr>
            <w:r w:rsidRPr="00EC6932">
              <w:rPr>
                <w:sz w:val="28"/>
                <w:szCs w:val="28"/>
                <w:lang w:val="ru-RU"/>
              </w:rPr>
              <w:t xml:space="preserve">- </w:t>
            </w:r>
            <w:r w:rsidRPr="00EC6932">
              <w:rPr>
                <w:sz w:val="28"/>
                <w:szCs w:val="28"/>
                <w:lang w:val="kk-KZ"/>
              </w:rPr>
              <w:t>ж</w:t>
            </w:r>
            <w:r w:rsidR="00F623F4" w:rsidRPr="00EC6932">
              <w:rPr>
                <w:sz w:val="28"/>
                <w:szCs w:val="28"/>
                <w:lang w:val="kk-KZ"/>
              </w:rPr>
              <w:t>ылдам жауап беру QR коды</w:t>
            </w:r>
          </w:p>
        </w:tc>
      </w:tr>
      <w:tr w:rsidR="00F623F4" w:rsidRPr="00EC6932" w14:paraId="294B36F4" w14:textId="77777777" w:rsidTr="00A22273">
        <w:tc>
          <w:tcPr>
            <w:tcW w:w="1555" w:type="dxa"/>
          </w:tcPr>
          <w:p w14:paraId="65F76243" w14:textId="3E471A64" w:rsidR="00F623F4" w:rsidRPr="00EC6932" w:rsidRDefault="00A22273" w:rsidP="00652554">
            <w:pPr>
              <w:jc w:val="both"/>
              <w:rPr>
                <w:sz w:val="28"/>
                <w:szCs w:val="28"/>
                <w:lang w:val="kk-KZ"/>
              </w:rPr>
            </w:pPr>
            <w:r w:rsidRPr="00EC6932">
              <w:rPr>
                <w:sz w:val="28"/>
                <w:szCs w:val="28"/>
                <w:lang w:val="kk-KZ"/>
              </w:rPr>
              <w:t>RKI</w:t>
            </w:r>
          </w:p>
        </w:tc>
        <w:tc>
          <w:tcPr>
            <w:tcW w:w="8640" w:type="dxa"/>
          </w:tcPr>
          <w:p w14:paraId="5E818153" w14:textId="26FFCD2E" w:rsidR="00F623F4" w:rsidRPr="00EC6932" w:rsidRDefault="00A22273" w:rsidP="001A041B">
            <w:pPr>
              <w:jc w:val="both"/>
              <w:rPr>
                <w:sz w:val="28"/>
                <w:szCs w:val="28"/>
                <w:lang w:val="kk-KZ"/>
              </w:rPr>
            </w:pPr>
            <w:r w:rsidRPr="00EC6932">
              <w:rPr>
                <w:sz w:val="28"/>
                <w:szCs w:val="28"/>
                <w:lang w:val="kk-KZ"/>
              </w:rPr>
              <w:t xml:space="preserve">- </w:t>
            </w:r>
            <w:r w:rsidR="00F623F4" w:rsidRPr="00EC6932">
              <w:rPr>
                <w:sz w:val="28"/>
                <w:szCs w:val="28"/>
                <w:lang w:val="kk-KZ"/>
              </w:rPr>
              <w:t>есеп беру стандарттарының ұлттық үйлесімділік профилі</w:t>
            </w:r>
          </w:p>
        </w:tc>
      </w:tr>
      <w:tr w:rsidR="00A22273" w:rsidRPr="00EC6932" w14:paraId="01D4A540" w14:textId="77777777" w:rsidTr="00A22273">
        <w:tc>
          <w:tcPr>
            <w:tcW w:w="1555" w:type="dxa"/>
          </w:tcPr>
          <w:p w14:paraId="34A948CE" w14:textId="347880A8" w:rsidR="00A22273" w:rsidRPr="00EC6932" w:rsidRDefault="00A22273" w:rsidP="00652554">
            <w:pPr>
              <w:jc w:val="both"/>
              <w:rPr>
                <w:sz w:val="28"/>
                <w:szCs w:val="28"/>
                <w:lang w:val="kk-KZ"/>
              </w:rPr>
            </w:pPr>
            <w:r w:rsidRPr="00EC6932">
              <w:rPr>
                <w:sz w:val="28"/>
                <w:szCs w:val="28"/>
                <w:lang w:val="kk-KZ"/>
              </w:rPr>
              <w:t>ROA</w:t>
            </w:r>
          </w:p>
        </w:tc>
        <w:tc>
          <w:tcPr>
            <w:tcW w:w="8640" w:type="dxa"/>
          </w:tcPr>
          <w:p w14:paraId="5D5ADCC7" w14:textId="52EB62A7" w:rsidR="00A22273" w:rsidRPr="00EC6932" w:rsidRDefault="00A22273" w:rsidP="001A041B">
            <w:pPr>
              <w:jc w:val="both"/>
              <w:rPr>
                <w:sz w:val="28"/>
                <w:szCs w:val="28"/>
                <w:lang w:val="kk-KZ"/>
              </w:rPr>
            </w:pPr>
            <w:r w:rsidRPr="00EC6932">
              <w:rPr>
                <w:sz w:val="28"/>
                <w:szCs w:val="28"/>
                <w:lang w:val="kk-KZ"/>
              </w:rPr>
              <w:t>-</w:t>
            </w:r>
            <w:r w:rsidRPr="00EC6932">
              <w:rPr>
                <w:sz w:val="28"/>
                <w:szCs w:val="28"/>
                <w:lang w:val="en-US"/>
              </w:rPr>
              <w:t xml:space="preserve"> </w:t>
            </w:r>
            <w:r w:rsidRPr="00EC6932">
              <w:rPr>
                <w:sz w:val="28"/>
                <w:szCs w:val="28"/>
                <w:lang w:val="kk-KZ"/>
              </w:rPr>
              <w:t>активтердің кірістілігі (return on Assets)</w:t>
            </w:r>
          </w:p>
        </w:tc>
      </w:tr>
      <w:tr w:rsidR="00A22273" w:rsidRPr="00EC6932" w14:paraId="70FDE9FB" w14:textId="77777777" w:rsidTr="00A22273">
        <w:tc>
          <w:tcPr>
            <w:tcW w:w="1555" w:type="dxa"/>
          </w:tcPr>
          <w:p w14:paraId="5A1F0AC7" w14:textId="05EF7E2F" w:rsidR="00A22273" w:rsidRPr="00EC6932" w:rsidRDefault="00A22273" w:rsidP="00652554">
            <w:pPr>
              <w:jc w:val="both"/>
              <w:rPr>
                <w:sz w:val="28"/>
                <w:szCs w:val="28"/>
                <w:lang w:val="kk-KZ"/>
              </w:rPr>
            </w:pPr>
            <w:r w:rsidRPr="00EC6932">
              <w:rPr>
                <w:sz w:val="28"/>
                <w:szCs w:val="28"/>
                <w:lang w:val="kk-KZ"/>
              </w:rPr>
              <w:t>ROE</w:t>
            </w:r>
          </w:p>
        </w:tc>
        <w:tc>
          <w:tcPr>
            <w:tcW w:w="8640" w:type="dxa"/>
          </w:tcPr>
          <w:p w14:paraId="73ED485C" w14:textId="3DEE9C50" w:rsidR="00A22273" w:rsidRPr="00EC6932" w:rsidRDefault="00A22273" w:rsidP="001A041B">
            <w:pPr>
              <w:jc w:val="both"/>
              <w:rPr>
                <w:sz w:val="28"/>
                <w:szCs w:val="28"/>
                <w:lang w:val="kk-KZ"/>
              </w:rPr>
            </w:pPr>
            <w:r w:rsidRPr="00EC6932">
              <w:rPr>
                <w:sz w:val="28"/>
                <w:szCs w:val="28"/>
                <w:lang w:val="kk-KZ"/>
              </w:rPr>
              <w:t>- меншікті капиталдың кірістілігі (return on Equity)</w:t>
            </w:r>
          </w:p>
        </w:tc>
      </w:tr>
      <w:tr w:rsidR="00A22273" w:rsidRPr="00EC6932" w14:paraId="2BEE9D34" w14:textId="77777777" w:rsidTr="00A22273">
        <w:tc>
          <w:tcPr>
            <w:tcW w:w="1555" w:type="dxa"/>
          </w:tcPr>
          <w:p w14:paraId="68F61651" w14:textId="11618A92" w:rsidR="00A22273" w:rsidRPr="00EC6932" w:rsidRDefault="00A22273" w:rsidP="00652554">
            <w:pPr>
              <w:jc w:val="both"/>
              <w:rPr>
                <w:sz w:val="28"/>
                <w:szCs w:val="28"/>
                <w:lang w:val="kk-KZ"/>
              </w:rPr>
            </w:pPr>
            <w:r w:rsidRPr="00EC6932">
              <w:rPr>
                <w:sz w:val="28"/>
                <w:szCs w:val="28"/>
                <w:lang w:val="kk-KZ"/>
              </w:rPr>
              <w:t>RTGS</w:t>
            </w:r>
          </w:p>
        </w:tc>
        <w:tc>
          <w:tcPr>
            <w:tcW w:w="8640" w:type="dxa"/>
          </w:tcPr>
          <w:p w14:paraId="43C306F4" w14:textId="5DB8B0BF" w:rsidR="00A22273" w:rsidRPr="00EC6932" w:rsidRDefault="00A22273" w:rsidP="001A041B">
            <w:pPr>
              <w:jc w:val="both"/>
              <w:rPr>
                <w:sz w:val="28"/>
                <w:szCs w:val="28"/>
                <w:lang w:val="kk-KZ"/>
              </w:rPr>
            </w:pPr>
            <w:r w:rsidRPr="00EC6932">
              <w:rPr>
                <w:sz w:val="28"/>
                <w:szCs w:val="28"/>
                <w:lang w:val="kk-KZ"/>
              </w:rPr>
              <w:t>-нақты уақыттағы жалпы есептеулер (real-time Gross Settlement)</w:t>
            </w:r>
          </w:p>
        </w:tc>
      </w:tr>
      <w:tr w:rsidR="00A22273" w:rsidRPr="00EC6932" w14:paraId="56BE70C4" w14:textId="77777777" w:rsidTr="00A22273">
        <w:tc>
          <w:tcPr>
            <w:tcW w:w="1555" w:type="dxa"/>
          </w:tcPr>
          <w:p w14:paraId="7EBC26BC" w14:textId="0D5398FC" w:rsidR="00A22273" w:rsidRPr="00EC6932" w:rsidRDefault="00A22273" w:rsidP="00652554">
            <w:pPr>
              <w:jc w:val="both"/>
              <w:rPr>
                <w:sz w:val="28"/>
                <w:szCs w:val="28"/>
                <w:lang w:val="kk-KZ"/>
              </w:rPr>
            </w:pPr>
            <w:r w:rsidRPr="00EC6932">
              <w:rPr>
                <w:sz w:val="28"/>
                <w:szCs w:val="28"/>
                <w:lang w:val="kk-KZ"/>
              </w:rPr>
              <w:t>SBP</w:t>
            </w:r>
          </w:p>
        </w:tc>
        <w:tc>
          <w:tcPr>
            <w:tcW w:w="8640" w:type="dxa"/>
          </w:tcPr>
          <w:p w14:paraId="1326E8D2" w14:textId="67926715" w:rsidR="00A22273" w:rsidRPr="00EC6932" w:rsidRDefault="00A22273" w:rsidP="001A041B">
            <w:pPr>
              <w:jc w:val="both"/>
              <w:rPr>
                <w:sz w:val="28"/>
                <w:szCs w:val="28"/>
                <w:lang w:val="kk-KZ"/>
              </w:rPr>
            </w:pPr>
            <w:r w:rsidRPr="00EC6932">
              <w:rPr>
                <w:sz w:val="28"/>
                <w:szCs w:val="28"/>
                <w:lang w:val="kk-KZ"/>
              </w:rPr>
              <w:t>-</w:t>
            </w:r>
            <w:r w:rsidRPr="00EC6932">
              <w:rPr>
                <w:sz w:val="28"/>
                <w:szCs w:val="28"/>
                <w:lang w:val="en-US"/>
              </w:rPr>
              <w:t xml:space="preserve"> </w:t>
            </w:r>
            <w:r w:rsidRPr="00EC6932">
              <w:rPr>
                <w:sz w:val="28"/>
                <w:szCs w:val="28"/>
                <w:lang w:val="kk-KZ"/>
              </w:rPr>
              <w:t>жылдам төлемдер жүйесі (system of Fast Payments)</w:t>
            </w:r>
          </w:p>
        </w:tc>
      </w:tr>
      <w:tr w:rsidR="00A22273" w:rsidRPr="00EC6932" w14:paraId="11B5EC94" w14:textId="77777777" w:rsidTr="00A22273">
        <w:tc>
          <w:tcPr>
            <w:tcW w:w="1555" w:type="dxa"/>
          </w:tcPr>
          <w:p w14:paraId="6C5DB398" w14:textId="65704B77" w:rsidR="00A22273" w:rsidRPr="00EC6932" w:rsidRDefault="00A22273" w:rsidP="00652554">
            <w:pPr>
              <w:jc w:val="both"/>
              <w:rPr>
                <w:sz w:val="28"/>
                <w:szCs w:val="28"/>
                <w:lang w:val="kk-KZ"/>
              </w:rPr>
            </w:pPr>
            <w:r w:rsidRPr="00EC6932">
              <w:rPr>
                <w:sz w:val="28"/>
                <w:szCs w:val="28"/>
                <w:lang w:val="kk-KZ"/>
              </w:rPr>
              <w:t>SEPA</w:t>
            </w:r>
          </w:p>
        </w:tc>
        <w:tc>
          <w:tcPr>
            <w:tcW w:w="8640" w:type="dxa"/>
          </w:tcPr>
          <w:p w14:paraId="61BFAF53" w14:textId="6A0C9A96" w:rsidR="00A22273" w:rsidRPr="00EC6932" w:rsidRDefault="00A22273" w:rsidP="001A041B">
            <w:pPr>
              <w:jc w:val="both"/>
              <w:rPr>
                <w:sz w:val="28"/>
                <w:szCs w:val="28"/>
                <w:lang w:val="kk-KZ"/>
              </w:rPr>
            </w:pPr>
            <w:r w:rsidRPr="00EC6932">
              <w:rPr>
                <w:sz w:val="28"/>
                <w:szCs w:val="28"/>
                <w:lang w:val="kk-KZ"/>
              </w:rPr>
              <w:t>-</w:t>
            </w:r>
            <w:r w:rsidRPr="00EC6932">
              <w:rPr>
                <w:sz w:val="28"/>
                <w:szCs w:val="28"/>
                <w:lang w:val="en-US"/>
              </w:rPr>
              <w:t xml:space="preserve"> </w:t>
            </w:r>
            <w:r w:rsidRPr="00EC6932">
              <w:rPr>
                <w:sz w:val="28"/>
                <w:szCs w:val="28"/>
                <w:lang w:val="kk-KZ"/>
              </w:rPr>
              <w:t>еуродағы бірыңғай төлем аймағы (Single Euro Payments Area)</w:t>
            </w:r>
          </w:p>
        </w:tc>
      </w:tr>
      <w:tr w:rsidR="00A22273" w:rsidRPr="00EC6932" w14:paraId="39E39CFC" w14:textId="77777777" w:rsidTr="00A22273">
        <w:tc>
          <w:tcPr>
            <w:tcW w:w="1555" w:type="dxa"/>
          </w:tcPr>
          <w:p w14:paraId="5DD07AEB" w14:textId="25D2ED4B" w:rsidR="00A22273" w:rsidRPr="00EC6932" w:rsidRDefault="00A22273" w:rsidP="00652554">
            <w:pPr>
              <w:jc w:val="both"/>
              <w:rPr>
                <w:sz w:val="28"/>
                <w:szCs w:val="28"/>
                <w:lang w:val="kk-KZ"/>
              </w:rPr>
            </w:pPr>
            <w:r w:rsidRPr="00EC6932">
              <w:rPr>
                <w:sz w:val="28"/>
                <w:szCs w:val="28"/>
                <w:lang w:val="kk-KZ"/>
              </w:rPr>
              <w:t>SREP</w:t>
            </w:r>
          </w:p>
        </w:tc>
        <w:tc>
          <w:tcPr>
            <w:tcW w:w="8640" w:type="dxa"/>
          </w:tcPr>
          <w:p w14:paraId="220877AB" w14:textId="4ABAA935" w:rsidR="00A22273" w:rsidRPr="00EC6932" w:rsidRDefault="00A22273" w:rsidP="001A041B">
            <w:pPr>
              <w:jc w:val="both"/>
              <w:rPr>
                <w:sz w:val="28"/>
                <w:szCs w:val="28"/>
                <w:lang w:val="kk-KZ"/>
              </w:rPr>
            </w:pPr>
            <w:r w:rsidRPr="00EC6932">
              <w:rPr>
                <w:sz w:val="28"/>
                <w:szCs w:val="28"/>
                <w:lang w:val="kk-KZ"/>
              </w:rPr>
              <w:t>-</w:t>
            </w:r>
            <w:r w:rsidRPr="00EC6932">
              <w:rPr>
                <w:sz w:val="28"/>
                <w:szCs w:val="28"/>
                <w:lang w:val="en-US"/>
              </w:rPr>
              <w:t xml:space="preserve"> </w:t>
            </w:r>
            <w:r w:rsidRPr="00EC6932">
              <w:rPr>
                <w:sz w:val="28"/>
                <w:szCs w:val="28"/>
                <w:lang w:val="kk-KZ"/>
              </w:rPr>
              <w:t>қадағалау шолу және бағалау процесі (Supervisory Review and Evaluation Process)</w:t>
            </w:r>
          </w:p>
        </w:tc>
      </w:tr>
      <w:tr w:rsidR="00A22273" w:rsidRPr="00EC6932" w14:paraId="0F95EF90" w14:textId="77777777" w:rsidTr="00A22273">
        <w:tc>
          <w:tcPr>
            <w:tcW w:w="1555" w:type="dxa"/>
          </w:tcPr>
          <w:p w14:paraId="4F898222" w14:textId="6782891A" w:rsidR="00A22273" w:rsidRPr="00EC6932" w:rsidRDefault="00A22273" w:rsidP="00652554">
            <w:pPr>
              <w:jc w:val="both"/>
              <w:rPr>
                <w:sz w:val="28"/>
                <w:szCs w:val="28"/>
                <w:lang w:val="kk-KZ"/>
              </w:rPr>
            </w:pPr>
            <w:r w:rsidRPr="00EC6932">
              <w:rPr>
                <w:sz w:val="28"/>
                <w:szCs w:val="28"/>
                <w:lang w:val="kk-KZ"/>
              </w:rPr>
              <w:t>SupTech</w:t>
            </w:r>
          </w:p>
        </w:tc>
        <w:tc>
          <w:tcPr>
            <w:tcW w:w="8640" w:type="dxa"/>
          </w:tcPr>
          <w:p w14:paraId="69522658" w14:textId="37BDFD64" w:rsidR="00A22273" w:rsidRPr="00EC6932" w:rsidRDefault="00A22273" w:rsidP="001A041B">
            <w:pPr>
              <w:jc w:val="both"/>
              <w:rPr>
                <w:sz w:val="28"/>
                <w:szCs w:val="28"/>
                <w:lang w:val="kk-KZ"/>
              </w:rPr>
            </w:pPr>
            <w:r w:rsidRPr="00EC6932">
              <w:rPr>
                <w:sz w:val="28"/>
                <w:szCs w:val="28"/>
                <w:lang w:val="kk-KZ"/>
              </w:rPr>
              <w:t>-</w:t>
            </w:r>
            <w:r w:rsidRPr="00EC6932">
              <w:rPr>
                <w:sz w:val="28"/>
                <w:szCs w:val="28"/>
                <w:lang w:val="en-US"/>
              </w:rPr>
              <w:t xml:space="preserve"> </w:t>
            </w:r>
            <w:r w:rsidRPr="00EC6932">
              <w:rPr>
                <w:sz w:val="28"/>
                <w:szCs w:val="28"/>
                <w:lang w:val="kk-KZ"/>
              </w:rPr>
              <w:t>қадағалау технологиялары (Supervisory Technology)</w:t>
            </w:r>
          </w:p>
        </w:tc>
      </w:tr>
      <w:tr w:rsidR="00A22273" w:rsidRPr="00EC6932" w14:paraId="0E72CD9A" w14:textId="77777777" w:rsidTr="00A22273">
        <w:tc>
          <w:tcPr>
            <w:tcW w:w="1555" w:type="dxa"/>
          </w:tcPr>
          <w:p w14:paraId="114E40B8" w14:textId="4B72037F" w:rsidR="00A22273" w:rsidRPr="00EC6932" w:rsidRDefault="00A22273" w:rsidP="00652554">
            <w:pPr>
              <w:jc w:val="both"/>
              <w:rPr>
                <w:sz w:val="28"/>
                <w:szCs w:val="28"/>
                <w:lang w:val="kk-KZ"/>
              </w:rPr>
            </w:pPr>
            <w:r w:rsidRPr="00EC6932">
              <w:rPr>
                <w:sz w:val="28"/>
                <w:szCs w:val="28"/>
                <w:lang w:val="kk-KZ"/>
              </w:rPr>
              <w:t>TCFD</w:t>
            </w:r>
          </w:p>
        </w:tc>
        <w:tc>
          <w:tcPr>
            <w:tcW w:w="8640" w:type="dxa"/>
          </w:tcPr>
          <w:p w14:paraId="021583ED" w14:textId="6D3F7FD6" w:rsidR="00A22273" w:rsidRPr="00EC6932" w:rsidRDefault="00A22273" w:rsidP="001A041B">
            <w:pPr>
              <w:jc w:val="both"/>
              <w:rPr>
                <w:sz w:val="28"/>
                <w:szCs w:val="28"/>
                <w:lang w:val="kk-KZ"/>
              </w:rPr>
            </w:pPr>
            <w:r w:rsidRPr="00EC6932">
              <w:rPr>
                <w:sz w:val="28"/>
                <w:szCs w:val="28"/>
                <w:lang w:val="kk-KZ"/>
              </w:rPr>
              <w:t>- Климаттық тәуекелдерге байланысты ақпаратты ашу жөніндегі жұмыс тобы (Task Force on Climate-related Financial Disclosures)</w:t>
            </w:r>
          </w:p>
        </w:tc>
      </w:tr>
      <w:tr w:rsidR="00A22273" w:rsidRPr="00EC6932" w14:paraId="77CE237B" w14:textId="77777777" w:rsidTr="00A22273">
        <w:tc>
          <w:tcPr>
            <w:tcW w:w="1555" w:type="dxa"/>
          </w:tcPr>
          <w:p w14:paraId="102858B3" w14:textId="68430596" w:rsidR="00A22273" w:rsidRPr="00EC6932" w:rsidRDefault="00A22273" w:rsidP="00652554">
            <w:pPr>
              <w:jc w:val="both"/>
              <w:rPr>
                <w:sz w:val="28"/>
                <w:szCs w:val="28"/>
                <w:lang w:val="kk-KZ"/>
              </w:rPr>
            </w:pPr>
            <w:r w:rsidRPr="00EC6932">
              <w:rPr>
                <w:sz w:val="28"/>
                <w:szCs w:val="28"/>
                <w:lang w:val="kk-KZ"/>
              </w:rPr>
              <w:t>VRF</w:t>
            </w:r>
          </w:p>
        </w:tc>
        <w:tc>
          <w:tcPr>
            <w:tcW w:w="8640" w:type="dxa"/>
          </w:tcPr>
          <w:p w14:paraId="76DF83BF" w14:textId="28629035" w:rsidR="00A22273" w:rsidRPr="00EC6932" w:rsidRDefault="00A22273" w:rsidP="001A041B">
            <w:pPr>
              <w:jc w:val="both"/>
              <w:rPr>
                <w:sz w:val="28"/>
                <w:szCs w:val="28"/>
                <w:lang w:val="kk-KZ"/>
              </w:rPr>
            </w:pPr>
            <w:r w:rsidRPr="00EC6932">
              <w:rPr>
                <w:sz w:val="28"/>
                <w:szCs w:val="28"/>
                <w:lang w:val="kk-KZ"/>
              </w:rPr>
              <w:t>- интеграцияланған есеп беру қоры (Value Reporting Foundation)</w:t>
            </w:r>
          </w:p>
        </w:tc>
      </w:tr>
      <w:tr w:rsidR="00A22273" w:rsidRPr="00EC6932" w14:paraId="1D71D064" w14:textId="77777777" w:rsidTr="00A22273">
        <w:tc>
          <w:tcPr>
            <w:tcW w:w="1555" w:type="dxa"/>
          </w:tcPr>
          <w:p w14:paraId="11A6314B" w14:textId="15074B59" w:rsidR="00A22273" w:rsidRPr="00EC6932" w:rsidRDefault="00A22273" w:rsidP="00652554">
            <w:pPr>
              <w:jc w:val="both"/>
              <w:rPr>
                <w:sz w:val="28"/>
                <w:szCs w:val="28"/>
                <w:lang w:val="kk-KZ"/>
              </w:rPr>
            </w:pPr>
            <w:r w:rsidRPr="00EC6932">
              <w:rPr>
                <w:sz w:val="28"/>
                <w:szCs w:val="28"/>
                <w:lang w:val="kk-KZ"/>
              </w:rPr>
              <w:t>ЖІӨ</w:t>
            </w:r>
          </w:p>
        </w:tc>
        <w:tc>
          <w:tcPr>
            <w:tcW w:w="8640" w:type="dxa"/>
          </w:tcPr>
          <w:p w14:paraId="2FBDBFBF" w14:textId="1DE92A45" w:rsidR="00A22273" w:rsidRPr="00EC6932" w:rsidRDefault="00A22273" w:rsidP="001A041B">
            <w:pPr>
              <w:jc w:val="both"/>
              <w:rPr>
                <w:sz w:val="28"/>
                <w:szCs w:val="28"/>
                <w:lang w:val="kk-KZ"/>
              </w:rPr>
            </w:pPr>
            <w:r w:rsidRPr="00EC6932">
              <w:rPr>
                <w:sz w:val="28"/>
                <w:szCs w:val="28"/>
                <w:lang w:val="kk-KZ"/>
              </w:rPr>
              <w:t>- жалпы ішкі өнім (Gross Domestic Product)</w:t>
            </w:r>
          </w:p>
        </w:tc>
      </w:tr>
      <w:tr w:rsidR="00A22273" w:rsidRPr="00EC6932" w14:paraId="20A51C14" w14:textId="77777777" w:rsidTr="00A22273">
        <w:tc>
          <w:tcPr>
            <w:tcW w:w="1555" w:type="dxa"/>
          </w:tcPr>
          <w:p w14:paraId="127BCDB0" w14:textId="0E334032" w:rsidR="00A22273" w:rsidRPr="00EC6932" w:rsidRDefault="00A22273" w:rsidP="00652554">
            <w:pPr>
              <w:jc w:val="both"/>
              <w:rPr>
                <w:sz w:val="28"/>
                <w:szCs w:val="28"/>
                <w:lang w:val="kk-KZ"/>
              </w:rPr>
            </w:pPr>
            <w:r w:rsidRPr="00EC6932">
              <w:rPr>
                <w:sz w:val="28"/>
                <w:szCs w:val="28"/>
                <w:lang w:val="kk-KZ"/>
              </w:rPr>
              <w:t>ҚФУ</w:t>
            </w:r>
          </w:p>
        </w:tc>
        <w:tc>
          <w:tcPr>
            <w:tcW w:w="8640" w:type="dxa"/>
          </w:tcPr>
          <w:p w14:paraId="328E8585" w14:textId="48CC356F" w:rsidR="00A22273" w:rsidRPr="00EC6932" w:rsidRDefault="00A22273" w:rsidP="001A041B">
            <w:pPr>
              <w:jc w:val="both"/>
              <w:rPr>
                <w:sz w:val="28"/>
                <w:szCs w:val="28"/>
                <w:lang w:val="kk-KZ"/>
              </w:rPr>
            </w:pPr>
            <w:r w:rsidRPr="00EC6932">
              <w:rPr>
                <w:sz w:val="28"/>
                <w:szCs w:val="28"/>
                <w:lang w:val="kk-KZ"/>
              </w:rPr>
              <w:t>-</w:t>
            </w:r>
            <w:r w:rsidRPr="00EC6932">
              <w:rPr>
                <w:sz w:val="28"/>
                <w:szCs w:val="28"/>
                <w:lang w:val="en-US"/>
              </w:rPr>
              <w:t xml:space="preserve"> </w:t>
            </w:r>
            <w:r w:rsidRPr="00EC6932">
              <w:rPr>
                <w:sz w:val="28"/>
                <w:szCs w:val="28"/>
                <w:lang w:val="kk-KZ"/>
              </w:rPr>
              <w:t>қаржылық тұрақтылық коэффициенті (Financial Stability Coefficient)</w:t>
            </w:r>
          </w:p>
        </w:tc>
      </w:tr>
      <w:tr w:rsidR="00A22273" w:rsidRPr="00EC6932" w14:paraId="56066A5D" w14:textId="77777777" w:rsidTr="00A22273">
        <w:tc>
          <w:tcPr>
            <w:tcW w:w="1555" w:type="dxa"/>
          </w:tcPr>
          <w:p w14:paraId="0AD5AC40" w14:textId="2C3BBDE4" w:rsidR="00A22273" w:rsidRPr="00EC6932" w:rsidRDefault="00A22273" w:rsidP="00652554">
            <w:pPr>
              <w:jc w:val="both"/>
              <w:rPr>
                <w:sz w:val="28"/>
                <w:szCs w:val="28"/>
                <w:lang w:val="kk-KZ"/>
              </w:rPr>
            </w:pPr>
            <w:r w:rsidRPr="00EC6932">
              <w:rPr>
                <w:sz w:val="28"/>
                <w:szCs w:val="28"/>
                <w:lang w:val="kk-KZ"/>
              </w:rPr>
              <w:t>ОБ</w:t>
            </w:r>
          </w:p>
        </w:tc>
        <w:tc>
          <w:tcPr>
            <w:tcW w:w="8640" w:type="dxa"/>
          </w:tcPr>
          <w:p w14:paraId="423DC048" w14:textId="2D9A752A" w:rsidR="00A22273" w:rsidRPr="00EC6932" w:rsidRDefault="00A22273" w:rsidP="00652554">
            <w:pPr>
              <w:jc w:val="both"/>
              <w:rPr>
                <w:sz w:val="28"/>
                <w:szCs w:val="28"/>
                <w:lang w:val="kk-KZ"/>
              </w:rPr>
            </w:pPr>
            <w:r w:rsidRPr="00EC6932">
              <w:rPr>
                <w:sz w:val="28"/>
                <w:szCs w:val="28"/>
                <w:lang w:val="en-US"/>
              </w:rPr>
              <w:t xml:space="preserve">- </w:t>
            </w:r>
            <w:r w:rsidRPr="00EC6932">
              <w:rPr>
                <w:sz w:val="28"/>
                <w:szCs w:val="28"/>
                <w:lang w:val="kk-KZ"/>
              </w:rPr>
              <w:t>Орталық банк</w:t>
            </w:r>
          </w:p>
        </w:tc>
      </w:tr>
      <w:tr w:rsidR="00A22273" w:rsidRPr="00EC6932" w14:paraId="6D92C077" w14:textId="77777777" w:rsidTr="00A22273">
        <w:tc>
          <w:tcPr>
            <w:tcW w:w="1555" w:type="dxa"/>
          </w:tcPr>
          <w:p w14:paraId="7D4AD571" w14:textId="402C2104" w:rsidR="00A22273" w:rsidRPr="00EC6932" w:rsidRDefault="00A22273" w:rsidP="00652554">
            <w:pPr>
              <w:jc w:val="both"/>
              <w:rPr>
                <w:sz w:val="28"/>
                <w:szCs w:val="28"/>
                <w:lang w:val="kk-KZ"/>
              </w:rPr>
            </w:pPr>
            <w:r w:rsidRPr="00EC6932">
              <w:rPr>
                <w:sz w:val="28"/>
                <w:szCs w:val="28"/>
                <w:lang w:val="kk-KZ"/>
              </w:rPr>
              <w:t>РФОБ</w:t>
            </w:r>
          </w:p>
        </w:tc>
        <w:tc>
          <w:tcPr>
            <w:tcW w:w="8640" w:type="dxa"/>
          </w:tcPr>
          <w:p w14:paraId="3AEB3D12" w14:textId="2095DFDF" w:rsidR="00A22273" w:rsidRPr="00EC6932" w:rsidRDefault="00A22273" w:rsidP="00652554">
            <w:pPr>
              <w:jc w:val="both"/>
              <w:rPr>
                <w:sz w:val="28"/>
                <w:szCs w:val="28"/>
                <w:lang w:val="kk-KZ"/>
              </w:rPr>
            </w:pPr>
            <w:r w:rsidRPr="00EC6932">
              <w:rPr>
                <w:sz w:val="28"/>
                <w:szCs w:val="28"/>
                <w:lang w:val="kk-KZ"/>
              </w:rPr>
              <w:t>-</w:t>
            </w:r>
            <w:r w:rsidRPr="00EC6932">
              <w:rPr>
                <w:sz w:val="28"/>
                <w:szCs w:val="28"/>
                <w:lang w:val="en-US"/>
              </w:rPr>
              <w:t xml:space="preserve"> </w:t>
            </w:r>
            <w:r w:rsidRPr="00EC6932">
              <w:rPr>
                <w:sz w:val="28"/>
                <w:szCs w:val="28"/>
                <w:lang w:val="kk-KZ"/>
              </w:rPr>
              <w:t xml:space="preserve">Ресей Федерациясының Орталық банкі </w:t>
            </w:r>
          </w:p>
        </w:tc>
      </w:tr>
      <w:tr w:rsidR="00A22273" w:rsidRPr="00EC6932" w14:paraId="3D389410" w14:textId="77777777" w:rsidTr="00A22273">
        <w:tc>
          <w:tcPr>
            <w:tcW w:w="1555" w:type="dxa"/>
          </w:tcPr>
          <w:p w14:paraId="2C395478" w14:textId="60217CA4" w:rsidR="00A22273" w:rsidRPr="00EC6932" w:rsidRDefault="00A22273" w:rsidP="00652554">
            <w:pPr>
              <w:jc w:val="both"/>
              <w:rPr>
                <w:sz w:val="28"/>
                <w:szCs w:val="28"/>
                <w:lang w:val="kk-KZ"/>
              </w:rPr>
            </w:pPr>
            <w:r w:rsidRPr="00EC6932">
              <w:rPr>
                <w:sz w:val="28"/>
                <w:szCs w:val="28"/>
                <w:lang w:val="kk-KZ"/>
              </w:rPr>
              <w:t>Regulatory sandbox 2.0</w:t>
            </w:r>
          </w:p>
        </w:tc>
        <w:tc>
          <w:tcPr>
            <w:tcW w:w="8640" w:type="dxa"/>
          </w:tcPr>
          <w:p w14:paraId="2E6A407C" w14:textId="00142785" w:rsidR="00A22273" w:rsidRPr="00EC6932" w:rsidRDefault="00A22273" w:rsidP="00652554">
            <w:pPr>
              <w:jc w:val="both"/>
              <w:rPr>
                <w:sz w:val="28"/>
                <w:szCs w:val="28"/>
                <w:lang w:val="kk-KZ"/>
              </w:rPr>
            </w:pPr>
            <w:r w:rsidRPr="00EC6932">
              <w:rPr>
                <w:sz w:val="28"/>
                <w:szCs w:val="28"/>
                <w:lang w:val="kk-KZ"/>
              </w:rPr>
              <w:t xml:space="preserve">- Құмсалғыш 2.0-FinTech жобаларын басқаруға арналған сынақ ортасы </w:t>
            </w:r>
          </w:p>
        </w:tc>
      </w:tr>
    </w:tbl>
    <w:p w14:paraId="766B5977" w14:textId="5037DAA4" w:rsidR="00F623F4" w:rsidRPr="00EC6932" w:rsidRDefault="00F623F4" w:rsidP="00652554">
      <w:pPr>
        <w:ind w:firstLine="567"/>
        <w:jc w:val="both"/>
        <w:rPr>
          <w:sz w:val="28"/>
          <w:szCs w:val="28"/>
          <w:lang w:val="kk-KZ"/>
        </w:rPr>
      </w:pPr>
    </w:p>
    <w:p w14:paraId="09CB9D53" w14:textId="77777777" w:rsidR="00A22273" w:rsidRPr="00EC6932" w:rsidRDefault="00A22273" w:rsidP="00652554">
      <w:pPr>
        <w:ind w:firstLine="567"/>
        <w:jc w:val="both"/>
        <w:rPr>
          <w:sz w:val="28"/>
          <w:szCs w:val="28"/>
          <w:lang w:val="kk-KZ"/>
        </w:rPr>
      </w:pPr>
    </w:p>
    <w:p w14:paraId="2153E043" w14:textId="77777777" w:rsidR="00652554" w:rsidRPr="00EC6932" w:rsidRDefault="00652554" w:rsidP="00E211F1">
      <w:pPr>
        <w:ind w:firstLine="567"/>
        <w:rPr>
          <w:rStyle w:val="20"/>
          <w:rFonts w:eastAsiaTheme="majorEastAsia"/>
          <w:b w:val="0"/>
          <w:bCs w:val="0"/>
          <w:sz w:val="28"/>
          <w:szCs w:val="28"/>
        </w:rPr>
      </w:pPr>
    </w:p>
    <w:p w14:paraId="0ED671A1" w14:textId="77777777" w:rsidR="00652554" w:rsidRPr="00EC6932" w:rsidRDefault="00652554" w:rsidP="00E211F1">
      <w:pPr>
        <w:ind w:firstLine="567"/>
        <w:rPr>
          <w:rStyle w:val="20"/>
          <w:rFonts w:eastAsiaTheme="majorEastAsia"/>
          <w:b w:val="0"/>
          <w:bCs w:val="0"/>
          <w:sz w:val="28"/>
          <w:szCs w:val="28"/>
        </w:rPr>
      </w:pPr>
    </w:p>
    <w:p w14:paraId="35B5F525" w14:textId="77777777" w:rsidR="00652554" w:rsidRPr="00EC6932" w:rsidRDefault="00652554" w:rsidP="00E211F1">
      <w:pPr>
        <w:ind w:firstLine="567"/>
        <w:rPr>
          <w:rStyle w:val="20"/>
          <w:rFonts w:eastAsiaTheme="majorEastAsia"/>
          <w:b w:val="0"/>
          <w:bCs w:val="0"/>
          <w:sz w:val="28"/>
          <w:szCs w:val="28"/>
        </w:rPr>
      </w:pPr>
    </w:p>
    <w:p w14:paraId="773538D4" w14:textId="77777777" w:rsidR="00652554" w:rsidRPr="00EC6932" w:rsidRDefault="00652554" w:rsidP="00E211F1">
      <w:pPr>
        <w:ind w:firstLine="567"/>
        <w:rPr>
          <w:rStyle w:val="20"/>
          <w:rFonts w:eastAsiaTheme="majorEastAsia"/>
          <w:b w:val="0"/>
          <w:bCs w:val="0"/>
          <w:sz w:val="28"/>
          <w:szCs w:val="28"/>
        </w:rPr>
      </w:pPr>
    </w:p>
    <w:p w14:paraId="478D238F" w14:textId="77777777" w:rsidR="00652554" w:rsidRPr="00EC6932" w:rsidRDefault="00652554" w:rsidP="00E211F1">
      <w:pPr>
        <w:ind w:firstLine="567"/>
        <w:rPr>
          <w:rStyle w:val="20"/>
          <w:rFonts w:eastAsiaTheme="majorEastAsia"/>
          <w:b w:val="0"/>
          <w:bCs w:val="0"/>
          <w:sz w:val="28"/>
          <w:szCs w:val="28"/>
        </w:rPr>
      </w:pPr>
    </w:p>
    <w:p w14:paraId="0D799E68" w14:textId="77777777" w:rsidR="00652554" w:rsidRPr="00EC6932" w:rsidRDefault="00652554" w:rsidP="00E211F1">
      <w:pPr>
        <w:ind w:firstLine="567"/>
        <w:rPr>
          <w:rStyle w:val="20"/>
          <w:rFonts w:eastAsiaTheme="majorEastAsia"/>
          <w:b w:val="0"/>
          <w:bCs w:val="0"/>
          <w:sz w:val="28"/>
          <w:szCs w:val="28"/>
        </w:rPr>
      </w:pPr>
    </w:p>
    <w:p w14:paraId="6A614599" w14:textId="77777777" w:rsidR="00652554" w:rsidRPr="00EC6932" w:rsidRDefault="00652554" w:rsidP="00E211F1">
      <w:pPr>
        <w:ind w:firstLine="567"/>
        <w:rPr>
          <w:rStyle w:val="20"/>
          <w:rFonts w:eastAsiaTheme="majorEastAsia"/>
          <w:b w:val="0"/>
          <w:bCs w:val="0"/>
          <w:sz w:val="28"/>
          <w:szCs w:val="28"/>
        </w:rPr>
      </w:pPr>
    </w:p>
    <w:p w14:paraId="1D011ED7" w14:textId="77777777" w:rsidR="00652554" w:rsidRPr="00EC6932" w:rsidRDefault="00652554" w:rsidP="00E211F1">
      <w:pPr>
        <w:ind w:firstLine="567"/>
        <w:rPr>
          <w:rStyle w:val="20"/>
          <w:rFonts w:eastAsiaTheme="majorEastAsia"/>
          <w:b w:val="0"/>
          <w:bCs w:val="0"/>
          <w:sz w:val="28"/>
          <w:szCs w:val="28"/>
        </w:rPr>
      </w:pPr>
    </w:p>
    <w:p w14:paraId="24B580C1" w14:textId="77777777" w:rsidR="00652554" w:rsidRPr="00EC6932" w:rsidRDefault="00652554" w:rsidP="00E211F1">
      <w:pPr>
        <w:ind w:firstLine="567"/>
        <w:rPr>
          <w:rStyle w:val="20"/>
          <w:rFonts w:eastAsiaTheme="majorEastAsia"/>
          <w:b w:val="0"/>
          <w:bCs w:val="0"/>
          <w:sz w:val="28"/>
          <w:szCs w:val="28"/>
        </w:rPr>
      </w:pPr>
    </w:p>
    <w:p w14:paraId="7B41F9FA" w14:textId="77777777" w:rsidR="00652554" w:rsidRPr="00EC6932" w:rsidRDefault="00652554" w:rsidP="00E211F1">
      <w:pPr>
        <w:ind w:firstLine="567"/>
        <w:rPr>
          <w:rStyle w:val="20"/>
          <w:rFonts w:eastAsiaTheme="majorEastAsia"/>
          <w:b w:val="0"/>
          <w:bCs w:val="0"/>
          <w:sz w:val="28"/>
          <w:szCs w:val="28"/>
        </w:rPr>
      </w:pPr>
    </w:p>
    <w:p w14:paraId="3D4C8CE4" w14:textId="77777777" w:rsidR="00652554" w:rsidRPr="00EC6932" w:rsidRDefault="00652554" w:rsidP="00E211F1">
      <w:pPr>
        <w:ind w:firstLine="567"/>
        <w:rPr>
          <w:rStyle w:val="20"/>
          <w:rFonts w:eastAsiaTheme="majorEastAsia"/>
          <w:b w:val="0"/>
          <w:bCs w:val="0"/>
          <w:sz w:val="28"/>
          <w:szCs w:val="28"/>
        </w:rPr>
      </w:pPr>
    </w:p>
    <w:p w14:paraId="0B1596A8" w14:textId="77777777" w:rsidR="00652554" w:rsidRPr="00EC6932" w:rsidRDefault="00652554" w:rsidP="00E211F1">
      <w:pPr>
        <w:ind w:firstLine="567"/>
        <w:rPr>
          <w:rStyle w:val="20"/>
          <w:rFonts w:eastAsiaTheme="majorEastAsia"/>
          <w:b w:val="0"/>
          <w:bCs w:val="0"/>
          <w:sz w:val="28"/>
          <w:szCs w:val="28"/>
        </w:rPr>
      </w:pPr>
    </w:p>
    <w:p w14:paraId="228BED27" w14:textId="77777777" w:rsidR="00652554" w:rsidRPr="00EC6932" w:rsidRDefault="00652554" w:rsidP="00E211F1">
      <w:pPr>
        <w:ind w:firstLine="567"/>
        <w:rPr>
          <w:rStyle w:val="20"/>
          <w:rFonts w:eastAsiaTheme="majorEastAsia"/>
          <w:b w:val="0"/>
          <w:bCs w:val="0"/>
          <w:sz w:val="28"/>
          <w:szCs w:val="28"/>
        </w:rPr>
      </w:pPr>
    </w:p>
    <w:p w14:paraId="76EC0AF9" w14:textId="77777777" w:rsidR="00652554" w:rsidRPr="00EC6932" w:rsidRDefault="00652554" w:rsidP="00E211F1">
      <w:pPr>
        <w:ind w:firstLine="567"/>
        <w:rPr>
          <w:rStyle w:val="20"/>
          <w:rFonts w:eastAsiaTheme="majorEastAsia"/>
          <w:b w:val="0"/>
          <w:bCs w:val="0"/>
          <w:sz w:val="28"/>
          <w:szCs w:val="28"/>
        </w:rPr>
      </w:pPr>
    </w:p>
    <w:p w14:paraId="0E8FBD4C" w14:textId="77777777" w:rsidR="00652554" w:rsidRPr="00EC6932" w:rsidRDefault="00652554" w:rsidP="00E211F1">
      <w:pPr>
        <w:ind w:firstLine="567"/>
        <w:rPr>
          <w:rStyle w:val="20"/>
          <w:rFonts w:eastAsiaTheme="majorEastAsia"/>
          <w:b w:val="0"/>
          <w:bCs w:val="0"/>
          <w:sz w:val="28"/>
          <w:szCs w:val="28"/>
        </w:rPr>
      </w:pPr>
    </w:p>
    <w:p w14:paraId="189BA6C7" w14:textId="77777777" w:rsidR="00652554" w:rsidRPr="00EC6932" w:rsidRDefault="00652554" w:rsidP="00E211F1">
      <w:pPr>
        <w:ind w:firstLine="567"/>
        <w:rPr>
          <w:rStyle w:val="20"/>
          <w:rFonts w:eastAsiaTheme="majorEastAsia"/>
          <w:b w:val="0"/>
          <w:bCs w:val="0"/>
          <w:sz w:val="28"/>
          <w:szCs w:val="28"/>
        </w:rPr>
      </w:pPr>
    </w:p>
    <w:p w14:paraId="5EF89FEB" w14:textId="77777777" w:rsidR="00652554" w:rsidRPr="00EC6932" w:rsidRDefault="00652554" w:rsidP="00E211F1">
      <w:pPr>
        <w:ind w:firstLine="567"/>
        <w:rPr>
          <w:rStyle w:val="20"/>
          <w:rFonts w:eastAsiaTheme="majorEastAsia"/>
          <w:b w:val="0"/>
          <w:bCs w:val="0"/>
          <w:sz w:val="28"/>
          <w:szCs w:val="28"/>
        </w:rPr>
      </w:pPr>
    </w:p>
    <w:p w14:paraId="5FDF33CF" w14:textId="77777777" w:rsidR="00652554" w:rsidRPr="00EC6932" w:rsidRDefault="00652554" w:rsidP="00E211F1">
      <w:pPr>
        <w:ind w:firstLine="567"/>
        <w:rPr>
          <w:rStyle w:val="20"/>
          <w:rFonts w:eastAsiaTheme="majorEastAsia"/>
          <w:b w:val="0"/>
          <w:bCs w:val="0"/>
          <w:sz w:val="28"/>
          <w:szCs w:val="28"/>
        </w:rPr>
      </w:pPr>
    </w:p>
    <w:p w14:paraId="1DBE5F9B" w14:textId="77777777" w:rsidR="00652554" w:rsidRPr="00EC6932" w:rsidRDefault="00652554" w:rsidP="00E211F1">
      <w:pPr>
        <w:ind w:firstLine="567"/>
        <w:rPr>
          <w:rStyle w:val="20"/>
          <w:rFonts w:eastAsiaTheme="majorEastAsia"/>
          <w:b w:val="0"/>
          <w:bCs w:val="0"/>
          <w:sz w:val="28"/>
          <w:szCs w:val="28"/>
        </w:rPr>
      </w:pPr>
    </w:p>
    <w:p w14:paraId="15CD8C01" w14:textId="77777777" w:rsidR="00652554" w:rsidRPr="00EC6932" w:rsidRDefault="00652554" w:rsidP="00E211F1">
      <w:pPr>
        <w:ind w:firstLine="567"/>
        <w:rPr>
          <w:rStyle w:val="20"/>
          <w:rFonts w:eastAsiaTheme="majorEastAsia"/>
          <w:b w:val="0"/>
          <w:bCs w:val="0"/>
          <w:sz w:val="28"/>
          <w:szCs w:val="28"/>
        </w:rPr>
      </w:pPr>
    </w:p>
    <w:p w14:paraId="28A797F8" w14:textId="77777777" w:rsidR="00652554" w:rsidRPr="00EC6932" w:rsidRDefault="00652554" w:rsidP="00E211F1">
      <w:pPr>
        <w:ind w:firstLine="567"/>
        <w:rPr>
          <w:rStyle w:val="20"/>
          <w:rFonts w:eastAsiaTheme="majorEastAsia"/>
          <w:b w:val="0"/>
          <w:bCs w:val="0"/>
          <w:sz w:val="28"/>
          <w:szCs w:val="28"/>
        </w:rPr>
      </w:pPr>
    </w:p>
    <w:p w14:paraId="378DCC1E" w14:textId="77777777" w:rsidR="00652554" w:rsidRPr="00EC6932" w:rsidRDefault="00652554" w:rsidP="00E211F1">
      <w:pPr>
        <w:ind w:firstLine="567"/>
        <w:rPr>
          <w:rStyle w:val="20"/>
          <w:rFonts w:eastAsiaTheme="majorEastAsia"/>
          <w:b w:val="0"/>
          <w:bCs w:val="0"/>
          <w:sz w:val="28"/>
          <w:szCs w:val="28"/>
        </w:rPr>
      </w:pPr>
    </w:p>
    <w:p w14:paraId="05718898" w14:textId="77777777" w:rsidR="00652554" w:rsidRPr="00EC6932" w:rsidRDefault="00652554" w:rsidP="00E211F1">
      <w:pPr>
        <w:ind w:firstLine="567"/>
        <w:rPr>
          <w:rStyle w:val="20"/>
          <w:rFonts w:eastAsiaTheme="majorEastAsia"/>
          <w:b w:val="0"/>
          <w:bCs w:val="0"/>
          <w:sz w:val="28"/>
          <w:szCs w:val="28"/>
        </w:rPr>
      </w:pPr>
    </w:p>
    <w:p w14:paraId="4BDD8AE3" w14:textId="77777777" w:rsidR="00652554" w:rsidRPr="00EC6932" w:rsidRDefault="00652554" w:rsidP="00E211F1">
      <w:pPr>
        <w:ind w:firstLine="567"/>
        <w:rPr>
          <w:rStyle w:val="20"/>
          <w:rFonts w:eastAsiaTheme="majorEastAsia"/>
          <w:b w:val="0"/>
          <w:bCs w:val="0"/>
          <w:sz w:val="28"/>
          <w:szCs w:val="28"/>
        </w:rPr>
      </w:pPr>
    </w:p>
    <w:p w14:paraId="04DE0DE9" w14:textId="77777777" w:rsidR="00652554" w:rsidRPr="00EC6932" w:rsidRDefault="00652554" w:rsidP="00E211F1">
      <w:pPr>
        <w:ind w:firstLine="567"/>
        <w:rPr>
          <w:rStyle w:val="20"/>
          <w:rFonts w:eastAsiaTheme="majorEastAsia"/>
          <w:b w:val="0"/>
          <w:bCs w:val="0"/>
          <w:sz w:val="28"/>
          <w:szCs w:val="28"/>
        </w:rPr>
      </w:pPr>
    </w:p>
    <w:p w14:paraId="01055A79" w14:textId="77777777" w:rsidR="00652554" w:rsidRPr="00EC6932" w:rsidRDefault="00652554" w:rsidP="00E211F1">
      <w:pPr>
        <w:ind w:firstLine="567"/>
        <w:rPr>
          <w:rStyle w:val="20"/>
          <w:rFonts w:eastAsiaTheme="majorEastAsia"/>
          <w:b w:val="0"/>
          <w:bCs w:val="0"/>
          <w:sz w:val="28"/>
          <w:szCs w:val="28"/>
        </w:rPr>
      </w:pPr>
    </w:p>
    <w:p w14:paraId="700779D2" w14:textId="77777777" w:rsidR="00652554" w:rsidRPr="00EC6932" w:rsidRDefault="00652554" w:rsidP="00E211F1">
      <w:pPr>
        <w:ind w:firstLine="567"/>
        <w:rPr>
          <w:rStyle w:val="20"/>
          <w:rFonts w:eastAsiaTheme="majorEastAsia"/>
          <w:b w:val="0"/>
          <w:bCs w:val="0"/>
          <w:sz w:val="28"/>
          <w:szCs w:val="28"/>
        </w:rPr>
      </w:pPr>
    </w:p>
    <w:p w14:paraId="553BED3E" w14:textId="729C3C80" w:rsidR="00652554" w:rsidRPr="00EC6932" w:rsidRDefault="00652554" w:rsidP="00E211F1">
      <w:pPr>
        <w:ind w:firstLine="567"/>
        <w:rPr>
          <w:rStyle w:val="20"/>
          <w:rFonts w:eastAsiaTheme="majorEastAsia"/>
          <w:b w:val="0"/>
          <w:bCs w:val="0"/>
          <w:sz w:val="28"/>
          <w:szCs w:val="28"/>
        </w:rPr>
      </w:pPr>
    </w:p>
    <w:p w14:paraId="6EC9F3BB" w14:textId="5498493D" w:rsidR="00A22273" w:rsidRPr="00EC6932" w:rsidRDefault="00A22273" w:rsidP="00E211F1">
      <w:pPr>
        <w:ind w:firstLine="567"/>
        <w:rPr>
          <w:rStyle w:val="20"/>
          <w:rFonts w:eastAsiaTheme="majorEastAsia"/>
          <w:b w:val="0"/>
          <w:bCs w:val="0"/>
          <w:sz w:val="28"/>
          <w:szCs w:val="28"/>
        </w:rPr>
      </w:pPr>
    </w:p>
    <w:p w14:paraId="713E902F" w14:textId="082E51EA" w:rsidR="00A22273" w:rsidRPr="00EC6932" w:rsidRDefault="00A22273" w:rsidP="00E211F1">
      <w:pPr>
        <w:ind w:firstLine="567"/>
        <w:rPr>
          <w:rStyle w:val="20"/>
          <w:rFonts w:eastAsiaTheme="majorEastAsia"/>
          <w:b w:val="0"/>
          <w:bCs w:val="0"/>
          <w:sz w:val="28"/>
          <w:szCs w:val="28"/>
        </w:rPr>
      </w:pPr>
    </w:p>
    <w:p w14:paraId="740934C7" w14:textId="203AAE08" w:rsidR="00A22273" w:rsidRPr="00EC6932" w:rsidRDefault="00A22273" w:rsidP="00E211F1">
      <w:pPr>
        <w:ind w:firstLine="567"/>
        <w:rPr>
          <w:rStyle w:val="20"/>
          <w:rFonts w:eastAsiaTheme="majorEastAsia"/>
          <w:b w:val="0"/>
          <w:bCs w:val="0"/>
          <w:sz w:val="28"/>
          <w:szCs w:val="28"/>
        </w:rPr>
      </w:pPr>
    </w:p>
    <w:p w14:paraId="06332693" w14:textId="735B9BAF" w:rsidR="00A22273" w:rsidRPr="00EC6932" w:rsidRDefault="00A22273" w:rsidP="00E211F1">
      <w:pPr>
        <w:ind w:firstLine="567"/>
        <w:rPr>
          <w:rStyle w:val="20"/>
          <w:rFonts w:eastAsiaTheme="majorEastAsia"/>
          <w:b w:val="0"/>
          <w:bCs w:val="0"/>
          <w:sz w:val="28"/>
          <w:szCs w:val="28"/>
        </w:rPr>
      </w:pPr>
    </w:p>
    <w:p w14:paraId="1C7070F4" w14:textId="20A9F52B" w:rsidR="00A22273" w:rsidRPr="00EC6932" w:rsidRDefault="00A22273" w:rsidP="00E211F1">
      <w:pPr>
        <w:ind w:firstLine="567"/>
        <w:rPr>
          <w:rStyle w:val="20"/>
          <w:rFonts w:eastAsiaTheme="majorEastAsia"/>
          <w:b w:val="0"/>
          <w:bCs w:val="0"/>
          <w:sz w:val="28"/>
          <w:szCs w:val="28"/>
        </w:rPr>
      </w:pPr>
    </w:p>
    <w:p w14:paraId="332F32C3" w14:textId="34BB28E6" w:rsidR="00A22273" w:rsidRPr="00EC6932" w:rsidRDefault="00A22273" w:rsidP="00E211F1">
      <w:pPr>
        <w:ind w:firstLine="567"/>
        <w:rPr>
          <w:rStyle w:val="20"/>
          <w:rFonts w:eastAsiaTheme="majorEastAsia"/>
          <w:b w:val="0"/>
          <w:bCs w:val="0"/>
          <w:sz w:val="28"/>
          <w:szCs w:val="28"/>
        </w:rPr>
      </w:pPr>
    </w:p>
    <w:p w14:paraId="56A0E366" w14:textId="3CD2D16E" w:rsidR="00D51AE1" w:rsidRPr="00EC6932" w:rsidRDefault="00D51AE1" w:rsidP="00A22273">
      <w:pPr>
        <w:ind w:firstLine="567"/>
        <w:jc w:val="center"/>
        <w:rPr>
          <w:rStyle w:val="20"/>
          <w:rFonts w:eastAsiaTheme="majorEastAsia"/>
          <w:sz w:val="28"/>
          <w:szCs w:val="28"/>
        </w:rPr>
      </w:pPr>
      <w:r w:rsidRPr="00EC6932">
        <w:rPr>
          <w:rStyle w:val="20"/>
          <w:rFonts w:eastAsiaTheme="majorEastAsia"/>
          <w:sz w:val="28"/>
          <w:szCs w:val="28"/>
        </w:rPr>
        <w:t>КІРІСПЕ</w:t>
      </w:r>
    </w:p>
    <w:p w14:paraId="605C4420" w14:textId="77777777" w:rsidR="001563E4" w:rsidRPr="00EC6932" w:rsidRDefault="001563E4" w:rsidP="001563E4"/>
    <w:p w14:paraId="754095D8" w14:textId="140923D9" w:rsidR="00D51AE1" w:rsidRPr="00EC6932" w:rsidRDefault="00D51AE1" w:rsidP="009F3662">
      <w:pPr>
        <w:ind w:firstLine="567"/>
        <w:jc w:val="both"/>
        <w:rPr>
          <w:sz w:val="28"/>
          <w:szCs w:val="28"/>
        </w:rPr>
      </w:pPr>
      <w:r w:rsidRPr="00EC6932">
        <w:rPr>
          <w:rStyle w:val="20"/>
          <w:sz w:val="28"/>
          <w:szCs w:val="28"/>
        </w:rPr>
        <w:t>Зерттеу тақырыбының өзектілігі.</w:t>
      </w:r>
      <w:r w:rsidR="009F3662" w:rsidRPr="00EC6932">
        <w:rPr>
          <w:sz w:val="28"/>
          <w:szCs w:val="28"/>
          <w:lang w:val="kk-KZ"/>
        </w:rPr>
        <w:t xml:space="preserve"> </w:t>
      </w:r>
      <w:r w:rsidRPr="00EC6932">
        <w:rPr>
          <w:sz w:val="28"/>
          <w:szCs w:val="28"/>
        </w:rPr>
        <w:t>Жаһандық экономиканың жедел цифрлануы жағдайында Қазақстанның банк секторы қаржылық тұрақтылықты сақтауға және жаңа технологиялық әрі реттеушілік талаптарға бейімделуге жоғары жауапкершілікпен қарайтын негізгі институттардың біріне айналып отыр. Цифрлық технологиялар қосалқы құрал болудан қалып, банктердің бизнес-модельдерін, клиенттермен өзара іс-қимылын және қызмет көрсетуді түбегейлі өзгертетін шешуші факторға айналуда. Қазақстан Республикасының Президенті Қ. К. Тоқаевтың 2025 жылғы 8 қыркүйектегі «Жасанды интеллект дәуіріндегі Қазақстан: өзекті міндеттер және оларды цифрлық трансформация арқылы шешу» атты Жолдауында қаржы саласына жасанды интеллект, үлкен деректер және смарт-жүйелерді енгізудің стратегиялық маңызы атап өтіледі. Бұл міндеттер қаржы нарықтарының тұрақтылығын арттыруды, тәуекелдерді тиімді басқаруды және цифрлық шешімдердің сапасын күшейтуді көздейді.</w:t>
      </w:r>
    </w:p>
    <w:p w14:paraId="49C17ED9" w14:textId="3BEC918A" w:rsidR="00D51AE1" w:rsidRPr="00EC6932" w:rsidRDefault="00D51AE1" w:rsidP="001563E4">
      <w:pPr>
        <w:ind w:firstLine="567"/>
        <w:jc w:val="both"/>
        <w:rPr>
          <w:sz w:val="28"/>
          <w:szCs w:val="28"/>
        </w:rPr>
      </w:pPr>
      <w:r w:rsidRPr="00EC6932">
        <w:rPr>
          <w:sz w:val="28"/>
          <w:szCs w:val="28"/>
        </w:rPr>
        <w:t xml:space="preserve">Осы тұрғыдан алғанда, Қазақстан банк секторының негізгі қаржылық көрсеткіштеріне жүйелі талдау жүргізу ерекше маңызға ие. </w:t>
      </w:r>
      <w:r w:rsidR="00F074C6" w:rsidRPr="00EC6932">
        <w:rPr>
          <w:sz w:val="28"/>
          <w:szCs w:val="28"/>
          <w:lang w:val="kk-KZ"/>
        </w:rPr>
        <w:t>Зерттеу тақырыбына сай банк секторындағы активтер мен міндеттемелер динамикасы, несие портфелінің сапасы мен құрылымы, операциялық шығындар көлемі, мерзімі өтіп кеткен берешектер үлесі, ақпараттық-коммуникациялық технологияларға жұмсалынған қаражаттары (әрі қарай АКТ)</w:t>
      </w:r>
      <w:r w:rsidR="005032CF" w:rsidRPr="00EC6932">
        <w:rPr>
          <w:sz w:val="28"/>
          <w:szCs w:val="28"/>
          <w:lang w:val="kk-KZ"/>
        </w:rPr>
        <w:t>, меншікті капитал мен жалпы банк секторының пайдасы және т.б. маңызды көрсеткіштер енеді.</w:t>
      </w:r>
      <w:r w:rsidRPr="00EC6932">
        <w:rPr>
          <w:sz w:val="28"/>
          <w:szCs w:val="28"/>
        </w:rPr>
        <w:t xml:space="preserve"> Сондай-ақ макроэкономикалық айнымалылар — жалпы ішкі өнім, инфляция, Қазақстан Республикасы Ұлттық Банкінің (</w:t>
      </w:r>
      <w:r w:rsidR="0028430F" w:rsidRPr="00EC6932">
        <w:rPr>
          <w:sz w:val="28"/>
          <w:szCs w:val="28"/>
          <w:lang w:val="kk-KZ"/>
        </w:rPr>
        <w:t>әрі қарай ҚР</w:t>
      </w:r>
      <w:r w:rsidRPr="00EC6932">
        <w:rPr>
          <w:sz w:val="28"/>
          <w:szCs w:val="28"/>
        </w:rPr>
        <w:t>ҰБ) базалық мөлшерлемесі және халықтың депозиттері көлемі де банк секторын кешенді бағалауда маңызды рөл атқарады. А</w:t>
      </w:r>
      <w:r w:rsidR="0028430F" w:rsidRPr="00EC6932">
        <w:rPr>
          <w:sz w:val="28"/>
          <w:szCs w:val="28"/>
          <w:lang w:val="kk-KZ"/>
        </w:rPr>
        <w:t>Қ</w:t>
      </w:r>
      <w:r w:rsidRPr="00EC6932">
        <w:rPr>
          <w:sz w:val="28"/>
          <w:szCs w:val="28"/>
        </w:rPr>
        <w:t xml:space="preserve"> «Қазақстан Халық Банкі», А</w:t>
      </w:r>
      <w:r w:rsidR="0028430F" w:rsidRPr="00EC6932">
        <w:rPr>
          <w:sz w:val="28"/>
          <w:szCs w:val="28"/>
          <w:lang w:val="kk-KZ"/>
        </w:rPr>
        <w:t>Қ</w:t>
      </w:r>
      <w:r w:rsidRPr="00EC6932">
        <w:rPr>
          <w:sz w:val="28"/>
          <w:szCs w:val="28"/>
        </w:rPr>
        <w:t xml:space="preserve"> «Kaspi Bank», А</w:t>
      </w:r>
      <w:r w:rsidR="0028430F" w:rsidRPr="00EC6932">
        <w:rPr>
          <w:sz w:val="28"/>
          <w:szCs w:val="28"/>
          <w:lang w:val="kk-KZ"/>
        </w:rPr>
        <w:t>Қ</w:t>
      </w:r>
      <w:r w:rsidRPr="00EC6932">
        <w:rPr>
          <w:sz w:val="28"/>
          <w:szCs w:val="28"/>
        </w:rPr>
        <w:t xml:space="preserve"> «Банк ЦентрКредит» сияқты жетекші институттардың қызметін талдау цифрлық трансформация жағдайындағы тұрақты үрдістерді, әлсіз тұстарды және өсу нүктелерін айқындауға мүмкіндік береді.</w:t>
      </w:r>
    </w:p>
    <w:p w14:paraId="634857CB" w14:textId="77385DDB" w:rsidR="00D27168" w:rsidRPr="00EC6932" w:rsidRDefault="00D51AE1" w:rsidP="004A1D7E">
      <w:pPr>
        <w:ind w:firstLine="567"/>
        <w:jc w:val="both"/>
        <w:rPr>
          <w:rStyle w:val="20"/>
          <w:b w:val="0"/>
          <w:bCs w:val="0"/>
          <w:sz w:val="28"/>
          <w:szCs w:val="28"/>
          <w:lang/>
        </w:rPr>
      </w:pPr>
      <w:r w:rsidRPr="00EC6932">
        <w:rPr>
          <w:sz w:val="28"/>
          <w:szCs w:val="28"/>
        </w:rPr>
        <w:t>Постпандемиялық кезеңнің салдарлары, геосаяси белгісіздік және финтех-технологиялардың жылдам таралуы дәстүрлі банктік модельдерге қысымды күшейтіп отыр. Мұндай жағдайда цифрландыру енді таңдау емес, қаржылық қызметтердің тиімділігін арттырудың, олардың қолжетімділігін кеңейтудің және тәуекелдерді басқару жүйелерін жетілдірудің маңызды құралына айналды. Сонымен бірге ұлттық экономиканың даму динамикасы көрсеткендей, банк секторын жаңғырту нақты сектор құрылымын түбегейлі өзгертпесе де, ұзақ мерзімді экономикалық өсуге негіз болатын неғұрлым орнықты және икемді қаржылық инфрақұрылым құра алады. Осы факторлардың жиынтығы Қазақстан банк секторын цифрлық жаңғырту үрдістерін кешенді зерттеудің өзектілігін айқындайды.</w:t>
      </w:r>
    </w:p>
    <w:p w14:paraId="2F9C295E" w14:textId="0576C997" w:rsidR="00221CC0" w:rsidRPr="00EC6932" w:rsidRDefault="0045779D" w:rsidP="009F3662">
      <w:pPr>
        <w:ind w:firstLine="567"/>
        <w:jc w:val="both"/>
      </w:pPr>
      <w:r w:rsidRPr="00EC6932">
        <w:rPr>
          <w:rStyle w:val="20"/>
          <w:rFonts w:eastAsiaTheme="majorEastAsia"/>
          <w:sz w:val="28"/>
          <w:szCs w:val="28"/>
        </w:rPr>
        <w:t>Зерттеудің ғылыми тұрғыдан игерілу дәрежесі</w:t>
      </w:r>
      <w:r w:rsidR="009F3662" w:rsidRPr="00EC6932">
        <w:rPr>
          <w:lang w:val="kk-KZ"/>
        </w:rPr>
        <w:t xml:space="preserve">. </w:t>
      </w:r>
      <w:r w:rsidR="00221CC0" w:rsidRPr="00EC6932">
        <w:rPr>
          <w:sz w:val="28"/>
          <w:szCs w:val="28"/>
        </w:rPr>
        <w:t>Бұл диссертациялық зерттеу банк секторына цифрлық технологиялардың ықпалын және финтех-инновациялар әсерінен оның құрылымдық өзгерістерін талдаған қазіргі авторлардың еңбектеріне сүйенеді. Цифрландырудың дәстүрлі банктік модельдерді қалай өзгертетінін көрсеткен Бретт Кингтің еңбектері бұл салада маңызды орын алады. Дон және Алекс Тапскоттардың жұмыстары блокчейн технологиясының қаржылық үрдістерді қайта құрудағы рөлін терең түсіндіреді. Орталық банктердің цифрлық валюталары туралы мәселелер Халықаралық валюта қоры мен Банктердің халықаралық есеп айырысу банкі материалдарында кеңінен талданып, олардың техникалық және институционалдық тұрғыдан интеграциялану күрделілігі атап өтіледі.</w:t>
      </w:r>
    </w:p>
    <w:p w14:paraId="14EBBA04" w14:textId="77777777" w:rsidR="00221CC0" w:rsidRPr="00EC6932" w:rsidRDefault="00221CC0" w:rsidP="00221CC0">
      <w:pPr>
        <w:ind w:firstLine="567"/>
        <w:jc w:val="both"/>
        <w:rPr>
          <w:sz w:val="28"/>
          <w:szCs w:val="28"/>
        </w:rPr>
      </w:pPr>
      <w:r w:rsidRPr="00EC6932">
        <w:rPr>
          <w:sz w:val="28"/>
          <w:szCs w:val="28"/>
        </w:rPr>
        <w:t>Open API және ашық банкинг тақырыптарын зерттеген С. Хардт пен McKinsey сарапшылары деректер алмасу арқылы нарықтағы бәсекенің күшеюін және қаржы институттарының рөлдерінің өзгеруін көрсетеді. Сонымен қатар Deloitte және цифрлық тәуекелдер саласындағы басқа да зерттеушілер киберқауіптердің артуына және банктердің үздіксіз мониторинг жүйелерін енгізу қажеттілігіне назар аударады. SupTech және RegTech бағытындағы еңбектерде цифрлық құралдардың қадағалау тиімділігін арттыру мүмкіндіктері кеңінен талқыланады.</w:t>
      </w:r>
    </w:p>
    <w:p w14:paraId="324BEE24" w14:textId="58EEB6D1" w:rsidR="00221CC0" w:rsidRPr="00EC6932" w:rsidRDefault="00221CC0" w:rsidP="00221CC0">
      <w:pPr>
        <w:ind w:firstLine="567"/>
        <w:jc w:val="both"/>
        <w:rPr>
          <w:sz w:val="28"/>
          <w:szCs w:val="28"/>
        </w:rPr>
      </w:pPr>
      <w:r w:rsidRPr="00EC6932">
        <w:rPr>
          <w:sz w:val="28"/>
          <w:szCs w:val="28"/>
        </w:rPr>
        <w:t>Халықаралық тәжірибе цифрлық трансформацияның реттеушілік тетіктерді қайта қарауды талап ететінін дәлелдейді.</w:t>
      </w:r>
      <w:r w:rsidR="005032CF" w:rsidRPr="00EC6932">
        <w:rPr>
          <w:sz w:val="28"/>
          <w:szCs w:val="28"/>
          <w:lang w:val="kk-KZ"/>
        </w:rPr>
        <w:t xml:space="preserve"> Дегенмен де аталмыш әдіс-тәсілдер отандық банк секторы шартарында зерттелінетін  жүйелі ғылыми еңбектерінің аздығы анық көрінед. Тиісінше</w:t>
      </w:r>
      <w:r w:rsidRPr="00EC6932">
        <w:rPr>
          <w:sz w:val="28"/>
          <w:szCs w:val="28"/>
        </w:rPr>
        <w:t xml:space="preserve"> </w:t>
      </w:r>
      <w:r w:rsidR="005032CF" w:rsidRPr="00EC6932">
        <w:rPr>
          <w:sz w:val="28"/>
          <w:szCs w:val="28"/>
          <w:lang w:val="kk-KZ"/>
        </w:rPr>
        <w:t>д</w:t>
      </w:r>
      <w:r w:rsidRPr="00EC6932">
        <w:rPr>
          <w:sz w:val="28"/>
          <w:szCs w:val="28"/>
        </w:rPr>
        <w:t>әл осы ғылыми олқылық зерттеудің өзектілігін күшейтеді.</w:t>
      </w:r>
    </w:p>
    <w:p w14:paraId="25FBA7E2" w14:textId="7B1E5513" w:rsidR="00221CC0" w:rsidRPr="00EC6932" w:rsidRDefault="00221CC0" w:rsidP="00221CC0">
      <w:pPr>
        <w:ind w:firstLine="567"/>
        <w:jc w:val="both"/>
        <w:rPr>
          <w:sz w:val="28"/>
          <w:szCs w:val="28"/>
        </w:rPr>
      </w:pPr>
      <w:r w:rsidRPr="00EC6932">
        <w:rPr>
          <w:sz w:val="28"/>
          <w:szCs w:val="28"/>
        </w:rPr>
        <w:t xml:space="preserve">Қазақстандық ғылыми әдебиетте банк ісі, оның тұрақтылығы және банк секторын реформалау мәселелері </w:t>
      </w:r>
      <w:r w:rsidR="00D138FD" w:rsidRPr="00EC6932">
        <w:rPr>
          <w:sz w:val="28"/>
          <w:szCs w:val="28"/>
        </w:rPr>
        <w:t>Сейтқасимов Г.С.</w:t>
      </w:r>
      <w:r w:rsidR="00350F15" w:rsidRPr="00EC6932">
        <w:rPr>
          <w:sz w:val="28"/>
          <w:szCs w:val="28"/>
          <w:lang w:val="kk-KZ"/>
        </w:rPr>
        <w:t>,</w:t>
      </w:r>
      <w:r w:rsidR="00D138FD" w:rsidRPr="00EC6932">
        <w:rPr>
          <w:sz w:val="28"/>
          <w:szCs w:val="28"/>
        </w:rPr>
        <w:t xml:space="preserve"> Мақыш С.Б.</w:t>
      </w:r>
      <w:r w:rsidR="00350F15" w:rsidRPr="00EC6932">
        <w:rPr>
          <w:sz w:val="28"/>
          <w:szCs w:val="28"/>
          <w:lang w:val="kk-KZ"/>
        </w:rPr>
        <w:t>,</w:t>
      </w:r>
      <w:r w:rsidR="00D138FD" w:rsidRPr="00EC6932">
        <w:rPr>
          <w:sz w:val="28"/>
          <w:szCs w:val="28"/>
        </w:rPr>
        <w:t xml:space="preserve"> Искакова М.</w:t>
      </w:r>
      <w:r w:rsidR="00350F15" w:rsidRPr="00EC6932">
        <w:rPr>
          <w:sz w:val="28"/>
          <w:szCs w:val="28"/>
          <w:lang w:val="kk-KZ"/>
        </w:rPr>
        <w:t>,</w:t>
      </w:r>
      <w:r w:rsidR="00D138FD" w:rsidRPr="00EC6932">
        <w:rPr>
          <w:sz w:val="28"/>
          <w:szCs w:val="28"/>
        </w:rPr>
        <w:t xml:space="preserve"> Конакбаев А.Г.</w:t>
      </w:r>
      <w:r w:rsidR="00350F15" w:rsidRPr="00EC6932">
        <w:rPr>
          <w:sz w:val="28"/>
          <w:szCs w:val="28"/>
          <w:lang w:val="kk-KZ"/>
        </w:rPr>
        <w:t>,</w:t>
      </w:r>
      <w:r w:rsidR="00D138FD" w:rsidRPr="00EC6932">
        <w:rPr>
          <w:sz w:val="28"/>
          <w:szCs w:val="28"/>
        </w:rPr>
        <w:t xml:space="preserve"> Сембеков А.К.</w:t>
      </w:r>
      <w:r w:rsidR="00350F15" w:rsidRPr="00EC6932">
        <w:rPr>
          <w:sz w:val="28"/>
          <w:szCs w:val="28"/>
          <w:lang w:val="kk-KZ"/>
        </w:rPr>
        <w:t>,</w:t>
      </w:r>
      <w:r w:rsidR="00D138FD" w:rsidRPr="00EC6932">
        <w:rPr>
          <w:sz w:val="28"/>
          <w:szCs w:val="28"/>
        </w:rPr>
        <w:t xml:space="preserve"> Рахметова А.М.</w:t>
      </w:r>
      <w:r w:rsidR="00350F15" w:rsidRPr="00EC6932">
        <w:rPr>
          <w:sz w:val="28"/>
          <w:szCs w:val="28"/>
          <w:lang w:val="kk-KZ"/>
        </w:rPr>
        <w:t>,</w:t>
      </w:r>
      <w:r w:rsidR="00D138FD" w:rsidRPr="00EC6932">
        <w:rPr>
          <w:sz w:val="28"/>
          <w:szCs w:val="28"/>
        </w:rPr>
        <w:t xml:space="preserve"> Кулумбетова Д.Б.</w:t>
      </w:r>
      <w:r w:rsidR="00350F15" w:rsidRPr="00EC6932">
        <w:rPr>
          <w:sz w:val="28"/>
          <w:szCs w:val="28"/>
          <w:lang w:val="kk-KZ"/>
        </w:rPr>
        <w:t>,</w:t>
      </w:r>
      <w:r w:rsidR="00D138FD" w:rsidRPr="00EC6932">
        <w:rPr>
          <w:sz w:val="28"/>
          <w:szCs w:val="28"/>
        </w:rPr>
        <w:t xml:space="preserve"> Маулина Н.Х.</w:t>
      </w:r>
      <w:r w:rsidR="00350F15" w:rsidRPr="00EC6932">
        <w:rPr>
          <w:sz w:val="28"/>
          <w:szCs w:val="28"/>
          <w:lang w:val="kk-KZ"/>
        </w:rPr>
        <w:t>,</w:t>
      </w:r>
      <w:r w:rsidR="00D138FD" w:rsidRPr="00EC6932">
        <w:rPr>
          <w:sz w:val="28"/>
          <w:szCs w:val="28"/>
        </w:rPr>
        <w:t xml:space="preserve"> Асанова А.Б.</w:t>
      </w:r>
      <w:r w:rsidR="00350F15" w:rsidRPr="00EC6932">
        <w:rPr>
          <w:sz w:val="28"/>
          <w:szCs w:val="28"/>
          <w:lang w:val="kk-KZ"/>
        </w:rPr>
        <w:t>,</w:t>
      </w:r>
      <w:r w:rsidR="00D138FD" w:rsidRPr="00EC6932">
        <w:rPr>
          <w:sz w:val="28"/>
          <w:szCs w:val="28"/>
        </w:rPr>
        <w:t xml:space="preserve"> Исабаева С.Б.</w:t>
      </w:r>
      <w:r w:rsidR="00350F15" w:rsidRPr="00EC6932">
        <w:rPr>
          <w:sz w:val="28"/>
          <w:szCs w:val="28"/>
          <w:lang w:val="kk-KZ"/>
        </w:rPr>
        <w:t>,</w:t>
      </w:r>
      <w:r w:rsidR="00D138FD" w:rsidRPr="00EC6932">
        <w:rPr>
          <w:sz w:val="28"/>
          <w:szCs w:val="28"/>
        </w:rPr>
        <w:t xml:space="preserve"> Керимкулова Д.Д.</w:t>
      </w:r>
      <w:r w:rsidR="00350F15" w:rsidRPr="00EC6932">
        <w:rPr>
          <w:sz w:val="28"/>
          <w:szCs w:val="28"/>
          <w:lang w:val="kk-KZ"/>
        </w:rPr>
        <w:t>,</w:t>
      </w:r>
      <w:r w:rsidR="00D138FD" w:rsidRPr="00EC6932">
        <w:rPr>
          <w:sz w:val="28"/>
          <w:szCs w:val="28"/>
        </w:rPr>
        <w:t xml:space="preserve"> Жоламанова М.Т.</w:t>
      </w:r>
      <w:r w:rsidR="00350F15" w:rsidRPr="00EC6932">
        <w:rPr>
          <w:sz w:val="28"/>
          <w:szCs w:val="28"/>
          <w:lang w:val="kk-KZ"/>
        </w:rPr>
        <w:t>,</w:t>
      </w:r>
      <w:r w:rsidR="00D138FD" w:rsidRPr="00EC6932">
        <w:rPr>
          <w:sz w:val="28"/>
          <w:szCs w:val="28"/>
        </w:rPr>
        <w:t xml:space="preserve"> </w:t>
      </w:r>
      <w:r w:rsidR="00350F15" w:rsidRPr="00EC6932">
        <w:rPr>
          <w:sz w:val="28"/>
          <w:szCs w:val="28"/>
          <w:lang w:val="kk-KZ"/>
        </w:rPr>
        <w:t>Тсапова</w:t>
      </w:r>
      <w:r w:rsidR="00600C6E" w:rsidRPr="00EC6932">
        <w:rPr>
          <w:sz w:val="28"/>
          <w:szCs w:val="28"/>
          <w:lang w:val="kk-KZ"/>
        </w:rPr>
        <w:t xml:space="preserve"> </w:t>
      </w:r>
      <w:r w:rsidR="00D138FD" w:rsidRPr="00EC6932">
        <w:rPr>
          <w:sz w:val="28"/>
          <w:szCs w:val="28"/>
        </w:rPr>
        <w:t>O.</w:t>
      </w:r>
      <w:r w:rsidR="00350F15" w:rsidRPr="00EC6932">
        <w:rPr>
          <w:sz w:val="28"/>
          <w:szCs w:val="28"/>
          <w:lang w:val="kk-KZ"/>
        </w:rPr>
        <w:t xml:space="preserve">, </w:t>
      </w:r>
      <w:r w:rsidR="00D138FD" w:rsidRPr="00EC6932">
        <w:rPr>
          <w:sz w:val="28"/>
          <w:szCs w:val="28"/>
        </w:rPr>
        <w:t xml:space="preserve"> </w:t>
      </w:r>
      <w:r w:rsidR="00257877" w:rsidRPr="00EC6932">
        <w:rPr>
          <w:sz w:val="28"/>
          <w:szCs w:val="28"/>
          <w:lang w:val="kk-KZ"/>
        </w:rPr>
        <w:t>Смолянинова</w:t>
      </w:r>
      <w:r w:rsidR="00D138FD" w:rsidRPr="00EC6932">
        <w:rPr>
          <w:sz w:val="28"/>
          <w:szCs w:val="28"/>
        </w:rPr>
        <w:t xml:space="preserve"> </w:t>
      </w:r>
      <w:r w:rsidR="00257877" w:rsidRPr="00EC6932">
        <w:rPr>
          <w:sz w:val="28"/>
          <w:szCs w:val="28"/>
          <w:lang w:val="kk-KZ"/>
        </w:rPr>
        <w:t>С</w:t>
      </w:r>
      <w:r w:rsidR="00D138FD" w:rsidRPr="00EC6932">
        <w:rPr>
          <w:sz w:val="28"/>
          <w:szCs w:val="28"/>
        </w:rPr>
        <w:t>.</w:t>
      </w:r>
      <w:r w:rsidR="00257877" w:rsidRPr="00EC6932">
        <w:rPr>
          <w:sz w:val="28"/>
          <w:szCs w:val="28"/>
          <w:lang w:val="kk-KZ"/>
        </w:rPr>
        <w:t>,</w:t>
      </w:r>
      <w:r w:rsidR="00D138FD" w:rsidRPr="00EC6932">
        <w:rPr>
          <w:sz w:val="28"/>
          <w:szCs w:val="28"/>
        </w:rPr>
        <w:t xml:space="preserve"> </w:t>
      </w:r>
      <w:r w:rsidR="00257877" w:rsidRPr="00EC6932">
        <w:rPr>
          <w:sz w:val="28"/>
          <w:szCs w:val="28"/>
          <w:lang w:val="kk-KZ"/>
        </w:rPr>
        <w:t>Кенжебаева</w:t>
      </w:r>
      <w:r w:rsidR="00D138FD" w:rsidRPr="00EC6932">
        <w:rPr>
          <w:sz w:val="28"/>
          <w:szCs w:val="28"/>
        </w:rPr>
        <w:t xml:space="preserve"> </w:t>
      </w:r>
      <w:r w:rsidR="00257877" w:rsidRPr="00EC6932">
        <w:rPr>
          <w:sz w:val="28"/>
          <w:szCs w:val="28"/>
          <w:lang w:val="kk-KZ"/>
        </w:rPr>
        <w:t>З</w:t>
      </w:r>
      <w:r w:rsidR="00D138FD" w:rsidRPr="00EC6932">
        <w:rPr>
          <w:sz w:val="28"/>
          <w:szCs w:val="28"/>
        </w:rPr>
        <w:t>.</w:t>
      </w:r>
      <w:r w:rsidR="00257877" w:rsidRPr="00EC6932">
        <w:rPr>
          <w:sz w:val="28"/>
          <w:szCs w:val="28"/>
          <w:lang w:val="kk-KZ"/>
        </w:rPr>
        <w:t>,</w:t>
      </w:r>
      <w:r w:rsidR="00D138FD" w:rsidRPr="00EC6932">
        <w:rPr>
          <w:sz w:val="28"/>
          <w:szCs w:val="28"/>
        </w:rPr>
        <w:t xml:space="preserve"> Аскарова Э.Т.</w:t>
      </w:r>
      <w:r w:rsidR="00257877" w:rsidRPr="00EC6932">
        <w:rPr>
          <w:sz w:val="28"/>
          <w:szCs w:val="28"/>
          <w:lang w:val="kk-KZ"/>
        </w:rPr>
        <w:t>,</w:t>
      </w:r>
      <w:r w:rsidR="00D138FD" w:rsidRPr="00EC6932">
        <w:rPr>
          <w:sz w:val="28"/>
          <w:szCs w:val="28"/>
        </w:rPr>
        <w:t xml:space="preserve"> Жошибаева Д.А.</w:t>
      </w:r>
      <w:r w:rsidR="00257877" w:rsidRPr="00EC6932">
        <w:rPr>
          <w:sz w:val="28"/>
          <w:szCs w:val="28"/>
          <w:lang w:val="kk-KZ"/>
        </w:rPr>
        <w:t>,</w:t>
      </w:r>
      <w:r w:rsidR="00D138FD" w:rsidRPr="00EC6932">
        <w:rPr>
          <w:sz w:val="28"/>
          <w:szCs w:val="28"/>
        </w:rPr>
        <w:t xml:space="preserve"> Дарибекова А.С.</w:t>
      </w:r>
      <w:r w:rsidR="00257877" w:rsidRPr="00EC6932">
        <w:rPr>
          <w:sz w:val="28"/>
          <w:szCs w:val="28"/>
          <w:lang w:val="kk-KZ"/>
        </w:rPr>
        <w:t>,</w:t>
      </w:r>
      <w:r w:rsidR="00D138FD" w:rsidRPr="00EC6932">
        <w:rPr>
          <w:sz w:val="28"/>
          <w:szCs w:val="28"/>
        </w:rPr>
        <w:t xml:space="preserve"> </w:t>
      </w:r>
      <w:r w:rsidR="00257877" w:rsidRPr="00EC6932">
        <w:rPr>
          <w:sz w:val="28"/>
          <w:szCs w:val="28"/>
          <w:lang w:val="kk-KZ"/>
        </w:rPr>
        <w:t>Османова</w:t>
      </w:r>
      <w:r w:rsidR="00D138FD" w:rsidRPr="00EC6932">
        <w:rPr>
          <w:sz w:val="28"/>
          <w:szCs w:val="28"/>
        </w:rPr>
        <w:t xml:space="preserve"> </w:t>
      </w:r>
      <w:r w:rsidR="00257877" w:rsidRPr="00EC6932">
        <w:rPr>
          <w:sz w:val="28"/>
          <w:szCs w:val="28"/>
          <w:lang w:val="kk-KZ"/>
        </w:rPr>
        <w:t>Ф</w:t>
      </w:r>
      <w:r w:rsidR="00D138FD" w:rsidRPr="00EC6932">
        <w:rPr>
          <w:sz w:val="28"/>
          <w:szCs w:val="28"/>
        </w:rPr>
        <w:t>.</w:t>
      </w:r>
      <w:r w:rsidR="00257877" w:rsidRPr="00EC6932">
        <w:rPr>
          <w:sz w:val="28"/>
          <w:szCs w:val="28"/>
          <w:lang w:val="kk-KZ"/>
        </w:rPr>
        <w:t>М</w:t>
      </w:r>
      <w:r w:rsidR="00D138FD" w:rsidRPr="00EC6932">
        <w:rPr>
          <w:sz w:val="28"/>
          <w:szCs w:val="28"/>
        </w:rPr>
        <w:t>.</w:t>
      </w:r>
      <w:r w:rsidR="00257877" w:rsidRPr="00EC6932">
        <w:rPr>
          <w:sz w:val="28"/>
          <w:szCs w:val="28"/>
          <w:lang w:val="kk-KZ"/>
        </w:rPr>
        <w:t>,</w:t>
      </w:r>
      <w:r w:rsidR="00D138FD" w:rsidRPr="00EC6932">
        <w:rPr>
          <w:sz w:val="28"/>
          <w:szCs w:val="28"/>
        </w:rPr>
        <w:t xml:space="preserve"> Танатова С.О.</w:t>
      </w:r>
      <w:r w:rsidR="00600C6E" w:rsidRPr="00EC6932">
        <w:rPr>
          <w:sz w:val="28"/>
          <w:szCs w:val="28"/>
          <w:lang w:val="kk-KZ"/>
        </w:rPr>
        <w:t>,</w:t>
      </w:r>
      <w:r w:rsidR="00D138FD" w:rsidRPr="00EC6932">
        <w:rPr>
          <w:sz w:val="28"/>
          <w:szCs w:val="28"/>
        </w:rPr>
        <w:t xml:space="preserve"> </w:t>
      </w:r>
      <w:r w:rsidR="00257877" w:rsidRPr="00EC6932">
        <w:rPr>
          <w:sz w:val="28"/>
          <w:szCs w:val="28"/>
          <w:lang w:val="kk-KZ"/>
        </w:rPr>
        <w:t>Канагатова</w:t>
      </w:r>
      <w:r w:rsidR="00D138FD" w:rsidRPr="00EC6932">
        <w:rPr>
          <w:sz w:val="28"/>
          <w:szCs w:val="28"/>
        </w:rPr>
        <w:t xml:space="preserve"> </w:t>
      </w:r>
      <w:r w:rsidR="00257877" w:rsidRPr="00EC6932">
        <w:rPr>
          <w:sz w:val="28"/>
          <w:szCs w:val="28"/>
          <w:lang w:val="kk-KZ"/>
        </w:rPr>
        <w:t>Д</w:t>
      </w:r>
      <w:r w:rsidR="00D138FD" w:rsidRPr="00EC6932">
        <w:rPr>
          <w:sz w:val="28"/>
          <w:szCs w:val="28"/>
        </w:rPr>
        <w:t>.</w:t>
      </w:r>
      <w:r w:rsidR="00257877" w:rsidRPr="00EC6932">
        <w:rPr>
          <w:sz w:val="28"/>
          <w:szCs w:val="28"/>
          <w:lang w:val="kk-KZ"/>
        </w:rPr>
        <w:t>Б</w:t>
      </w:r>
      <w:r w:rsidR="00D138FD" w:rsidRPr="00EC6932">
        <w:rPr>
          <w:sz w:val="28"/>
          <w:szCs w:val="28"/>
        </w:rPr>
        <w:t>.</w:t>
      </w:r>
      <w:r w:rsidR="00257877" w:rsidRPr="00EC6932">
        <w:rPr>
          <w:sz w:val="28"/>
          <w:szCs w:val="28"/>
          <w:lang w:val="kk-KZ"/>
        </w:rPr>
        <w:t>,</w:t>
      </w:r>
      <w:r w:rsidR="00D138FD" w:rsidRPr="00EC6932">
        <w:rPr>
          <w:sz w:val="28"/>
          <w:szCs w:val="28"/>
        </w:rPr>
        <w:t xml:space="preserve"> </w:t>
      </w:r>
      <w:r w:rsidR="00257877" w:rsidRPr="00EC6932">
        <w:rPr>
          <w:sz w:val="28"/>
          <w:szCs w:val="28"/>
          <w:lang w:val="kk-KZ"/>
        </w:rPr>
        <w:t>Сидоренко</w:t>
      </w:r>
      <w:r w:rsidR="00D138FD" w:rsidRPr="00EC6932">
        <w:rPr>
          <w:sz w:val="28"/>
          <w:szCs w:val="28"/>
        </w:rPr>
        <w:t xml:space="preserve"> </w:t>
      </w:r>
      <w:r w:rsidR="00257877" w:rsidRPr="00EC6932">
        <w:rPr>
          <w:sz w:val="28"/>
          <w:szCs w:val="28"/>
          <w:lang w:val="kk-KZ"/>
        </w:rPr>
        <w:t>В</w:t>
      </w:r>
      <w:r w:rsidR="00D138FD" w:rsidRPr="00EC6932">
        <w:rPr>
          <w:sz w:val="28"/>
          <w:szCs w:val="28"/>
        </w:rPr>
        <w:t>.</w:t>
      </w:r>
      <w:r w:rsidR="00257877" w:rsidRPr="00EC6932">
        <w:rPr>
          <w:sz w:val="28"/>
          <w:szCs w:val="28"/>
          <w:lang w:val="kk-KZ"/>
        </w:rPr>
        <w:t>Н</w:t>
      </w:r>
      <w:r w:rsidR="00D138FD" w:rsidRPr="00EC6932">
        <w:rPr>
          <w:sz w:val="28"/>
          <w:szCs w:val="28"/>
        </w:rPr>
        <w:t>.</w:t>
      </w:r>
      <w:r w:rsidR="00257877" w:rsidRPr="00EC6932">
        <w:rPr>
          <w:sz w:val="28"/>
          <w:szCs w:val="28"/>
          <w:lang w:val="kk-KZ"/>
        </w:rPr>
        <w:t>,</w:t>
      </w:r>
      <w:r w:rsidR="00D138FD" w:rsidRPr="00EC6932">
        <w:rPr>
          <w:sz w:val="28"/>
          <w:szCs w:val="28"/>
        </w:rPr>
        <w:t xml:space="preserve"> Игибаева Д.Д.</w:t>
      </w:r>
      <w:r w:rsidR="00257877" w:rsidRPr="00EC6932">
        <w:rPr>
          <w:sz w:val="28"/>
          <w:szCs w:val="28"/>
          <w:lang w:val="kk-KZ"/>
        </w:rPr>
        <w:t>,</w:t>
      </w:r>
      <w:r w:rsidR="00D138FD" w:rsidRPr="00EC6932">
        <w:rPr>
          <w:sz w:val="28"/>
          <w:szCs w:val="28"/>
        </w:rPr>
        <w:t xml:space="preserve"> Лухманова Г.</w:t>
      </w:r>
      <w:r w:rsidR="00257877" w:rsidRPr="00EC6932">
        <w:rPr>
          <w:sz w:val="28"/>
          <w:szCs w:val="28"/>
          <w:lang w:val="kk-KZ"/>
        </w:rPr>
        <w:t>,</w:t>
      </w:r>
      <w:r w:rsidR="00D138FD" w:rsidRPr="00EC6932">
        <w:rPr>
          <w:sz w:val="28"/>
          <w:szCs w:val="28"/>
        </w:rPr>
        <w:t xml:space="preserve"> Сейтова Г.</w:t>
      </w:r>
      <w:r w:rsidR="00257877" w:rsidRPr="00EC6932">
        <w:rPr>
          <w:sz w:val="28"/>
          <w:szCs w:val="28"/>
          <w:lang w:val="kk-KZ"/>
        </w:rPr>
        <w:t>,</w:t>
      </w:r>
      <w:r w:rsidR="00D138FD" w:rsidRPr="00EC6932">
        <w:rPr>
          <w:sz w:val="28"/>
          <w:szCs w:val="28"/>
        </w:rPr>
        <w:t xml:space="preserve"> Алимбаева А.С.</w:t>
      </w:r>
      <w:r w:rsidR="00257877" w:rsidRPr="00EC6932">
        <w:rPr>
          <w:sz w:val="28"/>
          <w:szCs w:val="28"/>
          <w:lang w:val="kk-KZ"/>
        </w:rPr>
        <w:t>,</w:t>
      </w:r>
      <w:r w:rsidR="00D138FD" w:rsidRPr="00EC6932">
        <w:rPr>
          <w:sz w:val="28"/>
          <w:szCs w:val="28"/>
        </w:rPr>
        <w:t xml:space="preserve"> Улаков Н.С.</w:t>
      </w:r>
      <w:r w:rsidR="00257877" w:rsidRPr="00EC6932">
        <w:rPr>
          <w:sz w:val="28"/>
          <w:szCs w:val="28"/>
          <w:lang w:val="kk-KZ"/>
        </w:rPr>
        <w:t>,</w:t>
      </w:r>
      <w:r w:rsidR="00D138FD" w:rsidRPr="00EC6932">
        <w:rPr>
          <w:sz w:val="28"/>
          <w:szCs w:val="28"/>
        </w:rPr>
        <w:t xml:space="preserve"> </w:t>
      </w:r>
      <w:r w:rsidR="00257877" w:rsidRPr="00EC6932">
        <w:rPr>
          <w:sz w:val="28"/>
          <w:szCs w:val="28"/>
          <w:lang w:val="kk-KZ"/>
        </w:rPr>
        <w:t>Курманалина</w:t>
      </w:r>
      <w:r w:rsidR="00A51B7B" w:rsidRPr="00EC6932">
        <w:rPr>
          <w:sz w:val="28"/>
          <w:szCs w:val="28"/>
          <w:lang w:val="kk-KZ"/>
        </w:rPr>
        <w:t xml:space="preserve"> А.К.,</w:t>
      </w:r>
      <w:r w:rsidR="00D138FD" w:rsidRPr="00EC6932">
        <w:rPr>
          <w:sz w:val="28"/>
          <w:szCs w:val="28"/>
        </w:rPr>
        <w:t xml:space="preserve"> </w:t>
      </w:r>
      <w:r w:rsidR="00A51B7B" w:rsidRPr="00EC6932">
        <w:rPr>
          <w:sz w:val="28"/>
          <w:szCs w:val="28"/>
          <w:lang w:val="kk-KZ"/>
        </w:rPr>
        <w:t>Гусманова Ж.А.,</w:t>
      </w:r>
      <w:r w:rsidR="00D138FD" w:rsidRPr="00EC6932">
        <w:rPr>
          <w:sz w:val="28"/>
          <w:szCs w:val="28"/>
        </w:rPr>
        <w:t xml:space="preserve"> </w:t>
      </w:r>
      <w:r w:rsidR="00A51B7B" w:rsidRPr="00EC6932">
        <w:rPr>
          <w:sz w:val="28"/>
          <w:szCs w:val="28"/>
          <w:lang w:val="kk-KZ"/>
        </w:rPr>
        <w:t>Ержанова</w:t>
      </w:r>
      <w:r w:rsidR="00D138FD" w:rsidRPr="00EC6932">
        <w:rPr>
          <w:sz w:val="28"/>
          <w:szCs w:val="28"/>
        </w:rPr>
        <w:t xml:space="preserve"> </w:t>
      </w:r>
      <w:r w:rsidR="00A51B7B" w:rsidRPr="00EC6932">
        <w:rPr>
          <w:sz w:val="28"/>
          <w:szCs w:val="28"/>
          <w:lang w:val="kk-KZ"/>
        </w:rPr>
        <w:t>С</w:t>
      </w:r>
      <w:r w:rsidR="00D138FD" w:rsidRPr="00EC6932">
        <w:rPr>
          <w:sz w:val="28"/>
          <w:szCs w:val="28"/>
        </w:rPr>
        <w:t>.</w:t>
      </w:r>
      <w:r w:rsidR="00A51B7B" w:rsidRPr="00EC6932">
        <w:rPr>
          <w:sz w:val="28"/>
          <w:szCs w:val="28"/>
          <w:lang w:val="kk-KZ"/>
        </w:rPr>
        <w:t>К</w:t>
      </w:r>
      <w:r w:rsidR="00D138FD" w:rsidRPr="00EC6932">
        <w:rPr>
          <w:sz w:val="28"/>
          <w:szCs w:val="28"/>
        </w:rPr>
        <w:t>.</w:t>
      </w:r>
      <w:r w:rsidR="00A51B7B" w:rsidRPr="00EC6932">
        <w:rPr>
          <w:sz w:val="28"/>
          <w:szCs w:val="28"/>
          <w:lang w:val="kk-KZ"/>
        </w:rPr>
        <w:t>,</w:t>
      </w:r>
      <w:r w:rsidR="00D138FD" w:rsidRPr="00EC6932">
        <w:rPr>
          <w:sz w:val="28"/>
          <w:szCs w:val="28"/>
        </w:rPr>
        <w:t xml:space="preserve"> Сейсекенова Р.Р.</w:t>
      </w:r>
      <w:r w:rsidR="00A51B7B" w:rsidRPr="00EC6932">
        <w:rPr>
          <w:sz w:val="28"/>
          <w:szCs w:val="28"/>
          <w:lang w:val="kk-KZ"/>
        </w:rPr>
        <w:t>,</w:t>
      </w:r>
      <w:r w:rsidR="00D138FD" w:rsidRPr="00EC6932">
        <w:rPr>
          <w:sz w:val="28"/>
          <w:szCs w:val="28"/>
        </w:rPr>
        <w:t xml:space="preserve"> Додонов В.Ю.</w:t>
      </w:r>
      <w:r w:rsidR="00A51B7B" w:rsidRPr="00EC6932">
        <w:rPr>
          <w:sz w:val="28"/>
          <w:szCs w:val="28"/>
          <w:lang w:val="kk-KZ"/>
        </w:rPr>
        <w:t>,</w:t>
      </w:r>
      <w:r w:rsidR="00D138FD" w:rsidRPr="00EC6932">
        <w:rPr>
          <w:sz w:val="28"/>
          <w:szCs w:val="28"/>
        </w:rPr>
        <w:t xml:space="preserve"> Ысқақбек М.</w:t>
      </w:r>
      <w:r w:rsidR="00A51B7B" w:rsidRPr="00EC6932">
        <w:rPr>
          <w:sz w:val="28"/>
          <w:szCs w:val="28"/>
          <w:lang w:val="kk-KZ"/>
        </w:rPr>
        <w:t>,</w:t>
      </w:r>
      <w:r w:rsidR="00D138FD" w:rsidRPr="00EC6932">
        <w:rPr>
          <w:sz w:val="28"/>
          <w:szCs w:val="28"/>
        </w:rPr>
        <w:t xml:space="preserve"> Нурбацин А.С.</w:t>
      </w:r>
      <w:r w:rsidR="00A51B7B" w:rsidRPr="00EC6932">
        <w:rPr>
          <w:sz w:val="28"/>
          <w:szCs w:val="28"/>
          <w:lang w:val="kk-KZ"/>
        </w:rPr>
        <w:t>,</w:t>
      </w:r>
      <w:r w:rsidR="00D138FD" w:rsidRPr="00EC6932">
        <w:rPr>
          <w:sz w:val="28"/>
          <w:szCs w:val="28"/>
        </w:rPr>
        <w:t xml:space="preserve"> Абжалелова Ш.Р.</w:t>
      </w:r>
      <w:r w:rsidR="00A51B7B" w:rsidRPr="00EC6932">
        <w:rPr>
          <w:sz w:val="28"/>
          <w:szCs w:val="28"/>
          <w:lang w:val="kk-KZ"/>
        </w:rPr>
        <w:t>,</w:t>
      </w:r>
      <w:r w:rsidR="00D138FD" w:rsidRPr="00EC6932">
        <w:rPr>
          <w:sz w:val="28"/>
          <w:szCs w:val="28"/>
        </w:rPr>
        <w:t xml:space="preserve"> Челекбай А.Д.</w:t>
      </w:r>
      <w:r w:rsidRPr="00EC6932">
        <w:rPr>
          <w:sz w:val="28"/>
          <w:szCs w:val="28"/>
        </w:rPr>
        <w:t xml:space="preserve"> және басқа да авторлардың еңбектерінде жүйелі түрде қарастырылған. Бұл зерттеулерде банк жүйесі институттарының қызметі, несиелеу және реттеу құралдары, банктердің нақты секторымен өзара байланысы және дағдарыс кезеңіндегі қаржылық тұрақтылық мәселелері жан-жақты талданған.</w:t>
      </w:r>
    </w:p>
    <w:p w14:paraId="4264438C" w14:textId="77777777" w:rsidR="00221CC0" w:rsidRPr="00EC6932" w:rsidRDefault="00221CC0" w:rsidP="00221CC0">
      <w:pPr>
        <w:ind w:firstLine="567"/>
        <w:jc w:val="both"/>
        <w:rPr>
          <w:sz w:val="28"/>
          <w:szCs w:val="28"/>
        </w:rPr>
      </w:pPr>
      <w:r w:rsidRPr="00EC6932">
        <w:rPr>
          <w:sz w:val="28"/>
          <w:szCs w:val="28"/>
        </w:rPr>
        <w:t>Дегенмен, талдау көрсеткендей, цифрлық трансформация аспектілері аталған еңбектердің басым көпшілігінде тек жекелеген операцияларды автоматтандыру шеңберінде қарастырылып, банк тұрақтылығы мен тиімділігіне цифрландырудың кешенді әсері жеткілікті деңгейде зерттелмеген.</w:t>
      </w:r>
    </w:p>
    <w:p w14:paraId="1B801F6A" w14:textId="780BE31C" w:rsidR="00221CC0" w:rsidRPr="00EC6932" w:rsidRDefault="00D138FD" w:rsidP="00D138FD">
      <w:pPr>
        <w:pStyle w:val="2"/>
        <w:spacing w:before="0" w:beforeAutospacing="0" w:after="0" w:afterAutospacing="0"/>
        <w:ind w:firstLine="567"/>
        <w:jc w:val="both"/>
        <w:rPr>
          <w:b w:val="0"/>
          <w:bCs w:val="0"/>
          <w:sz w:val="28"/>
          <w:szCs w:val="28"/>
        </w:rPr>
      </w:pPr>
      <w:r w:rsidRPr="00EC6932">
        <w:rPr>
          <w:b w:val="0"/>
          <w:bCs w:val="0"/>
          <w:sz w:val="28"/>
          <w:szCs w:val="28"/>
          <w:lang w:val="kk-KZ"/>
        </w:rPr>
        <w:t xml:space="preserve">Сонымен іргелес </w:t>
      </w:r>
      <w:r w:rsidR="00221CC0" w:rsidRPr="00EC6932">
        <w:rPr>
          <w:b w:val="0"/>
          <w:bCs w:val="0"/>
          <w:sz w:val="28"/>
          <w:szCs w:val="28"/>
        </w:rPr>
        <w:t>Ресей</w:t>
      </w:r>
      <w:r w:rsidRPr="00EC6932">
        <w:rPr>
          <w:b w:val="0"/>
          <w:bCs w:val="0"/>
          <w:sz w:val="28"/>
          <w:szCs w:val="28"/>
          <w:lang w:val="kk-KZ"/>
        </w:rPr>
        <w:t xml:space="preserve"> және Батыс әлемінің</w:t>
      </w:r>
      <w:r w:rsidR="00221CC0" w:rsidRPr="00EC6932">
        <w:rPr>
          <w:b w:val="0"/>
          <w:bCs w:val="0"/>
          <w:sz w:val="28"/>
          <w:szCs w:val="28"/>
        </w:rPr>
        <w:t xml:space="preserve"> зерттеушілері </w:t>
      </w:r>
      <w:r w:rsidRPr="00EC6932">
        <w:rPr>
          <w:b w:val="0"/>
          <w:bCs w:val="0"/>
          <w:sz w:val="28"/>
          <w:szCs w:val="28"/>
        </w:rPr>
        <w:t>Ресейлік және шетелдік авторлар</w:t>
      </w:r>
      <w:r w:rsidRPr="00EC6932">
        <w:rPr>
          <w:b w:val="0"/>
          <w:bCs w:val="0"/>
          <w:sz w:val="28"/>
          <w:szCs w:val="28"/>
          <w:lang w:val="kk-KZ"/>
        </w:rPr>
        <w:t xml:space="preserve"> </w:t>
      </w:r>
      <w:r w:rsidRPr="00EC6932">
        <w:rPr>
          <w:b w:val="0"/>
          <w:bCs w:val="0"/>
          <w:sz w:val="28"/>
          <w:szCs w:val="28"/>
        </w:rPr>
        <w:t>Вдовина Е.С., Куликова М.А., Аксёнова Е.А., Волков А.А., Петрова Е.В., Смит А., Локк Дж., Маркс К., Джефферсон Т., Шумпетер Й., Фридман М., Кейнс Дж.М., Хайек Ф.А. фон, Самуэльсон П.А., В.Д. Нордхаус, Даймон Дж., Мойнихан Б., Куинн Н., Севинг</w:t>
      </w:r>
      <w:r w:rsidRPr="00EC6932">
        <w:t xml:space="preserve"> </w:t>
      </w:r>
      <w:r w:rsidRPr="00EC6932">
        <w:rPr>
          <w:b w:val="0"/>
          <w:bCs w:val="0"/>
          <w:sz w:val="28"/>
          <w:szCs w:val="28"/>
        </w:rPr>
        <w:t>К., Zhang Q., Ou Y., Chen R.</w:t>
      </w:r>
      <w:r w:rsidRPr="00EC6932">
        <w:rPr>
          <w:b w:val="0"/>
          <w:bCs w:val="0"/>
          <w:sz w:val="28"/>
          <w:szCs w:val="28"/>
          <w:lang w:val="kk-KZ"/>
        </w:rPr>
        <w:t xml:space="preserve">, </w:t>
      </w:r>
      <w:r w:rsidR="00221CC0" w:rsidRPr="00EC6932">
        <w:rPr>
          <w:b w:val="0"/>
          <w:bCs w:val="0"/>
          <w:sz w:val="28"/>
          <w:szCs w:val="28"/>
          <w:lang w:val="kk-KZ"/>
        </w:rPr>
        <w:t>С.П. Колчин</w:t>
      </w:r>
      <w:r w:rsidR="00221CC0" w:rsidRPr="00EC6932">
        <w:rPr>
          <w:b w:val="0"/>
          <w:bCs w:val="0"/>
          <w:sz w:val="28"/>
          <w:szCs w:val="28"/>
        </w:rPr>
        <w:t xml:space="preserve"> және басқалар цифрлық орта жағдайында банктердің жұмыс істеуіне, тәуекелдерді басқаруға және реттеушілік жүйені жаңғыртуға ерекше назар аударады. Олардың еңбектерінде жаңа қаржылық өнімдер, онлайн-қызмет көрсету арналары және тәуекел құрылымдарының өзгерісі қарастырыл</w:t>
      </w:r>
      <w:r w:rsidR="00221CC0" w:rsidRPr="00EC6932">
        <w:rPr>
          <w:b w:val="0"/>
          <w:bCs w:val="0"/>
          <w:sz w:val="28"/>
          <w:szCs w:val="28"/>
          <w:lang w:val="kk-KZ"/>
        </w:rPr>
        <w:t>ып,</w:t>
      </w:r>
      <w:r w:rsidR="00221CC0" w:rsidRPr="00EC6932">
        <w:rPr>
          <w:b w:val="0"/>
          <w:bCs w:val="0"/>
          <w:sz w:val="28"/>
          <w:szCs w:val="28"/>
        </w:rPr>
        <w:t xml:space="preserve"> елдер банк жүйелеріне жаһандық цифрлық үрдістердің ықпалын бағалай отырып, ұлттық және халықаралық көзқарастардың тоғысқан тұстарын зерттейді.</w:t>
      </w:r>
    </w:p>
    <w:p w14:paraId="1D41D8E9" w14:textId="77777777" w:rsidR="00221CC0" w:rsidRPr="00EC6932" w:rsidRDefault="00221CC0" w:rsidP="00221CC0">
      <w:pPr>
        <w:ind w:firstLine="567"/>
        <w:jc w:val="both"/>
        <w:rPr>
          <w:sz w:val="28"/>
          <w:szCs w:val="28"/>
        </w:rPr>
      </w:pPr>
      <w:r w:rsidRPr="00EC6932">
        <w:rPr>
          <w:sz w:val="28"/>
          <w:szCs w:val="28"/>
        </w:rPr>
        <w:t>Қаржы секторындағы цифрлық трансформацияның әлемдік теориялық негіздері Б. Кингтің (мысалы, «Bank 4.0», 2018) және басқа да зерттеушілердің еңбектерінде жан-жақты түсіндірілген. Бұл еңбектерде дәстүрлі банктік қызмет көрсетуден жасанды интеллектке, мобильді сервистерге және ашық интерфейстерге негізделген экожүйелік модельдерге көшу сипатталады. McKinsey («The Digital Banking Imperative», 2020) және Deloitte («Global Digital Banking Survey», 2021) есептерінде цифрландырудың дамушы нарықтардағы банктер үшін кірістердің өсуіне, шығындардың азаюына және тәуекелдердің қайта құрылуына әсері эмпириялық деректер арқылы көрсетілген.</w:t>
      </w:r>
    </w:p>
    <w:p w14:paraId="022B2D5A" w14:textId="44908000" w:rsidR="00221CC0" w:rsidRPr="00EC6932" w:rsidRDefault="00221CC0" w:rsidP="00221CC0">
      <w:pPr>
        <w:ind w:firstLine="567"/>
        <w:jc w:val="both"/>
        <w:rPr>
          <w:sz w:val="28"/>
          <w:szCs w:val="28"/>
        </w:rPr>
      </w:pPr>
      <w:r w:rsidRPr="00EC6932">
        <w:rPr>
          <w:sz w:val="28"/>
          <w:szCs w:val="28"/>
        </w:rPr>
        <w:t>Қазақстандық контексте ҚР</w:t>
      </w:r>
      <w:r w:rsidR="0028430F" w:rsidRPr="00EC6932">
        <w:rPr>
          <w:sz w:val="28"/>
          <w:szCs w:val="28"/>
          <w:lang w:val="kk-KZ"/>
        </w:rPr>
        <w:t xml:space="preserve">ҰБ-нің </w:t>
      </w:r>
      <w:r w:rsidRPr="00EC6932">
        <w:rPr>
          <w:sz w:val="28"/>
          <w:szCs w:val="28"/>
        </w:rPr>
        <w:t>ресми есептері, төлем жүйесін дамыту материалдары, орталық банктің цифрлық валютасын енгізу туралы құжаттар және Open API тұжырымдамасы маңызды болып табылады. Алайда бұл құжаттар статистикалық сипатта болып, цифрлық инновациялардың банк секторының тұрақтылығына, бизнес-модельдеріне және реттеушілік ортаға әсерін толық ашып көрсете бермейді.</w:t>
      </w:r>
    </w:p>
    <w:p w14:paraId="4D778CD8" w14:textId="64CCB5BD" w:rsidR="00221CC0" w:rsidRPr="00EC6932" w:rsidRDefault="00221CC0" w:rsidP="00221CC0">
      <w:pPr>
        <w:ind w:firstLine="567"/>
        <w:jc w:val="both"/>
        <w:rPr>
          <w:sz w:val="28"/>
          <w:szCs w:val="28"/>
        </w:rPr>
      </w:pPr>
      <w:r w:rsidRPr="00EC6932">
        <w:rPr>
          <w:sz w:val="28"/>
          <w:szCs w:val="28"/>
        </w:rPr>
        <w:t xml:space="preserve">Жүргізілген талдауды қорытындылай келе, цифрлық жаңғыртудың халықаралық тәжірибесін Қазақстанның институционалдық ерекшеліктеріне бейімдеу мәселесі жеткілікті дәрежеде зерттелмегенін байқауға болады. Әсіресе </w:t>
      </w:r>
      <w:r w:rsidR="0028430F" w:rsidRPr="00EC6932">
        <w:rPr>
          <w:sz w:val="28"/>
          <w:szCs w:val="28"/>
          <w:lang w:val="kk-KZ"/>
        </w:rPr>
        <w:t>ақпараттық-коммуникациялық технологияларға</w:t>
      </w:r>
      <w:r w:rsidRPr="00EC6932">
        <w:rPr>
          <w:sz w:val="28"/>
          <w:szCs w:val="28"/>
        </w:rPr>
        <w:t xml:space="preserve"> жұмсалатын шығындар, операциялық және кибертәуекелдер, макроэкономикалық сын-қатерлер және ESG талаптары сияқты факторларды біртұтас жүйеде қарастыратын ғылыми жұмыстардың аздығы анық. Бұл ғылыми олқылық диссертациялық зерттеуді кешенді түрде жүргізу қажеттілігін негіздейді.</w:t>
      </w:r>
    </w:p>
    <w:p w14:paraId="38431811" w14:textId="524333FE" w:rsidR="00221CC0" w:rsidRPr="00EC6932" w:rsidRDefault="00221CC0" w:rsidP="009F3662">
      <w:pPr>
        <w:tabs>
          <w:tab w:val="left" w:pos="142"/>
        </w:tabs>
        <w:ind w:firstLine="567"/>
        <w:jc w:val="both"/>
        <w:outlineLvl w:val="0"/>
        <w:rPr>
          <w:b/>
          <w:bCs/>
          <w:kern w:val="36"/>
          <w:sz w:val="28"/>
          <w:szCs w:val="28"/>
        </w:rPr>
      </w:pPr>
      <w:r w:rsidRPr="00EC6932">
        <w:rPr>
          <w:b/>
          <w:bCs/>
          <w:kern w:val="36"/>
          <w:sz w:val="28"/>
          <w:szCs w:val="28"/>
        </w:rPr>
        <w:t>Зерттеудің мақсаты мен міндеттері</w:t>
      </w:r>
      <w:bookmarkStart w:id="4" w:name="_Hlk223257463"/>
      <w:r w:rsidR="009F3662" w:rsidRPr="00EC6932">
        <w:rPr>
          <w:b/>
          <w:bCs/>
          <w:kern w:val="36"/>
          <w:sz w:val="28"/>
          <w:szCs w:val="28"/>
          <w:lang w:val="kk-KZ"/>
        </w:rPr>
        <w:t xml:space="preserve">. </w:t>
      </w:r>
      <w:r w:rsidRPr="00EC6932">
        <w:rPr>
          <w:sz w:val="28"/>
          <w:szCs w:val="28"/>
        </w:rPr>
        <w:t>Диссертациялық зерттеудің мақсаты оның тұрақтылығын және қазіргі заманғы технологиялық және институционалдық сын-тегеуріндерге бейімделу қабілетін арттыруға бағытталған цифрлық трансформация жағдайында Қазақстан Республикасының банк секторын жаңғыртудың тұжырымдамалық шешімдерін әзірлеу болып табылады.</w:t>
      </w:r>
    </w:p>
    <w:p w14:paraId="0F525F4C" w14:textId="102EBCD1" w:rsidR="00EE44FE" w:rsidRPr="00EC6932" w:rsidRDefault="00EE44FE" w:rsidP="00EE44FE">
      <w:pPr>
        <w:ind w:firstLine="567"/>
        <w:jc w:val="both"/>
        <w:rPr>
          <w:sz w:val="28"/>
          <w:szCs w:val="28"/>
        </w:rPr>
      </w:pPr>
      <w:r w:rsidRPr="00EC6932">
        <w:rPr>
          <w:sz w:val="28"/>
          <w:szCs w:val="28"/>
        </w:rPr>
        <w:t>Осы мақсатқа сәйкес зерттеуде келесі міндеттер қойылады:</w:t>
      </w:r>
    </w:p>
    <w:p w14:paraId="321762DD" w14:textId="0DF81E8F" w:rsidR="00EE44FE" w:rsidRPr="00EC6932" w:rsidRDefault="00EE44FE" w:rsidP="00EE44FE">
      <w:pPr>
        <w:pStyle w:val="aa"/>
        <w:numPr>
          <w:ilvl w:val="0"/>
          <w:numId w:val="12"/>
        </w:numPr>
        <w:spacing w:after="0" w:line="240" w:lineRule="auto"/>
        <w:ind w:left="0" w:firstLine="567"/>
        <w:jc w:val="both"/>
        <w:rPr>
          <w:rFonts w:ascii="Times New Roman" w:hAnsi="Times New Roman" w:cs="Times New Roman"/>
          <w:sz w:val="28"/>
          <w:szCs w:val="28"/>
          <w:lang/>
        </w:rPr>
      </w:pPr>
      <w:r w:rsidRPr="00EC6932">
        <w:rPr>
          <w:rFonts w:ascii="Times New Roman" w:hAnsi="Times New Roman" w:cs="Times New Roman"/>
          <w:sz w:val="28"/>
          <w:szCs w:val="28"/>
          <w:lang/>
        </w:rPr>
        <w:t>Банк секторын жаңғыртудың теориялық-әдістемелік негіздерін жүйелеу және банк қызметіндегі цифрлық трансформацияның экономикалық мәнін сипаттайтын ұғымдық аппаратты нақтылау.</w:t>
      </w:r>
    </w:p>
    <w:p w14:paraId="463886BC" w14:textId="7444EDC4" w:rsidR="00EE44FE" w:rsidRPr="00EC6932" w:rsidRDefault="00EE44FE" w:rsidP="00EE44FE">
      <w:pPr>
        <w:pStyle w:val="aa"/>
        <w:numPr>
          <w:ilvl w:val="0"/>
          <w:numId w:val="12"/>
        </w:numPr>
        <w:spacing w:after="0" w:line="240" w:lineRule="auto"/>
        <w:ind w:left="0" w:firstLine="567"/>
        <w:jc w:val="both"/>
        <w:rPr>
          <w:rFonts w:ascii="Times New Roman" w:hAnsi="Times New Roman" w:cs="Times New Roman"/>
          <w:sz w:val="28"/>
          <w:szCs w:val="28"/>
          <w:lang/>
        </w:rPr>
      </w:pPr>
      <w:r w:rsidRPr="00EC6932">
        <w:rPr>
          <w:rFonts w:ascii="Times New Roman" w:hAnsi="Times New Roman" w:cs="Times New Roman"/>
          <w:sz w:val="28"/>
          <w:szCs w:val="28"/>
          <w:lang/>
        </w:rPr>
        <w:t>Қазақстан банк секторының қалыптасуы мен цифрлық трансформациясының негізгі кезеңдерін талдау, банктердің қаржы жүйесіндегі рөлінің өзгеруін және жаңғыртудың институционалдық бағыттарын айқындау.</w:t>
      </w:r>
    </w:p>
    <w:p w14:paraId="0195BAF5" w14:textId="7EC84535" w:rsidR="00EE44FE" w:rsidRPr="00EC6932" w:rsidRDefault="00EE44FE" w:rsidP="00EE44FE">
      <w:pPr>
        <w:pStyle w:val="aa"/>
        <w:numPr>
          <w:ilvl w:val="0"/>
          <w:numId w:val="12"/>
        </w:numPr>
        <w:spacing w:after="0" w:line="240" w:lineRule="auto"/>
        <w:ind w:left="0" w:firstLine="567"/>
        <w:jc w:val="both"/>
        <w:rPr>
          <w:rFonts w:ascii="Times New Roman" w:hAnsi="Times New Roman" w:cs="Times New Roman"/>
          <w:sz w:val="28"/>
          <w:szCs w:val="28"/>
          <w:lang/>
        </w:rPr>
      </w:pPr>
      <w:r w:rsidRPr="00EC6932">
        <w:rPr>
          <w:rFonts w:ascii="Times New Roman" w:hAnsi="Times New Roman" w:cs="Times New Roman"/>
          <w:sz w:val="28"/>
          <w:szCs w:val="28"/>
          <w:lang/>
        </w:rPr>
        <w:t>Банк секторын цифрландыру үдерісінде туындайтын цифрлық қатерлер мен тәуекелдердің табиғатын зерттеп, олардың қаржылық тұрақтылыққа ықпалын бағалау.</w:t>
      </w:r>
    </w:p>
    <w:p w14:paraId="6832089E" w14:textId="12E97307" w:rsidR="00EE44FE" w:rsidRPr="00EC6932" w:rsidRDefault="00EE44FE" w:rsidP="00EE44FE">
      <w:pPr>
        <w:pStyle w:val="aa"/>
        <w:numPr>
          <w:ilvl w:val="0"/>
          <w:numId w:val="12"/>
        </w:numPr>
        <w:spacing w:after="0" w:line="240" w:lineRule="auto"/>
        <w:ind w:left="0" w:firstLine="567"/>
        <w:jc w:val="both"/>
        <w:rPr>
          <w:rFonts w:ascii="Times New Roman" w:hAnsi="Times New Roman" w:cs="Times New Roman"/>
          <w:sz w:val="28"/>
          <w:szCs w:val="28"/>
          <w:lang/>
        </w:rPr>
      </w:pPr>
      <w:r w:rsidRPr="00EC6932">
        <w:rPr>
          <w:rFonts w:ascii="Times New Roman" w:hAnsi="Times New Roman" w:cs="Times New Roman"/>
          <w:sz w:val="28"/>
          <w:szCs w:val="28"/>
          <w:lang/>
        </w:rPr>
        <w:t>Қазақстан Республикасының Ұлттық Банкі мен коммерциялық банктердің цифрлық трансформацияны іске асырудағы рөлін талдау, сондай-ақ отандық тәжірибені халықаралық тәжірибемен салыстыра отырып тиімді даму факторларын анықтау.</w:t>
      </w:r>
    </w:p>
    <w:p w14:paraId="62817767" w14:textId="79D283C6" w:rsidR="00EE44FE" w:rsidRPr="00EC6932" w:rsidRDefault="00EE44FE" w:rsidP="00EE44FE">
      <w:pPr>
        <w:pStyle w:val="aa"/>
        <w:numPr>
          <w:ilvl w:val="0"/>
          <w:numId w:val="12"/>
        </w:numPr>
        <w:spacing w:after="0" w:line="240" w:lineRule="auto"/>
        <w:ind w:left="0" w:firstLine="567"/>
        <w:jc w:val="both"/>
        <w:rPr>
          <w:rFonts w:ascii="Times New Roman" w:hAnsi="Times New Roman" w:cs="Times New Roman"/>
          <w:sz w:val="28"/>
          <w:szCs w:val="28"/>
          <w:lang/>
        </w:rPr>
      </w:pPr>
      <w:r w:rsidRPr="00EC6932">
        <w:rPr>
          <w:rFonts w:ascii="Times New Roman" w:hAnsi="Times New Roman" w:cs="Times New Roman"/>
          <w:sz w:val="28"/>
          <w:szCs w:val="28"/>
          <w:lang/>
        </w:rPr>
        <w:t>Банк секторындағы негізгі қаржылық көрсеткіштердің динамикасын бағалау және цифрлық факторлардың ықпалын ескере отырып экономикалық-математикалық модельдер негізінде олардың даму үрдістерін болжау.</w:t>
      </w:r>
    </w:p>
    <w:p w14:paraId="6B07B746" w14:textId="7EAE585F" w:rsidR="00406E5A" w:rsidRPr="00EC6932" w:rsidRDefault="00EE44FE" w:rsidP="007A34F1">
      <w:pPr>
        <w:pStyle w:val="aa"/>
        <w:numPr>
          <w:ilvl w:val="0"/>
          <w:numId w:val="12"/>
        </w:numPr>
        <w:spacing w:after="0" w:line="240" w:lineRule="auto"/>
        <w:ind w:left="0" w:firstLine="567"/>
        <w:jc w:val="both"/>
        <w:rPr>
          <w:rFonts w:ascii="Times New Roman" w:hAnsi="Times New Roman" w:cs="Times New Roman"/>
          <w:sz w:val="28"/>
          <w:szCs w:val="28"/>
          <w:lang/>
        </w:rPr>
      </w:pPr>
      <w:r w:rsidRPr="00EC6932">
        <w:rPr>
          <w:rFonts w:ascii="Times New Roman" w:hAnsi="Times New Roman" w:cs="Times New Roman"/>
          <w:sz w:val="28"/>
          <w:szCs w:val="28"/>
          <w:lang/>
        </w:rPr>
        <w:t>Жүргізілген талдау мен модельдеу нәтижелеріне сүйене отырып, Қазақстан банк секторын цифрлық трансформация жағдайында жаңғыртуға бағытталған практикалық ұсыныстар кешенін әзірлеу.</w:t>
      </w:r>
      <w:bookmarkEnd w:id="4"/>
    </w:p>
    <w:p w14:paraId="7F9C7151" w14:textId="3B987617" w:rsidR="0045779D" w:rsidRPr="00EC6932" w:rsidRDefault="005032CF" w:rsidP="001563E4">
      <w:pPr>
        <w:ind w:firstLine="567"/>
        <w:jc w:val="both"/>
        <w:rPr>
          <w:sz w:val="28"/>
          <w:szCs w:val="28"/>
        </w:rPr>
      </w:pPr>
      <w:r w:rsidRPr="00EC6932">
        <w:rPr>
          <w:b/>
          <w:bCs/>
          <w:sz w:val="28"/>
          <w:szCs w:val="28"/>
          <w:lang w:val="kk-KZ"/>
        </w:rPr>
        <w:t xml:space="preserve">Зерттеу </w:t>
      </w:r>
      <w:r w:rsidR="009F3662" w:rsidRPr="00EC6932">
        <w:rPr>
          <w:b/>
          <w:bCs/>
          <w:sz w:val="28"/>
          <w:szCs w:val="28"/>
          <w:lang w:val="kk-KZ"/>
        </w:rPr>
        <w:t>нысаны</w:t>
      </w:r>
      <w:r w:rsidRPr="00EC6932">
        <w:rPr>
          <w:sz w:val="28"/>
          <w:szCs w:val="28"/>
          <w:lang w:val="kk-KZ"/>
        </w:rPr>
        <w:t xml:space="preserve"> </w:t>
      </w:r>
      <w:r w:rsidR="009F3662" w:rsidRPr="00EC6932">
        <w:rPr>
          <w:sz w:val="28"/>
          <w:szCs w:val="28"/>
          <w:lang w:val="kk-KZ"/>
        </w:rPr>
        <w:t>Ц</w:t>
      </w:r>
      <w:r w:rsidRPr="00EC6932">
        <w:rPr>
          <w:sz w:val="28"/>
          <w:szCs w:val="28"/>
          <w:lang w:val="kk-KZ"/>
        </w:rPr>
        <w:t>ифрлық (сандық) технологияларды</w:t>
      </w:r>
      <w:r w:rsidR="00532B2F" w:rsidRPr="00EC6932">
        <w:rPr>
          <w:sz w:val="28"/>
          <w:szCs w:val="28"/>
          <w:lang w:val="kk-KZ"/>
        </w:rPr>
        <w:t>ң ауқымды қолданылуы жағдайында қызмет етуі мен даму тетіктері трансформациялауға ұшырап отырған  Қазақстан Республикасының банк секторы</w:t>
      </w:r>
      <w:r w:rsidR="0045779D" w:rsidRPr="00EC6932">
        <w:rPr>
          <w:sz w:val="28"/>
          <w:szCs w:val="28"/>
        </w:rPr>
        <w:t>.</w:t>
      </w:r>
    </w:p>
    <w:p w14:paraId="55711AFC" w14:textId="61B8E0BE" w:rsidR="007A34F1" w:rsidRPr="00EC6932" w:rsidRDefault="0045779D" w:rsidP="00D138FD">
      <w:pPr>
        <w:ind w:firstLine="567"/>
        <w:jc w:val="both"/>
        <w:rPr>
          <w:sz w:val="28"/>
          <w:szCs w:val="28"/>
        </w:rPr>
      </w:pPr>
      <w:r w:rsidRPr="00EC6932">
        <w:rPr>
          <w:b/>
          <w:bCs/>
          <w:sz w:val="28"/>
          <w:szCs w:val="28"/>
        </w:rPr>
        <w:t>Зерттеу пәні</w:t>
      </w:r>
      <w:r w:rsidRPr="00EC6932">
        <w:rPr>
          <w:sz w:val="28"/>
          <w:szCs w:val="28"/>
        </w:rPr>
        <w:t xml:space="preserve"> </w:t>
      </w:r>
      <w:r w:rsidR="009F3662" w:rsidRPr="00EC6932">
        <w:rPr>
          <w:sz w:val="28"/>
          <w:szCs w:val="28"/>
          <w:lang w:val="kk-KZ"/>
        </w:rPr>
        <w:t>Ц</w:t>
      </w:r>
      <w:r w:rsidRPr="00EC6932">
        <w:rPr>
          <w:sz w:val="28"/>
          <w:szCs w:val="28"/>
        </w:rPr>
        <w:t>ифрлық технологиялардың ықпалы нәтижесінде банк секторын жаңғырту үрдісінде пайда болатын экономикалық қатынастар және тәуекелдерді басқару жүйесіндегі өзгерістер.</w:t>
      </w:r>
    </w:p>
    <w:p w14:paraId="7CC194A8" w14:textId="6D988834" w:rsidR="0045779D" w:rsidRPr="00EC6932" w:rsidRDefault="0045779D" w:rsidP="009F3662">
      <w:pPr>
        <w:ind w:firstLine="567"/>
        <w:jc w:val="both"/>
        <w:outlineLvl w:val="0"/>
        <w:rPr>
          <w:b/>
          <w:bCs/>
          <w:kern w:val="36"/>
          <w:sz w:val="28"/>
          <w:szCs w:val="28"/>
        </w:rPr>
      </w:pPr>
      <w:r w:rsidRPr="00EC6932">
        <w:rPr>
          <w:b/>
          <w:bCs/>
          <w:kern w:val="36"/>
          <w:sz w:val="28"/>
          <w:szCs w:val="28"/>
        </w:rPr>
        <w:t>Зерттеудің теориялық және әдістемелік негізі</w:t>
      </w:r>
      <w:r w:rsidR="009F3662" w:rsidRPr="00EC6932">
        <w:rPr>
          <w:b/>
          <w:bCs/>
          <w:kern w:val="36"/>
          <w:sz w:val="28"/>
          <w:szCs w:val="28"/>
          <w:lang w:val="kk-KZ"/>
        </w:rPr>
        <w:t xml:space="preserve">. </w:t>
      </w:r>
      <w:r w:rsidRPr="00EC6932">
        <w:rPr>
          <w:sz w:val="28"/>
          <w:szCs w:val="28"/>
        </w:rPr>
        <w:t>Зерттеудің теориялық негізін цифрлық экономика тұжырымдамалары, банк ісі теориялары, қаржылық тәуекел-менеджмент бағыттары, сондай-ақ қаржы секторындағы институционалдық өзгерістерді талдау тәсілдері құрайды.</w:t>
      </w:r>
    </w:p>
    <w:p w14:paraId="69F305D0" w14:textId="77777777" w:rsidR="001563E4" w:rsidRPr="00EC6932" w:rsidRDefault="0045779D" w:rsidP="001563E4">
      <w:pPr>
        <w:ind w:firstLine="567"/>
        <w:jc w:val="both"/>
        <w:rPr>
          <w:sz w:val="28"/>
          <w:szCs w:val="28"/>
        </w:rPr>
      </w:pPr>
      <w:r w:rsidRPr="00EC6932">
        <w:rPr>
          <w:sz w:val="28"/>
          <w:szCs w:val="28"/>
        </w:rPr>
        <w:t>Әдістемелік база жалпы ғылыми әдістерді қамтиды:</w:t>
      </w:r>
    </w:p>
    <w:p w14:paraId="4E4B4721" w14:textId="77777777" w:rsidR="001563E4" w:rsidRPr="00EC6932" w:rsidRDefault="0045779D" w:rsidP="001563E4">
      <w:pPr>
        <w:ind w:firstLine="567"/>
        <w:jc w:val="both"/>
        <w:rPr>
          <w:sz w:val="28"/>
          <w:szCs w:val="28"/>
        </w:rPr>
      </w:pPr>
      <w:r w:rsidRPr="00EC6932">
        <w:rPr>
          <w:sz w:val="28"/>
          <w:szCs w:val="28"/>
        </w:rPr>
        <w:t>– талдау және синтез,</w:t>
      </w:r>
    </w:p>
    <w:p w14:paraId="282A8A27" w14:textId="77777777" w:rsidR="001563E4" w:rsidRPr="00EC6932" w:rsidRDefault="0045779D" w:rsidP="001563E4">
      <w:pPr>
        <w:ind w:firstLine="567"/>
        <w:jc w:val="both"/>
        <w:rPr>
          <w:sz w:val="28"/>
          <w:szCs w:val="28"/>
        </w:rPr>
      </w:pPr>
      <w:r w:rsidRPr="00EC6932">
        <w:rPr>
          <w:sz w:val="28"/>
          <w:szCs w:val="28"/>
        </w:rPr>
        <w:t>– индукция және дедукция,</w:t>
      </w:r>
    </w:p>
    <w:p w14:paraId="2970FD00" w14:textId="192E817E" w:rsidR="0045779D" w:rsidRPr="00EC6932" w:rsidRDefault="0045779D" w:rsidP="001563E4">
      <w:pPr>
        <w:ind w:firstLine="567"/>
        <w:jc w:val="both"/>
        <w:rPr>
          <w:sz w:val="28"/>
          <w:szCs w:val="28"/>
        </w:rPr>
      </w:pPr>
      <w:r w:rsidRPr="00EC6932">
        <w:rPr>
          <w:sz w:val="28"/>
          <w:szCs w:val="28"/>
        </w:rPr>
        <w:t>– салыстыру және абстракциялау.</w:t>
      </w:r>
    </w:p>
    <w:p w14:paraId="6EA6A829" w14:textId="77777777" w:rsidR="0045779D" w:rsidRPr="00EC6932" w:rsidRDefault="0045779D" w:rsidP="001563E4">
      <w:pPr>
        <w:ind w:firstLine="567"/>
        <w:jc w:val="both"/>
        <w:rPr>
          <w:sz w:val="28"/>
          <w:szCs w:val="28"/>
        </w:rPr>
      </w:pPr>
      <w:r w:rsidRPr="00EC6932">
        <w:rPr>
          <w:sz w:val="28"/>
          <w:szCs w:val="28"/>
        </w:rPr>
        <w:t>Сонымен бірге арнайы экономикалық-статистикалық және эконометрикалық әдістер қолданылды, олар цифрлық факторлар мен банктердің қызмет көрсеткіштері арасындағы байланыстарды анықтауға және сандық бағалауға мүмкіндік береді.</w:t>
      </w:r>
    </w:p>
    <w:p w14:paraId="1CFF743F" w14:textId="3867BD7D" w:rsidR="001563E4" w:rsidRPr="00EC6932" w:rsidRDefault="0045779D" w:rsidP="004A1D7E">
      <w:pPr>
        <w:ind w:firstLine="567"/>
        <w:jc w:val="both"/>
        <w:rPr>
          <w:sz w:val="28"/>
          <w:szCs w:val="28"/>
        </w:rPr>
      </w:pPr>
      <w:r w:rsidRPr="00EC6932">
        <w:rPr>
          <w:sz w:val="28"/>
          <w:szCs w:val="28"/>
        </w:rPr>
        <w:t>Зерттеу барысында регрессиялық талдау, модельдеу және болжау әдістері қолданылып, банк секторын цифрлық трендтер мен макроэкономикалық жағдайларды ескере отырып дамыту сценарийлерін құруға негіз қалайды.</w:t>
      </w:r>
    </w:p>
    <w:p w14:paraId="5AEE91B4" w14:textId="12BCA548" w:rsidR="001563E4" w:rsidRPr="00EC6932" w:rsidRDefault="00D60F08" w:rsidP="00877795">
      <w:pPr>
        <w:ind w:firstLine="567"/>
        <w:jc w:val="both"/>
        <w:outlineLvl w:val="0"/>
        <w:rPr>
          <w:b/>
          <w:bCs/>
          <w:kern w:val="36"/>
          <w:sz w:val="28"/>
          <w:szCs w:val="28"/>
        </w:rPr>
      </w:pPr>
      <w:r w:rsidRPr="00EC6932">
        <w:rPr>
          <w:b/>
          <w:bCs/>
          <w:kern w:val="36"/>
          <w:sz w:val="28"/>
          <w:szCs w:val="28"/>
        </w:rPr>
        <w:t>Эмпирикалық зерттеу базасы</w:t>
      </w:r>
      <w:r w:rsidR="00877795" w:rsidRPr="00EC6932">
        <w:rPr>
          <w:b/>
          <w:bCs/>
          <w:kern w:val="36"/>
          <w:sz w:val="28"/>
          <w:szCs w:val="28"/>
          <w:lang w:val="kk-KZ"/>
        </w:rPr>
        <w:t xml:space="preserve">. </w:t>
      </w:r>
      <w:r w:rsidRPr="00EC6932">
        <w:rPr>
          <w:sz w:val="28"/>
          <w:szCs w:val="28"/>
        </w:rPr>
        <w:t>Диссертациялық зерттеудің эмпирикалық базасын келесі деректер мен материалдар құрайды:</w:t>
      </w:r>
    </w:p>
    <w:p w14:paraId="48073E77" w14:textId="77777777" w:rsidR="001563E4" w:rsidRPr="00EC6932" w:rsidRDefault="00D60F08" w:rsidP="001563E4">
      <w:pPr>
        <w:ind w:firstLine="567"/>
        <w:jc w:val="both"/>
        <w:rPr>
          <w:sz w:val="28"/>
          <w:szCs w:val="28"/>
        </w:rPr>
      </w:pPr>
      <w:r w:rsidRPr="00EC6932">
        <w:rPr>
          <w:sz w:val="28"/>
          <w:szCs w:val="28"/>
        </w:rPr>
        <w:t>– Қазақстан Республикасының Ұлттық Банкі және Ұлттық статистика бюросының ресми статистикалық мәліметтері;</w:t>
      </w:r>
    </w:p>
    <w:p w14:paraId="54BABBCA" w14:textId="1AC31891" w:rsidR="001563E4" w:rsidRPr="00EC6932" w:rsidRDefault="00D60F08" w:rsidP="001563E4">
      <w:pPr>
        <w:ind w:firstLine="567"/>
        <w:jc w:val="both"/>
        <w:rPr>
          <w:sz w:val="28"/>
          <w:szCs w:val="28"/>
          <w:lang w:val="kk-KZ"/>
        </w:rPr>
      </w:pPr>
      <w:r w:rsidRPr="00EC6932">
        <w:rPr>
          <w:sz w:val="28"/>
          <w:szCs w:val="28"/>
        </w:rPr>
        <w:t>– «Қазақстан халық банкі» АҚ, «Kaspi Bank» АҚ, «Банк ЦентрКредит» АҚ-ның қаржылық нәтижелері мен негізгі көрсеткіштері жөніндегі есептері;</w:t>
      </w:r>
    </w:p>
    <w:p w14:paraId="6B3746B1" w14:textId="77777777" w:rsidR="001563E4" w:rsidRPr="00EC6932" w:rsidRDefault="00D60F08" w:rsidP="001563E4">
      <w:pPr>
        <w:ind w:firstLine="567"/>
        <w:jc w:val="both"/>
        <w:rPr>
          <w:sz w:val="28"/>
          <w:szCs w:val="28"/>
        </w:rPr>
      </w:pPr>
      <w:r w:rsidRPr="00EC6932">
        <w:rPr>
          <w:sz w:val="28"/>
          <w:szCs w:val="28"/>
        </w:rPr>
        <w:t>– Ресей Федерациясындағы Г. В. Плеханов атындағы Ресей экономикалық университетінде (Қаржы кафедрасы) өткізілген ғылыми тағылымдама материалдары;</w:t>
      </w:r>
    </w:p>
    <w:p w14:paraId="6D3D30FF" w14:textId="77777777" w:rsidR="001563E4" w:rsidRPr="00EC6932" w:rsidRDefault="00D60F08" w:rsidP="001563E4">
      <w:pPr>
        <w:ind w:firstLine="567"/>
        <w:jc w:val="both"/>
        <w:rPr>
          <w:sz w:val="28"/>
          <w:szCs w:val="28"/>
        </w:rPr>
      </w:pPr>
      <w:r w:rsidRPr="00EC6932">
        <w:rPr>
          <w:sz w:val="28"/>
          <w:szCs w:val="28"/>
        </w:rPr>
        <w:t>– «Халық Банк» АҚ-да орындалған зерттеу тәжірибесінің нәтижелері;</w:t>
      </w:r>
    </w:p>
    <w:p w14:paraId="63210F5A" w14:textId="77777777" w:rsidR="001563E4" w:rsidRPr="00EC6932" w:rsidRDefault="00D60F08" w:rsidP="001563E4">
      <w:pPr>
        <w:ind w:firstLine="567"/>
        <w:jc w:val="both"/>
        <w:rPr>
          <w:sz w:val="28"/>
          <w:szCs w:val="28"/>
        </w:rPr>
      </w:pPr>
      <w:r w:rsidRPr="00EC6932">
        <w:rPr>
          <w:sz w:val="28"/>
          <w:szCs w:val="28"/>
        </w:rPr>
        <w:t>– Қарағанды қаласындағы Қазтұтынуодағы Қарағанды университетінің «Қаржы» кафедрасында жүргізілген зерттеу жұмыстары барысында алынған мәліметтер;</w:t>
      </w:r>
    </w:p>
    <w:p w14:paraId="3C3235BB" w14:textId="7CC84B88" w:rsidR="00D138FD" w:rsidRPr="00EC6932" w:rsidRDefault="00D60F08" w:rsidP="00600C6E">
      <w:pPr>
        <w:ind w:firstLine="567"/>
        <w:jc w:val="both"/>
        <w:rPr>
          <w:sz w:val="28"/>
          <w:szCs w:val="28"/>
        </w:rPr>
      </w:pPr>
      <w:r w:rsidRPr="00EC6932">
        <w:rPr>
          <w:sz w:val="28"/>
          <w:szCs w:val="28"/>
        </w:rPr>
        <w:t>– Банктердің цифрлық трансформациясы мен тұрақтылығына арналған халықаралық ұйымдардың (Bank for International Settlements, BIS) және консалтингтік компаниялардың (McKinsey, Deloitte және т.б.) статистикалық және аналитикалық есептері.</w:t>
      </w:r>
    </w:p>
    <w:p w14:paraId="481B0A76" w14:textId="492650CC" w:rsidR="00D60F08" w:rsidRPr="00EC6932" w:rsidRDefault="00D60F08" w:rsidP="00877795">
      <w:pPr>
        <w:ind w:firstLine="567"/>
        <w:jc w:val="both"/>
        <w:outlineLvl w:val="0"/>
        <w:rPr>
          <w:b/>
          <w:bCs/>
          <w:kern w:val="36"/>
          <w:sz w:val="28"/>
          <w:szCs w:val="28"/>
        </w:rPr>
      </w:pPr>
      <w:r w:rsidRPr="00EC6932">
        <w:rPr>
          <w:b/>
          <w:bCs/>
          <w:kern w:val="36"/>
          <w:sz w:val="28"/>
          <w:szCs w:val="28"/>
        </w:rPr>
        <w:t>Зерттеудің ғылыми жаңалығы</w:t>
      </w:r>
      <w:r w:rsidR="00877795" w:rsidRPr="00EC6932">
        <w:rPr>
          <w:b/>
          <w:bCs/>
          <w:kern w:val="36"/>
          <w:sz w:val="28"/>
          <w:szCs w:val="28"/>
          <w:lang w:val="kk-KZ"/>
        </w:rPr>
        <w:t xml:space="preserve">. </w:t>
      </w:r>
      <w:r w:rsidRPr="00EC6932">
        <w:rPr>
          <w:sz w:val="28"/>
          <w:szCs w:val="28"/>
        </w:rPr>
        <w:t>Диссертациялық зерттеудің ғылыми жаңалығы Қазақстан банк секторының цифрлық трансформациясын талдау және оны жаңғыртудың ұсынылған бағыттары арқылы алынған теориялық және қолданбалы нәтижелердің жиынтығымен айқындалады. Зерттеу барысында банктердің цифрлық эволюциясын сипаттайтын негізгі категориялар нақтылап, банк секторын мемлекеттік институттармен, финтех-компаниялармен және қаржылық қызмет тұтынушыларымен өзара әрекеттесетін ашық цифрлық платформа ретінде қарастыруға мүмкіндік беретін әдіснамалық құрылым ұсынылды.</w:t>
      </w:r>
    </w:p>
    <w:p w14:paraId="506D3738" w14:textId="77777777" w:rsidR="00D60F08" w:rsidRPr="00EC6932" w:rsidRDefault="00D60F08" w:rsidP="001563E4">
      <w:pPr>
        <w:ind w:firstLine="567"/>
        <w:jc w:val="both"/>
        <w:rPr>
          <w:sz w:val="28"/>
          <w:szCs w:val="28"/>
        </w:rPr>
      </w:pPr>
      <w:r w:rsidRPr="00EC6932">
        <w:rPr>
          <w:sz w:val="28"/>
          <w:szCs w:val="28"/>
        </w:rPr>
        <w:t>Зерттеудің ғылыми жаңалығы төмендегі нәтижелермен сипатталады:</w:t>
      </w:r>
    </w:p>
    <w:p w14:paraId="08EC3DD5" w14:textId="796E3371" w:rsidR="00D60F08" w:rsidRPr="00EC6932" w:rsidRDefault="00D60F08" w:rsidP="00CB755A">
      <w:pPr>
        <w:numPr>
          <w:ilvl w:val="0"/>
          <w:numId w:val="2"/>
        </w:numPr>
        <w:tabs>
          <w:tab w:val="clear" w:pos="720"/>
        </w:tabs>
        <w:ind w:left="0" w:firstLine="567"/>
        <w:jc w:val="both"/>
        <w:rPr>
          <w:sz w:val="28"/>
          <w:szCs w:val="28"/>
        </w:rPr>
      </w:pPr>
      <w:r w:rsidRPr="00EC6932">
        <w:rPr>
          <w:sz w:val="28"/>
          <w:szCs w:val="28"/>
        </w:rPr>
        <w:t>Цифрлық ортаға тән авторлық ұғымдар жүйесі нақтыланды.</w:t>
      </w:r>
      <w:r w:rsidR="00002980" w:rsidRPr="00EC6932">
        <w:rPr>
          <w:sz w:val="28"/>
          <w:szCs w:val="28"/>
          <w:lang w:val="kk-KZ"/>
        </w:rPr>
        <w:t xml:space="preserve"> </w:t>
      </w:r>
      <w:r w:rsidRPr="00EC6932">
        <w:rPr>
          <w:sz w:val="28"/>
          <w:szCs w:val="28"/>
        </w:rPr>
        <w:t xml:space="preserve">Банк қаржы-цифрлық экожүйе ретінде, ал банк секторы дәстүрлі банктік қызметтер мен инновациялық технологиялар өзара ықпалдасатын цифрлық-тұрақты жүйе ретінде қарастырылады. </w:t>
      </w:r>
      <w:r w:rsidR="00221CC0" w:rsidRPr="00EC6932">
        <w:rPr>
          <w:sz w:val="28"/>
          <w:szCs w:val="28"/>
        </w:rPr>
        <w:t>Цифрлық теңге ұғымы цифрлық технологиялар негізінде ақшаның жаңартылған қолма-қол ақшасыз нысаны ретінде ашылды.</w:t>
      </w:r>
      <w:r w:rsidRPr="00EC6932">
        <w:rPr>
          <w:sz w:val="28"/>
          <w:szCs w:val="28"/>
        </w:rPr>
        <w:t xml:space="preserve"> Ашық интерфейстер (Open API) банктер мен финтех-серіктестер арасындағы деректер алмасудың қауіпсіз және ұйымдастырылған стандарты ретінде анықталды.</w:t>
      </w:r>
    </w:p>
    <w:p w14:paraId="6A0CC9BA" w14:textId="6EF7668F" w:rsidR="00D60F08" w:rsidRPr="00EC6932" w:rsidRDefault="00D60F08" w:rsidP="00CB755A">
      <w:pPr>
        <w:numPr>
          <w:ilvl w:val="0"/>
          <w:numId w:val="2"/>
        </w:numPr>
        <w:tabs>
          <w:tab w:val="clear" w:pos="720"/>
        </w:tabs>
        <w:ind w:left="0" w:firstLine="567"/>
        <w:jc w:val="both"/>
        <w:rPr>
          <w:sz w:val="28"/>
          <w:szCs w:val="28"/>
        </w:rPr>
      </w:pPr>
      <w:r w:rsidRPr="00EC6932">
        <w:rPr>
          <w:sz w:val="28"/>
          <w:szCs w:val="28"/>
        </w:rPr>
        <w:t>Банк секторын ашық цифрлық экожүйе ретінде талдаудың теориялық-әдістемелік тәсілі әзірленді.</w:t>
      </w:r>
      <w:r w:rsidR="00002980" w:rsidRPr="00EC6932">
        <w:rPr>
          <w:sz w:val="28"/>
          <w:szCs w:val="28"/>
          <w:lang w:val="kk-KZ"/>
        </w:rPr>
        <w:t xml:space="preserve"> </w:t>
      </w:r>
      <w:r w:rsidRPr="00EC6932">
        <w:rPr>
          <w:sz w:val="28"/>
          <w:szCs w:val="28"/>
        </w:rPr>
        <w:t>Ұсынылған тәсіл банк секторындағы жаңғыртуды институционалдық, технологиялық және реттеушілік тетіктердің кезең-кезеңімен өзгеруінен тұратын үрдіс ретінде түсіндіреді. Бұл көзқарас цифрландыру жағдайында қаржылық тұрақтылықты қолдауда банктердің рөлін жаңа қырынан айқындауға мүмкіндік береді.</w:t>
      </w:r>
    </w:p>
    <w:p w14:paraId="07A3CB00" w14:textId="6F1D47E3" w:rsidR="00D60F08" w:rsidRPr="00EC6932" w:rsidRDefault="00D60F08" w:rsidP="00CB755A">
      <w:pPr>
        <w:numPr>
          <w:ilvl w:val="0"/>
          <w:numId w:val="2"/>
        </w:numPr>
        <w:tabs>
          <w:tab w:val="clear" w:pos="720"/>
        </w:tabs>
        <w:ind w:left="0" w:firstLine="567"/>
        <w:jc w:val="both"/>
        <w:rPr>
          <w:sz w:val="28"/>
          <w:szCs w:val="28"/>
        </w:rPr>
      </w:pPr>
      <w:r w:rsidRPr="00EC6932">
        <w:rPr>
          <w:sz w:val="28"/>
          <w:szCs w:val="28"/>
        </w:rPr>
        <w:t>Макропруденциялық қадағалауды жаңғыртудың интеграцияланған моделі ұсынылды.</w:t>
      </w:r>
      <w:r w:rsidR="00002980" w:rsidRPr="00EC6932">
        <w:rPr>
          <w:sz w:val="28"/>
          <w:szCs w:val="28"/>
          <w:lang w:val="kk-KZ"/>
        </w:rPr>
        <w:t xml:space="preserve"> </w:t>
      </w:r>
      <w:r w:rsidRPr="00EC6932">
        <w:rPr>
          <w:sz w:val="28"/>
          <w:szCs w:val="28"/>
        </w:rPr>
        <w:t>Модель цифрлық индикаторларды, тұрақты даму өлшемдерін (ESG) және киберқауіпсіздік параметрлерін қамтиды. Халықаралық валюта қоры мен Банкаралық есеп айырысу банкінің типтік тәсілдерінен айырмашылығы — модель Қазақстанның институционалдық ерекшеліктеріне бейімделген және тәуекелдерді мониторингілеу мен бағалауда түсіндірілуі мүмкін жасанды интеллект элементтерін (Explainable AI) қолдануды көздейді.</w:t>
      </w:r>
    </w:p>
    <w:p w14:paraId="31AF7E17" w14:textId="47B3E20A" w:rsidR="00D60F08" w:rsidRPr="00EC6932" w:rsidRDefault="00D60F08" w:rsidP="00CB755A">
      <w:pPr>
        <w:numPr>
          <w:ilvl w:val="0"/>
          <w:numId w:val="2"/>
        </w:numPr>
        <w:tabs>
          <w:tab w:val="clear" w:pos="720"/>
        </w:tabs>
        <w:ind w:left="0" w:firstLine="567"/>
        <w:jc w:val="both"/>
        <w:rPr>
          <w:sz w:val="28"/>
          <w:szCs w:val="28"/>
        </w:rPr>
      </w:pPr>
      <w:r w:rsidRPr="00EC6932">
        <w:rPr>
          <w:sz w:val="28"/>
          <w:szCs w:val="28"/>
        </w:rPr>
        <w:t>Экономикалық-математикалық модельдер жасалды және апробацияланды.</w:t>
      </w:r>
      <w:r w:rsidR="00002980" w:rsidRPr="00EC6932">
        <w:rPr>
          <w:sz w:val="28"/>
          <w:szCs w:val="28"/>
          <w:lang w:val="kk-KZ"/>
        </w:rPr>
        <w:t xml:space="preserve"> </w:t>
      </w:r>
      <w:r w:rsidRPr="00EC6932">
        <w:rPr>
          <w:sz w:val="28"/>
          <w:szCs w:val="28"/>
        </w:rPr>
        <w:t>Бұл модельдер 2025–2030 жылдарға арналған банк секторының пайда, меншікті капитал және өзге де негізгі көрсеткіштер динамикасын цифрлық факторлар мен макроэкономикалық жағдайларды ескере отырып болжауға мүмкіндік береді. Модельдеу нәтижелері стратегиялық жоспарлау мен жаңғырту бағыттарын айқындауда қолдануға жарамды.</w:t>
      </w:r>
    </w:p>
    <w:p w14:paraId="25FF17D0" w14:textId="2A9BF359" w:rsidR="001563E4" w:rsidRPr="00EC6932" w:rsidRDefault="00D60F08" w:rsidP="004A1D7E">
      <w:pPr>
        <w:numPr>
          <w:ilvl w:val="0"/>
          <w:numId w:val="2"/>
        </w:numPr>
        <w:tabs>
          <w:tab w:val="clear" w:pos="720"/>
        </w:tabs>
        <w:ind w:left="0" w:firstLine="567"/>
        <w:jc w:val="both"/>
        <w:rPr>
          <w:sz w:val="28"/>
          <w:szCs w:val="28"/>
        </w:rPr>
      </w:pPr>
      <w:r w:rsidRPr="00EC6932">
        <w:rPr>
          <w:sz w:val="28"/>
          <w:szCs w:val="28"/>
        </w:rPr>
        <w:t>Банк секторын жаңғыртуға арналған практикалық ұсыныстар әзірленді.</w:t>
      </w:r>
      <w:r w:rsidR="00002980" w:rsidRPr="00EC6932">
        <w:rPr>
          <w:sz w:val="28"/>
          <w:szCs w:val="28"/>
          <w:lang w:val="kk-KZ"/>
        </w:rPr>
        <w:t xml:space="preserve"> </w:t>
      </w:r>
      <w:r w:rsidRPr="00EC6932">
        <w:rPr>
          <w:sz w:val="28"/>
          <w:szCs w:val="28"/>
        </w:rPr>
        <w:t>Ұсыныстар цифрлық және кибертәуекелдерді басқаруды жетілдіруге, цифрлық инфрақұрылымға салынатын инвестициялардың тиімділігін арттыруға, сондай-ақ Ұлттық Банк пен коммерциялық банктер қызметіне SupTech және RegTech құралдарын енгізуге бағытталған.</w:t>
      </w:r>
    </w:p>
    <w:p w14:paraId="6D2BB933" w14:textId="68729C28" w:rsidR="00D60F08" w:rsidRPr="00EC6932" w:rsidRDefault="00D60F08" w:rsidP="001563E4">
      <w:pPr>
        <w:ind w:firstLine="567"/>
        <w:jc w:val="both"/>
        <w:outlineLvl w:val="0"/>
        <w:rPr>
          <w:b/>
          <w:bCs/>
          <w:kern w:val="36"/>
          <w:sz w:val="28"/>
          <w:szCs w:val="28"/>
          <w:lang w:val="kk-KZ"/>
        </w:rPr>
      </w:pPr>
      <w:r w:rsidRPr="00EC6932">
        <w:rPr>
          <w:b/>
          <w:bCs/>
          <w:kern w:val="36"/>
          <w:sz w:val="28"/>
          <w:szCs w:val="28"/>
        </w:rPr>
        <w:t>Қорғауға шығарылатын негізгі ғылыми тұжырымда</w:t>
      </w:r>
      <w:r w:rsidR="002D0C47" w:rsidRPr="00EC6932">
        <w:rPr>
          <w:b/>
          <w:bCs/>
          <w:kern w:val="36"/>
          <w:sz w:val="28"/>
          <w:szCs w:val="28"/>
          <w:lang w:val="kk-KZ"/>
        </w:rPr>
        <w:t>р</w:t>
      </w:r>
      <w:r w:rsidR="00877795" w:rsidRPr="00EC6932">
        <w:rPr>
          <w:b/>
          <w:bCs/>
          <w:kern w:val="36"/>
          <w:sz w:val="28"/>
          <w:szCs w:val="28"/>
          <w:lang w:val="kk-KZ"/>
        </w:rPr>
        <w:t>.</w:t>
      </w:r>
      <w:r w:rsidR="00877795" w:rsidRPr="00EC6932">
        <w:rPr>
          <w:kern w:val="36"/>
          <w:sz w:val="28"/>
          <w:szCs w:val="28"/>
          <w:lang w:val="kk-KZ"/>
        </w:rPr>
        <w:t xml:space="preserve"> Зерттеу нәтижесіндегі қорғауға автормен даярланған төмендегі тұжырымдамалар ұсынылды:</w:t>
      </w:r>
    </w:p>
    <w:p w14:paraId="416CBC82" w14:textId="77777777" w:rsidR="00D60F08" w:rsidRPr="00EC6932" w:rsidRDefault="00D60F08" w:rsidP="00CB755A">
      <w:pPr>
        <w:numPr>
          <w:ilvl w:val="0"/>
          <w:numId w:val="3"/>
        </w:numPr>
        <w:tabs>
          <w:tab w:val="clear" w:pos="720"/>
        </w:tabs>
        <w:ind w:left="0" w:firstLine="567"/>
        <w:jc w:val="both"/>
        <w:rPr>
          <w:sz w:val="28"/>
          <w:szCs w:val="28"/>
        </w:rPr>
      </w:pPr>
      <w:r w:rsidRPr="00EC6932">
        <w:rPr>
          <w:sz w:val="28"/>
          <w:szCs w:val="28"/>
        </w:rPr>
        <w:t>Қазақстан банк секторын жаңғырту бағыттарын теориялық-әдістемелік талдау нәтижелері, олар банктік жүйенің сызықтық моделінен цифрлық-интеграцияланған қаржылық экожүйеге көшу қажеттігін негіздейді. Мұндай экожүйе сыртқы күйзелістерге төзімділікті арттырып, қаржылық тұрақтылықтың жаңа деңгейін қамтамасыз етеді.</w:t>
      </w:r>
    </w:p>
    <w:p w14:paraId="03889F1F" w14:textId="761F8EA4" w:rsidR="00D60F08" w:rsidRPr="00EC6932" w:rsidRDefault="00D60F08" w:rsidP="006B3348">
      <w:pPr>
        <w:numPr>
          <w:ilvl w:val="0"/>
          <w:numId w:val="3"/>
        </w:numPr>
        <w:tabs>
          <w:tab w:val="clear" w:pos="720"/>
        </w:tabs>
        <w:ind w:left="0" w:firstLine="567"/>
        <w:jc w:val="both"/>
        <w:rPr>
          <w:sz w:val="28"/>
          <w:szCs w:val="28"/>
        </w:rPr>
      </w:pPr>
      <w:r w:rsidRPr="00EC6932">
        <w:rPr>
          <w:sz w:val="28"/>
          <w:szCs w:val="28"/>
        </w:rPr>
        <w:t xml:space="preserve">Авторлық ұғымдар жүйесі және нақтыланған категориялар, соның ішінде банкті цифрлық-қаржылық экожүйе ретінде қарастыру, </w:t>
      </w:r>
      <w:r w:rsidR="006B3348" w:rsidRPr="00EC6932">
        <w:rPr>
          <w:sz w:val="28"/>
          <w:szCs w:val="28"/>
          <w:lang w:val="kk-KZ"/>
        </w:rPr>
        <w:t xml:space="preserve">цифрлық теңге - </w:t>
      </w:r>
      <w:r w:rsidR="006B3348" w:rsidRPr="00EC6932">
        <w:rPr>
          <w:sz w:val="28"/>
          <w:szCs w:val="28"/>
        </w:rPr>
        <w:t>цифрлық технологиялар негізінде ақшаның жаңғыртылған қолма-қол ақшасыз нысаны ретінде түсіндіріледі</w:t>
      </w:r>
      <w:r w:rsidRPr="00EC6932">
        <w:rPr>
          <w:sz w:val="28"/>
          <w:szCs w:val="28"/>
        </w:rPr>
        <w:t>, ал Open API ашық интерфейстерін ашық банкингті институционалды түрде іске асыратын тетік ретінде айқындау. Бұл түсініктер банк секторын цифрлық ортада реттеу мен дамытуға арналған әдіснамалық негізді құрайды.</w:t>
      </w:r>
      <w:r w:rsidR="003057F0" w:rsidRPr="00EC6932">
        <w:rPr>
          <w:sz w:val="28"/>
          <w:szCs w:val="28"/>
          <w:lang w:val="kk-KZ"/>
        </w:rPr>
        <w:t xml:space="preserve"> </w:t>
      </w:r>
    </w:p>
    <w:p w14:paraId="2B4D1E36" w14:textId="77777777" w:rsidR="00D60F08" w:rsidRPr="00EC6932" w:rsidRDefault="00D60F08" w:rsidP="00CB755A">
      <w:pPr>
        <w:numPr>
          <w:ilvl w:val="0"/>
          <w:numId w:val="3"/>
        </w:numPr>
        <w:tabs>
          <w:tab w:val="clear" w:pos="720"/>
        </w:tabs>
        <w:ind w:left="0" w:firstLine="567"/>
        <w:jc w:val="both"/>
        <w:rPr>
          <w:sz w:val="28"/>
          <w:szCs w:val="28"/>
        </w:rPr>
      </w:pPr>
      <w:r w:rsidRPr="00EC6932">
        <w:rPr>
          <w:sz w:val="28"/>
          <w:szCs w:val="28"/>
        </w:rPr>
        <w:t>Цифрлық трансформация мен макропруденциалдық реттеу тетіктерін талдау нәтижелері, олар статистикалық бақылауға негізделген дәстүрлі тәсілдердің жеткіліксіздігін және цифрлық, ESG және кибертұрақтылық көрсеткіштерін қолданатын тәуекелдерді интеллектуалды мониторингтеу жүйесіне көшу қажеттігін көрсетті.</w:t>
      </w:r>
    </w:p>
    <w:p w14:paraId="488CCF10" w14:textId="77777777" w:rsidR="00D60F08" w:rsidRPr="00EC6932" w:rsidRDefault="00D60F08" w:rsidP="00CB755A">
      <w:pPr>
        <w:numPr>
          <w:ilvl w:val="0"/>
          <w:numId w:val="3"/>
        </w:numPr>
        <w:tabs>
          <w:tab w:val="clear" w:pos="720"/>
        </w:tabs>
        <w:ind w:left="0" w:firstLine="567"/>
        <w:jc w:val="both"/>
        <w:rPr>
          <w:sz w:val="28"/>
          <w:szCs w:val="28"/>
        </w:rPr>
      </w:pPr>
      <w:r w:rsidRPr="00EC6932">
        <w:rPr>
          <w:sz w:val="28"/>
          <w:szCs w:val="28"/>
        </w:rPr>
        <w:t>Қазақстан банк секторының 2025–2030 жылдарға арналған негізгі көрсеткіштерін болжауға бағытталған экономикалық-математикалық модельдер, олар цифрлық факторлардың әсерін ескеріп, сценарийлік жоспарлау тәсілдерін жаңғырту нұсқаларын таңдауда қолдануға мүмкіндік береді.</w:t>
      </w:r>
    </w:p>
    <w:p w14:paraId="48A376D6" w14:textId="422C401D" w:rsidR="00002980" w:rsidRPr="00EC6932" w:rsidRDefault="00D60F08" w:rsidP="004A1D7E">
      <w:pPr>
        <w:numPr>
          <w:ilvl w:val="0"/>
          <w:numId w:val="3"/>
        </w:numPr>
        <w:tabs>
          <w:tab w:val="clear" w:pos="720"/>
        </w:tabs>
        <w:ind w:left="0" w:firstLine="567"/>
        <w:jc w:val="both"/>
        <w:rPr>
          <w:sz w:val="28"/>
          <w:szCs w:val="28"/>
        </w:rPr>
      </w:pPr>
      <w:r w:rsidRPr="00EC6932">
        <w:rPr>
          <w:sz w:val="28"/>
          <w:szCs w:val="28"/>
        </w:rPr>
        <w:t>Банк секторын жаңғырту бойынша практикалық ұсынымдар кешені, олардың мақсаты – кибертұрақтылықты күшейту, цифрлық инвестициялардың тиімділігін арттыру және SupTech пен RegTech сияқты заманауи қадағалау технологияларын Ұлттық Банк пен коммерциялық банктердің қызметіне кезең-кезеңімен енгізу.</w:t>
      </w:r>
    </w:p>
    <w:p w14:paraId="36A477FF" w14:textId="711897A7" w:rsidR="002D0C47" w:rsidRPr="00EC6932" w:rsidRDefault="002D0C47" w:rsidP="00E96EDC">
      <w:pPr>
        <w:ind w:firstLine="567"/>
        <w:jc w:val="both"/>
        <w:rPr>
          <w:b/>
          <w:bCs/>
          <w:sz w:val="28"/>
          <w:szCs w:val="28"/>
          <w:lang w:val="kk-KZ"/>
        </w:rPr>
      </w:pPr>
      <w:r w:rsidRPr="00EC6932">
        <w:rPr>
          <w:b/>
          <w:bCs/>
          <w:sz w:val="28"/>
          <w:szCs w:val="28"/>
          <w:lang w:val="kk-KZ"/>
        </w:rPr>
        <w:t xml:space="preserve">Тәжірибелік маңызы. </w:t>
      </w:r>
      <w:r w:rsidR="00E96EDC" w:rsidRPr="00EC6932">
        <w:rPr>
          <w:sz w:val="28"/>
          <w:szCs w:val="28"/>
          <w:lang w:val="kk-KZ"/>
        </w:rPr>
        <w:t xml:space="preserve">Зерттеу нәтижелерінің тек теориялық пайымдаулармен шектелмей, нақты қаржылық жүйеде бейімделуін негіздейді. Ұсынылған тәсілдер мен бағалау құралдары банк секторындағы цифрлық трансформация үдерістерін жүйелі түрде талдауға және тәуекелдерді ерте кезеңде анықтауға мүмкіндік береді. Әсіресе цифрлық құралдар мен модельдік бағалау элементтерін пайдалану реттеуші органдар үшін деректерге негізделген шешім қабылдауды жеңілдетеді. Сонымен қатар зерттеу нәтіижелері </w:t>
      </w:r>
      <w:r w:rsidR="006613B3" w:rsidRPr="00EC6932">
        <w:rPr>
          <w:sz w:val="28"/>
          <w:szCs w:val="28"/>
          <w:lang w:val="kk-KZ"/>
        </w:rPr>
        <w:t>ҚРҰБ-нің</w:t>
      </w:r>
      <w:r w:rsidR="00E96EDC" w:rsidRPr="00EC6932">
        <w:rPr>
          <w:sz w:val="28"/>
          <w:szCs w:val="28"/>
          <w:lang w:val="kk-KZ"/>
        </w:rPr>
        <w:t xml:space="preserve"> және коммерциялық банктердің ішкі басқару жүйесінде қолданып, операциялық тиімділікті арттыру мен цифрлық қауіптерді төмендетуга бағытталған жаңғыртылған шешімдер кешені ұсынылады.</w:t>
      </w:r>
    </w:p>
    <w:p w14:paraId="34BAA434" w14:textId="68027AC2" w:rsidR="001563E4" w:rsidRPr="00EC6932" w:rsidRDefault="00D60F08" w:rsidP="00877795">
      <w:pPr>
        <w:ind w:firstLine="567"/>
        <w:jc w:val="both"/>
        <w:outlineLvl w:val="0"/>
        <w:rPr>
          <w:b/>
          <w:bCs/>
          <w:kern w:val="36"/>
          <w:sz w:val="28"/>
          <w:szCs w:val="28"/>
        </w:rPr>
      </w:pPr>
      <w:r w:rsidRPr="00EC6932">
        <w:rPr>
          <w:b/>
          <w:bCs/>
          <w:kern w:val="36"/>
          <w:sz w:val="28"/>
          <w:szCs w:val="28"/>
        </w:rPr>
        <w:t>Диссертациялық зерттеудің негізгі нәтижелері</w:t>
      </w:r>
      <w:r w:rsidR="00877795" w:rsidRPr="00EC6932">
        <w:rPr>
          <w:b/>
          <w:bCs/>
          <w:kern w:val="36"/>
          <w:sz w:val="28"/>
          <w:szCs w:val="28"/>
          <w:lang w:val="kk-KZ"/>
        </w:rPr>
        <w:t xml:space="preserve">н </w:t>
      </w:r>
      <w:r w:rsidR="002D0C47" w:rsidRPr="00EC6932">
        <w:rPr>
          <w:b/>
          <w:bCs/>
          <w:kern w:val="36"/>
          <w:sz w:val="28"/>
          <w:szCs w:val="28"/>
          <w:lang w:val="kk-KZ"/>
        </w:rPr>
        <w:t>сынақтан өткізу</w:t>
      </w:r>
      <w:r w:rsidR="00877795" w:rsidRPr="00EC6932">
        <w:rPr>
          <w:b/>
          <w:bCs/>
          <w:kern w:val="36"/>
          <w:sz w:val="28"/>
          <w:szCs w:val="28"/>
          <w:lang w:val="kk-KZ"/>
        </w:rPr>
        <w:t xml:space="preserve"> және енгізу. </w:t>
      </w:r>
      <w:r w:rsidRPr="00EC6932">
        <w:rPr>
          <w:sz w:val="28"/>
          <w:szCs w:val="28"/>
        </w:rPr>
        <w:t>Зерттеу нәтижелері бойынша ғылыми консультанттармен бірлесіп бірқатар ғылыми еңбектер</w:t>
      </w:r>
      <w:r w:rsidR="00877795" w:rsidRPr="00EC6932">
        <w:rPr>
          <w:sz w:val="28"/>
          <w:szCs w:val="28"/>
          <w:lang w:val="kk-KZ"/>
        </w:rPr>
        <w:t xml:space="preserve"> ашық баспа беттерінде </w:t>
      </w:r>
      <w:r w:rsidR="002D0C47" w:rsidRPr="00EC6932">
        <w:rPr>
          <w:sz w:val="28"/>
          <w:szCs w:val="28"/>
          <w:lang w:val="kk-KZ"/>
        </w:rPr>
        <w:t>сынақтан өтіп, халықаралық және ғылыми-тәжірибелік конференцияларынада</w:t>
      </w:r>
      <w:r w:rsidRPr="00EC6932">
        <w:rPr>
          <w:sz w:val="28"/>
          <w:szCs w:val="28"/>
        </w:rPr>
        <w:t xml:space="preserve"> </w:t>
      </w:r>
      <w:r w:rsidR="002D0C47" w:rsidRPr="00EC6932">
        <w:rPr>
          <w:sz w:val="28"/>
          <w:szCs w:val="28"/>
          <w:lang w:val="kk-KZ"/>
        </w:rPr>
        <w:t>баяндалды</w:t>
      </w:r>
      <w:r w:rsidRPr="00EC6932">
        <w:rPr>
          <w:sz w:val="28"/>
          <w:szCs w:val="28"/>
        </w:rPr>
        <w:t>. Олардың ішінде:</w:t>
      </w:r>
    </w:p>
    <w:p w14:paraId="553C408B" w14:textId="77777777" w:rsidR="002D0C47" w:rsidRPr="00EC6932" w:rsidRDefault="002D0C47" w:rsidP="001563E4">
      <w:pPr>
        <w:ind w:firstLine="567"/>
        <w:jc w:val="both"/>
        <w:rPr>
          <w:sz w:val="28"/>
          <w:szCs w:val="28"/>
          <w:lang w:val="kk-KZ"/>
        </w:rPr>
      </w:pPr>
      <w:r w:rsidRPr="00EC6932">
        <w:rPr>
          <w:sz w:val="28"/>
          <w:szCs w:val="28"/>
          <w:lang w:val="kk-KZ"/>
        </w:rPr>
        <w:t>-</w:t>
      </w:r>
      <w:r w:rsidRPr="00EC6932">
        <w:rPr>
          <w:sz w:val="28"/>
          <w:szCs w:val="28"/>
        </w:rPr>
        <w:t xml:space="preserve"> Scopus деректер базасында индекстелетін басылымда бір мақала</w:t>
      </w:r>
      <w:r w:rsidRPr="00EC6932">
        <w:rPr>
          <w:sz w:val="28"/>
          <w:szCs w:val="28"/>
          <w:lang w:val="kk-KZ"/>
        </w:rPr>
        <w:t>;</w:t>
      </w:r>
    </w:p>
    <w:p w14:paraId="75162DB8" w14:textId="3C95ADE0" w:rsidR="001563E4" w:rsidRPr="00EC6932" w:rsidRDefault="00877795" w:rsidP="001563E4">
      <w:pPr>
        <w:ind w:firstLine="567"/>
        <w:jc w:val="both"/>
        <w:rPr>
          <w:sz w:val="28"/>
          <w:szCs w:val="28"/>
        </w:rPr>
      </w:pPr>
      <w:r w:rsidRPr="00EC6932">
        <w:rPr>
          <w:sz w:val="28"/>
          <w:szCs w:val="28"/>
          <w:lang w:val="kk-KZ"/>
        </w:rPr>
        <w:t>-</w:t>
      </w:r>
      <w:r w:rsidR="00D60F08" w:rsidRPr="00EC6932">
        <w:rPr>
          <w:sz w:val="28"/>
          <w:szCs w:val="28"/>
        </w:rPr>
        <w:t xml:space="preserve"> Қазақстан Республикасының Ғылым және жоғары білім саласындағы сапаны қамтамасыз ету комитеті ұсынған журналдарда жарық көрген 3 мақала;</w:t>
      </w:r>
    </w:p>
    <w:p w14:paraId="7DCD167C" w14:textId="77777777" w:rsidR="002D0C47" w:rsidRPr="00EC6932" w:rsidRDefault="00877795" w:rsidP="002D0C47">
      <w:pPr>
        <w:ind w:firstLine="567"/>
        <w:jc w:val="both"/>
        <w:rPr>
          <w:sz w:val="28"/>
          <w:szCs w:val="28"/>
          <w:lang w:val="kk-KZ"/>
        </w:rPr>
      </w:pPr>
      <w:r w:rsidRPr="00EC6932">
        <w:rPr>
          <w:sz w:val="28"/>
          <w:szCs w:val="28"/>
          <w:lang w:val="kk-KZ"/>
        </w:rPr>
        <w:t>-</w:t>
      </w:r>
      <w:r w:rsidR="00D60F08" w:rsidRPr="00EC6932">
        <w:rPr>
          <w:sz w:val="28"/>
          <w:szCs w:val="28"/>
        </w:rPr>
        <w:t xml:space="preserve"> халықаралық ғылыми-тәжірибелік конференцияларда ұсынылған 3 баяндама</w:t>
      </w:r>
      <w:r w:rsidR="002D0C47" w:rsidRPr="00EC6932">
        <w:rPr>
          <w:sz w:val="28"/>
          <w:szCs w:val="28"/>
          <w:lang w:val="kk-KZ"/>
        </w:rPr>
        <w:t xml:space="preserve">. </w:t>
      </w:r>
    </w:p>
    <w:p w14:paraId="218F82FD" w14:textId="0DB1FB52" w:rsidR="00877795" w:rsidRPr="00EC6932" w:rsidRDefault="002D0C47" w:rsidP="002D0C47">
      <w:pPr>
        <w:ind w:firstLine="567"/>
        <w:jc w:val="both"/>
        <w:rPr>
          <w:sz w:val="28"/>
          <w:szCs w:val="28"/>
        </w:rPr>
      </w:pPr>
      <w:r w:rsidRPr="00EC6932">
        <w:rPr>
          <w:sz w:val="28"/>
          <w:szCs w:val="28"/>
          <w:lang w:val="kk-KZ"/>
        </w:rPr>
        <w:t xml:space="preserve">Диссертация нәтижелік қорытындылары зерттелініп, «Халық Банк» АҚ ҚФ, «БЦК» АҚ ҚФ қызметінде қолдану және «Қазақстан Республикасының Ұлттық Банкі» </w:t>
      </w:r>
      <w:r w:rsidR="00E96EDC" w:rsidRPr="00EC6932">
        <w:rPr>
          <w:sz w:val="28"/>
          <w:szCs w:val="28"/>
          <w:lang w:val="kk-KZ"/>
        </w:rPr>
        <w:t xml:space="preserve">ММ </w:t>
      </w:r>
      <w:r w:rsidRPr="00EC6932">
        <w:rPr>
          <w:sz w:val="28"/>
          <w:szCs w:val="28"/>
          <w:lang w:val="kk-KZ"/>
        </w:rPr>
        <w:t>ҚФ атынан ілеспе хатының болуы.</w:t>
      </w:r>
    </w:p>
    <w:p w14:paraId="011589A7" w14:textId="040B12CC" w:rsidR="004A1D7E" w:rsidRPr="00EC6932" w:rsidRDefault="00D60F08" w:rsidP="00877795">
      <w:pPr>
        <w:ind w:firstLine="567"/>
        <w:jc w:val="both"/>
        <w:outlineLvl w:val="0"/>
        <w:rPr>
          <w:sz w:val="28"/>
          <w:szCs w:val="28"/>
        </w:rPr>
      </w:pPr>
      <w:r w:rsidRPr="00EC6932">
        <w:rPr>
          <w:b/>
          <w:bCs/>
          <w:kern w:val="36"/>
          <w:sz w:val="28"/>
          <w:szCs w:val="28"/>
        </w:rPr>
        <w:t>Диссертацияның құрылымы мен көлемі</w:t>
      </w:r>
      <w:r w:rsidR="00877795" w:rsidRPr="00EC6932">
        <w:rPr>
          <w:b/>
          <w:bCs/>
          <w:kern w:val="36"/>
          <w:sz w:val="28"/>
          <w:szCs w:val="28"/>
          <w:lang w:val="kk-KZ"/>
        </w:rPr>
        <w:t xml:space="preserve">. </w:t>
      </w:r>
      <w:r w:rsidR="004A1D7E" w:rsidRPr="00EC6932">
        <w:rPr>
          <w:sz w:val="28"/>
          <w:szCs w:val="28"/>
        </w:rPr>
        <w:t xml:space="preserve">Жұмыс нормативтік сілтемелерден, </w:t>
      </w:r>
      <w:r w:rsidR="004A1D7E" w:rsidRPr="00EC6932">
        <w:rPr>
          <w:sz w:val="28"/>
          <w:szCs w:val="28"/>
          <w:lang w:val="kk-KZ"/>
        </w:rPr>
        <w:t>б</w:t>
      </w:r>
      <w:r w:rsidR="004A1D7E" w:rsidRPr="00EC6932">
        <w:rPr>
          <w:sz w:val="28"/>
          <w:szCs w:val="28"/>
        </w:rPr>
        <w:t>елгілеулер мен қысқартулардан, кіріспеден, үш тараудан, қорытындыдан, пайдаланылған дереккөздер тізімінен</w:t>
      </w:r>
      <w:r w:rsidR="004A1D7E" w:rsidRPr="00EC6932">
        <w:rPr>
          <w:sz w:val="28"/>
          <w:szCs w:val="28"/>
          <w:lang w:val="kk-KZ"/>
        </w:rPr>
        <w:t xml:space="preserve"> және қосымшалардан</w:t>
      </w:r>
      <w:r w:rsidR="004A1D7E" w:rsidRPr="00EC6932">
        <w:rPr>
          <w:sz w:val="28"/>
          <w:szCs w:val="28"/>
        </w:rPr>
        <w:t xml:space="preserve"> тұрады. Жұмыстың мазмұны </w:t>
      </w:r>
      <w:r w:rsidR="00D138FD" w:rsidRPr="00EC6932">
        <w:rPr>
          <w:sz w:val="28"/>
          <w:szCs w:val="28"/>
          <w:lang w:val="kk-KZ"/>
        </w:rPr>
        <w:t>168</w:t>
      </w:r>
      <w:r w:rsidR="004A1D7E" w:rsidRPr="00EC6932">
        <w:rPr>
          <w:sz w:val="28"/>
          <w:szCs w:val="28"/>
        </w:rPr>
        <w:t xml:space="preserve"> дереккөзді, 3</w:t>
      </w:r>
      <w:r w:rsidR="009A66DB" w:rsidRPr="00EC6932">
        <w:rPr>
          <w:sz w:val="28"/>
          <w:szCs w:val="28"/>
          <w:lang w:val="kk-KZ"/>
        </w:rPr>
        <w:t>5</w:t>
      </w:r>
      <w:r w:rsidR="004A1D7E" w:rsidRPr="00EC6932">
        <w:rPr>
          <w:sz w:val="28"/>
          <w:szCs w:val="28"/>
        </w:rPr>
        <w:t xml:space="preserve"> кестені, </w:t>
      </w:r>
      <w:r w:rsidR="004A1D7E" w:rsidRPr="00EC6932">
        <w:rPr>
          <w:sz w:val="28"/>
          <w:szCs w:val="28"/>
          <w:lang w:val="kk-KZ"/>
        </w:rPr>
        <w:t>15</w:t>
      </w:r>
      <w:r w:rsidR="004A1D7E" w:rsidRPr="00EC6932">
        <w:rPr>
          <w:sz w:val="28"/>
          <w:szCs w:val="28"/>
        </w:rPr>
        <w:t xml:space="preserve"> суретті және 5 қосымшаны қолдана отырып, </w:t>
      </w:r>
      <w:r w:rsidR="004A1D7E" w:rsidRPr="00EC6932">
        <w:rPr>
          <w:sz w:val="28"/>
          <w:szCs w:val="28"/>
          <w:lang w:val="kk-KZ"/>
        </w:rPr>
        <w:t>1</w:t>
      </w:r>
      <w:r w:rsidR="00AB37E3">
        <w:rPr>
          <w:sz w:val="28"/>
          <w:szCs w:val="28"/>
          <w:lang w:val="kk-KZ"/>
        </w:rPr>
        <w:t>55</w:t>
      </w:r>
      <w:r w:rsidR="004A1D7E" w:rsidRPr="00EC6932">
        <w:rPr>
          <w:sz w:val="28"/>
          <w:szCs w:val="28"/>
          <w:lang w:val="kk-KZ"/>
        </w:rPr>
        <w:t xml:space="preserve"> </w:t>
      </w:r>
      <w:r w:rsidR="004A1D7E" w:rsidRPr="00EC6932">
        <w:rPr>
          <w:sz w:val="28"/>
          <w:szCs w:val="28"/>
        </w:rPr>
        <w:t xml:space="preserve">бетте </w:t>
      </w:r>
      <w:r w:rsidR="004A1D7E" w:rsidRPr="00EC6932">
        <w:rPr>
          <w:sz w:val="28"/>
          <w:szCs w:val="28"/>
          <w:lang w:val="kk-KZ"/>
        </w:rPr>
        <w:t>ұсынылған</w:t>
      </w:r>
      <w:r w:rsidR="004A1D7E" w:rsidRPr="00EC6932">
        <w:rPr>
          <w:sz w:val="28"/>
          <w:szCs w:val="28"/>
        </w:rPr>
        <w:t>.</w:t>
      </w:r>
    </w:p>
    <w:p w14:paraId="415A54E2" w14:textId="41772ED4" w:rsidR="000C68A5" w:rsidRPr="00EC6932" w:rsidRDefault="000C68A5" w:rsidP="00877795">
      <w:pPr>
        <w:ind w:firstLine="567"/>
        <w:jc w:val="both"/>
        <w:outlineLvl w:val="0"/>
        <w:rPr>
          <w:sz w:val="28"/>
          <w:szCs w:val="28"/>
        </w:rPr>
      </w:pPr>
    </w:p>
    <w:p w14:paraId="144C54DC" w14:textId="4F60273B" w:rsidR="000C68A5" w:rsidRPr="00EC6932" w:rsidRDefault="000C68A5" w:rsidP="00877795">
      <w:pPr>
        <w:ind w:firstLine="567"/>
        <w:jc w:val="both"/>
        <w:outlineLvl w:val="0"/>
        <w:rPr>
          <w:sz w:val="28"/>
          <w:szCs w:val="28"/>
        </w:rPr>
      </w:pPr>
    </w:p>
    <w:p w14:paraId="36CDDBD3" w14:textId="1276FBE1" w:rsidR="000C68A5" w:rsidRPr="00EC6932" w:rsidRDefault="000C68A5" w:rsidP="00877795">
      <w:pPr>
        <w:ind w:firstLine="567"/>
        <w:jc w:val="both"/>
        <w:outlineLvl w:val="0"/>
        <w:rPr>
          <w:sz w:val="28"/>
          <w:szCs w:val="28"/>
        </w:rPr>
      </w:pPr>
    </w:p>
    <w:p w14:paraId="79A9B27D" w14:textId="7E3157BF" w:rsidR="000C68A5" w:rsidRPr="00EC6932" w:rsidRDefault="000C68A5" w:rsidP="00877795">
      <w:pPr>
        <w:ind w:firstLine="567"/>
        <w:jc w:val="both"/>
        <w:outlineLvl w:val="0"/>
        <w:rPr>
          <w:sz w:val="28"/>
          <w:szCs w:val="28"/>
        </w:rPr>
      </w:pPr>
    </w:p>
    <w:p w14:paraId="460041C8" w14:textId="12E87831" w:rsidR="000C68A5" w:rsidRPr="00EC6932" w:rsidRDefault="000C68A5" w:rsidP="00877795">
      <w:pPr>
        <w:ind w:firstLine="567"/>
        <w:jc w:val="both"/>
        <w:outlineLvl w:val="0"/>
        <w:rPr>
          <w:sz w:val="28"/>
          <w:szCs w:val="28"/>
        </w:rPr>
      </w:pPr>
    </w:p>
    <w:p w14:paraId="7B579DCE" w14:textId="6B4DD5E7" w:rsidR="000C68A5" w:rsidRPr="00EC6932" w:rsidRDefault="000C68A5" w:rsidP="00877795">
      <w:pPr>
        <w:ind w:firstLine="567"/>
        <w:jc w:val="both"/>
        <w:outlineLvl w:val="0"/>
        <w:rPr>
          <w:sz w:val="28"/>
          <w:szCs w:val="28"/>
        </w:rPr>
      </w:pPr>
    </w:p>
    <w:p w14:paraId="2413F8AE" w14:textId="2D37E522" w:rsidR="000C68A5" w:rsidRPr="00EC6932" w:rsidRDefault="000C68A5" w:rsidP="00877795">
      <w:pPr>
        <w:ind w:firstLine="567"/>
        <w:jc w:val="both"/>
        <w:outlineLvl w:val="0"/>
        <w:rPr>
          <w:sz w:val="28"/>
          <w:szCs w:val="28"/>
        </w:rPr>
      </w:pPr>
    </w:p>
    <w:p w14:paraId="545E0C7D" w14:textId="3711E7A9" w:rsidR="000C68A5" w:rsidRPr="00EC6932" w:rsidRDefault="000C68A5" w:rsidP="00877795">
      <w:pPr>
        <w:ind w:firstLine="567"/>
        <w:jc w:val="both"/>
        <w:outlineLvl w:val="0"/>
        <w:rPr>
          <w:sz w:val="28"/>
          <w:szCs w:val="28"/>
        </w:rPr>
      </w:pPr>
    </w:p>
    <w:p w14:paraId="44F1067A" w14:textId="6D92461E" w:rsidR="000C68A5" w:rsidRPr="00EC6932" w:rsidRDefault="000C68A5" w:rsidP="00877795">
      <w:pPr>
        <w:ind w:firstLine="567"/>
        <w:jc w:val="both"/>
        <w:outlineLvl w:val="0"/>
        <w:rPr>
          <w:sz w:val="28"/>
          <w:szCs w:val="28"/>
        </w:rPr>
      </w:pPr>
    </w:p>
    <w:p w14:paraId="1F98D7E6" w14:textId="459F54B7" w:rsidR="000C68A5" w:rsidRPr="00EC6932" w:rsidRDefault="000C68A5" w:rsidP="00877795">
      <w:pPr>
        <w:ind w:firstLine="567"/>
        <w:jc w:val="both"/>
        <w:outlineLvl w:val="0"/>
        <w:rPr>
          <w:sz w:val="28"/>
          <w:szCs w:val="28"/>
        </w:rPr>
      </w:pPr>
    </w:p>
    <w:p w14:paraId="0C81D93C" w14:textId="6C7783B9" w:rsidR="000C68A5" w:rsidRPr="00EC6932" w:rsidRDefault="000C68A5" w:rsidP="00877795">
      <w:pPr>
        <w:ind w:firstLine="567"/>
        <w:jc w:val="both"/>
        <w:outlineLvl w:val="0"/>
        <w:rPr>
          <w:sz w:val="28"/>
          <w:szCs w:val="28"/>
        </w:rPr>
      </w:pPr>
    </w:p>
    <w:p w14:paraId="40054180" w14:textId="24AE978E" w:rsidR="000C68A5" w:rsidRPr="00EC6932" w:rsidRDefault="000C68A5" w:rsidP="00877795">
      <w:pPr>
        <w:ind w:firstLine="567"/>
        <w:jc w:val="both"/>
        <w:outlineLvl w:val="0"/>
        <w:rPr>
          <w:sz w:val="28"/>
          <w:szCs w:val="28"/>
        </w:rPr>
      </w:pPr>
    </w:p>
    <w:p w14:paraId="58F8E412" w14:textId="5F527D4C" w:rsidR="000C68A5" w:rsidRPr="00EC6932" w:rsidRDefault="000C68A5" w:rsidP="00877795">
      <w:pPr>
        <w:ind w:firstLine="567"/>
        <w:jc w:val="both"/>
        <w:outlineLvl w:val="0"/>
        <w:rPr>
          <w:sz w:val="28"/>
          <w:szCs w:val="28"/>
        </w:rPr>
      </w:pPr>
    </w:p>
    <w:p w14:paraId="7A9DC8FD" w14:textId="12347FD5" w:rsidR="000C68A5" w:rsidRPr="00EC6932" w:rsidRDefault="000C68A5" w:rsidP="00877795">
      <w:pPr>
        <w:ind w:firstLine="567"/>
        <w:jc w:val="both"/>
        <w:outlineLvl w:val="0"/>
        <w:rPr>
          <w:sz w:val="28"/>
          <w:szCs w:val="28"/>
        </w:rPr>
      </w:pPr>
    </w:p>
    <w:p w14:paraId="0318D3D7" w14:textId="6A83A131" w:rsidR="000C68A5" w:rsidRPr="00EC6932" w:rsidRDefault="000C68A5" w:rsidP="00877795">
      <w:pPr>
        <w:ind w:firstLine="567"/>
        <w:jc w:val="both"/>
        <w:outlineLvl w:val="0"/>
        <w:rPr>
          <w:sz w:val="28"/>
          <w:szCs w:val="28"/>
        </w:rPr>
      </w:pPr>
    </w:p>
    <w:p w14:paraId="56CBB695" w14:textId="6028648B" w:rsidR="000C68A5" w:rsidRPr="00EC6932" w:rsidRDefault="000C68A5" w:rsidP="00877795">
      <w:pPr>
        <w:ind w:firstLine="567"/>
        <w:jc w:val="both"/>
        <w:outlineLvl w:val="0"/>
        <w:rPr>
          <w:sz w:val="28"/>
          <w:szCs w:val="28"/>
        </w:rPr>
      </w:pPr>
    </w:p>
    <w:p w14:paraId="08A6105A" w14:textId="65CDF6BA" w:rsidR="000C68A5" w:rsidRPr="00EC6932" w:rsidRDefault="000C68A5" w:rsidP="00877795">
      <w:pPr>
        <w:ind w:firstLine="567"/>
        <w:jc w:val="both"/>
        <w:outlineLvl w:val="0"/>
        <w:rPr>
          <w:sz w:val="28"/>
          <w:szCs w:val="28"/>
        </w:rPr>
      </w:pPr>
    </w:p>
    <w:p w14:paraId="297F39F4" w14:textId="10DF0D33" w:rsidR="000C68A5" w:rsidRPr="00EC6932" w:rsidRDefault="000C68A5" w:rsidP="00877795">
      <w:pPr>
        <w:ind w:firstLine="567"/>
        <w:jc w:val="both"/>
        <w:outlineLvl w:val="0"/>
        <w:rPr>
          <w:sz w:val="28"/>
          <w:szCs w:val="28"/>
        </w:rPr>
      </w:pPr>
    </w:p>
    <w:p w14:paraId="580A22E9" w14:textId="17EA2621" w:rsidR="000C68A5" w:rsidRPr="00EC6932" w:rsidRDefault="000C68A5" w:rsidP="00877795">
      <w:pPr>
        <w:ind w:firstLine="567"/>
        <w:jc w:val="both"/>
        <w:outlineLvl w:val="0"/>
        <w:rPr>
          <w:sz w:val="28"/>
          <w:szCs w:val="28"/>
        </w:rPr>
      </w:pPr>
    </w:p>
    <w:p w14:paraId="0CC57F88" w14:textId="0FBA3916" w:rsidR="000C68A5" w:rsidRPr="00EC6932" w:rsidRDefault="000C68A5" w:rsidP="00877795">
      <w:pPr>
        <w:ind w:firstLine="567"/>
        <w:jc w:val="both"/>
        <w:outlineLvl w:val="0"/>
        <w:rPr>
          <w:sz w:val="28"/>
          <w:szCs w:val="28"/>
        </w:rPr>
      </w:pPr>
    </w:p>
    <w:p w14:paraId="762CA8B4" w14:textId="2A50E592" w:rsidR="000C68A5" w:rsidRPr="00EC6932" w:rsidRDefault="000C68A5" w:rsidP="00877795">
      <w:pPr>
        <w:ind w:firstLine="567"/>
        <w:jc w:val="both"/>
        <w:outlineLvl w:val="0"/>
        <w:rPr>
          <w:sz w:val="28"/>
          <w:szCs w:val="28"/>
        </w:rPr>
      </w:pPr>
    </w:p>
    <w:p w14:paraId="7C83E654" w14:textId="6B2831FA" w:rsidR="000C68A5" w:rsidRPr="00EC6932" w:rsidRDefault="000C68A5" w:rsidP="00877795">
      <w:pPr>
        <w:ind w:firstLine="567"/>
        <w:jc w:val="both"/>
        <w:outlineLvl w:val="0"/>
        <w:rPr>
          <w:sz w:val="28"/>
          <w:szCs w:val="28"/>
        </w:rPr>
      </w:pPr>
    </w:p>
    <w:p w14:paraId="001241A1" w14:textId="576C7010" w:rsidR="000C68A5" w:rsidRPr="00EC6932" w:rsidRDefault="000C68A5" w:rsidP="00877795">
      <w:pPr>
        <w:ind w:firstLine="567"/>
        <w:jc w:val="both"/>
        <w:outlineLvl w:val="0"/>
        <w:rPr>
          <w:sz w:val="28"/>
          <w:szCs w:val="28"/>
        </w:rPr>
      </w:pPr>
    </w:p>
    <w:p w14:paraId="761406F4" w14:textId="795BB0C1" w:rsidR="000C68A5" w:rsidRPr="00EC6932" w:rsidRDefault="000C68A5" w:rsidP="00877795">
      <w:pPr>
        <w:ind w:firstLine="567"/>
        <w:jc w:val="both"/>
        <w:outlineLvl w:val="0"/>
        <w:rPr>
          <w:sz w:val="28"/>
          <w:szCs w:val="28"/>
        </w:rPr>
      </w:pPr>
    </w:p>
    <w:p w14:paraId="4D98CE87" w14:textId="7A37F8F7" w:rsidR="000C68A5" w:rsidRPr="00EC6932" w:rsidRDefault="000C68A5" w:rsidP="00877795">
      <w:pPr>
        <w:ind w:firstLine="567"/>
        <w:jc w:val="both"/>
        <w:outlineLvl w:val="0"/>
        <w:rPr>
          <w:sz w:val="28"/>
          <w:szCs w:val="28"/>
        </w:rPr>
      </w:pPr>
    </w:p>
    <w:p w14:paraId="50571976" w14:textId="387895EA" w:rsidR="000C68A5" w:rsidRPr="00EC6932" w:rsidRDefault="000C68A5" w:rsidP="00877795">
      <w:pPr>
        <w:ind w:firstLine="567"/>
        <w:jc w:val="both"/>
        <w:outlineLvl w:val="0"/>
        <w:rPr>
          <w:sz w:val="28"/>
          <w:szCs w:val="28"/>
        </w:rPr>
      </w:pPr>
    </w:p>
    <w:p w14:paraId="051C07E1" w14:textId="1F66FC5C" w:rsidR="000C68A5" w:rsidRPr="00EC6932" w:rsidRDefault="000C68A5" w:rsidP="00877795">
      <w:pPr>
        <w:ind w:firstLine="567"/>
        <w:jc w:val="both"/>
        <w:outlineLvl w:val="0"/>
        <w:rPr>
          <w:sz w:val="28"/>
          <w:szCs w:val="28"/>
        </w:rPr>
      </w:pPr>
    </w:p>
    <w:p w14:paraId="4CEC230C" w14:textId="1A096418" w:rsidR="000C68A5" w:rsidRPr="00EC6932" w:rsidRDefault="000C68A5" w:rsidP="00877795">
      <w:pPr>
        <w:ind w:firstLine="567"/>
        <w:jc w:val="both"/>
        <w:outlineLvl w:val="0"/>
        <w:rPr>
          <w:sz w:val="28"/>
          <w:szCs w:val="28"/>
        </w:rPr>
      </w:pPr>
    </w:p>
    <w:p w14:paraId="7551B34C" w14:textId="5A586EDB" w:rsidR="000C68A5" w:rsidRPr="00EC6932" w:rsidRDefault="000C68A5" w:rsidP="00877795">
      <w:pPr>
        <w:ind w:firstLine="567"/>
        <w:jc w:val="both"/>
        <w:outlineLvl w:val="0"/>
        <w:rPr>
          <w:sz w:val="28"/>
          <w:szCs w:val="28"/>
        </w:rPr>
      </w:pPr>
    </w:p>
    <w:p w14:paraId="0DA1B854" w14:textId="77777777" w:rsidR="000C68A5" w:rsidRPr="00EC6932" w:rsidRDefault="000C68A5" w:rsidP="00877795">
      <w:pPr>
        <w:ind w:firstLine="567"/>
        <w:jc w:val="both"/>
        <w:outlineLvl w:val="0"/>
        <w:rPr>
          <w:b/>
          <w:bCs/>
          <w:kern w:val="36"/>
          <w:sz w:val="28"/>
          <w:szCs w:val="28"/>
        </w:rPr>
      </w:pPr>
    </w:p>
    <w:p w14:paraId="36999122" w14:textId="63BEBC6D" w:rsidR="000D492D" w:rsidRPr="00EC6932" w:rsidRDefault="00E211F1" w:rsidP="009978A0">
      <w:pPr>
        <w:pStyle w:val="2"/>
        <w:spacing w:before="0" w:beforeAutospacing="0" w:after="0" w:afterAutospacing="0"/>
        <w:ind w:firstLine="567"/>
        <w:jc w:val="both"/>
        <w:rPr>
          <w:rStyle w:val="20"/>
          <w:b/>
          <w:bCs/>
          <w:sz w:val="28"/>
          <w:szCs w:val="28"/>
        </w:rPr>
      </w:pPr>
      <w:r w:rsidRPr="00EC6932">
        <w:rPr>
          <w:rStyle w:val="20"/>
          <w:b/>
          <w:bCs/>
          <w:sz w:val="28"/>
          <w:szCs w:val="28"/>
        </w:rPr>
        <w:t>1</w:t>
      </w:r>
      <w:r w:rsidR="00A22273" w:rsidRPr="00EC6932">
        <w:rPr>
          <w:rStyle w:val="20"/>
          <w:b/>
          <w:bCs/>
          <w:sz w:val="28"/>
          <w:szCs w:val="28"/>
          <w:lang w:val="kk-KZ"/>
        </w:rPr>
        <w:t xml:space="preserve"> </w:t>
      </w:r>
      <w:r w:rsidRPr="00EC6932">
        <w:rPr>
          <w:rStyle w:val="20"/>
          <w:b/>
          <w:bCs/>
          <w:sz w:val="28"/>
          <w:szCs w:val="28"/>
        </w:rPr>
        <w:t>ЦИФРЛЫҚ ТРАНСФОРМАЦИЯ ЖАҒДАЙЫНДА БАНК СЕКТОРЫН ЖАҢҒЫРТУДЫҢ ТЕОРИЯЛЫҚ-</w:t>
      </w:r>
      <w:r w:rsidRPr="00EC6932">
        <w:rPr>
          <w:rStyle w:val="20"/>
          <w:b/>
          <w:bCs/>
          <w:sz w:val="28"/>
          <w:szCs w:val="28"/>
          <w:lang w:val="kk-KZ"/>
        </w:rPr>
        <w:t>ӘДІСНАМА</w:t>
      </w:r>
      <w:r w:rsidRPr="00EC6932">
        <w:rPr>
          <w:rStyle w:val="20"/>
          <w:b/>
          <w:bCs/>
          <w:sz w:val="28"/>
          <w:szCs w:val="28"/>
        </w:rPr>
        <w:t>ЛЫҚ НЕГІЗДЕРІ</w:t>
      </w:r>
    </w:p>
    <w:p w14:paraId="59F7A24B" w14:textId="77777777" w:rsidR="00E211F1" w:rsidRPr="00EC6932" w:rsidRDefault="00E211F1" w:rsidP="009978A0">
      <w:pPr>
        <w:pStyle w:val="2"/>
        <w:spacing w:before="0" w:beforeAutospacing="0" w:after="0" w:afterAutospacing="0"/>
        <w:ind w:firstLine="567"/>
        <w:jc w:val="both"/>
        <w:rPr>
          <w:rStyle w:val="20"/>
          <w:bCs/>
          <w:sz w:val="28"/>
          <w:szCs w:val="28"/>
          <w:lang w:val="kk-KZ"/>
        </w:rPr>
      </w:pPr>
    </w:p>
    <w:p w14:paraId="7F351389" w14:textId="41EBE302" w:rsidR="00E24344" w:rsidRPr="00EC6932" w:rsidRDefault="00E211F1" w:rsidP="00E211F1">
      <w:pPr>
        <w:ind w:firstLine="567"/>
        <w:jc w:val="both"/>
        <w:rPr>
          <w:rStyle w:val="20"/>
          <w:b w:val="0"/>
          <w:bCs w:val="0"/>
          <w:sz w:val="28"/>
          <w:szCs w:val="28"/>
          <w:lang/>
        </w:rPr>
      </w:pPr>
      <w:r w:rsidRPr="00EC6932">
        <w:rPr>
          <w:b/>
          <w:bCs/>
          <w:sz w:val="28"/>
          <w:szCs w:val="28"/>
        </w:rPr>
        <w:t>1.1 Банк секторын жаңғыртуға арналған ғылыми тәсілдердің эволюциясы және цифрлық өзгерістер</w:t>
      </w:r>
    </w:p>
    <w:p w14:paraId="29BBE87E" w14:textId="77777777" w:rsidR="00E43896" w:rsidRPr="00EC6932" w:rsidRDefault="00E43896" w:rsidP="00E43896">
      <w:pPr>
        <w:ind w:firstLine="567"/>
        <w:jc w:val="both"/>
        <w:rPr>
          <w:sz w:val="28"/>
          <w:szCs w:val="28"/>
        </w:rPr>
      </w:pPr>
      <w:r w:rsidRPr="00EC6932">
        <w:rPr>
          <w:sz w:val="28"/>
          <w:szCs w:val="28"/>
        </w:rPr>
        <w:t>Цифрлық технологиялардың жедел әрі ауқымды таралуы жағдайында банк секторын жаңғырту экономикалық тұрақтылықты қамтамасыз етудің және қаржы институттарының сыртқы сын-қатерлерге бейімделу қабілетін арттырудың шешуші факторы ретінде алға шығып отыр. Қазіргі кезеңде банктердің тек қаржылық делдал ретіндегі рөлімен шектелуі жеткіліксіз екені айқын сезіледі. Олар деректермен жұмыс істейтін, тәуекелдерді алдын ала болжай алатын және клиенттік сұраныстарға жедел жауап беретін күрделі цифрлық құрылымдарға айналуда. Осы тұрғыдан алғанда, банк секторын технологиялық тұрғыда қайта құру экономиканың жалпы орнықтылығымен тығыз байланыста қарастырылуы заңды.</w:t>
      </w:r>
    </w:p>
    <w:p w14:paraId="28D302A4" w14:textId="77777777" w:rsidR="00E43896" w:rsidRPr="00EC6932" w:rsidRDefault="00E43896" w:rsidP="00E43896">
      <w:pPr>
        <w:ind w:firstLine="567"/>
        <w:jc w:val="both"/>
        <w:rPr>
          <w:sz w:val="28"/>
          <w:szCs w:val="28"/>
        </w:rPr>
      </w:pPr>
      <w:r w:rsidRPr="00EC6932">
        <w:rPr>
          <w:sz w:val="28"/>
          <w:szCs w:val="28"/>
        </w:rPr>
        <w:t>Қазақстан жағдайында мұндай жаңғыртудың өзектілігі Қазақстан Республикасы Президенті Қ.К.Тоқаевтың 2025 жылғы 8 қыркүйектегі «Қазақстан жасанды интеллект дәуірінде: цифрлық трансформация арқылы өзекті міндеттерді шешу» атты Жолдауында айқын атап өтіледі [1]. Аталған құжатта жасанды интеллект элементтерін, цифрлық шешімдерді және деректерге негізделген басқару тәсілдерін қаржы саласына жүйелі енгізу қажеттілігіне ерекше назар аударылады. Бұл басымдық әлемдік үрдістермен үйлеседі, өйткені халықаралық тәжірибе банктердің дәстүрлі операциялық модельдерден платформалық экожүйелерге біртіндеп көшіп жатқанын көрсетеді. Мұндай экожүйелер финтех-құралдарды, цифрлық сервистерді және автоматтандырылған талдау жүйелерін кеңінен пайдалануға негізделеді.</w:t>
      </w:r>
    </w:p>
    <w:p w14:paraId="42191163" w14:textId="77777777" w:rsidR="00E43896" w:rsidRPr="00EC6932" w:rsidRDefault="00E43896" w:rsidP="00E43896">
      <w:pPr>
        <w:ind w:firstLine="567"/>
        <w:jc w:val="both"/>
        <w:rPr>
          <w:sz w:val="28"/>
          <w:szCs w:val="28"/>
        </w:rPr>
      </w:pPr>
      <w:r w:rsidRPr="00EC6932">
        <w:rPr>
          <w:sz w:val="28"/>
          <w:szCs w:val="28"/>
        </w:rPr>
        <w:t>Сонымен бірге, қазақстандық банктер үшін модернизация тек технологиялық жаңару ретінде ғана емес, сыртқы және ішкі экономикалық құбылмалылықтың әсерін төмендетуге бағытталған стратегиялық қажеттілік ретінде қабылданады. Қаржы нарықтарындағы тұрақсыздық, геосаяси факторлар мен макроэкономикалық тәуекелдер жағдайында цифрлық шешімдер банктердің икемділігін арттырып, олардың дағдарысқа төзімділігін күшейтуге мүмкіндік береді. Алайда бұл үдеріс реттеуші ортадан тыс жүзеге асуы мүмкін емес. Керісінше, цифрландыру тереңдеген сайын сенімді және алдын ала ойластырылған нормативтік негіздің маңызы арта түседі.</w:t>
      </w:r>
    </w:p>
    <w:p w14:paraId="56BCEB90" w14:textId="48108F6F" w:rsidR="00E43896" w:rsidRPr="00EC6932" w:rsidRDefault="00E43896" w:rsidP="00E43896">
      <w:pPr>
        <w:ind w:firstLine="567"/>
        <w:jc w:val="both"/>
        <w:rPr>
          <w:sz w:val="28"/>
          <w:szCs w:val="28"/>
        </w:rPr>
      </w:pPr>
      <w:r w:rsidRPr="00EC6932">
        <w:rPr>
          <w:sz w:val="28"/>
          <w:szCs w:val="28"/>
        </w:rPr>
        <w:t>Қазақстан Республикасындағы қаржы секторын құқықтық реттеу 1995 жылғы 30 тамыздағы Қазақстан Республикасының Конституциясына [</w:t>
      </w:r>
      <w:r w:rsidR="007A34F1" w:rsidRPr="00EC6932">
        <w:rPr>
          <w:sz w:val="28"/>
          <w:szCs w:val="28"/>
          <w:lang w:val="kk-KZ"/>
        </w:rPr>
        <w:t>2</w:t>
      </w:r>
      <w:r w:rsidRPr="00EC6932">
        <w:rPr>
          <w:sz w:val="28"/>
          <w:szCs w:val="28"/>
        </w:rPr>
        <w:t>], «Қазақстан Республикасының Ұлттық Банкі туралы» 1995 жылғы 30 наурыздағы №2155 Заңға [</w:t>
      </w:r>
      <w:r w:rsidR="007A34F1" w:rsidRPr="00EC6932">
        <w:rPr>
          <w:sz w:val="28"/>
          <w:szCs w:val="28"/>
          <w:lang w:val="kk-KZ"/>
        </w:rPr>
        <w:t>3</w:t>
      </w:r>
      <w:r w:rsidRPr="00EC6932">
        <w:rPr>
          <w:sz w:val="28"/>
          <w:szCs w:val="28"/>
        </w:rPr>
        <w:t>], «Банктер және банк қызметі туралы» Заңға [</w:t>
      </w:r>
      <w:r w:rsidR="007A34F1" w:rsidRPr="00EC6932">
        <w:rPr>
          <w:sz w:val="28"/>
          <w:szCs w:val="28"/>
          <w:lang w:val="kk-KZ"/>
        </w:rPr>
        <w:t>4</w:t>
      </w:r>
      <w:r w:rsidRPr="00EC6932">
        <w:rPr>
          <w:sz w:val="28"/>
          <w:szCs w:val="28"/>
        </w:rPr>
        <w:t>], сондай-ақ уәкілетті органның нормативтік-құқықтық актілеріне сүйенеді. Бұл құқықтық база ұзақ уақыт бойы қаржы жүйесінің тұрақты қызмет етуін қамтамасыз етіп келді. Дегенмен, қазіргі технологиялық серпіліс оның мазмұнын қайта қарауды талап ететінін көрсетіп отыр. Ашық интерфейстерді (Open API) енгізу, киберқауіпсіздік талаптарының күшеюі, цифрлық теңгені айналымға дайындау сияқты бағыттар қолданыстағы нормаларды жаңа мазмұнмен толықтыруды қажет етеді.</w:t>
      </w:r>
    </w:p>
    <w:p w14:paraId="28A5E308" w14:textId="2AFA08D7" w:rsidR="00E43896" w:rsidRPr="00EC6932" w:rsidRDefault="00E43896" w:rsidP="00E43896">
      <w:pPr>
        <w:ind w:firstLine="567"/>
        <w:jc w:val="both"/>
        <w:rPr>
          <w:sz w:val="28"/>
          <w:szCs w:val="28"/>
        </w:rPr>
      </w:pPr>
      <w:r w:rsidRPr="00EC6932">
        <w:rPr>
          <w:sz w:val="28"/>
          <w:szCs w:val="28"/>
        </w:rPr>
        <w:t xml:space="preserve">Осы өзгерістер ұлттық қаржы жүйесінің реттеу моделін біртіндеп икемді, технологиялық және проактивті сипатқа көшіру үрдісін айқындайды. Мұндай эволюция халықаралық цифрлық банкинг стандарттарымен салыстырғанда Қазақстанның қаржы секторын жаһандық кеңістікке жақындатады. Сонымен </w:t>
      </w:r>
      <w:r w:rsidR="00D450B2" w:rsidRPr="00EC6932">
        <w:rPr>
          <w:sz w:val="28"/>
          <w:szCs w:val="28"/>
          <w:lang w:val="kk-KZ"/>
        </w:rPr>
        <w:t>қоса</w:t>
      </w:r>
      <w:r w:rsidRPr="00EC6932">
        <w:rPr>
          <w:sz w:val="28"/>
          <w:szCs w:val="28"/>
        </w:rPr>
        <w:t>, бұл үдеріс тек формальды құқықтық түзетулермен шектелмей, реттеуші философияның өзін жаңартуды көздейді. Нәтижесінде банк секторын цифрлық жаңғырту экономикалық дамудың ұзақ мерзімді мақсаттарымен сабақтас, ішкі логикасы бар кешенді трансформация ретінде қалыптасады.</w:t>
      </w:r>
    </w:p>
    <w:p w14:paraId="34FBBD0F" w14:textId="1B60E1F7" w:rsidR="00E43896" w:rsidRPr="00EC6932" w:rsidRDefault="00E43896" w:rsidP="00E43896">
      <w:pPr>
        <w:ind w:firstLine="567"/>
        <w:jc w:val="both"/>
        <w:rPr>
          <w:sz w:val="28"/>
          <w:szCs w:val="28"/>
        </w:rPr>
      </w:pPr>
      <w:r w:rsidRPr="00EC6932">
        <w:rPr>
          <w:sz w:val="28"/>
          <w:szCs w:val="28"/>
        </w:rPr>
        <w:t>Қазақстан Республикасының 1995 жылғы 31 тамыздағы №2444 «Банктер және банк қызметі туралы» Заңына сәйкес банк депозиттерді тарту, өз атынан қаражаттарды орналастыру және клиенттердің банктік шоттарын жүргізу құқығын бір мезгілде иеленетін кредиттік ұйым ретінде айқындалады [</w:t>
      </w:r>
      <w:r w:rsidR="007A34F1" w:rsidRPr="00EC6932">
        <w:rPr>
          <w:sz w:val="28"/>
          <w:szCs w:val="28"/>
          <w:lang w:val="kk-KZ"/>
        </w:rPr>
        <w:t>3</w:t>
      </w:r>
      <w:r w:rsidRPr="00EC6932">
        <w:rPr>
          <w:sz w:val="28"/>
          <w:szCs w:val="28"/>
        </w:rPr>
        <w:t>]. Бұл анықтама банктің институционалдық табиғатын, яғни қаржы ресурстарын қайта бөлуді жүзеге асыратын және ақша айналысының тұрақтылығын қамтамасыз ететін негізгі делдал ретіндегі рөлін құқықтық тұрғыдан бекітеді. Алайда цифрландыру үдерістері тереңдеген сайын бұл ұғымның мазмұны кеңейе түсуде. Қазіргі жағдайда банктік қызмет тек классикалық операциялармен шектелмей, цифрлық сервистерді, автоматтандырылған платформаларды және жаңа технологиялық өзара іс-қимыл форматтарын қамти бастады. Осы өзгерістер дәстүрлі банктік архитектураны қайта ойластыруды және құқықтық анықтамаларды функционалдық тұрғыдан толықтыруды талап етеді.</w:t>
      </w:r>
    </w:p>
    <w:p w14:paraId="3890A584" w14:textId="77777777" w:rsidR="00E43896" w:rsidRPr="00EC6932" w:rsidRDefault="00E43896" w:rsidP="00E43896">
      <w:pPr>
        <w:ind w:firstLine="567"/>
        <w:jc w:val="both"/>
        <w:rPr>
          <w:sz w:val="28"/>
          <w:szCs w:val="28"/>
        </w:rPr>
      </w:pPr>
      <w:r w:rsidRPr="00EC6932">
        <w:rPr>
          <w:sz w:val="28"/>
          <w:szCs w:val="28"/>
        </w:rPr>
        <w:t>Банк жүйесі Қазақстанның қаржылық инфрақұрылымының өзегін құрай отырып, экономикалық өсудің қарқынына және ресурстардың бөліну сипатына елеулі ықпал етеді. Оның экономикалық мәні, ең алдымен, қаржылық делдалдық функция арқылы көрініс табады. Банктер уақытша бос ақшалай қаражаттарды жинақтап, оларды қайтарымдылық пен тиімділік қағидаттары негізінде инвестициялық үдерістерге бағыттайды. Ғылыми зерттеулерде атап өтілгендей, банк жүйесі капиталдың салааралық қозғалысын қамтамасыз етіп, жинақтар мен инвестициялар арасындағы тепе-теңдікті сақтауға ықпал етеді [5]. Шикізат нарықтарына тәуелді экономикалық құрылым жағдайында бұл функция ерекше маңызға ие, өйткені банктер сыртқы күйзелістер кезеңінде тұрақтандырушы институт ретінде әрекет етеді.</w:t>
      </w:r>
    </w:p>
    <w:p w14:paraId="202A9438" w14:textId="77777777" w:rsidR="00E43896" w:rsidRPr="00EC6932" w:rsidRDefault="00E43896" w:rsidP="00E43896">
      <w:pPr>
        <w:ind w:firstLine="567"/>
        <w:jc w:val="both"/>
        <w:rPr>
          <w:sz w:val="28"/>
          <w:szCs w:val="28"/>
        </w:rPr>
      </w:pPr>
      <w:r w:rsidRPr="00EC6932">
        <w:rPr>
          <w:sz w:val="28"/>
          <w:szCs w:val="28"/>
        </w:rPr>
        <w:t>Сонымен қатар қазіргі банктік сектордың құрылымын талдау оның ұзақ мерзімді орнықтылығы технологиялық факторлармен тығыз байланысты екенін көрсетеді. Цифрлық шешімдерді белсенді енгізусіз, деректерді өңдеу мен тәуекелдерді басқарудың заманауи құралдарын пайдаланбай, банк жүйесінің бейімделу қабілеті әлсіреуі мүмкін. Бұл жағдай қаржы институттарының тек қаржылық емес, сонымен қатар технологиялық дайындық деңгейінің де маңызын алға шығарады. Осы тұрғыдан алғанда, банк инфрақұрылымын жаңғырту экономикалық қауіпсіздіктің құрамдас бөлігіне айналып отыр.</w:t>
      </w:r>
    </w:p>
    <w:p w14:paraId="1C84E4F7" w14:textId="616F1EF9" w:rsidR="00E43896" w:rsidRPr="00EC6932" w:rsidRDefault="00E43896" w:rsidP="00E43896">
      <w:pPr>
        <w:ind w:firstLine="567"/>
        <w:jc w:val="both"/>
        <w:rPr>
          <w:sz w:val="28"/>
          <w:szCs w:val="28"/>
        </w:rPr>
      </w:pPr>
      <w:r w:rsidRPr="00EC6932">
        <w:rPr>
          <w:sz w:val="28"/>
          <w:szCs w:val="28"/>
        </w:rPr>
        <w:t>Банк жүйесі арқылы жүзеге асатын салааралық және өңіраралық қаржы капиталының қайта бөлінуі ұлттық шаруашылықтың әртүрлі сегменттерінің даму қарқынын теңестіруге мүмкіндік береді. Бұған қоса, банктер есеп айырысу және төлем механизмдерінің негізін қалыптастырып, қаржылық операциялардың жылдамдығы мен сенімділігін қамтамасыз етеді. Ауқымды ресурстарды шоғырландыра отырып, банк секторы экономикалық тұрақтылықтың сыни элементіне айналады. Осы себепті цифрлық трансформация жағдайында оған қойылатын талаптар күшейе түсуде.</w:t>
      </w:r>
      <w:r w:rsidR="00532B2F" w:rsidRPr="00EC6932">
        <w:rPr>
          <w:sz w:val="28"/>
          <w:szCs w:val="28"/>
          <w:lang w:val="kk-KZ"/>
        </w:rPr>
        <w:t xml:space="preserve"> Еліміз үшін аталмыш мәселе </w:t>
      </w:r>
      <w:r w:rsidR="00DF0E15" w:rsidRPr="00EC6932">
        <w:rPr>
          <w:sz w:val="28"/>
          <w:szCs w:val="28"/>
          <w:lang w:val="kk-KZ"/>
        </w:rPr>
        <w:t>жалпы экономиканы деверсификациялау және шикізатқа тәуелділікті азайту қажеттілігімен тура байланысты.</w:t>
      </w:r>
      <w:r w:rsidRPr="00EC6932">
        <w:rPr>
          <w:sz w:val="28"/>
          <w:szCs w:val="28"/>
        </w:rPr>
        <w:t xml:space="preserve"> Цифрландыру өсудің жаңа драйвері бола алады, алайда оның тиімділігі тек дамыған технологиялық инфрақұрылым мен теңгерімді реттеу болған жағдайда ғана толық іске асады.</w:t>
      </w:r>
    </w:p>
    <w:p w14:paraId="100F9E9A" w14:textId="731BB52D" w:rsidR="00E43896" w:rsidRPr="00EC6932" w:rsidRDefault="00E43896" w:rsidP="006A3A10">
      <w:pPr>
        <w:ind w:firstLine="567"/>
        <w:jc w:val="both"/>
        <w:rPr>
          <w:sz w:val="28"/>
          <w:szCs w:val="28"/>
        </w:rPr>
      </w:pPr>
      <w:r w:rsidRPr="00EC6932">
        <w:rPr>
          <w:sz w:val="28"/>
          <w:szCs w:val="28"/>
        </w:rPr>
        <w:t>Қазақстандық экономикалық әдебиетте «банк» ұғымы дәстүрлі түрде елдің қаржы жүйесіндегі орны арқылы сипатталып, делдалдық қызметке, қаражаттарды тарту мен орналастыру операцияларына, сондай-ақ реттеу ерекшеліктеріне басымдық беріледі. Мұндай көзқарастар ұлттық экономиканың нақты секторын қолдау мен қаржылық тұрақтылықты сақтауға бағытталған моделін дәл көрсетеді. Дегенмен көптеген еңбектерде цифрлық трансформация мәселелері жан-жақты ашылмайды. Ал қазіргі технологиялық өзгерістер жағдайында бұл аспект банктің экономикалық мәнін түсіндіруде шешуші факторға айналып отыр. Осыны ескеру банк ұғымын жаңаша пайымдауға және оны қазіргі заман талаптарына сәйкес қайта қарастыруға негіз қалайды.</w:t>
      </w:r>
    </w:p>
    <w:p w14:paraId="0D84B81F" w14:textId="77777777" w:rsidR="006A3A10" w:rsidRPr="00EC6932" w:rsidRDefault="006A3A10" w:rsidP="006A3A10">
      <w:pPr>
        <w:ind w:firstLine="567"/>
        <w:jc w:val="both"/>
        <w:rPr>
          <w:sz w:val="28"/>
          <w:szCs w:val="28"/>
        </w:rPr>
      </w:pPr>
      <w:r w:rsidRPr="00EC6932">
        <w:rPr>
          <w:sz w:val="28"/>
          <w:szCs w:val="28"/>
        </w:rPr>
        <w:t>Осылайша, профессор Г.С. Сейткасимов банкті қаражаттарды тарту және орналастыру операцияларын жүзеге асыратын кредиттік ұйым ретінде анықтап, оның нақты секторды несиелеу арқылы экономикалық өсуді қамтамасыз етудегі маңызын айқындайды [6]. Бұл көзқарас банк институтының экономикалық жүйедегі орнықтылығын, жинақтар мен инвестициялар арасындағы байланысты қамтамасыз ететін тетік ретіндегі рөлін ашады. Сонымен қатар мұндай түсіндіру банктердің дәстүрлі функцияларына басымдық береді. Алайда қазіргі цифрлық ортада бұл ұғымды кеңейтілген түрде қарастыру қажеттігі айқын байқалады, себебі киберқауіпсіздік, цифрлық сервистер және қашықтан қызмет көрсету арналары банктің тұрақтылығы мен сенімділігінің ажырамас элементіне айналып отыр.</w:t>
      </w:r>
    </w:p>
    <w:p w14:paraId="37982DD1" w14:textId="77777777" w:rsidR="006A3A10" w:rsidRPr="00EC6932" w:rsidRDefault="006A3A10" w:rsidP="006A3A10">
      <w:pPr>
        <w:ind w:firstLine="567"/>
        <w:jc w:val="both"/>
        <w:rPr>
          <w:sz w:val="28"/>
          <w:szCs w:val="28"/>
        </w:rPr>
      </w:pPr>
      <w:r w:rsidRPr="00EC6932">
        <w:rPr>
          <w:sz w:val="28"/>
          <w:szCs w:val="28"/>
        </w:rPr>
        <w:t>С.Б. Мақыш банкті қаржылық делдалдыққа маманданған институт ретінде сипаттай отырып, оның қызметінің негізінде қайтарымдылық, төлемділік және операциялардың сенімділігі қағидаттары жатқанын атап көрсетеді [7]. Бұл қағидаттар банктік қызметтің экономикалық мәнін айқындап, қаржы нарығындағы сенім мен тұрақтылықтың қалыптасуына ықпал етеді. Аталған анықтама Қазақстанның қаржы нарығының институционалдық ерекшеліктерімен үйлеседі. Дегенмен қазіргі жағдайда ол инновациялық технологияларды енгізу аспектілерімен толықтыруды талап етеді. Атап айтқанда, Open API тетіктері, цифрлық өзара іс-қимыл арналары және автоматтандырылған деректерді талдау жүйелері қаржылық делдалдықтың мазмұнын сапалық тұрғыдан өзгертіп отыр.</w:t>
      </w:r>
    </w:p>
    <w:p w14:paraId="64227960" w14:textId="77777777" w:rsidR="006A3A10" w:rsidRPr="00EC6932" w:rsidRDefault="006A3A10" w:rsidP="006A3A10">
      <w:pPr>
        <w:ind w:firstLine="567"/>
        <w:jc w:val="both"/>
        <w:rPr>
          <w:sz w:val="28"/>
          <w:szCs w:val="28"/>
        </w:rPr>
      </w:pPr>
      <w:r w:rsidRPr="00EC6932">
        <w:rPr>
          <w:sz w:val="28"/>
          <w:szCs w:val="28"/>
        </w:rPr>
        <w:t>Искакова У.М. берген анықтамаға сәйкес, банк депозиттік, кредиттік және есеп айырысу операцияларын біріктіретін, ақша айналысының тұрақтылығын қамтамасыз ететін көпфункционалды құрылым ретінде қарастырылады [8]. Бұл тәсіл банктік қызметтің жүйелік сипатын және оның экономиканың әртүрлі сегменттерін байланыстырудағы рөлін көрсетеді. Мұндай көзқарас банкті тек операциялық ұйым емес, қаржы жүйесінің тұтастығын сақтайтын институт ретінде қабылдауға мүмкіндік береді. Алайда қазіргі жағдайлар жаңа технологиялық шешімдерді, соның ішінде жасанды интеллект пен цифрлық аналитиканы енгізу қажеттігін алға тартады, өйткені олар ішкі процестердің тиімділігін арттырумен қатар басқарушылық шешімдердің сапасын да жоғарылатады.</w:t>
      </w:r>
    </w:p>
    <w:p w14:paraId="19973889" w14:textId="0238FA82" w:rsidR="006A3A10" w:rsidRPr="00EC6932" w:rsidRDefault="006A3A10" w:rsidP="006A3A10">
      <w:pPr>
        <w:ind w:firstLine="567"/>
        <w:jc w:val="both"/>
        <w:rPr>
          <w:sz w:val="28"/>
          <w:szCs w:val="28"/>
        </w:rPr>
      </w:pPr>
      <w:r w:rsidRPr="00EC6932">
        <w:rPr>
          <w:sz w:val="28"/>
          <w:szCs w:val="28"/>
        </w:rPr>
        <w:t>А.</w:t>
      </w:r>
      <w:r w:rsidR="00EC30B9" w:rsidRPr="00EC6932">
        <w:rPr>
          <w:sz w:val="28"/>
          <w:szCs w:val="28"/>
          <w:lang w:val="kk-KZ"/>
        </w:rPr>
        <w:t>Ғ</w:t>
      </w:r>
      <w:r w:rsidRPr="00EC6932">
        <w:rPr>
          <w:sz w:val="28"/>
          <w:szCs w:val="28"/>
        </w:rPr>
        <w:t xml:space="preserve">. </w:t>
      </w:r>
      <w:r w:rsidR="00EC30B9" w:rsidRPr="00EC6932">
        <w:rPr>
          <w:sz w:val="28"/>
          <w:szCs w:val="28"/>
          <w:lang w:val="kk-KZ"/>
        </w:rPr>
        <w:t>Қ</w:t>
      </w:r>
      <w:r w:rsidRPr="00EC6932">
        <w:rPr>
          <w:sz w:val="28"/>
          <w:szCs w:val="28"/>
        </w:rPr>
        <w:t>она</w:t>
      </w:r>
      <w:r w:rsidR="00EC30B9" w:rsidRPr="00EC6932">
        <w:rPr>
          <w:sz w:val="28"/>
          <w:szCs w:val="28"/>
          <w:lang w:val="kk-KZ"/>
        </w:rPr>
        <w:t>қ</w:t>
      </w:r>
      <w:r w:rsidRPr="00EC6932">
        <w:rPr>
          <w:sz w:val="28"/>
          <w:szCs w:val="28"/>
        </w:rPr>
        <w:t>баев банкті операциялардың тиімділігі мен тәуекелдерді бағалауға бағытталған ұйым ретінде сипаттап, оның экономикалық тепе-теңдікті сақтаудағы рөлін атап өтеді [9]. Бұл анықтама тәуекел-менеджменттің банктік қызметтегі шешуші маңызын айқындап, тұрақсыз сыртқы орта жағдайында оның өзектілігін көрсетеді. Сонымен бірге мұндай тәсіл банктердің аналитикалық және бақылау функцияларын алдыңғы қатарға шығарады. Дегенмен жаһандық үрдістердің дамуы, атап айтқанда блокчейн технологияларының, цифрлық валюталардың және автоматтандырылған қадағалау жүйелерінің қолданылуы, бұл концепцияны кеңейтіп, тәуекелдерді басқарудың жаңа құралдарын ескеруді талап етеді.</w:t>
      </w:r>
    </w:p>
    <w:p w14:paraId="59609F62" w14:textId="77777777" w:rsidR="006A3A10" w:rsidRPr="00EC6932" w:rsidRDefault="006A3A10" w:rsidP="006A3A10">
      <w:pPr>
        <w:ind w:firstLine="567"/>
        <w:jc w:val="both"/>
        <w:rPr>
          <w:sz w:val="28"/>
          <w:szCs w:val="28"/>
        </w:rPr>
      </w:pPr>
      <w:r w:rsidRPr="00EC6932">
        <w:rPr>
          <w:sz w:val="28"/>
          <w:szCs w:val="28"/>
        </w:rPr>
        <w:t>Профессор А.К. Сембеков банкті кредиттік механизмдер мен ресурстарды қайта бөлу арқылы қаржы жүйесінің тұрақтылығын қамтамасыз ететін институт ретінде түсіндіреді [10]. Бұл анықтама банктердің макроэкономикалық деңгейдегі маңызын және олардың экономикалық тепе-теңдікті қолдаудағы рөлін жүйелейді. Мұнда банк қаржы ағындарын реттейтін және экономикалық процестердің үздіксіздігін сақтайтын негізгі тетік ретінде көрінеді. Алайда қаржы кеңістігінің қазіргі трансформациясы бұл ұғымды тереңдетіп, базалық мөлшерлеменің өзгеруі, нарықтық құбылмалылық және цифрлық платформалардың дамуы сияқты макроэкономикалық факторлардың ықпалын есепке алуды қажет етеді.</w:t>
      </w:r>
    </w:p>
    <w:p w14:paraId="6ACF549B" w14:textId="77777777" w:rsidR="006A3A10" w:rsidRPr="00EC6932" w:rsidRDefault="006A3A10" w:rsidP="006A3A10">
      <w:pPr>
        <w:ind w:firstLine="567"/>
        <w:jc w:val="both"/>
        <w:rPr>
          <w:sz w:val="28"/>
          <w:szCs w:val="28"/>
        </w:rPr>
      </w:pPr>
      <w:r w:rsidRPr="00EC6932">
        <w:rPr>
          <w:sz w:val="28"/>
          <w:szCs w:val="28"/>
        </w:rPr>
        <w:t>Қазақстандық авторлар ұсынған тәсілдердің жиынтығы банкті ұлттық экономикадағы негізгі қаржылық делдал ретінде түсінудің теориялық негізін қалыптастырады. Бұл көзқарастар банктік қызметтің функционалдық және институционалдық қырларын жеткілікті деңгейде сипаттайды. Алайда салыстырмалы талдау олардың көпшілігінде цифрлық инновацияларды, жасанды интеллект технологияларын және ашық банкинг архитектурасын кешенді түрде енгізу мәселелері жеткілікті деңгейде қамтылмағанын көрсетеді. Бұл жағдай қазіргі заман талаптарына сай теориялық олқылықтың бар екенін аңғартады.</w:t>
      </w:r>
    </w:p>
    <w:p w14:paraId="2EEDAEA1" w14:textId="77777777" w:rsidR="006A3A10" w:rsidRPr="00EC6932" w:rsidRDefault="006A3A10" w:rsidP="006A3A10">
      <w:pPr>
        <w:ind w:firstLine="567"/>
        <w:jc w:val="both"/>
        <w:rPr>
          <w:sz w:val="28"/>
          <w:szCs w:val="28"/>
        </w:rPr>
      </w:pPr>
      <w:r w:rsidRPr="00EC6932">
        <w:rPr>
          <w:sz w:val="28"/>
          <w:szCs w:val="28"/>
        </w:rPr>
        <w:t>Жаһандық сын-қатерлерді және цифрлық экожүйелердің маңызының артуын ескере отырып, «банк» санатының концептуалдық мазмұнын жаңғырту сектордың бейімделгіштігін арттырудың қажетті шартына айналып отыр. Қазіргі кезеңде банк тек кредиттік институт ретінде ғана емес, технологиялық платформа ретінде де қарастырыла бастады. Сондықтан теориялық түсініктерді цифрландыру бағытымен толықтыру банктік сектордың болашақ даму траекториясын айқындауға мүмкіндік береді.</w:t>
      </w:r>
    </w:p>
    <w:p w14:paraId="51AF94AA" w14:textId="77777777" w:rsidR="00703130" w:rsidRPr="00EC6932" w:rsidRDefault="006A3A10" w:rsidP="006A3A10">
      <w:pPr>
        <w:ind w:firstLine="567"/>
        <w:jc w:val="both"/>
        <w:rPr>
          <w:sz w:val="28"/>
          <w:szCs w:val="28"/>
        </w:rPr>
      </w:pPr>
      <w:r w:rsidRPr="00EC6932">
        <w:rPr>
          <w:sz w:val="28"/>
          <w:szCs w:val="28"/>
        </w:rPr>
        <w:t>Теориялық көзқарастардың эволюциясын неғұрлым терең әрі мазмұнды түрде пайымдау үшін шетелдік экономикалық ойдың көрнекті өкілдерінің ұстанымдарына жүгіну орынды деп саналады. Бұл көзқарастар 1-кестеде жинақталып берілген және банктің мәнін түсіндірудегі классикалық тұжырымдар мен қазіргі заманғы интерпретацияларды өзара салыстыруға мүмкіндік береді. Мұндай салыстыру тек тарихи сабақтастықты айқындап қана қоймай, цифрлық трансформация жағдайында банктің экономикалық табиғатының қалай өзгеріп отырғанын да көрсетеді. Әсіресе дәстүрлі банктік функциялар мен жаңа технологиялық мүмкіндіктердің тоғысу нүктелерін анықтау теориялық талдаудың тереңдеуіне ықпал етеді.</w:t>
      </w:r>
    </w:p>
    <w:p w14:paraId="4B0848DD" w14:textId="53006856" w:rsidR="006A3A10" w:rsidRPr="00EC6932" w:rsidRDefault="006A3A10" w:rsidP="006A3A10">
      <w:pPr>
        <w:ind w:firstLine="567"/>
        <w:jc w:val="both"/>
        <w:rPr>
          <w:sz w:val="28"/>
          <w:szCs w:val="28"/>
        </w:rPr>
      </w:pPr>
      <w:r w:rsidRPr="00EC6932">
        <w:rPr>
          <w:sz w:val="28"/>
          <w:szCs w:val="28"/>
        </w:rPr>
        <w:t>Нәтижесінде банк институтын түсіндірудегі әртүрлі ғылыми мектептердің айырмашылықтары мен ортақ белгілері айқындалып, қазіргі қаржы жүйесіндегі банктің орнына қатысты неғұрлым тұтас көзқарас қалыптасады.</w:t>
      </w:r>
    </w:p>
    <w:p w14:paraId="38C7ECC7" w14:textId="77777777" w:rsidR="00E1129E" w:rsidRPr="00EC6932" w:rsidRDefault="00E1129E" w:rsidP="009978A0">
      <w:pPr>
        <w:ind w:firstLine="567"/>
        <w:jc w:val="both"/>
        <w:rPr>
          <w:sz w:val="28"/>
          <w:szCs w:val="28"/>
        </w:rPr>
      </w:pPr>
    </w:p>
    <w:p w14:paraId="728523B4" w14:textId="521A40E7" w:rsidR="001D220E" w:rsidRPr="00EC6932" w:rsidRDefault="000C68A5" w:rsidP="000C68A5">
      <w:pPr>
        <w:jc w:val="both"/>
        <w:rPr>
          <w:sz w:val="28"/>
          <w:szCs w:val="28"/>
        </w:rPr>
      </w:pPr>
      <w:r w:rsidRPr="00EC6932">
        <w:rPr>
          <w:sz w:val="28"/>
          <w:szCs w:val="28"/>
          <w:lang w:val="kk-KZ"/>
        </w:rPr>
        <w:t>К</w:t>
      </w:r>
      <w:r w:rsidR="00303034" w:rsidRPr="00EC6932">
        <w:rPr>
          <w:sz w:val="28"/>
          <w:szCs w:val="28"/>
          <w:lang w:val="kk-KZ"/>
        </w:rPr>
        <w:t>есте</w:t>
      </w:r>
      <w:r w:rsidRPr="00EC6932">
        <w:rPr>
          <w:sz w:val="28"/>
          <w:szCs w:val="28"/>
          <w:lang w:val="kk-KZ"/>
        </w:rPr>
        <w:t xml:space="preserve"> 1- </w:t>
      </w:r>
      <w:r w:rsidR="00303034" w:rsidRPr="00EC6932">
        <w:rPr>
          <w:sz w:val="28"/>
          <w:szCs w:val="28"/>
        </w:rPr>
        <w:t>Халықаралық ғалымдар мен көрнекті қайраткерлердің</w:t>
      </w:r>
      <w:r w:rsidR="00303034" w:rsidRPr="00EC6932">
        <w:rPr>
          <w:sz w:val="28"/>
          <w:szCs w:val="28"/>
          <w:lang w:val="kk-KZ"/>
        </w:rPr>
        <w:t xml:space="preserve"> «</w:t>
      </w:r>
      <w:r w:rsidR="00303034" w:rsidRPr="00EC6932">
        <w:rPr>
          <w:sz w:val="28"/>
          <w:szCs w:val="28"/>
        </w:rPr>
        <w:t>Банк</w:t>
      </w:r>
      <w:r w:rsidR="00303034" w:rsidRPr="00EC6932">
        <w:rPr>
          <w:sz w:val="28"/>
          <w:szCs w:val="28"/>
          <w:lang w:val="kk-KZ"/>
        </w:rPr>
        <w:t>»</w:t>
      </w:r>
      <w:r w:rsidR="00303034" w:rsidRPr="00EC6932">
        <w:rPr>
          <w:sz w:val="28"/>
          <w:szCs w:val="28"/>
        </w:rPr>
        <w:t xml:space="preserve"> </w:t>
      </w:r>
      <w:r w:rsidR="00303034" w:rsidRPr="00EC6932">
        <w:rPr>
          <w:sz w:val="28"/>
          <w:szCs w:val="28"/>
          <w:lang w:val="kk-KZ"/>
        </w:rPr>
        <w:t>ұғымына</w:t>
      </w:r>
      <w:r w:rsidR="00303034" w:rsidRPr="00EC6932">
        <w:rPr>
          <w:sz w:val="28"/>
          <w:szCs w:val="28"/>
        </w:rPr>
        <w:t xml:space="preserve"> анықтамалары</w:t>
      </w:r>
    </w:p>
    <w:p w14:paraId="5438BC2D" w14:textId="77777777" w:rsidR="000C68A5" w:rsidRPr="00EC6932" w:rsidRDefault="000C68A5" w:rsidP="000C68A5">
      <w:pPr>
        <w:jc w:val="both"/>
        <w:rPr>
          <w:sz w:val="28"/>
          <w:szCs w:val="28"/>
        </w:rPr>
      </w:pPr>
    </w:p>
    <w:tbl>
      <w:tblPr>
        <w:tblW w:w="9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2020"/>
        <w:gridCol w:w="7030"/>
      </w:tblGrid>
      <w:tr w:rsidR="001F0B6B" w:rsidRPr="00EC6932" w14:paraId="689D6D85" w14:textId="77777777" w:rsidTr="00691059">
        <w:trPr>
          <w:trHeight w:val="20"/>
        </w:trPr>
        <w:tc>
          <w:tcPr>
            <w:tcW w:w="527" w:type="dxa"/>
            <w:vAlign w:val="center"/>
          </w:tcPr>
          <w:p w14:paraId="78B7A307" w14:textId="77777777" w:rsidR="001D220E" w:rsidRPr="00EC6932" w:rsidRDefault="001D220E" w:rsidP="00691059">
            <w:pPr>
              <w:jc w:val="both"/>
              <w:rPr>
                <w:bCs/>
              </w:rPr>
            </w:pPr>
            <w:r w:rsidRPr="00EC6932">
              <w:rPr>
                <w:bCs/>
              </w:rPr>
              <w:t>№</w:t>
            </w:r>
          </w:p>
        </w:tc>
        <w:tc>
          <w:tcPr>
            <w:tcW w:w="2020" w:type="dxa"/>
            <w:vAlign w:val="center"/>
          </w:tcPr>
          <w:p w14:paraId="37F64073" w14:textId="554859DF" w:rsidR="001D220E" w:rsidRPr="00EC6932" w:rsidRDefault="00DC687E" w:rsidP="00691059">
            <w:pPr>
              <w:ind w:firstLine="567"/>
              <w:jc w:val="both"/>
              <w:rPr>
                <w:bCs/>
                <w:lang w:val="kk-KZ"/>
              </w:rPr>
            </w:pPr>
            <w:r w:rsidRPr="00EC6932">
              <w:rPr>
                <w:bCs/>
                <w:lang w:val="kk-KZ"/>
              </w:rPr>
              <w:t>Автор</w:t>
            </w:r>
          </w:p>
        </w:tc>
        <w:tc>
          <w:tcPr>
            <w:tcW w:w="7030" w:type="dxa"/>
            <w:vAlign w:val="center"/>
          </w:tcPr>
          <w:p w14:paraId="7D134DD2" w14:textId="43BC3F20" w:rsidR="001D220E" w:rsidRPr="00EC6932" w:rsidRDefault="00DC687E" w:rsidP="00691059">
            <w:pPr>
              <w:ind w:firstLine="567"/>
              <w:jc w:val="both"/>
              <w:rPr>
                <w:bCs/>
                <w:lang w:val="kk-KZ"/>
              </w:rPr>
            </w:pPr>
            <w:r w:rsidRPr="00EC6932">
              <w:rPr>
                <w:bCs/>
                <w:lang w:val="kk-KZ"/>
              </w:rPr>
              <w:t>Анықтамасы</w:t>
            </w:r>
          </w:p>
        </w:tc>
      </w:tr>
      <w:tr w:rsidR="001F0B6B" w:rsidRPr="00EC6932" w14:paraId="47997228" w14:textId="77777777" w:rsidTr="00691059">
        <w:trPr>
          <w:trHeight w:val="20"/>
        </w:trPr>
        <w:tc>
          <w:tcPr>
            <w:tcW w:w="527" w:type="dxa"/>
          </w:tcPr>
          <w:p w14:paraId="7A7F6772" w14:textId="77777777" w:rsidR="001D220E" w:rsidRPr="00EC6932" w:rsidRDefault="001D220E" w:rsidP="00B61634">
            <w:pPr>
              <w:jc w:val="center"/>
              <w:rPr>
                <w:lang w:val="kk-KZ"/>
              </w:rPr>
            </w:pPr>
            <w:r w:rsidRPr="00EC6932">
              <w:rPr>
                <w:lang w:val="kk-KZ"/>
              </w:rPr>
              <w:t>1</w:t>
            </w:r>
          </w:p>
        </w:tc>
        <w:tc>
          <w:tcPr>
            <w:tcW w:w="2020" w:type="dxa"/>
          </w:tcPr>
          <w:p w14:paraId="04B08258" w14:textId="77777777" w:rsidR="001D220E" w:rsidRPr="00EC6932" w:rsidRDefault="001D220E" w:rsidP="00B61634">
            <w:pPr>
              <w:ind w:firstLine="567"/>
              <w:jc w:val="center"/>
              <w:rPr>
                <w:lang w:val="kk-KZ"/>
              </w:rPr>
            </w:pPr>
            <w:r w:rsidRPr="00EC6932">
              <w:rPr>
                <w:lang w:val="kk-KZ"/>
              </w:rPr>
              <w:t>2</w:t>
            </w:r>
          </w:p>
        </w:tc>
        <w:tc>
          <w:tcPr>
            <w:tcW w:w="7030" w:type="dxa"/>
          </w:tcPr>
          <w:p w14:paraId="02851C40" w14:textId="77777777" w:rsidR="001D220E" w:rsidRPr="00EC6932" w:rsidRDefault="001D220E" w:rsidP="00B61634">
            <w:pPr>
              <w:ind w:firstLine="567"/>
              <w:jc w:val="center"/>
              <w:rPr>
                <w:lang w:val="kk-KZ"/>
              </w:rPr>
            </w:pPr>
            <w:r w:rsidRPr="00EC6932">
              <w:rPr>
                <w:lang w:val="kk-KZ"/>
              </w:rPr>
              <w:t>3</w:t>
            </w:r>
          </w:p>
        </w:tc>
      </w:tr>
      <w:tr w:rsidR="00DC687E" w:rsidRPr="00EC6932" w14:paraId="21C0BD7A" w14:textId="77777777" w:rsidTr="00691059">
        <w:trPr>
          <w:trHeight w:val="20"/>
        </w:trPr>
        <w:tc>
          <w:tcPr>
            <w:tcW w:w="527" w:type="dxa"/>
            <w:vAlign w:val="center"/>
          </w:tcPr>
          <w:p w14:paraId="64BD3722" w14:textId="77777777" w:rsidR="00DC687E" w:rsidRPr="00EC6932" w:rsidRDefault="00DC687E" w:rsidP="00691059">
            <w:pPr>
              <w:jc w:val="both"/>
            </w:pPr>
            <w:r w:rsidRPr="00EC6932">
              <w:t>1</w:t>
            </w:r>
          </w:p>
        </w:tc>
        <w:tc>
          <w:tcPr>
            <w:tcW w:w="2020" w:type="dxa"/>
            <w:vAlign w:val="center"/>
          </w:tcPr>
          <w:p w14:paraId="49F8F296" w14:textId="77777777" w:rsidR="00DC687E" w:rsidRPr="00EC6932" w:rsidRDefault="00DC687E" w:rsidP="00691059">
            <w:pPr>
              <w:jc w:val="both"/>
            </w:pPr>
            <w:r w:rsidRPr="00EC6932">
              <w:t>Адам Смит</w:t>
            </w:r>
          </w:p>
        </w:tc>
        <w:tc>
          <w:tcPr>
            <w:tcW w:w="7030" w:type="dxa"/>
          </w:tcPr>
          <w:p w14:paraId="6E7F3929" w14:textId="578B175F" w:rsidR="00DC687E" w:rsidRPr="00EC6932" w:rsidRDefault="00DC687E" w:rsidP="00691059">
            <w:pPr>
              <w:ind w:firstLine="30"/>
              <w:jc w:val="both"/>
              <w:rPr>
                <w:lang w:val="kk-KZ"/>
              </w:rPr>
            </w:pPr>
            <w:r w:rsidRPr="00EC6932">
              <w:rPr>
                <w:lang w:val="kk-KZ"/>
              </w:rPr>
              <w:t>«</w:t>
            </w:r>
            <w:r w:rsidRPr="00EC6932">
              <w:t>Банк</w:t>
            </w:r>
            <w:r w:rsidRPr="00EC6932">
              <w:rPr>
                <w:lang w:val="kk-KZ"/>
              </w:rPr>
              <w:t xml:space="preserve"> </w:t>
            </w:r>
            <w:r w:rsidRPr="00EC6932">
              <w:t>-</w:t>
            </w:r>
            <w:r w:rsidRPr="00EC6932">
              <w:rPr>
                <w:lang w:val="kk-KZ"/>
              </w:rPr>
              <w:t xml:space="preserve"> </w:t>
            </w:r>
            <w:r w:rsidRPr="00EC6932">
              <w:t>сауда мен экономикалық өсуге ықпал ететін қаржылық активтердің сақталуын, берілуін және бақылануын қамтамасыз ететін институт</w:t>
            </w:r>
            <w:r w:rsidRPr="00EC6932">
              <w:rPr>
                <w:lang w:val="kk-KZ"/>
              </w:rPr>
              <w:t>»</w:t>
            </w:r>
          </w:p>
        </w:tc>
      </w:tr>
      <w:tr w:rsidR="00DC687E" w:rsidRPr="00EC6932" w14:paraId="0D715D5C" w14:textId="77777777" w:rsidTr="00691059">
        <w:trPr>
          <w:trHeight w:val="20"/>
        </w:trPr>
        <w:tc>
          <w:tcPr>
            <w:tcW w:w="527" w:type="dxa"/>
            <w:vAlign w:val="center"/>
          </w:tcPr>
          <w:p w14:paraId="7A31B43A" w14:textId="77777777" w:rsidR="00DC687E" w:rsidRPr="00EC6932" w:rsidRDefault="00DC687E" w:rsidP="00691059">
            <w:pPr>
              <w:jc w:val="both"/>
            </w:pPr>
            <w:r w:rsidRPr="00EC6932">
              <w:t>2</w:t>
            </w:r>
          </w:p>
        </w:tc>
        <w:tc>
          <w:tcPr>
            <w:tcW w:w="2020" w:type="dxa"/>
            <w:vAlign w:val="center"/>
          </w:tcPr>
          <w:p w14:paraId="5FDC1D23" w14:textId="77777777" w:rsidR="00DC687E" w:rsidRPr="00EC6932" w:rsidRDefault="00DC687E" w:rsidP="00691059">
            <w:pPr>
              <w:jc w:val="both"/>
            </w:pPr>
            <w:r w:rsidRPr="00EC6932">
              <w:t>Джон Локк</w:t>
            </w:r>
          </w:p>
        </w:tc>
        <w:tc>
          <w:tcPr>
            <w:tcW w:w="7030" w:type="dxa"/>
          </w:tcPr>
          <w:p w14:paraId="1A56C286" w14:textId="47E39EBF" w:rsidR="00DC687E" w:rsidRPr="00EC6932" w:rsidRDefault="00DC687E" w:rsidP="00691059">
            <w:pPr>
              <w:ind w:firstLine="30"/>
              <w:jc w:val="both"/>
              <w:rPr>
                <w:lang w:val="kk-KZ"/>
              </w:rPr>
            </w:pPr>
            <w:r w:rsidRPr="00EC6932">
              <w:rPr>
                <w:lang w:val="kk-KZ"/>
              </w:rPr>
              <w:t>«</w:t>
            </w:r>
            <w:r w:rsidRPr="00EC6932">
              <w:t>Банк - экономикалық тепе-теңдік пен қоғамдық сенімді сақтау үшін қаржы мен несиелерді басқаратын мекеме</w:t>
            </w:r>
            <w:r w:rsidRPr="00EC6932">
              <w:rPr>
                <w:lang w:val="kk-KZ"/>
              </w:rPr>
              <w:t>»</w:t>
            </w:r>
          </w:p>
        </w:tc>
      </w:tr>
      <w:tr w:rsidR="00DC687E" w:rsidRPr="00EC6932" w14:paraId="2A7ACC4E" w14:textId="77777777" w:rsidTr="00691059">
        <w:trPr>
          <w:trHeight w:val="20"/>
        </w:trPr>
        <w:tc>
          <w:tcPr>
            <w:tcW w:w="527" w:type="dxa"/>
            <w:vAlign w:val="center"/>
          </w:tcPr>
          <w:p w14:paraId="51173B42" w14:textId="77777777" w:rsidR="00DC687E" w:rsidRPr="00EC6932" w:rsidRDefault="00DC687E" w:rsidP="00691059">
            <w:pPr>
              <w:jc w:val="both"/>
            </w:pPr>
            <w:r w:rsidRPr="00EC6932">
              <w:t>3</w:t>
            </w:r>
          </w:p>
        </w:tc>
        <w:tc>
          <w:tcPr>
            <w:tcW w:w="2020" w:type="dxa"/>
            <w:vAlign w:val="center"/>
          </w:tcPr>
          <w:p w14:paraId="03492C98" w14:textId="77777777" w:rsidR="00DC687E" w:rsidRPr="00EC6932" w:rsidRDefault="00DC687E" w:rsidP="00691059">
            <w:pPr>
              <w:jc w:val="both"/>
            </w:pPr>
            <w:r w:rsidRPr="00EC6932">
              <w:t>Карл Маркс</w:t>
            </w:r>
          </w:p>
        </w:tc>
        <w:tc>
          <w:tcPr>
            <w:tcW w:w="7030" w:type="dxa"/>
          </w:tcPr>
          <w:p w14:paraId="29407FFD" w14:textId="6EAA4CD9" w:rsidR="00DC687E" w:rsidRPr="00EC6932" w:rsidRDefault="00DC687E" w:rsidP="00691059">
            <w:pPr>
              <w:ind w:firstLine="30"/>
              <w:jc w:val="both"/>
              <w:rPr>
                <w:lang w:val="kk-KZ"/>
              </w:rPr>
            </w:pPr>
            <w:r w:rsidRPr="00EC6932">
              <w:rPr>
                <w:lang w:val="kk-KZ"/>
              </w:rPr>
              <w:t>«</w:t>
            </w:r>
            <w:r w:rsidRPr="00EC6932">
              <w:t>Банк</w:t>
            </w:r>
            <w:r w:rsidRPr="00EC6932">
              <w:rPr>
                <w:lang w:val="kk-KZ"/>
              </w:rPr>
              <w:t xml:space="preserve"> </w:t>
            </w:r>
            <w:r w:rsidRPr="00EC6932">
              <w:t>-</w:t>
            </w:r>
            <w:r w:rsidRPr="00EC6932">
              <w:rPr>
                <w:lang w:val="kk-KZ"/>
              </w:rPr>
              <w:t xml:space="preserve"> </w:t>
            </w:r>
            <w:r w:rsidRPr="00EC6932">
              <w:t>нарықтық экономика жағдайында капиталды бөлу және пайда табу үшін қаражат жинайтын капиталистік құрылым</w:t>
            </w:r>
            <w:r w:rsidRPr="00EC6932">
              <w:rPr>
                <w:lang w:val="kk-KZ"/>
              </w:rPr>
              <w:t>»</w:t>
            </w:r>
          </w:p>
        </w:tc>
      </w:tr>
      <w:tr w:rsidR="00DC687E" w:rsidRPr="00EC6932" w14:paraId="3C7B63EF" w14:textId="77777777" w:rsidTr="00691059">
        <w:trPr>
          <w:trHeight w:val="20"/>
        </w:trPr>
        <w:tc>
          <w:tcPr>
            <w:tcW w:w="527" w:type="dxa"/>
            <w:vAlign w:val="center"/>
          </w:tcPr>
          <w:p w14:paraId="26F89911" w14:textId="0F658FCE" w:rsidR="00DC687E" w:rsidRPr="00EC6932" w:rsidRDefault="00DC687E" w:rsidP="00691059">
            <w:pPr>
              <w:jc w:val="both"/>
              <w:rPr>
                <w:lang w:val="kk-KZ"/>
              </w:rPr>
            </w:pPr>
            <w:r w:rsidRPr="00EC6932">
              <w:rPr>
                <w:lang w:val="kk-KZ"/>
              </w:rPr>
              <w:t>4</w:t>
            </w:r>
          </w:p>
        </w:tc>
        <w:tc>
          <w:tcPr>
            <w:tcW w:w="2020" w:type="dxa"/>
            <w:vAlign w:val="center"/>
          </w:tcPr>
          <w:p w14:paraId="2A14D6C0" w14:textId="77777777" w:rsidR="00DC687E" w:rsidRPr="00EC6932" w:rsidRDefault="00DC687E" w:rsidP="00691059">
            <w:pPr>
              <w:jc w:val="both"/>
            </w:pPr>
            <w:r w:rsidRPr="00EC6932">
              <w:t>Томас Джефферсон</w:t>
            </w:r>
          </w:p>
        </w:tc>
        <w:tc>
          <w:tcPr>
            <w:tcW w:w="7030" w:type="dxa"/>
          </w:tcPr>
          <w:p w14:paraId="7C7F58B7" w14:textId="4D2FE5FC" w:rsidR="00DC687E" w:rsidRPr="00EC6932" w:rsidRDefault="00DC687E" w:rsidP="00691059">
            <w:pPr>
              <w:ind w:firstLine="30"/>
              <w:jc w:val="both"/>
              <w:rPr>
                <w:lang w:val="kk-KZ"/>
              </w:rPr>
            </w:pPr>
            <w:r w:rsidRPr="00EC6932">
              <w:rPr>
                <w:lang w:val="kk-KZ"/>
              </w:rPr>
              <w:t>«</w:t>
            </w:r>
            <w:r w:rsidRPr="00EC6932">
              <w:t>Банк</w:t>
            </w:r>
            <w:r w:rsidRPr="00EC6932">
              <w:rPr>
                <w:lang w:val="kk-KZ"/>
              </w:rPr>
              <w:t xml:space="preserve"> </w:t>
            </w:r>
            <w:r w:rsidRPr="00EC6932">
              <w:t>-</w:t>
            </w:r>
            <w:r w:rsidRPr="00EC6932">
              <w:rPr>
                <w:lang w:val="kk-KZ"/>
              </w:rPr>
              <w:t xml:space="preserve"> </w:t>
            </w:r>
            <w:r w:rsidRPr="00EC6932">
              <w:t>шамадан тыс байыту мен қаржылық тұрақсыздықты болдырмау үшін мемлекет реттейтін қаржы институты</w:t>
            </w:r>
            <w:r w:rsidRPr="00EC6932">
              <w:rPr>
                <w:lang w:val="kk-KZ"/>
              </w:rPr>
              <w:t>»</w:t>
            </w:r>
          </w:p>
        </w:tc>
      </w:tr>
      <w:tr w:rsidR="00DC687E" w:rsidRPr="00EC6932" w14:paraId="3CF7D115" w14:textId="77777777" w:rsidTr="00691059">
        <w:trPr>
          <w:trHeight w:val="20"/>
        </w:trPr>
        <w:tc>
          <w:tcPr>
            <w:tcW w:w="527" w:type="dxa"/>
            <w:tcBorders>
              <w:bottom w:val="nil"/>
            </w:tcBorders>
            <w:vAlign w:val="center"/>
          </w:tcPr>
          <w:p w14:paraId="64B5A09D" w14:textId="33DAC062" w:rsidR="00DC687E" w:rsidRPr="00EC6932" w:rsidRDefault="00DC687E" w:rsidP="00691059">
            <w:pPr>
              <w:jc w:val="both"/>
              <w:rPr>
                <w:lang w:val="kk-KZ"/>
              </w:rPr>
            </w:pPr>
            <w:r w:rsidRPr="00EC6932">
              <w:rPr>
                <w:lang w:val="kk-KZ"/>
              </w:rPr>
              <w:t>5</w:t>
            </w:r>
          </w:p>
        </w:tc>
        <w:tc>
          <w:tcPr>
            <w:tcW w:w="2020" w:type="dxa"/>
            <w:tcBorders>
              <w:bottom w:val="nil"/>
            </w:tcBorders>
            <w:vAlign w:val="center"/>
          </w:tcPr>
          <w:p w14:paraId="26DF8A3E" w14:textId="77777777" w:rsidR="00DC687E" w:rsidRPr="00EC6932" w:rsidRDefault="00DC687E" w:rsidP="00691059">
            <w:pPr>
              <w:jc w:val="both"/>
            </w:pPr>
            <w:r w:rsidRPr="00EC6932">
              <w:t>Джозеф Шумпетер</w:t>
            </w:r>
          </w:p>
        </w:tc>
        <w:tc>
          <w:tcPr>
            <w:tcW w:w="7030" w:type="dxa"/>
            <w:tcBorders>
              <w:bottom w:val="nil"/>
            </w:tcBorders>
          </w:tcPr>
          <w:p w14:paraId="68C732E1" w14:textId="53AE107A" w:rsidR="008C3CF0" w:rsidRPr="00EC6932" w:rsidRDefault="00DC687E" w:rsidP="00691059">
            <w:pPr>
              <w:ind w:firstLine="30"/>
              <w:jc w:val="both"/>
              <w:rPr>
                <w:lang w:val="kk-KZ"/>
              </w:rPr>
            </w:pPr>
            <w:r w:rsidRPr="00EC6932">
              <w:rPr>
                <w:lang w:val="kk-KZ"/>
              </w:rPr>
              <w:t>«</w:t>
            </w:r>
            <w:r w:rsidRPr="00EC6932">
              <w:t>Банк</w:t>
            </w:r>
            <w:r w:rsidRPr="00EC6932">
              <w:rPr>
                <w:lang w:val="kk-KZ"/>
              </w:rPr>
              <w:t xml:space="preserve"> </w:t>
            </w:r>
            <w:r w:rsidRPr="00EC6932">
              <w:t>-</w:t>
            </w:r>
            <w:r w:rsidRPr="00EC6932">
              <w:rPr>
                <w:lang w:val="kk-KZ"/>
              </w:rPr>
              <w:t xml:space="preserve"> </w:t>
            </w:r>
            <w:r w:rsidRPr="00EC6932">
              <w:t>инвестициялар мен кәсіпкерлік қызмет үшін ресурстар ұсынатын қаржы жүйесінің негізгі элементі</w:t>
            </w:r>
            <w:r w:rsidRPr="00EC6932">
              <w:rPr>
                <w:lang w:val="kk-KZ"/>
              </w:rPr>
              <w:t>»</w:t>
            </w:r>
          </w:p>
        </w:tc>
      </w:tr>
      <w:tr w:rsidR="00DC687E" w:rsidRPr="00EC6932" w14:paraId="1DDE716E" w14:textId="77777777" w:rsidTr="00691059">
        <w:trPr>
          <w:trHeight w:val="20"/>
        </w:trPr>
        <w:tc>
          <w:tcPr>
            <w:tcW w:w="527" w:type="dxa"/>
            <w:vAlign w:val="center"/>
          </w:tcPr>
          <w:p w14:paraId="0A1CE953" w14:textId="7E3AC525" w:rsidR="00DC687E" w:rsidRPr="00EC6932" w:rsidRDefault="00DC687E" w:rsidP="00691059">
            <w:pPr>
              <w:jc w:val="both"/>
              <w:rPr>
                <w:lang w:val="kk-KZ"/>
              </w:rPr>
            </w:pPr>
            <w:r w:rsidRPr="00EC6932">
              <w:rPr>
                <w:lang w:val="kk-KZ"/>
              </w:rPr>
              <w:t>6</w:t>
            </w:r>
          </w:p>
        </w:tc>
        <w:tc>
          <w:tcPr>
            <w:tcW w:w="2020" w:type="dxa"/>
            <w:vAlign w:val="center"/>
          </w:tcPr>
          <w:p w14:paraId="122FCEB3" w14:textId="77777777" w:rsidR="00DC687E" w:rsidRPr="00EC6932" w:rsidRDefault="00DC687E" w:rsidP="00691059">
            <w:pPr>
              <w:jc w:val="both"/>
            </w:pPr>
            <w:r w:rsidRPr="00EC6932">
              <w:t>Милтон Фридман</w:t>
            </w:r>
          </w:p>
        </w:tc>
        <w:tc>
          <w:tcPr>
            <w:tcW w:w="7030" w:type="dxa"/>
          </w:tcPr>
          <w:p w14:paraId="4F196FAF" w14:textId="21E4BAE3" w:rsidR="00DC687E" w:rsidRPr="00EC6932" w:rsidRDefault="00DC687E" w:rsidP="00691059">
            <w:pPr>
              <w:ind w:firstLine="30"/>
              <w:jc w:val="both"/>
              <w:rPr>
                <w:lang w:val="kk-KZ"/>
              </w:rPr>
            </w:pPr>
            <w:r w:rsidRPr="00EC6932">
              <w:rPr>
                <w:lang w:val="kk-KZ"/>
              </w:rPr>
              <w:t>«</w:t>
            </w:r>
            <w:r w:rsidRPr="00EC6932">
              <w:t>Банк</w:t>
            </w:r>
            <w:r w:rsidRPr="00EC6932">
              <w:rPr>
                <w:lang w:val="kk-KZ"/>
              </w:rPr>
              <w:t xml:space="preserve"> </w:t>
            </w:r>
            <w:r w:rsidRPr="00EC6932">
              <w:t>-</w:t>
            </w:r>
            <w:r w:rsidRPr="00EC6932">
              <w:rPr>
                <w:lang w:val="kk-KZ"/>
              </w:rPr>
              <w:t xml:space="preserve"> </w:t>
            </w:r>
            <w:r w:rsidRPr="00EC6932">
              <w:t>бұл капиталдың қозғалысы мен экономикадағы ақша айналымының тұрақтылығын қолдайтын қаржы институты</w:t>
            </w:r>
            <w:r w:rsidRPr="00EC6932">
              <w:rPr>
                <w:lang w:val="kk-KZ"/>
              </w:rPr>
              <w:t>»</w:t>
            </w:r>
          </w:p>
        </w:tc>
      </w:tr>
      <w:tr w:rsidR="00DC687E" w:rsidRPr="00EC6932" w14:paraId="3EB63C7B" w14:textId="77777777" w:rsidTr="00691059">
        <w:trPr>
          <w:trHeight w:val="20"/>
        </w:trPr>
        <w:tc>
          <w:tcPr>
            <w:tcW w:w="527" w:type="dxa"/>
            <w:vAlign w:val="center"/>
          </w:tcPr>
          <w:p w14:paraId="79B24F2A" w14:textId="2CA0D1B0" w:rsidR="00DC687E" w:rsidRPr="00EC6932" w:rsidRDefault="00DC687E" w:rsidP="00691059">
            <w:pPr>
              <w:jc w:val="both"/>
              <w:rPr>
                <w:lang w:val="kk-KZ"/>
              </w:rPr>
            </w:pPr>
            <w:r w:rsidRPr="00EC6932">
              <w:rPr>
                <w:lang w:val="kk-KZ"/>
              </w:rPr>
              <w:t>7</w:t>
            </w:r>
          </w:p>
        </w:tc>
        <w:tc>
          <w:tcPr>
            <w:tcW w:w="2020" w:type="dxa"/>
            <w:vAlign w:val="center"/>
          </w:tcPr>
          <w:p w14:paraId="48940607" w14:textId="77777777" w:rsidR="00DC687E" w:rsidRPr="00EC6932" w:rsidRDefault="00DC687E" w:rsidP="00691059">
            <w:pPr>
              <w:jc w:val="both"/>
            </w:pPr>
            <w:r w:rsidRPr="00EC6932">
              <w:t>Джон Мейнард Кейнс</w:t>
            </w:r>
          </w:p>
        </w:tc>
        <w:tc>
          <w:tcPr>
            <w:tcW w:w="7030" w:type="dxa"/>
          </w:tcPr>
          <w:p w14:paraId="71B81979" w14:textId="470964AE" w:rsidR="00DC687E" w:rsidRPr="00EC6932" w:rsidRDefault="00DC687E" w:rsidP="00691059">
            <w:pPr>
              <w:ind w:firstLine="30"/>
              <w:jc w:val="both"/>
              <w:rPr>
                <w:lang w:val="kk-KZ"/>
              </w:rPr>
            </w:pPr>
            <w:r w:rsidRPr="00EC6932">
              <w:rPr>
                <w:lang w:val="kk-KZ"/>
              </w:rPr>
              <w:t>«</w:t>
            </w:r>
            <w:r w:rsidRPr="00EC6932">
              <w:t>Банк</w:t>
            </w:r>
            <w:r w:rsidRPr="00EC6932">
              <w:rPr>
                <w:lang w:val="kk-KZ"/>
              </w:rPr>
              <w:t xml:space="preserve"> </w:t>
            </w:r>
            <w:r w:rsidRPr="00EC6932">
              <w:t>-</w:t>
            </w:r>
            <w:r w:rsidRPr="00EC6932">
              <w:rPr>
                <w:lang w:val="kk-KZ"/>
              </w:rPr>
              <w:t xml:space="preserve"> </w:t>
            </w:r>
            <w:r w:rsidRPr="00EC6932">
              <w:t>ақша ағындарын реттейтін және несиелеу мен экономикалық өсуге жағдай жасайтын институт</w:t>
            </w:r>
            <w:r w:rsidRPr="00EC6932">
              <w:rPr>
                <w:lang w:val="kk-KZ"/>
              </w:rPr>
              <w:t>»</w:t>
            </w:r>
          </w:p>
        </w:tc>
      </w:tr>
      <w:tr w:rsidR="00DC687E" w:rsidRPr="00EC6932" w14:paraId="2A1EA884" w14:textId="77777777" w:rsidTr="00691059">
        <w:trPr>
          <w:trHeight w:val="20"/>
        </w:trPr>
        <w:tc>
          <w:tcPr>
            <w:tcW w:w="527" w:type="dxa"/>
            <w:vAlign w:val="center"/>
          </w:tcPr>
          <w:p w14:paraId="219832D7" w14:textId="18FC3F28" w:rsidR="00DC687E" w:rsidRPr="00EC6932" w:rsidRDefault="00DC687E" w:rsidP="00691059">
            <w:pPr>
              <w:jc w:val="both"/>
              <w:rPr>
                <w:lang w:val="kk-KZ"/>
              </w:rPr>
            </w:pPr>
            <w:r w:rsidRPr="00EC6932">
              <w:rPr>
                <w:lang w:val="kk-KZ"/>
              </w:rPr>
              <w:t>8</w:t>
            </w:r>
          </w:p>
        </w:tc>
        <w:tc>
          <w:tcPr>
            <w:tcW w:w="2020" w:type="dxa"/>
            <w:vAlign w:val="center"/>
          </w:tcPr>
          <w:p w14:paraId="66E32C6F" w14:textId="77777777" w:rsidR="00DC687E" w:rsidRPr="00EC6932" w:rsidRDefault="00DC687E" w:rsidP="00691059">
            <w:pPr>
              <w:jc w:val="both"/>
            </w:pPr>
            <w:r w:rsidRPr="00EC6932">
              <w:t>Пол Самуэльсон</w:t>
            </w:r>
          </w:p>
        </w:tc>
        <w:tc>
          <w:tcPr>
            <w:tcW w:w="7030" w:type="dxa"/>
          </w:tcPr>
          <w:p w14:paraId="342C7F5B" w14:textId="3A293FAB" w:rsidR="00DC687E" w:rsidRPr="00EC6932" w:rsidRDefault="00DC687E" w:rsidP="00691059">
            <w:pPr>
              <w:ind w:firstLine="30"/>
              <w:jc w:val="both"/>
              <w:rPr>
                <w:lang w:val="kk-KZ"/>
              </w:rPr>
            </w:pPr>
            <w:r w:rsidRPr="00EC6932">
              <w:rPr>
                <w:lang w:val="kk-KZ"/>
              </w:rPr>
              <w:t>«</w:t>
            </w:r>
            <w:r w:rsidRPr="00EC6932">
              <w:t>Банк</w:t>
            </w:r>
            <w:r w:rsidRPr="00EC6932">
              <w:rPr>
                <w:lang w:val="kk-KZ"/>
              </w:rPr>
              <w:t xml:space="preserve"> </w:t>
            </w:r>
            <w:r w:rsidRPr="00EC6932">
              <w:t>-</w:t>
            </w:r>
            <w:r w:rsidRPr="00EC6932">
              <w:rPr>
                <w:lang w:val="kk-KZ"/>
              </w:rPr>
              <w:t xml:space="preserve"> </w:t>
            </w:r>
            <w:r w:rsidRPr="00EC6932">
              <w:t>қаржылық тұрақтылықты қамтамасыз ету үшін күрделі ресурстарды жинақтайтын және бөлетін экономикалық құрылым</w:t>
            </w:r>
            <w:r w:rsidRPr="00EC6932">
              <w:rPr>
                <w:lang w:val="kk-KZ"/>
              </w:rPr>
              <w:t>»</w:t>
            </w:r>
          </w:p>
        </w:tc>
      </w:tr>
      <w:tr w:rsidR="00DC687E" w:rsidRPr="00EC6932" w14:paraId="4FAB22E8" w14:textId="77777777" w:rsidTr="00691059">
        <w:trPr>
          <w:trHeight w:val="20"/>
        </w:trPr>
        <w:tc>
          <w:tcPr>
            <w:tcW w:w="527" w:type="dxa"/>
            <w:vAlign w:val="center"/>
          </w:tcPr>
          <w:p w14:paraId="75339D5A" w14:textId="3F45B1A3" w:rsidR="00DC687E" w:rsidRPr="00EC6932" w:rsidRDefault="00DC687E" w:rsidP="00691059">
            <w:pPr>
              <w:jc w:val="both"/>
              <w:rPr>
                <w:lang w:val="kk-KZ"/>
              </w:rPr>
            </w:pPr>
            <w:r w:rsidRPr="00EC6932">
              <w:rPr>
                <w:lang w:val="kk-KZ"/>
              </w:rPr>
              <w:t>9</w:t>
            </w:r>
          </w:p>
        </w:tc>
        <w:tc>
          <w:tcPr>
            <w:tcW w:w="2020" w:type="dxa"/>
            <w:vAlign w:val="center"/>
          </w:tcPr>
          <w:p w14:paraId="582877E3" w14:textId="77777777" w:rsidR="00DC687E" w:rsidRPr="00EC6932" w:rsidRDefault="00DC687E" w:rsidP="00691059">
            <w:pPr>
              <w:jc w:val="both"/>
              <w:rPr>
                <w:lang w:val="en-US"/>
              </w:rPr>
            </w:pPr>
            <w:r w:rsidRPr="00EC6932">
              <w:t>Джейми</w:t>
            </w:r>
            <w:r w:rsidRPr="00EC6932">
              <w:rPr>
                <w:lang w:val="en-US"/>
              </w:rPr>
              <w:t xml:space="preserve"> </w:t>
            </w:r>
            <w:r w:rsidRPr="00EC6932">
              <w:t>Даймон</w:t>
            </w:r>
            <w:r w:rsidRPr="00EC6932">
              <w:rPr>
                <w:lang w:val="en-US"/>
              </w:rPr>
              <w:t xml:space="preserve"> (JPMorgan Chase &amp; Co.)</w:t>
            </w:r>
          </w:p>
        </w:tc>
        <w:tc>
          <w:tcPr>
            <w:tcW w:w="7030" w:type="dxa"/>
          </w:tcPr>
          <w:p w14:paraId="238C126A" w14:textId="5BD2DD95" w:rsidR="00703130" w:rsidRPr="00EC6932" w:rsidRDefault="00DC687E" w:rsidP="00691059">
            <w:pPr>
              <w:ind w:firstLine="30"/>
              <w:jc w:val="both"/>
              <w:rPr>
                <w:lang w:val="kk-KZ"/>
              </w:rPr>
            </w:pPr>
            <w:r w:rsidRPr="00EC6932">
              <w:rPr>
                <w:lang w:val="kk-KZ"/>
              </w:rPr>
              <w:t>«</w:t>
            </w:r>
            <w:r w:rsidRPr="00EC6932">
              <w:t>Банк экономикалық өсу мен тұрақтылыққа ықпал ететін несиелеу, активтерді басқару және инвестициялық қызметтерді қоса алғанда, қаржылық қызметтердің кең спектрін ұсынатын институт</w:t>
            </w:r>
            <w:r w:rsidRPr="00EC6932">
              <w:rPr>
                <w:lang w:val="kk-KZ"/>
              </w:rPr>
              <w:t>ы»</w:t>
            </w:r>
          </w:p>
        </w:tc>
      </w:tr>
      <w:tr w:rsidR="001F0B6B" w:rsidRPr="00EC6932" w14:paraId="24E89ED3" w14:textId="77777777" w:rsidTr="00691059">
        <w:trPr>
          <w:trHeight w:val="20"/>
        </w:trPr>
        <w:tc>
          <w:tcPr>
            <w:tcW w:w="527" w:type="dxa"/>
            <w:tcBorders>
              <w:bottom w:val="nil"/>
            </w:tcBorders>
            <w:vAlign w:val="center"/>
          </w:tcPr>
          <w:p w14:paraId="7366F32C" w14:textId="51B699D3" w:rsidR="001D220E" w:rsidRPr="00EC6932" w:rsidRDefault="00DC687E" w:rsidP="00691059">
            <w:pPr>
              <w:jc w:val="both"/>
              <w:rPr>
                <w:lang w:val="kk-KZ"/>
              </w:rPr>
            </w:pPr>
            <w:r w:rsidRPr="00EC6932">
              <w:rPr>
                <w:lang w:val="kk-KZ"/>
              </w:rPr>
              <w:t>10</w:t>
            </w:r>
          </w:p>
        </w:tc>
        <w:tc>
          <w:tcPr>
            <w:tcW w:w="2020" w:type="dxa"/>
            <w:tcBorders>
              <w:bottom w:val="nil"/>
            </w:tcBorders>
            <w:vAlign w:val="center"/>
          </w:tcPr>
          <w:p w14:paraId="4F8BD778" w14:textId="77777777" w:rsidR="001D220E" w:rsidRPr="00EC6932" w:rsidRDefault="001D220E" w:rsidP="00691059">
            <w:pPr>
              <w:ind w:firstLine="35"/>
              <w:jc w:val="both"/>
              <w:rPr>
                <w:lang w:val="en-US"/>
              </w:rPr>
            </w:pPr>
            <w:r w:rsidRPr="00EC6932">
              <w:t>Брайан</w:t>
            </w:r>
            <w:r w:rsidRPr="00EC6932">
              <w:rPr>
                <w:lang w:val="en-US"/>
              </w:rPr>
              <w:t xml:space="preserve"> </w:t>
            </w:r>
            <w:r w:rsidRPr="00EC6932">
              <w:t>Мойнихан</w:t>
            </w:r>
            <w:r w:rsidRPr="00EC6932">
              <w:rPr>
                <w:lang w:val="en-US"/>
              </w:rPr>
              <w:t xml:space="preserve"> (Bank of America)</w:t>
            </w:r>
          </w:p>
        </w:tc>
        <w:tc>
          <w:tcPr>
            <w:tcW w:w="7030" w:type="dxa"/>
            <w:tcBorders>
              <w:bottom w:val="nil"/>
            </w:tcBorders>
            <w:vAlign w:val="center"/>
          </w:tcPr>
          <w:p w14:paraId="42D5F36E" w14:textId="32DC843B" w:rsidR="001D220E" w:rsidRPr="00EC6932" w:rsidRDefault="00AF5D3A" w:rsidP="00691059">
            <w:pPr>
              <w:ind w:firstLine="35"/>
              <w:jc w:val="both"/>
            </w:pPr>
            <w:r w:rsidRPr="00EC6932">
              <w:t>Банк несие беру, депозиттер қабылдау және клиенттерге қаржылық шешімдер ұсыну арқылы экономиканы қолдайтын қаржы институты ретінде.</w:t>
            </w:r>
          </w:p>
        </w:tc>
      </w:tr>
      <w:tr w:rsidR="00AF5D3A" w:rsidRPr="00EC6932" w14:paraId="1ED15467" w14:textId="77777777" w:rsidTr="00691059">
        <w:trPr>
          <w:trHeight w:val="20"/>
        </w:trPr>
        <w:tc>
          <w:tcPr>
            <w:tcW w:w="9577" w:type="dxa"/>
            <w:gridSpan w:val="3"/>
            <w:tcBorders>
              <w:top w:val="nil"/>
              <w:left w:val="nil"/>
              <w:bottom w:val="nil"/>
              <w:right w:val="nil"/>
            </w:tcBorders>
            <w:vAlign w:val="center"/>
          </w:tcPr>
          <w:p w14:paraId="7738CE93" w14:textId="438B81E8" w:rsidR="00691059" w:rsidRPr="00EC6932" w:rsidRDefault="00691059" w:rsidP="00691059">
            <w:pPr>
              <w:ind w:firstLine="35"/>
              <w:jc w:val="both"/>
              <w:rPr>
                <w:lang w:val="kk-KZ"/>
              </w:rPr>
            </w:pPr>
          </w:p>
          <w:p w14:paraId="5A0386E2" w14:textId="77777777" w:rsidR="00691059" w:rsidRPr="00EC6932" w:rsidRDefault="00691059" w:rsidP="00691059">
            <w:pPr>
              <w:ind w:firstLine="35"/>
              <w:jc w:val="both"/>
              <w:rPr>
                <w:lang w:val="kk-KZ"/>
              </w:rPr>
            </w:pPr>
          </w:p>
          <w:p w14:paraId="4FFE99D2" w14:textId="77777777" w:rsidR="00AF5D3A" w:rsidRPr="00EC6932" w:rsidRDefault="00AF5D3A" w:rsidP="00691059">
            <w:pPr>
              <w:ind w:firstLine="35"/>
              <w:jc w:val="both"/>
              <w:rPr>
                <w:sz w:val="28"/>
                <w:szCs w:val="28"/>
                <w:lang w:val="kk-KZ"/>
              </w:rPr>
            </w:pPr>
            <w:r w:rsidRPr="00EC6932">
              <w:rPr>
                <w:sz w:val="28"/>
                <w:szCs w:val="28"/>
                <w:lang w:val="kk-KZ"/>
              </w:rPr>
              <w:t>1-кестенің жалғасы</w:t>
            </w:r>
          </w:p>
          <w:p w14:paraId="78D1AC71" w14:textId="61352CA5" w:rsidR="00691059" w:rsidRPr="00EC6932" w:rsidRDefault="00691059" w:rsidP="00691059">
            <w:pPr>
              <w:ind w:firstLine="35"/>
              <w:jc w:val="both"/>
              <w:rPr>
                <w:sz w:val="28"/>
                <w:szCs w:val="28"/>
                <w:lang w:val="kk-KZ"/>
              </w:rPr>
            </w:pPr>
          </w:p>
        </w:tc>
      </w:tr>
      <w:tr w:rsidR="00AF5D3A" w:rsidRPr="00EC6932" w14:paraId="60EC1374" w14:textId="77777777" w:rsidTr="00691059">
        <w:trPr>
          <w:trHeight w:val="20"/>
        </w:trPr>
        <w:tc>
          <w:tcPr>
            <w:tcW w:w="527" w:type="dxa"/>
            <w:tcBorders>
              <w:top w:val="single" w:sz="4" w:space="0" w:color="auto"/>
            </w:tcBorders>
            <w:vAlign w:val="center"/>
          </w:tcPr>
          <w:p w14:paraId="02798994" w14:textId="5BB32927" w:rsidR="00AF5D3A" w:rsidRPr="00EC6932" w:rsidRDefault="00AF5D3A" w:rsidP="00691059">
            <w:pPr>
              <w:jc w:val="center"/>
              <w:rPr>
                <w:lang w:val="kk-KZ"/>
              </w:rPr>
            </w:pPr>
            <w:r w:rsidRPr="00EC6932">
              <w:rPr>
                <w:lang w:val="kk-KZ"/>
              </w:rPr>
              <w:t>1</w:t>
            </w:r>
          </w:p>
        </w:tc>
        <w:tc>
          <w:tcPr>
            <w:tcW w:w="2020" w:type="dxa"/>
            <w:tcBorders>
              <w:top w:val="single" w:sz="4" w:space="0" w:color="auto"/>
            </w:tcBorders>
            <w:vAlign w:val="center"/>
          </w:tcPr>
          <w:p w14:paraId="0B9FA6FF" w14:textId="033E9237" w:rsidR="00AF5D3A" w:rsidRPr="00EC6932" w:rsidRDefault="00AF5D3A" w:rsidP="00691059">
            <w:pPr>
              <w:ind w:firstLine="35"/>
              <w:jc w:val="center"/>
              <w:rPr>
                <w:lang w:val="kk-KZ"/>
              </w:rPr>
            </w:pPr>
            <w:r w:rsidRPr="00EC6932">
              <w:rPr>
                <w:lang w:val="kk-KZ"/>
              </w:rPr>
              <w:t>2</w:t>
            </w:r>
          </w:p>
        </w:tc>
        <w:tc>
          <w:tcPr>
            <w:tcW w:w="7030" w:type="dxa"/>
            <w:tcBorders>
              <w:top w:val="single" w:sz="4" w:space="0" w:color="auto"/>
            </w:tcBorders>
            <w:vAlign w:val="center"/>
          </w:tcPr>
          <w:p w14:paraId="06D628E8" w14:textId="127C01AE" w:rsidR="00AF5D3A" w:rsidRPr="00EC6932" w:rsidRDefault="00AF5D3A" w:rsidP="00691059">
            <w:pPr>
              <w:ind w:firstLine="35"/>
              <w:jc w:val="center"/>
              <w:rPr>
                <w:lang w:val="kk-KZ"/>
              </w:rPr>
            </w:pPr>
            <w:r w:rsidRPr="00EC6932">
              <w:rPr>
                <w:lang w:val="kk-KZ"/>
              </w:rPr>
              <w:t>3</w:t>
            </w:r>
          </w:p>
        </w:tc>
      </w:tr>
      <w:tr w:rsidR="00AF5D3A" w:rsidRPr="00EC6932" w14:paraId="44698406" w14:textId="77777777" w:rsidTr="00691059">
        <w:trPr>
          <w:trHeight w:val="20"/>
        </w:trPr>
        <w:tc>
          <w:tcPr>
            <w:tcW w:w="527" w:type="dxa"/>
            <w:vAlign w:val="center"/>
          </w:tcPr>
          <w:p w14:paraId="0B21D2A8" w14:textId="13C06D0E" w:rsidR="00AF5D3A" w:rsidRPr="00EC6932" w:rsidRDefault="00AF5D3A" w:rsidP="00691059">
            <w:pPr>
              <w:jc w:val="both"/>
              <w:rPr>
                <w:lang w:val="kk-KZ"/>
              </w:rPr>
            </w:pPr>
            <w:r w:rsidRPr="00EC6932">
              <w:rPr>
                <w:lang w:val="kk-KZ"/>
              </w:rPr>
              <w:t>11</w:t>
            </w:r>
          </w:p>
        </w:tc>
        <w:tc>
          <w:tcPr>
            <w:tcW w:w="2020" w:type="dxa"/>
            <w:vAlign w:val="center"/>
          </w:tcPr>
          <w:p w14:paraId="2B9B2DE1" w14:textId="77777777" w:rsidR="00AF5D3A" w:rsidRPr="00EC6932" w:rsidRDefault="00AF5D3A" w:rsidP="00691059">
            <w:pPr>
              <w:ind w:firstLine="35"/>
              <w:jc w:val="both"/>
              <w:rPr>
                <w:lang w:val="en-US"/>
              </w:rPr>
            </w:pPr>
            <w:r w:rsidRPr="00EC6932">
              <w:t>Ноэль</w:t>
            </w:r>
            <w:r w:rsidRPr="00EC6932">
              <w:rPr>
                <w:lang w:val="en-US"/>
              </w:rPr>
              <w:t xml:space="preserve"> </w:t>
            </w:r>
            <w:r w:rsidRPr="00EC6932">
              <w:t>Куинн</w:t>
            </w:r>
            <w:r w:rsidRPr="00EC6932">
              <w:rPr>
                <w:lang w:val="en-US"/>
              </w:rPr>
              <w:t xml:space="preserve"> (HSBC Holdings plc)</w:t>
            </w:r>
          </w:p>
        </w:tc>
        <w:tc>
          <w:tcPr>
            <w:tcW w:w="7030" w:type="dxa"/>
          </w:tcPr>
          <w:p w14:paraId="7B3BE913" w14:textId="0C243C14" w:rsidR="00AF5D3A" w:rsidRPr="00EC6932" w:rsidRDefault="00AF5D3A" w:rsidP="00691059">
            <w:pPr>
              <w:ind w:firstLine="35"/>
              <w:jc w:val="both"/>
            </w:pPr>
            <w:r w:rsidRPr="00EC6932">
              <w:t>Банк Халықаралық сауда мен экономикалық дамуға ықпал ете отырып, клиенттерді мүмкіндіктермен байланыстыруда шешуші рөл атқарады.</w:t>
            </w:r>
          </w:p>
        </w:tc>
      </w:tr>
      <w:tr w:rsidR="00AF5D3A" w:rsidRPr="00EC6932" w14:paraId="574C364C" w14:textId="77777777" w:rsidTr="00691059">
        <w:trPr>
          <w:trHeight w:val="20"/>
        </w:trPr>
        <w:tc>
          <w:tcPr>
            <w:tcW w:w="527" w:type="dxa"/>
            <w:vAlign w:val="center"/>
          </w:tcPr>
          <w:p w14:paraId="1EFAB96A" w14:textId="606C710F" w:rsidR="00AF5D3A" w:rsidRPr="00EC6932" w:rsidRDefault="00AF5D3A" w:rsidP="00691059">
            <w:pPr>
              <w:jc w:val="both"/>
              <w:rPr>
                <w:lang w:val="kk-KZ"/>
              </w:rPr>
            </w:pPr>
            <w:r w:rsidRPr="00EC6932">
              <w:rPr>
                <w:lang w:val="kk-KZ"/>
              </w:rPr>
              <w:t>12</w:t>
            </w:r>
          </w:p>
        </w:tc>
        <w:tc>
          <w:tcPr>
            <w:tcW w:w="2020" w:type="dxa"/>
            <w:vAlign w:val="center"/>
          </w:tcPr>
          <w:p w14:paraId="13A7EC2E" w14:textId="77777777" w:rsidR="00AF5D3A" w:rsidRPr="00EC6932" w:rsidRDefault="00AF5D3A" w:rsidP="00691059">
            <w:pPr>
              <w:ind w:firstLine="35"/>
              <w:jc w:val="both"/>
            </w:pPr>
            <w:r w:rsidRPr="00EC6932">
              <w:t>Кристиан Севинг (Deutsche Bank)</w:t>
            </w:r>
          </w:p>
        </w:tc>
        <w:tc>
          <w:tcPr>
            <w:tcW w:w="7030" w:type="dxa"/>
          </w:tcPr>
          <w:p w14:paraId="2C1C5DEE" w14:textId="4FC33F4F" w:rsidR="00AF5D3A" w:rsidRPr="00EC6932" w:rsidRDefault="00AF5D3A" w:rsidP="00691059">
            <w:pPr>
              <w:ind w:firstLine="35"/>
              <w:jc w:val="both"/>
            </w:pPr>
            <w:r w:rsidRPr="00EC6932">
              <w:t>Банк клиенттерге қаржылық мақсаттарына жетуге және жаһандық экономиканы ілгерілетуге қолдау көрсету үшін қажетті қаржылық қызметтерді ұсынатын институт ретінде.</w:t>
            </w:r>
          </w:p>
        </w:tc>
      </w:tr>
      <w:tr w:rsidR="00AF5D3A" w:rsidRPr="00EC6932" w14:paraId="2DF71F48" w14:textId="77777777" w:rsidTr="00691059">
        <w:trPr>
          <w:trHeight w:val="20"/>
        </w:trPr>
        <w:tc>
          <w:tcPr>
            <w:tcW w:w="527" w:type="dxa"/>
            <w:vAlign w:val="center"/>
          </w:tcPr>
          <w:p w14:paraId="21CBDC5A" w14:textId="3CD61E9A" w:rsidR="00AF5D3A" w:rsidRPr="00EC6932" w:rsidRDefault="00AF5D3A" w:rsidP="00691059">
            <w:pPr>
              <w:jc w:val="both"/>
              <w:rPr>
                <w:lang w:val="kk-KZ"/>
              </w:rPr>
            </w:pPr>
            <w:r w:rsidRPr="00EC6932">
              <w:rPr>
                <w:lang w:val="kk-KZ"/>
              </w:rPr>
              <w:t>13</w:t>
            </w:r>
          </w:p>
        </w:tc>
        <w:tc>
          <w:tcPr>
            <w:tcW w:w="2020" w:type="dxa"/>
            <w:vAlign w:val="center"/>
          </w:tcPr>
          <w:p w14:paraId="24D11AE6" w14:textId="77777777" w:rsidR="00AF5D3A" w:rsidRPr="00EC6932" w:rsidRDefault="00AF5D3A" w:rsidP="00691059">
            <w:pPr>
              <w:ind w:firstLine="35"/>
              <w:jc w:val="both"/>
              <w:rPr>
                <w:lang w:val="en-US"/>
              </w:rPr>
            </w:pPr>
            <w:r w:rsidRPr="00EC6932">
              <w:t>Хидео</w:t>
            </w:r>
            <w:r w:rsidRPr="00EC6932">
              <w:rPr>
                <w:lang w:val="en-US"/>
              </w:rPr>
              <w:t xml:space="preserve"> </w:t>
            </w:r>
            <w:r w:rsidRPr="00EC6932">
              <w:t>Токунори</w:t>
            </w:r>
            <w:r w:rsidRPr="00EC6932">
              <w:rPr>
                <w:lang w:val="en-US"/>
              </w:rPr>
              <w:t xml:space="preserve"> (Mitsubishi UFJ Financial Group)</w:t>
            </w:r>
          </w:p>
        </w:tc>
        <w:tc>
          <w:tcPr>
            <w:tcW w:w="7030" w:type="dxa"/>
          </w:tcPr>
          <w:p w14:paraId="0501B7DC" w14:textId="64C3BE66" w:rsidR="00AF5D3A" w:rsidRPr="00EC6932" w:rsidRDefault="00AF5D3A" w:rsidP="00691059">
            <w:pPr>
              <w:ind w:firstLine="35"/>
              <w:jc w:val="both"/>
            </w:pPr>
            <w:r w:rsidRPr="00EC6932">
              <w:t>Банк қоғамның тұрақты дамуын қолдау үшін банктік, сенімгерлік және бағалы қағаздарды қоса алғанда, әртүрлі қызметтерді ұсынатын қаржы институты ретінде.</w:t>
            </w:r>
          </w:p>
        </w:tc>
      </w:tr>
      <w:tr w:rsidR="001F0B6B" w:rsidRPr="00EC6932" w14:paraId="1C33B559" w14:textId="77777777" w:rsidTr="000C68A5">
        <w:trPr>
          <w:trHeight w:val="20"/>
        </w:trPr>
        <w:tc>
          <w:tcPr>
            <w:tcW w:w="9577" w:type="dxa"/>
            <w:gridSpan w:val="3"/>
            <w:vAlign w:val="center"/>
          </w:tcPr>
          <w:p w14:paraId="7C77D502" w14:textId="2B9B0A3D" w:rsidR="001D220E" w:rsidRPr="00EC6932" w:rsidRDefault="00DC687E" w:rsidP="00691059">
            <w:pPr>
              <w:ind w:firstLine="601"/>
              <w:jc w:val="both"/>
              <w:rPr>
                <w:lang w:val="kk-KZ"/>
              </w:rPr>
            </w:pPr>
            <w:r w:rsidRPr="00EC6932">
              <w:rPr>
                <w:lang w:val="kk-KZ"/>
              </w:rPr>
              <w:t>Ескерту</w:t>
            </w:r>
            <w:r w:rsidR="003506AB" w:rsidRPr="00EC6932">
              <w:rPr>
                <w:lang w:val="kk-KZ"/>
              </w:rPr>
              <w:t xml:space="preserve"> -</w:t>
            </w:r>
            <w:r w:rsidR="001D220E" w:rsidRPr="00EC6932">
              <w:rPr>
                <w:lang w:val="kk-KZ"/>
              </w:rPr>
              <w:t xml:space="preserve"> </w:t>
            </w:r>
            <w:r w:rsidR="001D220E" w:rsidRPr="00EC6932">
              <w:rPr>
                <w:lang w:val="en-US"/>
              </w:rPr>
              <w:t>[</w:t>
            </w:r>
            <w:r w:rsidR="001D220E" w:rsidRPr="00EC6932">
              <w:t>11</w:t>
            </w:r>
            <w:r w:rsidR="001D220E" w:rsidRPr="00EC6932">
              <w:rPr>
                <w:lang w:val="en-US"/>
              </w:rPr>
              <w:t>-</w:t>
            </w:r>
            <w:r w:rsidR="001D220E" w:rsidRPr="00EC6932">
              <w:t>21</w:t>
            </w:r>
            <w:r w:rsidR="001D220E" w:rsidRPr="00EC6932">
              <w:rPr>
                <w:lang w:val="en-US"/>
              </w:rPr>
              <w:t>]</w:t>
            </w:r>
            <w:r w:rsidR="003506AB" w:rsidRPr="00EC6932">
              <w:rPr>
                <w:lang w:val="kk-KZ"/>
              </w:rPr>
              <w:t xml:space="preserve"> дерек көздерінен құрастырылған</w:t>
            </w:r>
          </w:p>
        </w:tc>
      </w:tr>
    </w:tbl>
    <w:p w14:paraId="06C0E87C" w14:textId="10C40CAB" w:rsidR="001F0B6B" w:rsidRPr="00EC6932" w:rsidRDefault="003506AB" w:rsidP="009978A0">
      <w:pPr>
        <w:ind w:firstLine="567"/>
        <w:jc w:val="both"/>
        <w:rPr>
          <w:sz w:val="28"/>
          <w:szCs w:val="28"/>
          <w:lang w:val="kk-KZ"/>
        </w:rPr>
      </w:pPr>
      <w:r w:rsidRPr="00EC6932">
        <w:rPr>
          <w:sz w:val="28"/>
          <w:szCs w:val="28"/>
          <w:lang w:val="kk-KZ"/>
        </w:rPr>
        <w:t xml:space="preserve"> </w:t>
      </w:r>
    </w:p>
    <w:p w14:paraId="2B0239FA" w14:textId="6037AB68" w:rsidR="00DC687E" w:rsidRPr="00EC6932" w:rsidRDefault="00DC687E" w:rsidP="00DC687E">
      <w:pPr>
        <w:ind w:firstLine="567"/>
        <w:jc w:val="both"/>
        <w:rPr>
          <w:sz w:val="28"/>
          <w:szCs w:val="28"/>
        </w:rPr>
      </w:pPr>
      <w:r w:rsidRPr="00EC6932">
        <w:rPr>
          <w:sz w:val="28"/>
          <w:szCs w:val="28"/>
        </w:rPr>
        <w:t>Банктің мәні туралы теориялық көзқарастардың тарихи дамуы әртүрлі экономикалық идеялар мен нақты әлеуметтік-экономикалық жағдайлардың ықпалымен қалыптасқан елеулі эволюцияны көрсетеді. Әр дәуірде үстемдік еткен ғылыми парадигмалар банктің функциялары мен қоғамдағы рөліне әрқилы мағына жүктеді. А. Смиттің еңбектерінде банк капиталдың сақталуын және оның қозғалысын қамтамасыз ететін институт ретінде қарастырылады, осылайша сауда қатынастарының дамуына және экономикалық өсуді ынталандыруға негіз қалайды [11</w:t>
      </w:r>
      <w:r w:rsidR="00917E15" w:rsidRPr="00EC6932">
        <w:rPr>
          <w:sz w:val="28"/>
          <w:szCs w:val="28"/>
        </w:rPr>
        <w:t xml:space="preserve">, </w:t>
      </w:r>
      <w:r w:rsidR="00C27A8E" w:rsidRPr="00EC6932">
        <w:rPr>
          <w:sz w:val="28"/>
          <w:szCs w:val="28"/>
          <w:lang w:val="kk-KZ"/>
        </w:rPr>
        <w:t>б</w:t>
      </w:r>
      <w:r w:rsidR="00917E15" w:rsidRPr="00EC6932">
        <w:rPr>
          <w:sz w:val="28"/>
          <w:szCs w:val="28"/>
        </w:rPr>
        <w:t>.</w:t>
      </w:r>
      <w:r w:rsidR="00C27A8E" w:rsidRPr="00EC6932">
        <w:rPr>
          <w:sz w:val="28"/>
          <w:szCs w:val="28"/>
          <w:lang w:val="kk-KZ"/>
        </w:rPr>
        <w:t>24</w:t>
      </w:r>
      <w:r w:rsidRPr="00EC6932">
        <w:rPr>
          <w:sz w:val="28"/>
          <w:szCs w:val="28"/>
        </w:rPr>
        <w:t>]. Бұл көзқарас банкті нарықтық экономиканың маңызды элементі ретінде түсіндіретін классикалық дәстүрді айқын бейнелейді. Мұнда банк құндылықтарды сақтау және айналымды қызметпен қамтамасыз ету арқылы шаруашылық байланыстардың үздіксіздігін қолдайтын құрылым ретінде көрінеді.</w:t>
      </w:r>
    </w:p>
    <w:p w14:paraId="0F76F793" w14:textId="6BD7260A" w:rsidR="00DC687E" w:rsidRPr="00EC6932" w:rsidRDefault="00DC687E" w:rsidP="00DC687E">
      <w:pPr>
        <w:ind w:firstLine="567"/>
        <w:jc w:val="both"/>
        <w:rPr>
          <w:sz w:val="28"/>
          <w:szCs w:val="28"/>
        </w:rPr>
      </w:pPr>
      <w:r w:rsidRPr="00EC6932">
        <w:rPr>
          <w:sz w:val="28"/>
          <w:szCs w:val="28"/>
        </w:rPr>
        <w:t>Кейінгі кезеңде Дж. Локк банктердің қоғамдық сенімді сақтаудағы және экономикалық тепе-теңдікті қолдаудағы маңызын ерекше атап өтті [12</w:t>
      </w:r>
      <w:r w:rsidR="00917E15" w:rsidRPr="00EC6932">
        <w:rPr>
          <w:sz w:val="28"/>
          <w:szCs w:val="28"/>
        </w:rPr>
        <w:t xml:space="preserve">, </w:t>
      </w:r>
      <w:r w:rsidR="00C27A8E" w:rsidRPr="00EC6932">
        <w:rPr>
          <w:sz w:val="28"/>
          <w:szCs w:val="28"/>
          <w:lang w:val="kk-KZ"/>
        </w:rPr>
        <w:t>б.45</w:t>
      </w:r>
      <w:r w:rsidRPr="00EC6932">
        <w:rPr>
          <w:sz w:val="28"/>
          <w:szCs w:val="28"/>
        </w:rPr>
        <w:t>]. Бұл тұжырым банктік институттардың жүйелік рөлін күшейтіп, олардың әсіресе экономикалық күйзелістер мен белгісіздік жағдайында тұрақтандырушы функция атқаратынын көрсетті. Ал К. Маркс өзінің сыни талдауында банктік жүйені капитал мүддесіне қызмет ететін, қаржылық ресурстарды шоғырландырып әрі қайта бөлетін құрылым ретінде қарастырды [13</w:t>
      </w:r>
      <w:r w:rsidR="00917E15" w:rsidRPr="00EC6932">
        <w:rPr>
          <w:sz w:val="28"/>
          <w:szCs w:val="28"/>
        </w:rPr>
        <w:t>,</w:t>
      </w:r>
      <w:r w:rsidR="00C27A8E" w:rsidRPr="00EC6932">
        <w:rPr>
          <w:sz w:val="28"/>
          <w:szCs w:val="28"/>
          <w:lang w:val="kk-KZ"/>
        </w:rPr>
        <w:t xml:space="preserve"> б.12</w:t>
      </w:r>
      <w:r w:rsidRPr="00EC6932">
        <w:rPr>
          <w:sz w:val="28"/>
          <w:szCs w:val="28"/>
        </w:rPr>
        <w:t>]. Мұндай тәсіл бүгінгі күнге дейін өзектілігін жоғалтпай, қаржы жүйесінде биліктің шамадан тыс шоғырлану тәуекелдерін зерттеудің теориялық негізі ретінде пайдаланылып келеді. Бұл бағытта банк тек техникалық делдал емес, экономикалық қатынастардың күрделі элементі ретінде сипатталады.</w:t>
      </w:r>
    </w:p>
    <w:p w14:paraId="62048E61" w14:textId="35BD89F4" w:rsidR="00DC687E" w:rsidRPr="00EC6932" w:rsidRDefault="00DC687E" w:rsidP="00DC687E">
      <w:pPr>
        <w:ind w:firstLine="567"/>
        <w:jc w:val="both"/>
        <w:rPr>
          <w:sz w:val="28"/>
          <w:szCs w:val="28"/>
        </w:rPr>
      </w:pPr>
      <w:r w:rsidRPr="00EC6932">
        <w:rPr>
          <w:sz w:val="28"/>
          <w:szCs w:val="28"/>
        </w:rPr>
        <w:t>Осы мәселеге Т. Джефферсон да назар аударып, банктердің экономикаға шектен тыс ықпал етуінің алдын алу үшін мемлекеттік бақылаудың маңызын атап өткен [14]. Оның пікірінше, қаржы институттарының еркіндігі белгілі бір шеңберде шектелмесе, экономикалық теңгерім бұзылуы мүмкін. Қазақстан экономикасы үшін бұл тұжырым өзектілігін сақтап отыр, өйткені мемлекет тарапынан реттеу мен қадағалау қаржылық тұрақсыздықтың алдын алудың негізгі тетігі болып табылады. Әсіресе дамушы нарық жағдайында бұл тәсіл ұлттық экономиканың орнықтылығын қамтамасыз етуге бағытталған маңызды құрал ретінде көрінеді.</w:t>
      </w:r>
    </w:p>
    <w:p w14:paraId="63D7001E" w14:textId="61F100F2" w:rsidR="00DC687E" w:rsidRPr="00EC6932" w:rsidRDefault="00DC687E" w:rsidP="00DC687E">
      <w:pPr>
        <w:ind w:firstLine="567"/>
        <w:jc w:val="both"/>
        <w:rPr>
          <w:sz w:val="28"/>
          <w:szCs w:val="28"/>
        </w:rPr>
      </w:pPr>
      <w:r w:rsidRPr="00EC6932">
        <w:rPr>
          <w:sz w:val="28"/>
          <w:szCs w:val="28"/>
        </w:rPr>
        <w:t>Й. Шумпетердің экономикалық ойға қосқан үлесі банкті инновациялық дамуды қамтамасыз ететін институт ретінде түсіндіруімен ерекшеленеді. Ол банктерді кәсіпкерлік бастамаларды қаржыландыру арқылы экономикалық серпілістің катализаторы деп қарастырды [1</w:t>
      </w:r>
      <w:r w:rsidR="007A34F1" w:rsidRPr="00EC6932">
        <w:rPr>
          <w:sz w:val="28"/>
          <w:szCs w:val="28"/>
          <w:lang w:val="kk-KZ"/>
        </w:rPr>
        <w:t>5</w:t>
      </w:r>
      <w:r w:rsidRPr="00EC6932">
        <w:rPr>
          <w:sz w:val="28"/>
          <w:szCs w:val="28"/>
        </w:rPr>
        <w:t>]. Кейін М. Фридман банк жүйесін ақша айналысының тұрақтылығын қамтамасыз ететін кепіл ретінде бағалады [1</w:t>
      </w:r>
      <w:r w:rsidR="007A34F1" w:rsidRPr="00EC6932">
        <w:rPr>
          <w:sz w:val="28"/>
          <w:szCs w:val="28"/>
          <w:lang w:val="kk-KZ"/>
        </w:rPr>
        <w:t>6</w:t>
      </w:r>
      <w:r w:rsidRPr="00EC6932">
        <w:rPr>
          <w:sz w:val="28"/>
          <w:szCs w:val="28"/>
        </w:rPr>
        <w:t>]. Ал Дж. М. Кейнс банктердің ақша ағындарын реттеу және жиынтық сұранысты ынталандырудағы рөліне ерекше мән берді [1</w:t>
      </w:r>
      <w:r w:rsidR="007A34F1" w:rsidRPr="00EC6932">
        <w:rPr>
          <w:sz w:val="28"/>
          <w:szCs w:val="28"/>
          <w:lang w:val="kk-KZ"/>
        </w:rPr>
        <w:t>7</w:t>
      </w:r>
      <w:r w:rsidRPr="00EC6932">
        <w:rPr>
          <w:sz w:val="28"/>
          <w:szCs w:val="28"/>
        </w:rPr>
        <w:t>]. Ф. Хайек</w:t>
      </w:r>
      <w:r w:rsidR="00A81C8A" w:rsidRPr="00EC6932">
        <w:rPr>
          <w:sz w:val="28"/>
          <w:szCs w:val="28"/>
          <w:lang w:val="kk-KZ"/>
        </w:rPr>
        <w:t xml:space="preserve"> пен П.Самуэльсон</w:t>
      </w:r>
      <w:r w:rsidRPr="00EC6932">
        <w:rPr>
          <w:sz w:val="28"/>
          <w:szCs w:val="28"/>
        </w:rPr>
        <w:t>, керісінше, мемлекеттің араласуын барынша шектеуді қолдап, нарықтық тетіктер банктердің тиімді қызмет етуін өздігінен қамтамасыз ете алады деп есептеді [1</w:t>
      </w:r>
      <w:r w:rsidR="007A34F1" w:rsidRPr="00EC6932">
        <w:rPr>
          <w:sz w:val="28"/>
          <w:szCs w:val="28"/>
          <w:lang w:val="kk-KZ"/>
        </w:rPr>
        <w:t>8</w:t>
      </w:r>
      <w:r w:rsidR="00917E15" w:rsidRPr="00EC6932">
        <w:rPr>
          <w:sz w:val="28"/>
          <w:szCs w:val="28"/>
          <w:lang w:val="kk-KZ"/>
        </w:rPr>
        <w:t xml:space="preserve">; </w:t>
      </w:r>
      <w:r w:rsidR="00A81C8A" w:rsidRPr="00EC6932">
        <w:rPr>
          <w:sz w:val="28"/>
          <w:szCs w:val="28"/>
          <w:lang w:val="kk-KZ"/>
        </w:rPr>
        <w:t>19</w:t>
      </w:r>
      <w:r w:rsidRPr="00EC6932">
        <w:rPr>
          <w:sz w:val="28"/>
          <w:szCs w:val="28"/>
        </w:rPr>
        <w:t>]. Бұл теориялық бағыттардың әртүрлілігі банктің экономикалық жүйедегі функцияларын түсіндірудегі көпқырлылықты айқын көрсетеді.</w:t>
      </w:r>
    </w:p>
    <w:p w14:paraId="4A2C79C8" w14:textId="6C16F8A4" w:rsidR="00DC687E" w:rsidRPr="00EC6932" w:rsidRDefault="00DC687E" w:rsidP="00DC687E">
      <w:pPr>
        <w:ind w:firstLine="567"/>
        <w:jc w:val="both"/>
        <w:rPr>
          <w:sz w:val="28"/>
          <w:szCs w:val="28"/>
        </w:rPr>
      </w:pPr>
      <w:r w:rsidRPr="00EC6932">
        <w:rPr>
          <w:sz w:val="28"/>
          <w:szCs w:val="28"/>
        </w:rPr>
        <w:t>Қазіргі кезеңде халықаралық банктердің жетекші басшылары ұсынған тұжырымдамалар банктік институттардың әмбебаптығы мен көпфункционалдылығына басымдық беретінін байқатады. Мәселен, Дж. Даймон (JPMorgan Chase) банкті несиелеуден бастап активтерді басқаруға дейінгі қызметтердің кең ауқымын ұсынатын институт ретінде сипаттайды [</w:t>
      </w:r>
      <w:r w:rsidR="00A81C8A" w:rsidRPr="00EC6932">
        <w:rPr>
          <w:sz w:val="28"/>
          <w:szCs w:val="28"/>
          <w:lang w:val="kk-KZ"/>
        </w:rPr>
        <w:t>20</w:t>
      </w:r>
      <w:r w:rsidRPr="00EC6932">
        <w:rPr>
          <w:sz w:val="28"/>
          <w:szCs w:val="28"/>
        </w:rPr>
        <w:t>]. Б. Мойнихан (Bank of America) банктердің депозиттік және кредиттік операциялар арқылы экономикалық өсуді қолдаудағы маңызын атап өтеді [</w:t>
      </w:r>
      <w:r w:rsidR="00A81C8A" w:rsidRPr="00EC6932">
        <w:rPr>
          <w:sz w:val="28"/>
          <w:szCs w:val="28"/>
          <w:lang w:val="kk-KZ"/>
        </w:rPr>
        <w:t>21</w:t>
      </w:r>
      <w:r w:rsidRPr="00EC6932">
        <w:rPr>
          <w:sz w:val="28"/>
          <w:szCs w:val="28"/>
        </w:rPr>
        <w:t>]. Ал Н. Куинн (HSBC) мен К. Севинг (Deutsche Bank) еңбектерінде банктердің жаһандық миссиясы, яғни клиенттерді халықаралық экономикалық мүмкіндіктермен байланыстыру қабілеті ерекше көрсетіледі [2</w:t>
      </w:r>
      <w:r w:rsidR="00A81C8A" w:rsidRPr="00EC6932">
        <w:rPr>
          <w:sz w:val="28"/>
          <w:szCs w:val="28"/>
          <w:lang w:val="kk-KZ"/>
        </w:rPr>
        <w:t>2</w:t>
      </w:r>
      <w:r w:rsidR="007407AB" w:rsidRPr="00EC6932">
        <w:rPr>
          <w:sz w:val="28"/>
          <w:szCs w:val="28"/>
          <w:lang w:val="kk-KZ"/>
        </w:rPr>
        <w:t xml:space="preserve">, </w:t>
      </w:r>
      <w:r w:rsidRPr="00EC6932">
        <w:rPr>
          <w:sz w:val="28"/>
          <w:szCs w:val="28"/>
        </w:rPr>
        <w:t>2</w:t>
      </w:r>
      <w:r w:rsidR="00A81C8A" w:rsidRPr="00EC6932">
        <w:rPr>
          <w:sz w:val="28"/>
          <w:szCs w:val="28"/>
          <w:lang w:val="kk-KZ"/>
        </w:rPr>
        <w:t>3</w:t>
      </w:r>
      <w:r w:rsidRPr="00EC6932">
        <w:rPr>
          <w:sz w:val="28"/>
          <w:szCs w:val="28"/>
        </w:rPr>
        <w:t>]. Бұл көзқарастар қазіргі банктердің қызмет аясын едәуір кеңейтіп көрсетеді.</w:t>
      </w:r>
    </w:p>
    <w:p w14:paraId="2748C34D" w14:textId="77777777" w:rsidR="00DC687E" w:rsidRPr="00EC6932" w:rsidRDefault="00DC687E" w:rsidP="00DC687E">
      <w:pPr>
        <w:ind w:firstLine="567"/>
        <w:jc w:val="both"/>
        <w:rPr>
          <w:sz w:val="28"/>
          <w:szCs w:val="28"/>
        </w:rPr>
      </w:pPr>
      <w:r w:rsidRPr="00EC6932">
        <w:rPr>
          <w:sz w:val="28"/>
          <w:szCs w:val="28"/>
        </w:rPr>
        <w:t>Жүргізілген салыстырмалы-теориялық талдау «банк» категориясының мазмұны қаржы жүйелерінің, технологиялардың және экономикалық модельдердің дамуымен қатар эволюцияланғанын дәлелдейді. А. Смиттен бастап Дж. М. Кейнске дейінгі классикалық трактовкалар [</w:t>
      </w:r>
      <w:r w:rsidRPr="00EC6932">
        <w:rPr>
          <w:color w:val="FF0000"/>
          <w:sz w:val="28"/>
          <w:szCs w:val="28"/>
        </w:rPr>
        <w:t>11–18</w:t>
      </w:r>
      <w:r w:rsidRPr="00EC6932">
        <w:rPr>
          <w:sz w:val="28"/>
          <w:szCs w:val="28"/>
        </w:rPr>
        <w:t>] дәстүрлі банктік делдалдықтың теориялық іргетасын қалыптастырды. Алайда қазіргі жағдайда бұл тұжырымдар толықтыруды және нақтылауды қажет етеді. Себебі цифрландыру, қаржы нарықтарының жаһандануы және жаңа технологиялық құралдардың пайда болуы банктердің функциялық шекарасын айтарлықтай кеңейтті. Осы факторлар банктің экономикалық мәнін қайта пайымдауды талап етеді.</w:t>
      </w:r>
    </w:p>
    <w:p w14:paraId="2D792C0D" w14:textId="77777777" w:rsidR="00DC687E" w:rsidRPr="00EC6932" w:rsidRDefault="00DC687E" w:rsidP="00DC687E">
      <w:pPr>
        <w:ind w:firstLine="567"/>
        <w:jc w:val="both"/>
        <w:rPr>
          <w:sz w:val="28"/>
          <w:szCs w:val="28"/>
        </w:rPr>
      </w:pPr>
      <w:r w:rsidRPr="00EC6932">
        <w:rPr>
          <w:sz w:val="28"/>
          <w:szCs w:val="28"/>
        </w:rPr>
        <w:t>Қазіргі заманғы зерттеушілер мен практиктер, соның ішінде Дж. Даймон, Б. Мойнихан, К. Севинг, Н. Куинн, Х. Токунори және басқалар [20–24], банкті несиелеу, инвестициялау, активтерді басқару және цифрлық сервистерді ұсынуды біріктіретін көпфункционалды қаржылық платформа ретінде қарастырады. Бұл тәсілде жасанды интеллект, блокчейн технологиялары, биометриялық сәйкестендіру, киберқауіпсіздік құралдары және орталық банктердің цифрлық валюталары (CBDC) ерекше маңызға ие. Нәтижесінде банк дәстүрлі қаржылық делдал рөлінен шығып, ақша және ақпарат ағындарының өзара байланысын қамтамасыз ететін цифрлық экожүйенің орталық элементіне айналуда.</w:t>
      </w:r>
    </w:p>
    <w:p w14:paraId="35FAFFBD" w14:textId="6FE4C2F8" w:rsidR="0031481D" w:rsidRPr="00EC6932" w:rsidRDefault="0031481D" w:rsidP="0031481D">
      <w:pPr>
        <w:ind w:firstLine="567"/>
        <w:jc w:val="both"/>
        <w:rPr>
          <w:sz w:val="28"/>
          <w:szCs w:val="28"/>
        </w:rPr>
      </w:pPr>
      <w:r w:rsidRPr="00EC6932">
        <w:rPr>
          <w:sz w:val="28"/>
          <w:szCs w:val="28"/>
        </w:rPr>
        <w:t>Қазақстандық ғылыми әдебиетте (Г.С. Сейткасимов, С.Б. Мақыш, У.М. Искакова, А.Г. Конакбаев, А.К. Сембеков және басқалар) [</w:t>
      </w:r>
      <w:r w:rsidRPr="00EC6932">
        <w:rPr>
          <w:color w:val="FF0000"/>
          <w:sz w:val="28"/>
          <w:szCs w:val="28"/>
        </w:rPr>
        <w:t>6</w:t>
      </w:r>
      <w:r w:rsidR="007407AB" w:rsidRPr="00EC6932">
        <w:rPr>
          <w:color w:val="FF0000"/>
          <w:sz w:val="28"/>
          <w:szCs w:val="28"/>
        </w:rPr>
        <w:t>-</w:t>
      </w:r>
      <w:r w:rsidRPr="00EC6932">
        <w:rPr>
          <w:color w:val="FF0000"/>
          <w:sz w:val="28"/>
          <w:szCs w:val="28"/>
        </w:rPr>
        <w:t>10</w:t>
      </w:r>
      <w:r w:rsidRPr="00EC6932">
        <w:rPr>
          <w:sz w:val="28"/>
          <w:szCs w:val="28"/>
        </w:rPr>
        <w:t>] банктің мәнін айқындауға арналған көзқарастар, негізінен, оның делдалдық және кредиттік қызметтерін ашуға бағытталған. Бұл еңбектерде банк жинақталған қаражаттарды экономика салалары арасында қайта бөлетін негізгі қаржы институты ретінде қарастырылады. Мұндай түсіндірулер ұлттық қаржы жүйесінің ерекшелігін көрсетеді, онда тұрақтылықты сақтау мен нақты секторды қолдау басты басымдық ретінде белгіленген. Сонымен қатар жүргізілген талдау көрсеткендей, қолданыстағы анықтамаларда цифрлық технологиялардың, жаңа қаржы өнімдерінің және ақпараттық қауіпсіздіктің рөлі жеткілікті деңгейде ескерілмеген. Ал дәл осы факторлар қазіргі кезеңде Қазақстанның банк секторын жаңғыртудың негізгі алғышарттарына айналып отыр.</w:t>
      </w:r>
    </w:p>
    <w:p w14:paraId="04B34D0A" w14:textId="0A51EB18" w:rsidR="0031481D" w:rsidRPr="00EC6932" w:rsidRDefault="0031481D" w:rsidP="0031481D">
      <w:pPr>
        <w:ind w:firstLine="567"/>
        <w:jc w:val="both"/>
        <w:rPr>
          <w:sz w:val="28"/>
          <w:szCs w:val="28"/>
        </w:rPr>
      </w:pPr>
      <w:r w:rsidRPr="00EC6932">
        <w:rPr>
          <w:sz w:val="28"/>
          <w:szCs w:val="28"/>
        </w:rPr>
        <w:t xml:space="preserve">Цифрлық трансформация жағдайында «банк» ұғымының мазмұнын нақтылау дәстүрлі құқықтық анықтаманы кеңейтуді талап етеді. Атап айтқанда, Қазақстан </w:t>
      </w:r>
      <w:r w:rsidR="00C522E2" w:rsidRPr="00EC6932">
        <w:rPr>
          <w:sz w:val="28"/>
          <w:szCs w:val="28"/>
          <w:lang w:val="kk-KZ"/>
        </w:rPr>
        <w:t xml:space="preserve">Республикасының </w:t>
      </w:r>
      <w:r w:rsidRPr="00EC6932">
        <w:rPr>
          <w:sz w:val="28"/>
          <w:szCs w:val="28"/>
        </w:rPr>
        <w:t xml:space="preserve">1995 жылғы 31 тамыздағы </w:t>
      </w:r>
      <w:r w:rsidR="001C38BC" w:rsidRPr="00EC6932">
        <w:rPr>
          <w:sz w:val="28"/>
          <w:szCs w:val="28"/>
          <w:lang w:val="kk-KZ"/>
        </w:rPr>
        <w:t xml:space="preserve">№ </w:t>
      </w:r>
      <w:r w:rsidRPr="00EC6932">
        <w:rPr>
          <w:sz w:val="28"/>
          <w:szCs w:val="28"/>
        </w:rPr>
        <w:t>2444 «Банктер және банк қызметі туралы» Заңында бекітілген анықтама қазіргі технологиялық шындықты толық қамтымайды. Сондықтан оны жаңа цифрлық мүмкіндіктер мен қолданылып жатқан құралдарды ескере отырып толықтыру орынды. Мұндай кеңейту қолданыстағы құқықтық шеңберді бұзбайды, керісінше, оны қазіргі экономикалық жағдайларға бейімдейді және банктік қызметтің нақты мазмұнын дәлірек көрсетуге мүмкіндік береді.</w:t>
      </w:r>
    </w:p>
    <w:p w14:paraId="6D9F3E63" w14:textId="0D8D1639" w:rsidR="0031481D" w:rsidRPr="00EC6932" w:rsidRDefault="0031481D" w:rsidP="0031481D">
      <w:pPr>
        <w:ind w:firstLine="567"/>
        <w:jc w:val="both"/>
        <w:rPr>
          <w:sz w:val="28"/>
          <w:szCs w:val="28"/>
        </w:rPr>
      </w:pPr>
      <w:r w:rsidRPr="00EC6932">
        <w:rPr>
          <w:sz w:val="28"/>
          <w:szCs w:val="28"/>
        </w:rPr>
        <w:t>Жүргізілген зерттеу негізінде банктің мәніне қатысты келесі анықтаманы ұсынуға болады. Қазіргі жағдайда банк ақшалай қаражаттарды тарту, орналастыру және басқару қызметтерін цифрлық шешімдерді қолдану арқылы жүзеге асыратын ұйым ретінде қарастырылады. Бұл шешімдерге деректерді автоматты өңдеу жүйелері, ақпараттық қауіпсіздік құралдары, қарапайым жасанды интеллект элементтері және цифрлық төлем инфрақұрылымы жатады.</w:t>
      </w:r>
    </w:p>
    <w:p w14:paraId="1CA5B363" w14:textId="77777777" w:rsidR="0031481D" w:rsidRPr="00EC6932" w:rsidRDefault="0031481D" w:rsidP="0031481D">
      <w:pPr>
        <w:ind w:firstLine="567"/>
        <w:jc w:val="both"/>
        <w:rPr>
          <w:sz w:val="28"/>
          <w:szCs w:val="28"/>
        </w:rPr>
      </w:pPr>
      <w:r w:rsidRPr="00EC6932">
        <w:rPr>
          <w:sz w:val="28"/>
          <w:szCs w:val="28"/>
        </w:rPr>
        <w:t>Банктің мәнін кеңейтілген түрде түсіндіру оның цифрлық экономика жағдайындағы белсенді әрі көпқырлы рөлін неғұрлым айқын көрсетуге мүмкіндік береді. Қазіргі кезеңде банк тек қаражаттарды жинақтап, қайта бөлетін ұйым ретінде ғана емес, сонымен қатар экономикалық үдерістердің тиімділігін арттыруға тікелей ықпал ететін құрылым ретінде қарастырылады. Атап айтқанда, автоматтандырылған үдерістерді кеңінен қолдану және деректерді жүйелі түрде талдау банктерге қаржылық делдалдық қызметті жылдам әрі дәл жүзеге асыруға жағдай жасайды. Бұл өз кезегінде шығындарды азайтуға, шешім қабылдау сапасын жақсартуға және клиенттерге көрсетілетін қызметтің деңгейін көтеруге ықпал етеді.</w:t>
      </w:r>
    </w:p>
    <w:p w14:paraId="1BDFA63F" w14:textId="77777777" w:rsidR="0031481D" w:rsidRPr="00EC6932" w:rsidRDefault="0031481D" w:rsidP="0031481D">
      <w:pPr>
        <w:ind w:firstLine="567"/>
        <w:jc w:val="both"/>
        <w:rPr>
          <w:sz w:val="28"/>
          <w:szCs w:val="28"/>
        </w:rPr>
      </w:pPr>
      <w:r w:rsidRPr="00EC6932">
        <w:rPr>
          <w:sz w:val="28"/>
          <w:szCs w:val="28"/>
        </w:rPr>
        <w:t>Сонымен қатар банктер заманауи қорғаныс құралдарын енгізу арқылы ақпараттық қауіпсіздікті күшейтіп, клиенттердің деректері мен қаржылық операцияларының сақталуын қамтамасыз етеді. Ақпараттық қауіпсіздікке деген сенімнің артуы банк пен қоғам арасындағы тұрақты қатынастардың қалыптасуына негіз болады. Бұдан бөлек, цифрлық есеп айырысу түрлерін дамыту, оның ішінде ұлттық цифрлық төлем құралдарын қолдану, қаржылық операцияларды анағұрлым қолжетімді әрі ыңғайлы етеді. Мұндай төлем тетіктері күнделікті есеп айырысуды жеңілдетіп қана қоймай, көлеңкелі айналымды қысқартуға да ықпал етеді.</w:t>
      </w:r>
    </w:p>
    <w:p w14:paraId="6074F689" w14:textId="3DF7C8B2" w:rsidR="0031481D" w:rsidRPr="00EC6932" w:rsidRDefault="0031481D" w:rsidP="0031481D">
      <w:pPr>
        <w:ind w:firstLine="567"/>
        <w:jc w:val="both"/>
        <w:rPr>
          <w:sz w:val="28"/>
          <w:szCs w:val="28"/>
        </w:rPr>
      </w:pPr>
      <w:r w:rsidRPr="00EC6932">
        <w:rPr>
          <w:sz w:val="28"/>
          <w:szCs w:val="28"/>
        </w:rPr>
        <w:t>Осы үдерістермен қатар банктер қаржылық қызметтердің қолжетімділігін кеңейту арқылы әртүрлі әлеуметтік топтардың экономикалық қатысуын арттырады. Қашықтан көрсетілетін қызметтер мен қарапайым цифрлық шешімдер халықтың кең бөлігінің банк өнімдерін пайдалануына мүмкіндік береді.</w:t>
      </w:r>
    </w:p>
    <w:p w14:paraId="7B5FC854" w14:textId="71302E81" w:rsidR="0031481D" w:rsidRPr="00EC6932" w:rsidRDefault="0031481D" w:rsidP="0031481D">
      <w:pPr>
        <w:ind w:firstLine="567"/>
        <w:jc w:val="both"/>
        <w:rPr>
          <w:sz w:val="28"/>
          <w:szCs w:val="28"/>
        </w:rPr>
      </w:pPr>
      <w:r w:rsidRPr="00EC6932">
        <w:rPr>
          <w:sz w:val="28"/>
          <w:szCs w:val="28"/>
        </w:rPr>
        <w:t>Осылайша, цифрлық трансформация жағдайында банк дәстүрлі қаржы жүйесінің элементі ретінде ғана емес, сонымен бірге интеллектуалдық инфрақұрылымның бір бөлігі ретінде көрінеді. Ол капиталды, технологияларды және сенімді біртұтас цифрлық кеңістікте біріктіруді қамтамасыз етеді. Мұндай көзқарас ұлттық қаржы жүйесін дамытуға арналған цифрландыру бағдарламаларында көрсетілген стратегиялық бағыттармен өзара үйлеседі және олардың практикалық іске асуына негіз қалайды.</w:t>
      </w:r>
    </w:p>
    <w:p w14:paraId="2495295E" w14:textId="77777777" w:rsidR="0031481D" w:rsidRPr="00EC6932" w:rsidRDefault="0031481D" w:rsidP="0031481D">
      <w:pPr>
        <w:ind w:firstLine="567"/>
        <w:jc w:val="both"/>
        <w:rPr>
          <w:sz w:val="28"/>
          <w:szCs w:val="28"/>
        </w:rPr>
      </w:pPr>
      <w:r w:rsidRPr="00EC6932">
        <w:rPr>
          <w:sz w:val="28"/>
          <w:szCs w:val="28"/>
        </w:rPr>
        <w:t>Цифрлық өзгерістер жағдайында «банктік сектор» ұғымының мазмұнын талдау үшін институционалдық, функционалдық және экономикалық қайта өндіру тәсілдерін біріктіре қолдану орынды. Бұл тәсілдердің синтезі (1-сурет) банк секторының қазіргі экономикадағы орнын кешенді түрде бағалауға мүмкіндік береді. Нәтижесінде банктік сектор тек қаржы операцияларының жиынтығы ретінде емес, экономикалық дамуды қолдайтын және технологиялық өзгерістерге бейімделетін тұтас жүйе ретінде қарастырылады.</w:t>
      </w:r>
    </w:p>
    <w:p w14:paraId="71081698" w14:textId="77777777" w:rsidR="00691059" w:rsidRPr="00EC6932" w:rsidRDefault="00691059" w:rsidP="009978A0">
      <w:pPr>
        <w:ind w:firstLine="567"/>
        <w:jc w:val="both"/>
        <w:rPr>
          <w:color w:val="000000" w:themeColor="text1"/>
          <w:sz w:val="28"/>
          <w:szCs w:val="28"/>
        </w:rPr>
      </w:pPr>
    </w:p>
    <w:p w14:paraId="03BAF88E" w14:textId="35C8BD04" w:rsidR="001F0B6B" w:rsidRPr="00EC6932" w:rsidRDefault="001F0B6B" w:rsidP="009978A0">
      <w:pPr>
        <w:ind w:firstLine="567"/>
        <w:jc w:val="both"/>
        <w:rPr>
          <w:color w:val="000000" w:themeColor="text1"/>
          <w:sz w:val="28"/>
          <w:szCs w:val="28"/>
        </w:rPr>
      </w:pPr>
      <w:r w:rsidRPr="00EC6932">
        <w:rPr>
          <w:noProof/>
          <w:color w:val="000000" w:themeColor="text1"/>
          <w:sz w:val="28"/>
          <w:szCs w:val="28"/>
        </w:rPr>
        <mc:AlternateContent>
          <mc:Choice Requires="wps">
            <w:drawing>
              <wp:anchor distT="0" distB="0" distL="114300" distR="114300" simplePos="0" relativeHeight="251676672" behindDoc="0" locked="0" layoutInCell="1" allowOverlap="1" wp14:anchorId="2B6795BF" wp14:editId="55EFD534">
                <wp:simplePos x="0" y="0"/>
                <wp:positionH relativeFrom="column">
                  <wp:posOffset>1670685</wp:posOffset>
                </wp:positionH>
                <wp:positionV relativeFrom="paragraph">
                  <wp:posOffset>100965</wp:posOffset>
                </wp:positionV>
                <wp:extent cx="2666576" cy="335280"/>
                <wp:effectExtent l="0" t="0" r="19685" b="26670"/>
                <wp:wrapNone/>
                <wp:docPr id="14" name="Прямоугольник 14"/>
                <wp:cNvGraphicFramePr/>
                <a:graphic xmlns:a="http://schemas.openxmlformats.org/drawingml/2006/main">
                  <a:graphicData uri="http://schemas.microsoft.com/office/word/2010/wordprocessingShape">
                    <wps:wsp>
                      <wps:cNvSpPr/>
                      <wps:spPr>
                        <a:xfrm>
                          <a:off x="0" y="0"/>
                          <a:ext cx="2666576" cy="33528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58EC7F10" w14:textId="6E618F5E" w:rsidR="001F0B6B" w:rsidRPr="00BA5DF8" w:rsidRDefault="00BA5DF8" w:rsidP="001F0B6B">
                            <w:pPr>
                              <w:shd w:val="clear" w:color="auto" w:fill="FFFFFF" w:themeFill="background1"/>
                              <w:jc w:val="center"/>
                              <w:rPr>
                                <w:lang w:val="kk-KZ"/>
                              </w:rPr>
                            </w:pPr>
                            <w:r>
                              <w:rPr>
                                <w:lang w:val="kk-KZ"/>
                              </w:rPr>
                              <w:t>Банктік сектор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6795BF" id="Прямоугольник 14" o:spid="_x0000_s1026" style="position:absolute;left:0;text-align:left;margin-left:131.55pt;margin-top:7.95pt;width:209.95pt;height:26.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lQIAADgFAAAOAAAAZHJzL2Uyb0RvYy54bWysVM1uEzEQviPxDpbvdJM0SUvUDYpaFSFV&#10;bUWLena8drPCa5uxk91wQuKKxCPwEFwQP32GzRsx9m62Uak4IC7e8c43/9/46EVVKLIS4HKjU9rf&#10;61EiNDdZrm9T+ub69NkhJc4znTFltEjpWjj6Yvr0yVFpJ2JgFkZlAgg60W5S2pQuvLeTJHF8IQrm&#10;9owVGpXSQME8XuE2yYCV6L1QyaDXGyelgcyC4cI5/HvSKOk0+pdScH8hpROeqJRibj6eEM95OJPp&#10;EZvcArOLnLdpsH/IomC5xqCdqxPmGVlC/oerIudgnJF+j5siMVLmXMQasJp+70E1VwtmRawFm+Ns&#10;1yb3/9zy89UlkDzD2Q0p0azAGdVfNh82n+uf9d3mY/21vqt/bD7Vv+pv9XeCIOxYad0EDa/sJbQ3&#10;h2Iov5JQhC8WRqrY5XXXZVF5wvHnYDwejw7GlHDU7e+PBodxDMm9tQXnXwpTkCCkFHCKsblsdeY8&#10;RkToFhKCKU3KlI73R42fkF2TT5T8WokG9VpIrDRkEL1FjoljBWTFkB3Z236oDX0rjchgInOlOqP+&#10;Y0bKb41abDATkXedYe8xw/toHTpGNNp3hkWuDfzdWDZ4THun1iD6al61s5mbbI0zBtOQ31l+mmNf&#10;z5jzlwyQ7bgXuMH+Ag+pDLbStBIlCwPvH/sf8EhC1FJS4vak1L1bMhCUqFca6fm8PxyGdYuX4ehg&#10;gBfY1cx3NXpZHBscQR/fCsujGPBebUUJprjBRZ+FqKhimmPslHIP28uxb7YanwouZrMIwxWzzJ/p&#10;K8uD89DgwJvr6oaBbcnlkZbnZrtpbPKAYw02WGozW3oj80jA0OKmr23rcT0jd9qnJOz/7j2i7h+8&#10;6W8AAAD//wMAUEsDBBQABgAIAAAAIQAbnB8b3wAAAAkBAAAPAAAAZHJzL2Rvd25yZXYueG1sTI/N&#10;TsMwEITvSLyDtUjcqNMWTAhxKoQCQhUXCpfe3HhJIvwTYrsNPH23J7jtaD7NzpSryRq2xzH03kmY&#10;zzJg6Bqve9dK+Hh/usqBhaicVsY7lPCDAVbV+VmpCu0P7g33m9gyCnGhUBK6GIeC89B0aFWY+QEd&#10;eZ9+tCqSHFuuR3WgcGv4IssEt6p39KFTAz522HxtkpWwSOvavNi0Fq/5NtW/tbh+3n5LeXkxPdwD&#10;izjFPxhO9ak6VNRp55PTgRnKEMs5oWTc3AEjQORLGrc7HbfAq5L/X1AdAQAA//8DAFBLAQItABQA&#10;BgAIAAAAIQC2gziS/gAAAOEBAAATAAAAAAAAAAAAAAAAAAAAAABbQ29udGVudF9UeXBlc10ueG1s&#10;UEsBAi0AFAAGAAgAAAAhADj9If/WAAAAlAEAAAsAAAAAAAAAAAAAAAAALwEAAF9yZWxzLy5yZWxz&#10;UEsBAi0AFAAGAAgAAAAhAM4/4b+VAgAAOAUAAA4AAAAAAAAAAAAAAAAALgIAAGRycy9lMm9Eb2Mu&#10;eG1sUEsBAi0AFAAGAAgAAAAhABucHxvfAAAACQEAAA8AAAAAAAAAAAAAAAAA7wQAAGRycy9kb3du&#10;cmV2LnhtbFBLBQYAAAAABAAEAPMAAAD7BQAAAAA=&#10;" fillcolor="white [3201]" strokecolor="black [3200]" strokeweight=".5pt">
                <v:textbox>
                  <w:txbxContent>
                    <w:p w14:paraId="58EC7F10" w14:textId="6E618F5E" w:rsidR="001F0B6B" w:rsidRPr="00BA5DF8" w:rsidRDefault="00BA5DF8" w:rsidP="001F0B6B">
                      <w:pPr>
                        <w:shd w:val="clear" w:color="auto" w:fill="FFFFFF" w:themeFill="background1"/>
                        <w:jc w:val="center"/>
                        <w:rPr>
                          <w:lang w:val="kk-KZ"/>
                        </w:rPr>
                      </w:pPr>
                      <w:r>
                        <w:rPr>
                          <w:lang w:val="kk-KZ"/>
                        </w:rPr>
                        <w:t>Банктік сектор</w:t>
                      </w:r>
                    </w:p>
                  </w:txbxContent>
                </v:textbox>
              </v:rect>
            </w:pict>
          </mc:Fallback>
        </mc:AlternateContent>
      </w:r>
    </w:p>
    <w:p w14:paraId="44C90B0A" w14:textId="77777777" w:rsidR="00691059" w:rsidRPr="00EC6932" w:rsidRDefault="00691059" w:rsidP="009978A0">
      <w:pPr>
        <w:ind w:firstLine="567"/>
        <w:jc w:val="both"/>
        <w:rPr>
          <w:color w:val="000000" w:themeColor="text1"/>
          <w:sz w:val="28"/>
          <w:szCs w:val="28"/>
        </w:rPr>
      </w:pPr>
    </w:p>
    <w:p w14:paraId="36DE1409" w14:textId="05BC6D11" w:rsidR="001D220E" w:rsidRPr="00EC6932" w:rsidRDefault="001F0B6B" w:rsidP="009978A0">
      <w:pPr>
        <w:ind w:firstLine="567"/>
        <w:jc w:val="both"/>
        <w:rPr>
          <w:sz w:val="28"/>
          <w:szCs w:val="28"/>
        </w:rPr>
      </w:pPr>
      <w:r w:rsidRPr="00EC6932">
        <w:rPr>
          <w:noProof/>
          <w:color w:val="000000" w:themeColor="text1"/>
          <w:sz w:val="28"/>
          <w:szCs w:val="28"/>
        </w:rPr>
        <mc:AlternateContent>
          <mc:Choice Requires="wps">
            <w:drawing>
              <wp:anchor distT="0" distB="0" distL="114300" distR="114300" simplePos="0" relativeHeight="251677696" behindDoc="0" locked="0" layoutInCell="1" allowOverlap="1" wp14:anchorId="59CD709A" wp14:editId="5FCE1EDA">
                <wp:simplePos x="0" y="0"/>
                <wp:positionH relativeFrom="column">
                  <wp:posOffset>-59055</wp:posOffset>
                </wp:positionH>
                <wp:positionV relativeFrom="paragraph">
                  <wp:posOffset>217805</wp:posOffset>
                </wp:positionV>
                <wp:extent cx="1727200" cy="464820"/>
                <wp:effectExtent l="0" t="0" r="25400" b="11430"/>
                <wp:wrapNone/>
                <wp:docPr id="18" name="Прямоугольник 18"/>
                <wp:cNvGraphicFramePr/>
                <a:graphic xmlns:a="http://schemas.openxmlformats.org/drawingml/2006/main">
                  <a:graphicData uri="http://schemas.microsoft.com/office/word/2010/wordprocessingShape">
                    <wps:wsp>
                      <wps:cNvSpPr/>
                      <wps:spPr>
                        <a:xfrm>
                          <a:off x="0" y="0"/>
                          <a:ext cx="1727200" cy="46482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6322A84F" w14:textId="30CA2EC0" w:rsidR="001F0B6B" w:rsidRPr="00BA5DF8" w:rsidRDefault="00BA5DF8" w:rsidP="001F0B6B">
                            <w:pPr>
                              <w:shd w:val="clear" w:color="auto" w:fill="FFFFFF" w:themeFill="background1"/>
                              <w:jc w:val="center"/>
                              <w:rPr>
                                <w:lang w:val="kk-KZ"/>
                              </w:rPr>
                            </w:pPr>
                            <w:r>
                              <w:rPr>
                                <w:lang w:val="kk-KZ"/>
                              </w:rPr>
                              <w:t>Институционалдық бағдар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CD709A" id="Прямоугольник 18" o:spid="_x0000_s1027" style="position:absolute;left:0;text-align:left;margin-left:-4.65pt;margin-top:17.15pt;width:136pt;height:36.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oxelwIAAD8FAAAOAAAAZHJzL2Uyb0RvYy54bWysVM1u1DAQviPxDpbvNJtl+8Oq2WrVqgip&#10;aita1LPXsbsRjsfY3k2WExJXJB6Bh+CC+OkzZN+IsZNNV6XigLg448w3v9+MD4/qUpGlsK4AndF0&#10;Z0CJ0BzyQt9m9M316bMDSpxnOmcKtMjoSjh6NHn65LAyYzGEOahcWIJOtBtXJqNz7804SRyfi5K5&#10;HTBCo1KCLZnHq71Ncssq9F6qZDgY7CUV2NxY4MI5/HvSKukk+pdScH8hpROeqIxibj6eNp6zcCaT&#10;Qza+tczMC96lwf4hi5IVGoP2rk6YZ2Rhiz9clQW34ED6HQ5lAlIWXMQasJp08KCaqzkzItaCzXGm&#10;b5P7f275+fLSkiJH7pApzUrkqPmy/rD+3Pxs7tYfm6/NXfNj/an51XxrvhMEYccq48ZoeGUubXdz&#10;KIbya2nL8MXCSB27vOq7LGpPOP5M94f7SB0lHHWjvdHBMNKQ3Fsb6/xLASUJQkYtshiby5ZnzmNE&#10;hG4gIZjSpMro3vPd1k/Irs0nSn6lRIt6LSRWihkMo7c4Y+JYWbJkOB352zTUhr6VRmQwkYVSvVH6&#10;mJHyG6MOG8xEnLvecPCY4X20Hh0jgva9YVlosH83li0e096qNYi+ntUtrRvCZpCvkGoL7Q44w08L&#10;bO8Zc/6SWRx6ZAQX2V/gIRVgR6GTKJmDff/Y/4DHWUQtJRUuUUbduwWzghL1SuOUvkhHo7B18TLa&#10;Rdopsdua2bZGL8pjQCZSfDIMj2LAe7URpYXyBvd9GqKiimmOsTPKvd1cjn273PhicDGdRhhummH+&#10;TF8ZHpyHPofxua5vmDXdjHmcznPYLBwbPxi1FhssNUwXHmQR5zB0uu1rxwBuaRyh7kUJz8D2PaLu&#10;373JbwAAAP//AwBQSwMEFAAGAAgAAAAhABK6mNfgAAAACQEAAA8AAABkcnMvZG93bnJldi54bWxM&#10;j8FOwzAMhu9IvENkJG5bSje6UZpOCBWEJi4MLrtljWkrGqc0yVZ4eswJTpb1f/r9udhMthdHHH3n&#10;SMHVPAGBVDvTUaPg7fVhtgbhgyaje0eo4As9bMrzs0Lnxp3oBY+70AguIZ9rBW0IQy6lr1u02s/d&#10;gMTZuxutDryOjTSjPnG57WWaJJm0uiO+0OoB71usP3bRKkjjtuqfbNxmz+t9rL6rbPm4/1Tq8mK6&#10;uwURcAp/MPzqszqU7HRwkYwXvYLZzYJJBYslT87TLF2BODCYrK5BloX8/0H5AwAA//8DAFBLAQIt&#10;ABQABgAIAAAAIQC2gziS/gAAAOEBAAATAAAAAAAAAAAAAAAAAAAAAABbQ29udGVudF9UeXBlc10u&#10;eG1sUEsBAi0AFAAGAAgAAAAhADj9If/WAAAAlAEAAAsAAAAAAAAAAAAAAAAALwEAAF9yZWxzLy5y&#10;ZWxzUEsBAi0AFAAGAAgAAAAhAGLmjF6XAgAAPwUAAA4AAAAAAAAAAAAAAAAALgIAAGRycy9lMm9E&#10;b2MueG1sUEsBAi0AFAAGAAgAAAAhABK6mNfgAAAACQEAAA8AAAAAAAAAAAAAAAAA8QQAAGRycy9k&#10;b3ducmV2LnhtbFBLBQYAAAAABAAEAPMAAAD+BQAAAAA=&#10;" fillcolor="white [3201]" strokecolor="black [3200]" strokeweight=".5pt">
                <v:textbox>
                  <w:txbxContent>
                    <w:p w14:paraId="6322A84F" w14:textId="30CA2EC0" w:rsidR="001F0B6B" w:rsidRPr="00BA5DF8" w:rsidRDefault="00BA5DF8" w:rsidP="001F0B6B">
                      <w:pPr>
                        <w:shd w:val="clear" w:color="auto" w:fill="FFFFFF" w:themeFill="background1"/>
                        <w:jc w:val="center"/>
                        <w:rPr>
                          <w:lang w:val="kk-KZ"/>
                        </w:rPr>
                      </w:pPr>
                      <w:r>
                        <w:rPr>
                          <w:lang w:val="kk-KZ"/>
                        </w:rPr>
                        <w:t>Институционалдық бағдар</w:t>
                      </w:r>
                    </w:p>
                  </w:txbxContent>
                </v:textbox>
              </v:rect>
            </w:pict>
          </mc:Fallback>
        </mc:AlternateContent>
      </w:r>
      <w:r w:rsidRPr="00EC6932">
        <w:rPr>
          <w:noProof/>
          <w:color w:val="000000" w:themeColor="text1"/>
          <w:sz w:val="28"/>
          <w:szCs w:val="28"/>
        </w:rPr>
        <mc:AlternateContent>
          <mc:Choice Requires="wps">
            <w:drawing>
              <wp:anchor distT="0" distB="0" distL="114300" distR="114300" simplePos="0" relativeHeight="251684864" behindDoc="0" locked="0" layoutInCell="1" allowOverlap="1" wp14:anchorId="0EECD007" wp14:editId="1E5D9436">
                <wp:simplePos x="0" y="0"/>
                <wp:positionH relativeFrom="column">
                  <wp:posOffset>2746375</wp:posOffset>
                </wp:positionH>
                <wp:positionV relativeFrom="paragraph">
                  <wp:posOffset>713740</wp:posOffset>
                </wp:positionV>
                <wp:extent cx="431800" cy="363855"/>
                <wp:effectExtent l="19050" t="0" r="25400" b="36195"/>
                <wp:wrapNone/>
                <wp:docPr id="29" name="Стрелка вниз 29"/>
                <wp:cNvGraphicFramePr/>
                <a:graphic xmlns:a="http://schemas.openxmlformats.org/drawingml/2006/main">
                  <a:graphicData uri="http://schemas.microsoft.com/office/word/2010/wordprocessingShape">
                    <wps:wsp>
                      <wps:cNvSpPr/>
                      <wps:spPr>
                        <a:xfrm>
                          <a:off x="0" y="0"/>
                          <a:ext cx="431800" cy="363855"/>
                        </a:xfrm>
                        <a:prstGeom prst="downArrow">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4B593F5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9" o:spid="_x0000_s1026" type="#_x0000_t67" style="position:absolute;margin-left:216.25pt;margin-top:56.2pt;width:34pt;height:28.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w59igIAAC0FAAAOAAAAZHJzL2Uyb0RvYy54bWysVM1uEzEQviPxDpbvdLNpWtqomypqVYRU&#10;tRUt6tn12s0K22NsJ5twQn0T3gAhIRCId9i+EWPvZltKToiLd8Yz3/ztNz44XGpFFsL5CkxB860B&#10;JcJwKCtzW9C3Vycv9ijxgZmSKTCioCvh6eHk+bOD2o7FEGagSuEIBjF+XNuCzkKw4yzzfCY081tg&#10;hUGjBKdZQNXdZqVjNUbXKhsOBrtZDa60DrjwHm+PWyOdpPhSCh7OpfQiEFVQrC2k06XzJp7Z5ICN&#10;bx2zs4p3ZbB/qEKzymDSPtQxC4zMXfVXKF1xBx5k2OKgM5Cy4iL1gN3kgyfdXM6YFakXHI63/Zj8&#10;/wvLzxYXjlRlQYf7lBim8R81n+7v7j82X5ufzY/mM2m+NL+a7803gh44rtr6MaIu7YXrNI9i7H0p&#10;nY5f7Ios04hX/YjFMhCOl6PtfG+AP4KjaXt3e29nJ8bMHsDW+fBKgCZRKGgJtZk6B3WaLluc+tD6&#10;r/1iQmXiXSysLSVJYaVEa3wjJHaIyYcpSOKWOFKOLBiygnEuTMi7MpRB7wiTlVI9MN8EVD2o840w&#10;kTjXAwebgH9m7BEpK5jQg3VlwG0KUL5blytb/3X3bc+x/RsoV/hjHbSM95afVDjQU+bDBXNIcfwH&#10;uLbhHA+poC4odBIlM3AfNt1Hf2QeWimpcWUK6t/PmROUqNcGObmfj0Zxx5Iy2nk5RMU9ttw8tpi5&#10;PgKcf44PhOVJjP5BrUXpQF/jdk9jVjQxwzF3QXlwa+UotKuM7wMX02lyw72yLJyaS8tj8DjVyJWr&#10;5TVztmNVQDqewXq92PgJr1rfiDQwnQeQVSLdw1y7eeNOJu5270dc+sd68np45Sa/AQAA//8DAFBL&#10;AwQUAAYACAAAACEAVrPBVd4AAAALAQAADwAAAGRycy9kb3ducmV2LnhtbEyPzU7DMBCE70i8g7VI&#10;3KidkLYQ4lQIVNQrhQfYJEsSEf8Qu0no07Oc4Lgzn2Znit1iBjHRGHpnNSQrBYJs7Zrethre3/Y3&#10;dyBCRNvg4Cxp+KYAu/LyosC8cbN9pekYW8EhNuSooYvR51KGuiODYeU8WfY+3Ggw8jm2shlx5nAz&#10;yFSpjTTYW/7QoaenjurP48lo8IdzivWhyr6mat7684t6TvZK6+ur5fEBRKQl/sHwW5+rQ8mdKney&#10;TRCDhuw2XTPKRpJmIJhYK8VKxcrmfguyLOT/DeUPAAAA//8DAFBLAQItABQABgAIAAAAIQC2gziS&#10;/gAAAOEBAAATAAAAAAAAAAAAAAAAAAAAAABbQ29udGVudF9UeXBlc10ueG1sUEsBAi0AFAAGAAgA&#10;AAAhADj9If/WAAAAlAEAAAsAAAAAAAAAAAAAAAAALwEAAF9yZWxzLy5yZWxzUEsBAi0AFAAGAAgA&#10;AAAhAA9DDn2KAgAALQUAAA4AAAAAAAAAAAAAAAAALgIAAGRycy9lMm9Eb2MueG1sUEsBAi0AFAAG&#10;AAgAAAAhAFazwVXeAAAACwEAAA8AAAAAAAAAAAAAAAAA5AQAAGRycy9kb3ducmV2LnhtbFBLBQYA&#10;AAAABAAEAPMAAADvBQAAAAA=&#10;" adj="10800" fillcolor="white [3201]" strokecolor="#4f81bd [3204]" strokeweight="2pt"/>
            </w:pict>
          </mc:Fallback>
        </mc:AlternateContent>
      </w:r>
      <w:r w:rsidRPr="00EC6932">
        <w:rPr>
          <w:noProof/>
          <w:color w:val="000000" w:themeColor="text1"/>
          <w:sz w:val="28"/>
          <w:szCs w:val="28"/>
        </w:rPr>
        <mc:AlternateContent>
          <mc:Choice Requires="wps">
            <w:drawing>
              <wp:anchor distT="0" distB="0" distL="114300" distR="114300" simplePos="0" relativeHeight="251683840" behindDoc="0" locked="0" layoutInCell="1" allowOverlap="1" wp14:anchorId="3A391CE4" wp14:editId="3C1620DC">
                <wp:simplePos x="0" y="0"/>
                <wp:positionH relativeFrom="column">
                  <wp:posOffset>629285</wp:posOffset>
                </wp:positionH>
                <wp:positionV relativeFrom="paragraph">
                  <wp:posOffset>713740</wp:posOffset>
                </wp:positionV>
                <wp:extent cx="431800" cy="363855"/>
                <wp:effectExtent l="19050" t="0" r="25400" b="36195"/>
                <wp:wrapNone/>
                <wp:docPr id="28" name="Стрелка вниз 28"/>
                <wp:cNvGraphicFramePr/>
                <a:graphic xmlns:a="http://schemas.openxmlformats.org/drawingml/2006/main">
                  <a:graphicData uri="http://schemas.microsoft.com/office/word/2010/wordprocessingShape">
                    <wps:wsp>
                      <wps:cNvSpPr/>
                      <wps:spPr>
                        <a:xfrm>
                          <a:off x="0" y="0"/>
                          <a:ext cx="431800" cy="363855"/>
                        </a:xfrm>
                        <a:prstGeom prst="downArrow">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3DE67BD0" id="Стрелка вниз 28" o:spid="_x0000_s1026" type="#_x0000_t67" style="position:absolute;margin-left:49.55pt;margin-top:56.2pt;width:34pt;height:28.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UM+iQIAAC0FAAAOAAAAZHJzL2Uyb0RvYy54bWysVM1uEzEQviPxDpbvdLNpWkrUTRW1KkKq&#10;2ogW9ex67WaF7TG2k004Id6EN0BICATiHbZvxNi72ZaSE+KyO+OZb/78jQ+PVlqRpXC+AlPQfGdA&#10;iTAcysrcFvTN1emzA0p8YKZkCowo6Fp4ejR5+uSwtmMxhDmoUjiCQYwf17ag8xDsOMs8nwvN/A5Y&#10;YdAowWkWUHW3WelYjdG1yoaDwX5WgyutAy68x9OT1kgnKb6UgocLKb0IRBUUawvp69L3Jn6zySEb&#10;3zpm5xXvymD/UIVmlcGkfagTFhhZuOqvULriDjzIsMNBZyBlxUXqAbvJB4+6uZwzK1IvOBxv+zH5&#10;/xeWny9njlRlQYd4U4ZpvKPm093Huw/N1+Zn86P5TJovza/me/ONoAeOq7Z+jKhLO3Od5lGMva+k&#10;0/GPXZFVGvG6H7FYBcLxcLSbHwzwIjiadvd3D/b2YszsHmydDy8FaBKFgpZQm6lzUKfpsuWZD63/&#10;xi8mVCaexcLaUpIU1kq0xtdCYoeYfJiCJG6JY+XIkiErGOfChLwrQxn0jjBZKdUD821A1YM63wgT&#10;iXM9cLAN+GfGHpGyggk9WFcG3LYA5dtNubL133Tf9hzbv4FyjRfroGW8t/y0woGeMR9mzCHF8Q5w&#10;bcMFfqSCuqDQSZTMwb3fdh79kXlopaTGlSmof7dgTlCiXhnk5It8NIo7lpTR3vMhKu6h5eahxSz0&#10;MeD8c3wgLE9i9A9qI0oH+hq3exqzookZjrkLyoPbKMehXWV8H7iYTpMb7pVl4cxcWh6Dx6lGrlyt&#10;rpmzHasC0vEcNuvFxo941fpGpIHpIoCsEunu59rNG3cycbd7P+LSP9ST1/0rN/kNAAD//wMAUEsD&#10;BBQABgAIAAAAIQDIYGkO3QAAAAoBAAAPAAAAZHJzL2Rvd25yZXYueG1sTI/BTsMwEETvSPyDtUjc&#10;qJ2oakiIUyFQUa+0fIATL0lEvDaxm4R+Pc4Jbrszo9m35X4xA5tw9L0lCclGAENqrO6plfBxPjw8&#10;AvNBkVaDJZTwgx721e1NqQptZ3rH6RRaFkvIF0pCF4IrOPdNh0b5jXVI0fu0o1EhrmPL9ajmWG4G&#10;ngqx40b1FC90yuFLh83X6WIkuOM1Vc2x3n5P9Zy565t4TQ5Cyvu75fkJWMAl/IVhxY/oUEWm2l5I&#10;ezZIyPMkJqOepFtga2CXRaVehzwDXpX8/wvVLwAAAP//AwBQSwECLQAUAAYACAAAACEAtoM4kv4A&#10;AADhAQAAEwAAAAAAAAAAAAAAAAAAAAAAW0NvbnRlbnRfVHlwZXNdLnhtbFBLAQItABQABgAIAAAA&#10;IQA4/SH/1gAAAJQBAAALAAAAAAAAAAAAAAAAAC8BAABfcmVscy8ucmVsc1BLAQItABQABgAIAAAA&#10;IQBRFUM+iQIAAC0FAAAOAAAAAAAAAAAAAAAAAC4CAABkcnMvZTJvRG9jLnhtbFBLAQItABQABgAI&#10;AAAAIQDIYGkO3QAAAAoBAAAPAAAAAAAAAAAAAAAAAOMEAABkcnMvZG93bnJldi54bWxQSwUGAAAA&#10;AAQABADzAAAA7QUAAAAA&#10;" adj="10800" fillcolor="white [3201]" strokecolor="#4f81bd [3204]" strokeweight="2pt"/>
            </w:pict>
          </mc:Fallback>
        </mc:AlternateContent>
      </w:r>
      <w:r w:rsidRPr="00EC6932">
        <w:rPr>
          <w:noProof/>
          <w:color w:val="000000" w:themeColor="text1"/>
          <w:sz w:val="28"/>
          <w:szCs w:val="28"/>
        </w:rPr>
        <mc:AlternateContent>
          <mc:Choice Requires="wps">
            <w:drawing>
              <wp:anchor distT="0" distB="0" distL="114300" distR="114300" simplePos="0" relativeHeight="251685888" behindDoc="0" locked="0" layoutInCell="1" allowOverlap="1" wp14:anchorId="37F75D15" wp14:editId="27BABB35">
                <wp:simplePos x="0" y="0"/>
                <wp:positionH relativeFrom="column">
                  <wp:posOffset>4719108</wp:posOffset>
                </wp:positionH>
                <wp:positionV relativeFrom="paragraph">
                  <wp:posOffset>713952</wp:posOffset>
                </wp:positionV>
                <wp:extent cx="431800" cy="364067"/>
                <wp:effectExtent l="19050" t="0" r="25400" b="36195"/>
                <wp:wrapNone/>
                <wp:docPr id="30" name="Стрелка вниз 30"/>
                <wp:cNvGraphicFramePr/>
                <a:graphic xmlns:a="http://schemas.openxmlformats.org/drawingml/2006/main">
                  <a:graphicData uri="http://schemas.microsoft.com/office/word/2010/wordprocessingShape">
                    <wps:wsp>
                      <wps:cNvSpPr/>
                      <wps:spPr>
                        <a:xfrm>
                          <a:off x="0" y="0"/>
                          <a:ext cx="431800" cy="364067"/>
                        </a:xfrm>
                        <a:prstGeom prst="downArrow">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24FD6210" id="Стрелка вниз 30" o:spid="_x0000_s1026" type="#_x0000_t67" style="position:absolute;margin-left:371.6pt;margin-top:56.2pt;width:34pt;height:28.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YUwiAIAAC0FAAAOAAAAZHJzL2Uyb0RvYy54bWysVN1u0zAUvkfiHSzfsyRd2Ua1dKo2DSFN&#10;W8WGdu069hrh+BjbbVquEG/CGyAkBALxDtkbceyk6Ri9Qtw45/j8f/mOj09WlSJLYV0JOqfZXkqJ&#10;0ByKUt/l9M3N+bMjSpxnumAKtMjpWjh6Mn765Lg2IzGAOahCWIJJtBvVJqdz780oSRyfi4q5PTBC&#10;o1GCrZhH1d4lhWU1Zq9UMkjTg6QGWxgLXDiHt2etkY5jfikF91dSOuGJyin25uNp4zkLZzI+ZqM7&#10;y8y85F0b7B+6qFipsWif6ox5Rha2/CtVVXILDqTf41AlIGXJRZwBp8nSR9Ncz5kRcRYEx5keJvf/&#10;0vLL5dSSssjpPsKjWYX/qPl0//H+Q/O1+dn8aD6T5kvzq/nefCPogXDVxo0w6tpMbac5FMPsK2mr&#10;8MWpyCpCvO4hFitPOF4O97OjFCtxNO0fDNODw5Az2QYb6/xLARUJQk4LqPXEWqgjumx54Xzrv/EL&#10;BZUOd6GxtpUo+bUSrfG1kDghFh/EJJFb4lRZsmTICsa50D7r2lAavUOYLJXqA7NdgaoP6nxDmIic&#10;6wPTXYF/VuwjYlXQvg+uSg12V4Li7aZd2fpvpm9nDuPPoFjjj7XQMt4Zfl4ioBfM+SmzSHH8B7i2&#10;/goPqaDOKXQSJXOw73fdB39kHlopqXFlcureLZgVlKhXGjn5IhsOw45FZfj8cICKfWiZPbToRXUK&#10;iH+GD4ThUQz+Xm1EaaG6xe2ehKpoYppj7ZxybzfKqW9XGd8HLiaT6IZ7ZZi/0NeGh+QB1cCVm9Ut&#10;s6ZjlUc6XsJmvdjoEa9a3xCpYbLwIMtIui2uHd64k5G73fsRlv6hHr22r9z4NwAAAP//AwBQSwME&#10;FAAGAAgAAAAhAIlJEHveAAAACwEAAA8AAABkcnMvZG93bnJldi54bWxMj81OwzAQhO9IvIO1SNyo&#10;nRA1JY1TIVBRrxQewImXJGr8Q+wmoU/PcqK33Z3R7DflbjEDm3AMvbMSkpUAhrZxurethM+P/cMG&#10;WIjKajU4ixJ+MMCuur0pVaHdbN9xOsaWUYgNhZLQxegLzkPToVFh5Txa0r7caFSkdWy5HtVM4Wbg&#10;qRBrblRv6UOnPL502JyOZyPBHy6pag519j3Vc+4vb+I12Qsp7++W5y2wiEv8N8MfPqFDRUy1O1sd&#10;2CAhzx5TspKQpBkwcmxoAlbTZf2UA69Kft2h+gUAAP//AwBQSwECLQAUAAYACAAAACEAtoM4kv4A&#10;AADhAQAAEwAAAAAAAAAAAAAAAAAAAAAAW0NvbnRlbnRfVHlwZXNdLnhtbFBLAQItABQABgAIAAAA&#10;IQA4/SH/1gAAAJQBAAALAAAAAAAAAAAAAAAAAC8BAABfcmVscy8ucmVsc1BLAQItABQABgAIAAAA&#10;IQBADYUwiAIAAC0FAAAOAAAAAAAAAAAAAAAAAC4CAABkcnMvZTJvRG9jLnhtbFBLAQItABQABgAI&#10;AAAAIQCJSRB73gAAAAsBAAAPAAAAAAAAAAAAAAAAAOIEAABkcnMvZG93bnJldi54bWxQSwUGAAAA&#10;AAQABADzAAAA7QUAAAAA&#10;" adj="10800" fillcolor="white [3201]" strokecolor="#4f81bd [3204]" strokeweight="2pt"/>
            </w:pict>
          </mc:Fallback>
        </mc:AlternateContent>
      </w:r>
    </w:p>
    <w:p w14:paraId="00B37CCF" w14:textId="07C931B1" w:rsidR="00400391" w:rsidRPr="00EC6932" w:rsidRDefault="00691059" w:rsidP="009978A0">
      <w:pPr>
        <w:ind w:firstLine="567"/>
        <w:jc w:val="both"/>
        <w:rPr>
          <w:sz w:val="28"/>
          <w:szCs w:val="28"/>
        </w:rPr>
      </w:pPr>
      <w:r w:rsidRPr="00EC6932">
        <w:rPr>
          <w:noProof/>
          <w:color w:val="000000" w:themeColor="text1"/>
          <w:sz w:val="28"/>
          <w:szCs w:val="28"/>
        </w:rPr>
        <mc:AlternateContent>
          <mc:Choice Requires="wps">
            <w:drawing>
              <wp:anchor distT="0" distB="0" distL="114300" distR="114300" simplePos="0" relativeHeight="251679744" behindDoc="0" locked="0" layoutInCell="1" allowOverlap="1" wp14:anchorId="0D8D953A" wp14:editId="1BA0DFBE">
                <wp:simplePos x="0" y="0"/>
                <wp:positionH relativeFrom="column">
                  <wp:posOffset>4093845</wp:posOffset>
                </wp:positionH>
                <wp:positionV relativeFrom="paragraph">
                  <wp:posOffset>13335</wp:posOffset>
                </wp:positionV>
                <wp:extent cx="1727200" cy="449580"/>
                <wp:effectExtent l="0" t="0" r="25400" b="26670"/>
                <wp:wrapNone/>
                <wp:docPr id="22" name="Прямоугольник 22"/>
                <wp:cNvGraphicFramePr/>
                <a:graphic xmlns:a="http://schemas.openxmlformats.org/drawingml/2006/main">
                  <a:graphicData uri="http://schemas.microsoft.com/office/word/2010/wordprocessingShape">
                    <wps:wsp>
                      <wps:cNvSpPr/>
                      <wps:spPr>
                        <a:xfrm>
                          <a:off x="0" y="0"/>
                          <a:ext cx="1727200" cy="44958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61E772C2" w14:textId="7A7CC6E6" w:rsidR="001F0B6B" w:rsidRPr="00BA5DF8" w:rsidRDefault="00BA5DF8" w:rsidP="001F0B6B">
                            <w:pPr>
                              <w:shd w:val="clear" w:color="auto" w:fill="FFFFFF" w:themeFill="background1"/>
                              <w:jc w:val="center"/>
                              <w:rPr>
                                <w:lang w:val="kk-KZ"/>
                              </w:rPr>
                            </w:pPr>
                            <w:r>
                              <w:rPr>
                                <w:lang w:val="kk-KZ"/>
                              </w:rPr>
                              <w:t>Ұдайыөндірістік бағдар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8D953A" id="Прямоугольник 22" o:spid="_x0000_s1028" style="position:absolute;left:0;text-align:left;margin-left:322.35pt;margin-top:1.05pt;width:136pt;height:35.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XEPlwIAAD8FAAAOAAAAZHJzL2Uyb0RvYy54bWysVM1u1DAQviPxDpbvNJtl+7dqFq1aFSFV&#10;bUWLevY6djfCsc3Yu8lyQuKKxCPwEFwQP32G7BsxdrLpqlQcEBdnnPm++R8fvahLRZYCXGF0RtOd&#10;ASVCc5MX+jajb65Pnx1Q4jzTOVNGi4yuhKMvJk+fHFV2LIZmblQugKAR7caVzejceztOEsfnomRu&#10;x1ihUSkNlMzjFW6THFiF1kuVDAeDvaQykFswXDiHf09aJZ1E+1IK7i+kdMITlVGMzccT4jkLZzI5&#10;YuNbYHZe8C4M9g9RlKzQ6LQ3dcI8Iwso/jBVFhyMM9LvcFMmRsqCi5gDZpMOHmRzNWdWxFywOM72&#10;ZXL/zyw/X14CKfKMDoeUaFZij5ov6w/rz83P5m79sfna3DU/1p+aX8235jtBEFassm6MxCt7Cd3N&#10;oRjSryWU4YuJkTpWedVXWdSecPyZ7g/3sXWUcNSNRoe7B7ENyT3bgvMvhSlJEDIK2MVYXLY8cx49&#10;InQDCc6UJlVG957vtnZCdG08UfIrJVrUayExU4xgGK3FGRPHCsiS4XTkb9OQG9pWGpGBIgulelL6&#10;GEn5DanDBpqIc9cTB48R77316OjRaN8Ty0Ib+DtZtngMeyvXIPp6Vrdt3TRsZvIVthpMuwPO8tMC&#10;y3vGnL9kgEOPHcFF9hd4SGWwoqaTKJkbeP/Y/4DHWUQtJRUuUUbduwUDQYl6pXFKD9PRKGxdvIx2&#10;se2UwLZmtq3Ri/LYYCdSfDIsj2LAe7URJZjyBvd9GryiimmOvjPKPWwux75dbnwxuJhOIww3zTJ/&#10;pq8sD8ZDncP4XNc3DGw3Yx6n89xsFo6NH4xaiw1MbaYLb2QR5zBUuq1r1wHc0jhC3YsSnoHte0Td&#10;v3uT3wAAAP//AwBQSwMEFAAGAAgAAAAhANehSfDfAAAACAEAAA8AAABkcnMvZG93bnJldi54bWxM&#10;j8FOwzAQRO9I/IO1SNyokyhy2xCnQiggVHGhcOnNjU0SEa9DbLeBr+/2BMfRjN6+LTezHdjRTL53&#10;KCFdJMAMNk732Er4eH+6WwHzQaFWg0Mj4cd42FTXV6UqtDvhmznuQssIgr5QEroQxoJz33TGKr9w&#10;o0HqPt1kVaA4tVxP6kRwO/AsSQS3qke60KnRPHam+dpFKyGL23p4sXErXlf7WP/WIn/ef0t5ezM/&#10;3AMLZg5/Y7jokzpU5HRwEbVngwSR50uaEiwFRv06FZQPEpbZGnhV8v8PVGcAAAD//wMAUEsBAi0A&#10;FAAGAAgAAAAhALaDOJL+AAAA4QEAABMAAAAAAAAAAAAAAAAAAAAAAFtDb250ZW50X1R5cGVzXS54&#10;bWxQSwECLQAUAAYACAAAACEAOP0h/9YAAACUAQAACwAAAAAAAAAAAAAAAAAvAQAAX3JlbHMvLnJl&#10;bHNQSwECLQAUAAYACAAAACEAAYlxD5cCAAA/BQAADgAAAAAAAAAAAAAAAAAuAgAAZHJzL2Uyb0Rv&#10;Yy54bWxQSwECLQAUAAYACAAAACEA16FJ8N8AAAAIAQAADwAAAAAAAAAAAAAAAADxBAAAZHJzL2Rv&#10;d25yZXYueG1sUEsFBgAAAAAEAAQA8wAAAP0FAAAAAA==&#10;" fillcolor="white [3201]" strokecolor="black [3200]" strokeweight=".5pt">
                <v:textbox>
                  <w:txbxContent>
                    <w:p w14:paraId="61E772C2" w14:textId="7A7CC6E6" w:rsidR="001F0B6B" w:rsidRPr="00BA5DF8" w:rsidRDefault="00BA5DF8" w:rsidP="001F0B6B">
                      <w:pPr>
                        <w:shd w:val="clear" w:color="auto" w:fill="FFFFFF" w:themeFill="background1"/>
                        <w:jc w:val="center"/>
                        <w:rPr>
                          <w:lang w:val="kk-KZ"/>
                        </w:rPr>
                      </w:pPr>
                      <w:r>
                        <w:rPr>
                          <w:lang w:val="kk-KZ"/>
                        </w:rPr>
                        <w:t>Ұдайыөндірістік бағдар</w:t>
                      </w:r>
                    </w:p>
                  </w:txbxContent>
                </v:textbox>
              </v:rect>
            </w:pict>
          </mc:Fallback>
        </mc:AlternateContent>
      </w:r>
      <w:r w:rsidRPr="00EC6932">
        <w:rPr>
          <w:noProof/>
          <w:color w:val="000000" w:themeColor="text1"/>
          <w:sz w:val="28"/>
          <w:szCs w:val="28"/>
        </w:rPr>
        <mc:AlternateContent>
          <mc:Choice Requires="wps">
            <w:drawing>
              <wp:anchor distT="0" distB="0" distL="114300" distR="114300" simplePos="0" relativeHeight="251678720" behindDoc="0" locked="0" layoutInCell="1" allowOverlap="1" wp14:anchorId="7329B1B4" wp14:editId="29C7DCFA">
                <wp:simplePos x="0" y="0"/>
                <wp:positionH relativeFrom="column">
                  <wp:posOffset>2089785</wp:posOffset>
                </wp:positionH>
                <wp:positionV relativeFrom="paragraph">
                  <wp:posOffset>13335</wp:posOffset>
                </wp:positionV>
                <wp:extent cx="1727200" cy="441960"/>
                <wp:effectExtent l="0" t="0" r="25400" b="15240"/>
                <wp:wrapNone/>
                <wp:docPr id="21" name="Прямоугольник 21"/>
                <wp:cNvGraphicFramePr/>
                <a:graphic xmlns:a="http://schemas.openxmlformats.org/drawingml/2006/main">
                  <a:graphicData uri="http://schemas.microsoft.com/office/word/2010/wordprocessingShape">
                    <wps:wsp>
                      <wps:cNvSpPr/>
                      <wps:spPr>
                        <a:xfrm>
                          <a:off x="0" y="0"/>
                          <a:ext cx="1727200" cy="44196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6D5FD14C" w14:textId="77777777" w:rsidR="00BA5DF8" w:rsidRDefault="00BA5DF8" w:rsidP="001F0B6B">
                            <w:pPr>
                              <w:shd w:val="clear" w:color="auto" w:fill="FFFFFF" w:themeFill="background1"/>
                              <w:jc w:val="center"/>
                              <w:rPr>
                                <w:lang w:val="kk-KZ"/>
                              </w:rPr>
                            </w:pPr>
                            <w:r>
                              <w:rPr>
                                <w:lang w:val="kk-KZ"/>
                              </w:rPr>
                              <w:t xml:space="preserve">Функционалдық </w:t>
                            </w:r>
                          </w:p>
                          <w:p w14:paraId="02D5DE35" w14:textId="587A7824" w:rsidR="001F0B6B" w:rsidRPr="00BA5DF8" w:rsidRDefault="00BA5DF8" w:rsidP="001F0B6B">
                            <w:pPr>
                              <w:shd w:val="clear" w:color="auto" w:fill="FFFFFF" w:themeFill="background1"/>
                              <w:jc w:val="center"/>
                              <w:rPr>
                                <w:lang w:val="kk-KZ"/>
                              </w:rPr>
                            </w:pPr>
                            <w:r>
                              <w:rPr>
                                <w:lang w:val="kk-KZ"/>
                              </w:rPr>
                              <w:t>бағдар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9B1B4" id="Прямоугольник 21" o:spid="_x0000_s1029" style="position:absolute;left:0;text-align:left;margin-left:164.55pt;margin-top:1.05pt;width:136pt;height:34.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m7nlwIAAD8FAAAOAAAAZHJzL2Uyb0RvYy54bWysVM1u1DAQviPxDpbvNJvttqWrZtGqVRFS&#10;1Va0qGevY3cjHNuMvZssJySuSDwCD8EF8dNnyL4RYyebrkrFAXFxxplv/r/x0Yu6VGQpwBVGZzTd&#10;GVAiNDd5oW8z+ub69NlzSpxnOmfKaJHRlXD0xeTpk6PKjsXQzI3KBRB0ot24shmde2/HSeL4XJTM&#10;7RgrNCqlgZJ5vMJtkgOr0HupkuFgsJ9UBnILhgvn8O9Jq6ST6F9Kwf2FlE54ojKKufl4Qjxn4Uwm&#10;R2x8C8zOC96lwf4hi5IVGoP2rk6YZ2QBxR+uyoKDcUb6HW7KxEhZcBFrwGrSwYNqrubMilgLNsfZ&#10;vk3u/7nl58tLIEWe0WFKiWYlzqj5sv6w/tz8bO7WH5uvzV3zY/2p+dV8a74TBGHHKuvGaHhlL6G7&#10;ORRD+bWEMnyxMFLHLq/6LovaE44/04PhAY6OEo660Sg93I9jSO6tLTj/UpiSBCGjgFOMzWXLM+cx&#10;IkI3kBBMaVJldH93r/UTsmvziZJfKdGiXguJlWIGw+gtckwcKyBLhuzI38ba0LfSiAwmslCqN0of&#10;M1J+Y9Rhg5mIvOsNB48Z3kfr0TGi0b43LAtt4O/GssVjS7ZqDaKvZ3Uc6+5mYDOTr3DUYNodcJaf&#10;FtjeM+b8JQMkPU4EF9lf4CGVwY6aTqJkbuD9Y/8DHrmIWkoqXKKMuncLBoIS9UojSw/T0ShsXbyM&#10;9nDslMC2Zrat0Yvy2OAkkIiYXRQD3quNKMGUN7jv0xAVVUxzjJ1R7mFzOfbtcuOLwcV0GmG4aZb5&#10;M31leXAe+hzoc13fMLAdxzyy89xsFo6NH1CtxQZLbaYLb2QReRg63fa1mwBuaaRn96KEZ2D7HlH3&#10;797kNwAAAP//AwBQSwMEFAAGAAgAAAAhAFYYN/jfAAAACAEAAA8AAABkcnMvZG93bnJldi54bWxM&#10;j0FPwzAMhe9I/IfISNxY2oK6UZpOCBWEpl0YXHbLWtNWJE5pkq3w6zEnONnWe3r+XrmerRFHnPzg&#10;SEG6SEAgNa4dqFPw9vp4tQLhg6ZWG0eo4As9rKvzs1IXrTvRCx53oRMcQr7QCvoQxkJK3/RotV+4&#10;EYm1dzdZHficOtlO+sTh1sgsSXJp9UD8odcjPvTYfOyiVZDFTW2ebdzk29U+1t91fvO0/1Tq8mK+&#10;vwMRcA5/ZvjFZ3SomOngIrVeGAXX2W3KVg7jwXqepLwcFCzTJciqlP8LVD8AAAD//wMAUEsBAi0A&#10;FAAGAAgAAAAhALaDOJL+AAAA4QEAABMAAAAAAAAAAAAAAAAAAAAAAFtDb250ZW50X1R5cGVzXS54&#10;bWxQSwECLQAUAAYACAAAACEAOP0h/9YAAACUAQAACwAAAAAAAAAAAAAAAAAvAQAAX3JlbHMvLnJl&#10;bHNQSwECLQAUAAYACAAAACEAYbpu55cCAAA/BQAADgAAAAAAAAAAAAAAAAAuAgAAZHJzL2Uyb0Rv&#10;Yy54bWxQSwECLQAUAAYACAAAACEAVhg3+N8AAAAIAQAADwAAAAAAAAAAAAAAAADxBAAAZHJzL2Rv&#10;d25yZXYueG1sUEsFBgAAAAAEAAQA8wAAAP0FAAAAAA==&#10;" fillcolor="white [3201]" strokecolor="black [3200]" strokeweight=".5pt">
                <v:textbox>
                  <w:txbxContent>
                    <w:p w14:paraId="6D5FD14C" w14:textId="77777777" w:rsidR="00BA5DF8" w:rsidRDefault="00BA5DF8" w:rsidP="001F0B6B">
                      <w:pPr>
                        <w:shd w:val="clear" w:color="auto" w:fill="FFFFFF" w:themeFill="background1"/>
                        <w:jc w:val="center"/>
                        <w:rPr>
                          <w:lang w:val="kk-KZ"/>
                        </w:rPr>
                      </w:pPr>
                      <w:r>
                        <w:rPr>
                          <w:lang w:val="kk-KZ"/>
                        </w:rPr>
                        <w:t xml:space="preserve">Функционалдық </w:t>
                      </w:r>
                    </w:p>
                    <w:p w14:paraId="02D5DE35" w14:textId="587A7824" w:rsidR="001F0B6B" w:rsidRPr="00BA5DF8" w:rsidRDefault="00BA5DF8" w:rsidP="001F0B6B">
                      <w:pPr>
                        <w:shd w:val="clear" w:color="auto" w:fill="FFFFFF" w:themeFill="background1"/>
                        <w:jc w:val="center"/>
                        <w:rPr>
                          <w:lang w:val="kk-KZ"/>
                        </w:rPr>
                      </w:pPr>
                      <w:r>
                        <w:rPr>
                          <w:lang w:val="kk-KZ"/>
                        </w:rPr>
                        <w:t>бағдар</w:t>
                      </w:r>
                    </w:p>
                  </w:txbxContent>
                </v:textbox>
              </v:rect>
            </w:pict>
          </mc:Fallback>
        </mc:AlternateContent>
      </w:r>
    </w:p>
    <w:p w14:paraId="00C7B505" w14:textId="77777777" w:rsidR="00A9203E" w:rsidRPr="00EC6932" w:rsidRDefault="00A9203E" w:rsidP="009978A0">
      <w:pPr>
        <w:pStyle w:val="2"/>
        <w:spacing w:before="0" w:beforeAutospacing="0" w:after="0" w:afterAutospacing="0"/>
        <w:ind w:firstLine="567"/>
        <w:jc w:val="both"/>
        <w:rPr>
          <w:b w:val="0"/>
          <w:color w:val="000000" w:themeColor="text1"/>
          <w:sz w:val="28"/>
          <w:szCs w:val="28"/>
        </w:rPr>
      </w:pPr>
    </w:p>
    <w:p w14:paraId="08782D8E" w14:textId="3F0FBAC4" w:rsidR="00A9203E" w:rsidRPr="00EC6932" w:rsidRDefault="00691059" w:rsidP="009978A0">
      <w:pPr>
        <w:pStyle w:val="2"/>
        <w:spacing w:before="0" w:beforeAutospacing="0" w:after="0" w:afterAutospacing="0"/>
        <w:ind w:firstLine="567"/>
        <w:jc w:val="both"/>
        <w:rPr>
          <w:b w:val="0"/>
          <w:color w:val="000000" w:themeColor="text1"/>
          <w:sz w:val="28"/>
          <w:szCs w:val="28"/>
          <w:lang w:val="kk-KZ"/>
        </w:rPr>
      </w:pPr>
      <w:r w:rsidRPr="00EC6932">
        <w:rPr>
          <w:noProof/>
          <w:color w:val="000000" w:themeColor="text1"/>
          <w:sz w:val="28"/>
          <w:szCs w:val="28"/>
        </w:rPr>
        <mc:AlternateContent>
          <mc:Choice Requires="wps">
            <w:drawing>
              <wp:anchor distT="0" distB="0" distL="114300" distR="114300" simplePos="0" relativeHeight="251682816" behindDoc="0" locked="0" layoutInCell="1" allowOverlap="1" wp14:anchorId="7B5B69A8" wp14:editId="05320DB7">
                <wp:simplePos x="0" y="0"/>
                <wp:positionH relativeFrom="column">
                  <wp:posOffset>4093845</wp:posOffset>
                </wp:positionH>
                <wp:positionV relativeFrom="paragraph">
                  <wp:posOffset>206375</wp:posOffset>
                </wp:positionV>
                <wp:extent cx="1727200" cy="1607820"/>
                <wp:effectExtent l="0" t="0" r="25400" b="11430"/>
                <wp:wrapNone/>
                <wp:docPr id="27" name="Прямоугольник 27"/>
                <wp:cNvGraphicFramePr/>
                <a:graphic xmlns:a="http://schemas.openxmlformats.org/drawingml/2006/main">
                  <a:graphicData uri="http://schemas.microsoft.com/office/word/2010/wordprocessingShape">
                    <wps:wsp>
                      <wps:cNvSpPr/>
                      <wps:spPr>
                        <a:xfrm>
                          <a:off x="0" y="0"/>
                          <a:ext cx="1727200" cy="160782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031BB4DB" w14:textId="47094BB3" w:rsidR="001F0B6B" w:rsidRPr="001F0B6B" w:rsidRDefault="00BA5DF8" w:rsidP="001F0B6B">
                            <w:pPr>
                              <w:shd w:val="clear" w:color="auto" w:fill="FFFFFF" w:themeFill="background1"/>
                              <w:jc w:val="center"/>
                            </w:pPr>
                            <w:r w:rsidRPr="00BA5DF8">
                              <w:t>Капитал айналымы процесінде босатылған қаражатты экономика субъектілері салалар мен аумақтар арасында қайта бөлуге қатысты қатынастар жиынтығы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5B69A8" id="Прямоугольник 27" o:spid="_x0000_s1030" style="position:absolute;left:0;text-align:left;margin-left:322.35pt;margin-top:16.25pt;width:136pt;height:126.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mqPmAIAAEAFAAAOAAAAZHJzL2Uyb0RvYy54bWysVMtuEzEU3SPxD5b3dDIhbUrUSRW1KkKq&#10;2ogWde147GSEX9hOZsIKiS0Sn8BHsEE8+g2TP+LaM5lEpWKB2Hiu555z39cnp5UUaMWsK7TKcHrQ&#10;w4gpqvNCzTP85vbi2TFGzhOVE6EVy/CaOXw6fvrkpDQj1tcLLXJmERhRblSaDC+8N6MkcXTBJHEH&#10;2jAFSq6tJB6udp7klpRgXYqk3+sdJaW2ubGaMufg73mjxONon3NG/TXnjnkkMgyx+XjaeM7CmYxP&#10;yGhuiVkUtA2D/EMUkhQKnHamzoknaGmLP0zJglrtNPcHVMtEc15QFnOAbNLeg2xuFsSwmAsUx5mu&#10;TO7/maVXq6lFRZ7h/hAjRST0qP6y+bD5XP+s7zcf66/1ff1j86n+VX+rvyMAQcVK40ZAvDFT294c&#10;iCH9ilsZvpAYqmKV112VWeURhZ/psD+E1mFEQZce9YbH/diHZEc31vmXTEsUhAxbaGOsLlldOg8u&#10;AbqFBG9CoTLDR88PGzshvCagKPm1YA3qNeOQKoTQj9bikLEzYdGKwHjkb9OQHNgWCpCBwgshOlL6&#10;GEn4LanFBhqLg9cRe48Rd946dPSole+IslDa/p3MGzyEvZdrEH01q2JfB9uOzXS+hl5b3SyBM/Si&#10;gPJeEuenxMLUQ0tgk/01HFxoqKhuJYwW2r5/7H/AwzCCFqMStijD7t2SWIaReKVgTF+kg0FYu3gZ&#10;HELfMbL7mtm+Ri3lmYZOpPBmGBrFgPdiK3Kr5R0s/CR4BRVRFHxnmHq7vZz5ZrvhyaBsMokwWDVD&#10;/KW6MTQYD3UO43Nb3RFr2hnzMJ5XertxZPRg1BpsYCo9WXrNiziHodJNXdsOwJrGEWqflPAO7N8j&#10;avfwjX8DAAD//wMAUEsDBBQABgAIAAAAIQCyrp/j4QAAAAoBAAAPAAAAZHJzL2Rvd25yZXYueG1s&#10;TI/BTsMwDIbvSLxDZCRuLF3pslKaTggVhCYuDC67ZU1oKxqnNMlWeHrMCY62f33+/nIz24EdzeR7&#10;hxKWiwSYwcbpHlsJb68PVzkwHxRqNTg0Er6Mh011flaqQrsTvpjjLrSMIOgLJaELYSw4901nrPIL&#10;Nxqk27ubrAo0Ti3XkzoR3A48TRLBreqRPnRqNPedaT520UpI47Yenmzciud8H+vvWmSP+08pLy/m&#10;u1tgwczhLwy/+qQOFTkdXETt2SBBZNmaohKu0xUwCtwsBS0ORM9Xa+BVyf9XqH4AAAD//wMAUEsB&#10;Ai0AFAAGAAgAAAAhALaDOJL+AAAA4QEAABMAAAAAAAAAAAAAAAAAAAAAAFtDb250ZW50X1R5cGVz&#10;XS54bWxQSwECLQAUAAYACAAAACEAOP0h/9YAAACUAQAACwAAAAAAAAAAAAAAAAAvAQAAX3JlbHMv&#10;LnJlbHNQSwECLQAUAAYACAAAACEADUJqj5gCAABABQAADgAAAAAAAAAAAAAAAAAuAgAAZHJzL2Uy&#10;b0RvYy54bWxQSwECLQAUAAYACAAAACEAsq6f4+EAAAAKAQAADwAAAAAAAAAAAAAAAADyBAAAZHJz&#10;L2Rvd25yZXYueG1sUEsFBgAAAAAEAAQA8wAAAAAGAAAAAA==&#10;" fillcolor="white [3201]" strokecolor="black [3200]" strokeweight=".5pt">
                <v:textbox>
                  <w:txbxContent>
                    <w:p w14:paraId="031BB4DB" w14:textId="47094BB3" w:rsidR="001F0B6B" w:rsidRPr="001F0B6B" w:rsidRDefault="00BA5DF8" w:rsidP="001F0B6B">
                      <w:pPr>
                        <w:shd w:val="clear" w:color="auto" w:fill="FFFFFF" w:themeFill="background1"/>
                        <w:jc w:val="center"/>
                      </w:pPr>
                      <w:r w:rsidRPr="00BA5DF8">
                        <w:t>Капитал айналымы процесінде босатылған қаражатты экономика субъектілері салалар мен аумақтар арасында қайта бөлуге қатысты қатынастар жиынтығы</w:t>
                      </w:r>
                    </w:p>
                  </w:txbxContent>
                </v:textbox>
              </v:rect>
            </w:pict>
          </mc:Fallback>
        </mc:AlternateContent>
      </w:r>
      <w:r w:rsidRPr="00EC6932">
        <w:rPr>
          <w:noProof/>
          <w:color w:val="000000" w:themeColor="text1"/>
          <w:sz w:val="28"/>
          <w:szCs w:val="28"/>
        </w:rPr>
        <mc:AlternateContent>
          <mc:Choice Requires="wps">
            <w:drawing>
              <wp:anchor distT="0" distB="0" distL="114300" distR="114300" simplePos="0" relativeHeight="251681792" behindDoc="0" locked="0" layoutInCell="1" allowOverlap="1" wp14:anchorId="1C95720F" wp14:editId="38399726">
                <wp:simplePos x="0" y="0"/>
                <wp:positionH relativeFrom="column">
                  <wp:posOffset>2089785</wp:posOffset>
                </wp:positionH>
                <wp:positionV relativeFrom="paragraph">
                  <wp:posOffset>206375</wp:posOffset>
                </wp:positionV>
                <wp:extent cx="1727200" cy="1607820"/>
                <wp:effectExtent l="0" t="0" r="25400" b="11430"/>
                <wp:wrapNone/>
                <wp:docPr id="26" name="Прямоугольник 26"/>
                <wp:cNvGraphicFramePr/>
                <a:graphic xmlns:a="http://schemas.openxmlformats.org/drawingml/2006/main">
                  <a:graphicData uri="http://schemas.microsoft.com/office/word/2010/wordprocessingShape">
                    <wps:wsp>
                      <wps:cNvSpPr/>
                      <wps:spPr>
                        <a:xfrm>
                          <a:off x="0" y="0"/>
                          <a:ext cx="1727200" cy="160782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01D2B707" w14:textId="6C7FC99C" w:rsidR="001F0B6B" w:rsidRPr="001F0B6B" w:rsidRDefault="00BA5DF8" w:rsidP="001F0B6B">
                            <w:pPr>
                              <w:shd w:val="clear" w:color="auto" w:fill="FFFFFF" w:themeFill="background1"/>
                              <w:jc w:val="center"/>
                            </w:pPr>
                            <w:r w:rsidRPr="00BA5DF8">
                              <w:t>Клиенттерге әртүрлі қаржылық қызметтерді ұсыну процесінде туындайтын қатынастардың жиынтығы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95720F" id="Прямоугольник 26" o:spid="_x0000_s1031" style="position:absolute;left:0;text-align:left;margin-left:164.55pt;margin-top:16.25pt;width:136pt;height:126.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fgdmQIAAEAFAAAOAAAAZHJzL2Uyb0RvYy54bWysVM1u1DAQviPxDpbvNJul3ZZVs9WqVRFS&#10;1Va0qGevY3cjHI+xvZssJySuSDwCD8EF8dNnyL4RYyebrkrFAXFxxpnvm//x4VFdKrIU1hWgM5ru&#10;DCgRmkNe6NuMvrk+fXZAifNM50yBFhldCUePJk+fHFZmLIYwB5ULS9CIduPKZHTuvRknieNzUTK3&#10;A0ZoVEqwJfN4tbdJblmF1kuVDAeDUVKBzY0FLpzDvyetkk6ifSkF9xdSOuGJyijG5uNp4zkLZzI5&#10;ZONby8y84F0Y7B+iKFmh0Wlv6oR5Rha2+MNUWXALDqTf4VAmIGXBRcwBs0kHD7K5mjMjYi5YHGf6&#10;Mrn/Z5afLy8tKfKMDkeUaFZij5ov6w/rz83P5m79sfna3DU/1p+aX8235jtBEFasMm6MxCtzabub&#10;QzGkX0tbhi8mRupY5VVfZVF7wvFnuj/cx9ZRwlGXjgb7B8PYh+SebqzzLwWUJAgZtdjGWF22PHMe&#10;XSJ0AwnelCZVRkfP91o7Ibw2oCj5lRIt6rWQmCqGMIzW4pCJY2XJkuF45G/TkBzaVhqRgSILpXpS&#10;+hhJ+Q2pwwaaiIPXEwePEe+99ejoEbTviWWhwf6dLFs8hr2VaxB9PatjX/c2HZtBvsJeW2iXwBl+&#10;WmB5z5jzl8zi1GNLcJP9BR5SAVYUOomSOdj3j/0PeBxG1FJS4RZl1L1bMCsoUa80jumLdHc3rF28&#10;7O5h3ymx25rZtkYvymPATqT4ZhgexYD3aiNKC+UNLvw0eEUV0xx9Z5R7u7kc+3a78cngYjqNMFw1&#10;w/yZvjI8GA91DuNzXd8wa7oZ8zie57DZODZ+MGotNjA1TBceZBHnMFS6rWvXAVzTOELdkxLege17&#10;RN0/fJPfAAAA//8DAFBLAwQUAAYACAAAACEA6yoafOAAAAAKAQAADwAAAGRycy9kb3ducmV2Lnht&#10;bEyPPU/DMBCGdyT+g3VIbNRJoCGEOBVCAaGKhcLSzY1NEmGfQ2y3gV/f6wTbfTx677lqNVvD9nry&#10;g0MB6SIBprF1asBOwMf701UBzAeJShqHWsCP9rCqz88qWSp3wDe934SOUQj6UgroQxhLzn3bayv9&#10;wo0aaffpJisDtVPH1SQPFG4Nz5Ik51YOSBd6OerHXrdfm2gFZHHdmBcb1/lrsY3Nb5PfPG+/hbi8&#10;mB/ugQU9hz8YTvqkDjU57VxE5ZkRcJ3dpYSeiiUwAvIkpcGO0ovlLfC64v9fqI8AAAD//wMAUEsB&#10;Ai0AFAAGAAgAAAAhALaDOJL+AAAA4QEAABMAAAAAAAAAAAAAAAAAAAAAAFtDb250ZW50X1R5cGVz&#10;XS54bWxQSwECLQAUAAYACAAAACEAOP0h/9YAAACUAQAACwAAAAAAAAAAAAAAAAAvAQAAX3JlbHMv&#10;LnJlbHNQSwECLQAUAAYACAAAACEA3an4HZkCAABABQAADgAAAAAAAAAAAAAAAAAuAgAAZHJzL2Uy&#10;b0RvYy54bWxQSwECLQAUAAYACAAAACEA6yoafOAAAAAKAQAADwAAAAAAAAAAAAAAAADzBAAAZHJz&#10;L2Rvd25yZXYueG1sUEsFBgAAAAAEAAQA8wAAAAAGAAAAAA==&#10;" fillcolor="white [3201]" strokecolor="black [3200]" strokeweight=".5pt">
                <v:textbox>
                  <w:txbxContent>
                    <w:p w14:paraId="01D2B707" w14:textId="6C7FC99C" w:rsidR="001F0B6B" w:rsidRPr="001F0B6B" w:rsidRDefault="00BA5DF8" w:rsidP="001F0B6B">
                      <w:pPr>
                        <w:shd w:val="clear" w:color="auto" w:fill="FFFFFF" w:themeFill="background1"/>
                        <w:jc w:val="center"/>
                      </w:pPr>
                      <w:r w:rsidRPr="00BA5DF8">
                        <w:t>Клиенттерге әртүрлі қаржылық қызметтерді ұсыну процесінде туындайтын қатынастардың жиынтығы</w:t>
                      </w:r>
                    </w:p>
                  </w:txbxContent>
                </v:textbox>
              </v:rect>
            </w:pict>
          </mc:Fallback>
        </mc:AlternateContent>
      </w:r>
      <w:r w:rsidRPr="00EC6932">
        <w:rPr>
          <w:noProof/>
          <w:color w:val="000000" w:themeColor="text1"/>
          <w:sz w:val="28"/>
          <w:szCs w:val="28"/>
        </w:rPr>
        <mc:AlternateContent>
          <mc:Choice Requires="wps">
            <w:drawing>
              <wp:anchor distT="0" distB="0" distL="114300" distR="114300" simplePos="0" relativeHeight="251680768" behindDoc="0" locked="0" layoutInCell="1" allowOverlap="1" wp14:anchorId="41ACAC28" wp14:editId="147C388B">
                <wp:simplePos x="0" y="0"/>
                <wp:positionH relativeFrom="column">
                  <wp:posOffset>-59055</wp:posOffset>
                </wp:positionH>
                <wp:positionV relativeFrom="paragraph">
                  <wp:posOffset>206375</wp:posOffset>
                </wp:positionV>
                <wp:extent cx="1727200" cy="1607820"/>
                <wp:effectExtent l="0" t="0" r="25400" b="11430"/>
                <wp:wrapNone/>
                <wp:docPr id="25" name="Прямоугольник 25"/>
                <wp:cNvGraphicFramePr/>
                <a:graphic xmlns:a="http://schemas.openxmlformats.org/drawingml/2006/main">
                  <a:graphicData uri="http://schemas.microsoft.com/office/word/2010/wordprocessingShape">
                    <wps:wsp>
                      <wps:cNvSpPr/>
                      <wps:spPr>
                        <a:xfrm>
                          <a:off x="0" y="0"/>
                          <a:ext cx="1727200" cy="160782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431F561E" w14:textId="4C9E0D02" w:rsidR="001F0B6B" w:rsidRPr="001F0B6B" w:rsidRDefault="00BA5DF8" w:rsidP="001F0B6B">
                            <w:pPr>
                              <w:shd w:val="clear" w:color="auto" w:fill="FFFFFF" w:themeFill="background1"/>
                              <w:jc w:val="center"/>
                            </w:pPr>
                            <w:r w:rsidRPr="00BA5DF8">
                              <w:t>Көлеміне, нысанына, меншігіне, мамандануына және аумақтық тиесілілігіне қарамастан банктер жиынтығы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ACAC28" id="Прямоугольник 25" o:spid="_x0000_s1032" style="position:absolute;left:0;text-align:left;margin-left:-4.65pt;margin-top:16.25pt;width:136pt;height:126.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z5xmQIAAEAFAAAOAAAAZHJzL2Uyb0RvYy54bWysVM1u1DAQviPxDpbvNJul3ZZVs9WqVRFS&#10;1Va0qGevY3cjHI+xvZssJySuSDwCD8EF8dNnyL4RYyebrkrFAXFxxpnvm//x4VFdKrIU1hWgM5ru&#10;DCgRmkNe6NuMvrk+fXZAifNM50yBFhldCUePJk+fHFZmLIYwB5ULS9CIduPKZHTuvRknieNzUTK3&#10;A0ZoVEqwJfN4tbdJblmF1kuVDAeDUVKBzY0FLpzDvyetkk6ifSkF9xdSOuGJyijG5uNp4zkLZzI5&#10;ZONby8y84F0Y7B+iKFmh0Wlv6oR5Rha2+MNUWXALDqTf4VAmIGXBRcwBs0kHD7K5mjMjYi5YHGf6&#10;Mrn/Z5afLy8tKfKMDvco0azEHjVf1h/Wn5ufzd36Y/O1uWt+rD81v5pvzXeCIKxYZdwYiVfm0nY3&#10;h2JIv5a2DF9MjNSxyqu+yqL2hOPPdH+4j62jhKMuHQ32D4axD8k93VjnXwooSRAyarGNsbpseeY8&#10;ukToBhK8KU2qjI6e77V2QnhtQFHyKyVa1GshMVUMYRitxSETx8qSJcPxyN+mITm0rTQiA0UWSvWk&#10;9DGS8htShw00EQevJw4eI95769HRI2jfE8tCg/07WbZ4DHsr1yD6elbHvo42HZtBvsJeW2iXwBl+&#10;WmB5z5jzl8zi1GNLcJP9BR5SAVYUOomSOdj3j/0PeBxG1FJS4RZl1L1bMCsoUa80jumLdHc3rF28&#10;7O5h3ymx25rZtkYvymPATqT4ZhgexYD3aiNKC+UNLvw0eEUV0xx9Z5R7u7kc+3a78cngYjqNMFw1&#10;w/yZvjI8GA91DuNzXd8wa7oZ8zie57DZODZ+MGotNjA1TBceZBHnMFS6rWvXAVzTOELdkxLege17&#10;RN0/fJPfAAAA//8DAFBLAwQUAAYACAAAACEAVxB6WuEAAAAJAQAADwAAAGRycy9kb3ducmV2Lnht&#10;bEyPwU7DMBBE70j8g7VI3FoHl6ZpiFMhFBCquFB66c2NlyQitkNst4GvZznBbVYzmnlbbCbTsxOO&#10;vnNWws08AYa2drqzjYT92+MsA+aDslr1zqKEL/SwKS8vCpVrd7aveNqFhlGJ9bmS0IYw5Jz7ukWj&#10;/NwNaMl7d6NRgc6x4XpUZyo3PRdJknKjOksLrRrwocX6YxeNBBG3Vf9s4jZ9yQ6x+q7S26fDp5TX&#10;V9P9HbCAU/gLwy8+oUNJTEcXrfaslzBbLygpYSGWwMgXqVgBO5LIlivgZcH/f1D+AAAA//8DAFBL&#10;AQItABQABgAIAAAAIQC2gziS/gAAAOEBAAATAAAAAAAAAAAAAAAAAAAAAABbQ29udGVudF9UeXBl&#10;c10ueG1sUEsBAi0AFAAGAAgAAAAhADj9If/WAAAAlAEAAAsAAAAAAAAAAAAAAAAALwEAAF9yZWxz&#10;Ly5yZWxzUEsBAi0AFAAGAAgAAAAhAOyTPnGZAgAAQAUAAA4AAAAAAAAAAAAAAAAALgIAAGRycy9l&#10;Mm9Eb2MueG1sUEsBAi0AFAAGAAgAAAAhAFcQelrhAAAACQEAAA8AAAAAAAAAAAAAAAAA8wQAAGRy&#10;cy9kb3ducmV2LnhtbFBLBQYAAAAABAAEAPMAAAABBgAAAAA=&#10;" fillcolor="white [3201]" strokecolor="black [3200]" strokeweight=".5pt">
                <v:textbox>
                  <w:txbxContent>
                    <w:p w14:paraId="431F561E" w14:textId="4C9E0D02" w:rsidR="001F0B6B" w:rsidRPr="001F0B6B" w:rsidRDefault="00BA5DF8" w:rsidP="001F0B6B">
                      <w:pPr>
                        <w:shd w:val="clear" w:color="auto" w:fill="FFFFFF" w:themeFill="background1"/>
                        <w:jc w:val="center"/>
                      </w:pPr>
                      <w:r w:rsidRPr="00BA5DF8">
                        <w:t>Көлеміне, нысанына, меншігіне, мамандануына және аумақтық тиесілілігіне қарамастан банктер жиынтығы</w:t>
                      </w:r>
                    </w:p>
                  </w:txbxContent>
                </v:textbox>
              </v:rect>
            </w:pict>
          </mc:Fallback>
        </mc:AlternateContent>
      </w:r>
    </w:p>
    <w:p w14:paraId="05784A0F" w14:textId="43065655" w:rsidR="00A9203E" w:rsidRPr="00EC6932" w:rsidRDefault="00A9203E" w:rsidP="009978A0">
      <w:pPr>
        <w:pStyle w:val="2"/>
        <w:spacing w:before="0" w:beforeAutospacing="0" w:after="0" w:afterAutospacing="0"/>
        <w:ind w:firstLine="567"/>
        <w:jc w:val="both"/>
        <w:rPr>
          <w:b w:val="0"/>
          <w:color w:val="000000" w:themeColor="text1"/>
          <w:sz w:val="28"/>
          <w:szCs w:val="28"/>
          <w:lang w:val="kk-KZ"/>
        </w:rPr>
      </w:pPr>
    </w:p>
    <w:p w14:paraId="72BDE5C1" w14:textId="77777777" w:rsidR="00A9203E" w:rsidRPr="00EC6932" w:rsidRDefault="00A9203E" w:rsidP="009978A0">
      <w:pPr>
        <w:pStyle w:val="2"/>
        <w:spacing w:before="0" w:beforeAutospacing="0" w:after="0" w:afterAutospacing="0"/>
        <w:ind w:firstLine="567"/>
        <w:jc w:val="both"/>
        <w:rPr>
          <w:b w:val="0"/>
          <w:color w:val="000000" w:themeColor="text1"/>
          <w:sz w:val="28"/>
          <w:szCs w:val="28"/>
          <w:lang w:val="kk-KZ"/>
        </w:rPr>
      </w:pPr>
    </w:p>
    <w:p w14:paraId="7A2408B7" w14:textId="77777777" w:rsidR="00A9203E" w:rsidRPr="00EC6932" w:rsidRDefault="00A9203E" w:rsidP="009978A0">
      <w:pPr>
        <w:pStyle w:val="2"/>
        <w:spacing w:before="0" w:beforeAutospacing="0" w:after="0" w:afterAutospacing="0"/>
        <w:ind w:firstLine="567"/>
        <w:jc w:val="both"/>
        <w:rPr>
          <w:b w:val="0"/>
          <w:color w:val="000000" w:themeColor="text1"/>
          <w:sz w:val="28"/>
          <w:szCs w:val="28"/>
          <w:lang w:val="kk-KZ"/>
        </w:rPr>
      </w:pPr>
    </w:p>
    <w:p w14:paraId="536F5DAC" w14:textId="77777777" w:rsidR="00A9203E" w:rsidRPr="00EC6932" w:rsidRDefault="00A9203E" w:rsidP="009978A0">
      <w:pPr>
        <w:pStyle w:val="2"/>
        <w:spacing w:before="0" w:beforeAutospacing="0" w:after="0" w:afterAutospacing="0"/>
        <w:ind w:firstLine="567"/>
        <w:jc w:val="both"/>
        <w:rPr>
          <w:b w:val="0"/>
          <w:color w:val="000000" w:themeColor="text1"/>
          <w:sz w:val="28"/>
          <w:szCs w:val="28"/>
          <w:lang w:val="kk-KZ"/>
        </w:rPr>
      </w:pPr>
    </w:p>
    <w:p w14:paraId="72697FCD" w14:textId="77777777" w:rsidR="00A9203E" w:rsidRPr="00EC6932" w:rsidRDefault="00A9203E" w:rsidP="009978A0">
      <w:pPr>
        <w:pStyle w:val="2"/>
        <w:spacing w:before="0" w:beforeAutospacing="0" w:after="0" w:afterAutospacing="0"/>
        <w:ind w:firstLine="567"/>
        <w:jc w:val="both"/>
        <w:rPr>
          <w:b w:val="0"/>
          <w:color w:val="000000" w:themeColor="text1"/>
          <w:sz w:val="28"/>
          <w:szCs w:val="28"/>
          <w:lang w:val="kk-KZ"/>
        </w:rPr>
      </w:pPr>
    </w:p>
    <w:p w14:paraId="5458C007" w14:textId="77777777" w:rsidR="00A9203E" w:rsidRPr="00EC6932" w:rsidRDefault="00A9203E" w:rsidP="009978A0">
      <w:pPr>
        <w:pStyle w:val="2"/>
        <w:spacing w:before="0" w:beforeAutospacing="0" w:after="0" w:afterAutospacing="0"/>
        <w:ind w:firstLine="567"/>
        <w:jc w:val="both"/>
        <w:rPr>
          <w:b w:val="0"/>
          <w:color w:val="000000" w:themeColor="text1"/>
          <w:sz w:val="28"/>
          <w:szCs w:val="28"/>
          <w:lang w:val="kk-KZ"/>
        </w:rPr>
      </w:pPr>
    </w:p>
    <w:p w14:paraId="6BCB9D63" w14:textId="77777777" w:rsidR="00A9203E" w:rsidRPr="00EC6932" w:rsidRDefault="00A9203E" w:rsidP="009978A0">
      <w:pPr>
        <w:pStyle w:val="2"/>
        <w:spacing w:before="0" w:beforeAutospacing="0" w:after="0" w:afterAutospacing="0"/>
        <w:ind w:firstLine="567"/>
        <w:jc w:val="both"/>
        <w:rPr>
          <w:b w:val="0"/>
          <w:color w:val="000000" w:themeColor="text1"/>
          <w:sz w:val="28"/>
          <w:szCs w:val="28"/>
          <w:lang w:val="kk-KZ"/>
        </w:rPr>
      </w:pPr>
    </w:p>
    <w:p w14:paraId="7D61DECA" w14:textId="1EE5E61A" w:rsidR="00A9203E" w:rsidRPr="00EC6932" w:rsidRDefault="00A9203E" w:rsidP="009978A0">
      <w:pPr>
        <w:pStyle w:val="2"/>
        <w:spacing w:before="0" w:beforeAutospacing="0" w:after="0" w:afterAutospacing="0"/>
        <w:ind w:firstLine="567"/>
        <w:jc w:val="both"/>
        <w:rPr>
          <w:b w:val="0"/>
          <w:color w:val="000000" w:themeColor="text1"/>
          <w:sz w:val="28"/>
          <w:szCs w:val="28"/>
          <w:lang w:val="kk-KZ"/>
        </w:rPr>
      </w:pPr>
    </w:p>
    <w:p w14:paraId="2EACE717" w14:textId="74B928A4" w:rsidR="00A9203E" w:rsidRPr="00EC6932" w:rsidRDefault="00691059" w:rsidP="009978A0">
      <w:pPr>
        <w:pStyle w:val="2"/>
        <w:tabs>
          <w:tab w:val="left" w:pos="8628"/>
        </w:tabs>
        <w:spacing w:before="0" w:beforeAutospacing="0" w:after="0" w:afterAutospacing="0"/>
        <w:ind w:firstLine="567"/>
        <w:jc w:val="both"/>
        <w:rPr>
          <w:b w:val="0"/>
          <w:color w:val="000000" w:themeColor="text1"/>
          <w:sz w:val="28"/>
          <w:szCs w:val="28"/>
          <w:lang w:val="kk-KZ"/>
        </w:rPr>
      </w:pPr>
      <w:r w:rsidRPr="00EC6932">
        <w:rPr>
          <w:noProof/>
          <w:color w:val="000000" w:themeColor="text1"/>
          <w:sz w:val="28"/>
          <w:szCs w:val="28"/>
        </w:rPr>
        <mc:AlternateContent>
          <mc:Choice Requires="wps">
            <w:drawing>
              <wp:anchor distT="0" distB="0" distL="114300" distR="114300" simplePos="0" relativeHeight="251692032" behindDoc="0" locked="0" layoutInCell="1" allowOverlap="1" wp14:anchorId="289257C8" wp14:editId="2BEDFA49">
                <wp:simplePos x="0" y="0"/>
                <wp:positionH relativeFrom="column">
                  <wp:posOffset>4749165</wp:posOffset>
                </wp:positionH>
                <wp:positionV relativeFrom="paragraph">
                  <wp:posOffset>5715</wp:posOffset>
                </wp:positionV>
                <wp:extent cx="431800" cy="363855"/>
                <wp:effectExtent l="19050" t="0" r="25400" b="36195"/>
                <wp:wrapNone/>
                <wp:docPr id="42" name="Стрелка вниз 42"/>
                <wp:cNvGraphicFramePr/>
                <a:graphic xmlns:a="http://schemas.openxmlformats.org/drawingml/2006/main">
                  <a:graphicData uri="http://schemas.microsoft.com/office/word/2010/wordprocessingShape">
                    <wps:wsp>
                      <wps:cNvSpPr/>
                      <wps:spPr>
                        <a:xfrm>
                          <a:off x="0" y="0"/>
                          <a:ext cx="431800" cy="363855"/>
                        </a:xfrm>
                        <a:prstGeom prst="downArrow">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29E99909" id="Стрелка вниз 42" o:spid="_x0000_s1026" type="#_x0000_t67" style="position:absolute;margin-left:373.95pt;margin-top:.45pt;width:34pt;height:28.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JSiQIAAC0FAAAOAAAAZHJzL2Uyb0RvYy54bWysVM1uEzEQviPxDpbvdLNpWkrUTRW1KkKq&#10;2ogW9ex67WaF7TG2k004Id6EN0BICATiHbZvxNi72ZaSE+LinfHMN3/7jQ+PVlqRpXC+AlPQfGdA&#10;iTAcysrcFvTN1emzA0p8YKZkCowo6Fp4ejR5+uSwtmMxhDmoUjiCQYwf17ag8xDsOMs8nwvN/A5Y&#10;YdAowWkWUHW3WelYjdG1yoaDwX5WgyutAy68x9uT1kgnKb6UgocLKb0IRBUUawvpdOm8iWc2OWTj&#10;W8fsvOJdGewfqtCsMpi0D3XCAiMLV/0VSlfcgQcZdjjoDKSsuEg9YDf54FE3l3NmReoFh+NtPyb/&#10;/8Ly8+XMkaos6GhIiWEa/1Hz6e7j3Yfma/Oz+dF8Js2X5lfzvflG0APHVVs/RtSlnblO8yjG3lfS&#10;6fjFrsgqjXjdj1isAuF4OdrNDwb4Iziadvd3D/b2YszsHmydDy8FaBKFgpZQm6lzUKfpsuWZD63/&#10;xi8mVCbexcLaUpIU1kq0xtdCYoeYfJiCJG6JY+XIkiErGOfChLwrQxn0jjBZKdUD821A1YM63wgT&#10;iXM9cLAN+GfGHpGyggk9WFcG3LYA5dtNubL133Tf9hzbv4FyjT/WQct4b/lphQM9Yz7MmEOK4z/A&#10;tQ0XeEgFdUGhkyiZg3u/7T76I/PQSkmNK1NQ/27BnKBEvTLIyRf5aBR3LCmjvedDVNxDy81Di1no&#10;Y8D55/hAWJ7E6B/URpQO9DVu9zRmRRMzHHMXlAe3UY5Du8r4PnAxnSY33CvLwpm5tDwGj1ONXLla&#10;XTNnO1YFpOM5bNaLjR/xqvWNSAPTRQBZJdLdz7WbN+5k4m73fsSlf6gnr/tXbvIbAAD//wMAUEsD&#10;BBQABgAIAAAAIQCVwA4K3AAAAAcBAAAPAAAAZHJzL2Rvd25yZXYueG1sTI7NTsMwEITvSLyDtUjc&#10;qJ2oJSGNUyFQUa8UHsCJlyRq/EPsJqFPz3Kil9GOZjT7lbvFDGzCMfTOSkhWAhjaxunethI+P/YP&#10;ObAQldVqcBYl/GCAXXV7U6pCu9m+43SMLaMRGwoloYvRF5yHpkOjwsp5tJR9udGoSHZsuR7VTONm&#10;4KkQj9yo3tKHTnl86bA5Hc9Ggj9cUtUc6vX3VM+Zv7yJ12QvpLy/W563wCIu8b8Mf/iEDhUx1e5s&#10;dWCDhGydPVFVAinFebKho5awyVPgVcmv+atfAAAA//8DAFBLAQItABQABgAIAAAAIQC2gziS/gAA&#10;AOEBAAATAAAAAAAAAAAAAAAAAAAAAABbQ29udGVudF9UeXBlc10ueG1sUEsBAi0AFAAGAAgAAAAh&#10;ADj9If/WAAAAlAEAAAsAAAAAAAAAAAAAAAAALwEAAF9yZWxzLy5yZWxzUEsBAi0AFAAGAAgAAAAh&#10;AIKoolKJAgAALQUAAA4AAAAAAAAAAAAAAAAALgIAAGRycy9lMm9Eb2MueG1sUEsBAi0AFAAGAAgA&#10;AAAhAJXADgrcAAAABwEAAA8AAAAAAAAAAAAAAAAA4wQAAGRycy9kb3ducmV2LnhtbFBLBQYAAAAA&#10;BAAEAPMAAADsBQAAAAA=&#10;" adj="10800" fillcolor="white [3201]" strokecolor="#4f81bd [3204]" strokeweight="2pt"/>
            </w:pict>
          </mc:Fallback>
        </mc:AlternateContent>
      </w:r>
      <w:r w:rsidRPr="00EC6932">
        <w:rPr>
          <w:noProof/>
          <w:color w:val="000000" w:themeColor="text1"/>
          <w:sz w:val="28"/>
          <w:szCs w:val="28"/>
        </w:rPr>
        <mc:AlternateContent>
          <mc:Choice Requires="wps">
            <w:drawing>
              <wp:anchor distT="0" distB="0" distL="114300" distR="114300" simplePos="0" relativeHeight="251691008" behindDoc="0" locked="0" layoutInCell="1" allowOverlap="1" wp14:anchorId="708ECD41" wp14:editId="240B06BC">
                <wp:simplePos x="0" y="0"/>
                <wp:positionH relativeFrom="column">
                  <wp:posOffset>2768600</wp:posOffset>
                </wp:positionH>
                <wp:positionV relativeFrom="paragraph">
                  <wp:posOffset>5715</wp:posOffset>
                </wp:positionV>
                <wp:extent cx="431800" cy="363855"/>
                <wp:effectExtent l="19050" t="0" r="25400" b="36195"/>
                <wp:wrapNone/>
                <wp:docPr id="41" name="Стрелка вниз 41"/>
                <wp:cNvGraphicFramePr/>
                <a:graphic xmlns:a="http://schemas.openxmlformats.org/drawingml/2006/main">
                  <a:graphicData uri="http://schemas.microsoft.com/office/word/2010/wordprocessingShape">
                    <wps:wsp>
                      <wps:cNvSpPr/>
                      <wps:spPr>
                        <a:xfrm>
                          <a:off x="0" y="0"/>
                          <a:ext cx="431800" cy="363855"/>
                        </a:xfrm>
                        <a:prstGeom prst="downArrow">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1EA4559B" id="Стрелка вниз 41" o:spid="_x0000_s1026" type="#_x0000_t67" style="position:absolute;margin-left:218pt;margin-top:.45pt;width:34pt;height:28.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WXiQIAAC0FAAAOAAAAZHJzL2Uyb0RvYy54bWysVM1uEzEQviPxDpbvdJM0LSXqpopaFSFV&#10;bUSLena9drPC6zFjJ5twQrwJb4CQEAjEO2zfiLE32ZaSE+LinfHMN3/+Zg+PlpVhC4W+BJvz/k6P&#10;M2UlFKW9zfmbq9NnB5z5IGwhDFiV85Xy/Gj89Mlh7UZqADMwhUJGQawf1S7nsxDcKMu8nKlK+B1w&#10;ypJRA1YikIq3WYGipuiVyQa93n5WAxYOQSrv6fakNfJxiq+1kuFCa68CMzmn2kI6MZ038czGh2J0&#10;i8LNSrkuQ/xDFZUoLSXtQp2IINgcy79CVaVE8KDDjoQqA61LqVIP1E2/96iby5lwKvVCw/GuG5P/&#10;f2Hl+WKKrCxyPuxzZkVFb9R8uvt496H52vxsfjSfWfOl+dV8b74x8qBx1c6PCHXpprjWPImx96XG&#10;Kn6pK7ZMI151I1bLwCRdDnf7Bz16CEmm3f3dg729GDO7Bzv04aWCikUh5wXUdoIIdZquWJz50Ppv&#10;/GJCY+NdLKwtJUlhZVRrfK00dUjJBylI4pY6NsgWglghpFQ2pNaoDGPJO8J0aUwH7G8Dmg609o0w&#10;lTjXAXvbgH9m7BApK9jQgavSAm4LULzdlKtb/033bc+x/RsoVvSwCC3jvZOnJQ30TPgwFUgUpzeg&#10;tQ0XdGgDdc5hLXE2A3y/7T76E/PIyllNK5Nz/24uUHFmXlni5Iv+cBh3LCnDvecDUvCh5eahxc6r&#10;Y6D5E+2ouiRG/2A2okaormm7JzErmYSVlDvnMuBGOQ7tKtP/QarJJLnRXjkRzuylkzF4nGrkytXy&#10;WqBbsyoQHc9hs15i9IhXrW9EWpjMA+gyke5+rut5004m7q7/H3HpH+rJ6/4vN/4NAAD//wMAUEsD&#10;BBQABgAIAAAAIQBXyYU32wAAAAcBAAAPAAAAZHJzL2Rvd25yZXYueG1sTI/BTsMwEETvSPyDtUjc&#10;qN0QShviVAhU1CuFD3CSbRIRr03sJqFfz3KitxnNauZtvp1tL0YcQudIw3KhQCBVru6o0fD5sbtb&#10;gwjRUG16R6jhBwNsi+ur3GS1m+gdx0NsBJdQyIyGNkafSRmqFq0JC+eRODu6wZrIdmhkPZiJy20v&#10;E6VW0pqOeKE1Hl9arL4OJ6vB78+JqfZl+j2W06M/v6nX5U5pfXszPz+BiDjH/2P4w2d0KJipdCeq&#10;g+g1pPcr/iVq2IDg+EGlbEsW6wRkkctL/uIXAAD//wMAUEsBAi0AFAAGAAgAAAAhALaDOJL+AAAA&#10;4QEAABMAAAAAAAAAAAAAAAAAAAAAAFtDb250ZW50X1R5cGVzXS54bWxQSwECLQAUAAYACAAAACEA&#10;OP0h/9YAAACUAQAACwAAAAAAAAAAAAAAAAAvAQAAX3JlbHMvLnJlbHNQSwECLQAUAAYACAAAACEA&#10;YFJ1l4kCAAAtBQAADgAAAAAAAAAAAAAAAAAuAgAAZHJzL2Uyb0RvYy54bWxQSwECLQAUAAYACAAA&#10;ACEAV8mFN9sAAAAHAQAADwAAAAAAAAAAAAAAAADjBAAAZHJzL2Rvd25yZXYueG1sUEsFBgAAAAAE&#10;AAQA8wAAAOsFAAAAAA==&#10;" adj="10800" fillcolor="white [3201]" strokecolor="#4f81bd [3204]" strokeweight="2pt"/>
            </w:pict>
          </mc:Fallback>
        </mc:AlternateContent>
      </w:r>
      <w:r w:rsidRPr="00EC6932">
        <w:rPr>
          <w:noProof/>
          <w:color w:val="000000" w:themeColor="text1"/>
          <w:sz w:val="28"/>
          <w:szCs w:val="28"/>
        </w:rPr>
        <mc:AlternateContent>
          <mc:Choice Requires="wps">
            <w:drawing>
              <wp:anchor distT="0" distB="0" distL="114300" distR="114300" simplePos="0" relativeHeight="251689984" behindDoc="0" locked="0" layoutInCell="1" allowOverlap="1" wp14:anchorId="1E020C1A" wp14:editId="11D6D8F1">
                <wp:simplePos x="0" y="0"/>
                <wp:positionH relativeFrom="column">
                  <wp:posOffset>606425</wp:posOffset>
                </wp:positionH>
                <wp:positionV relativeFrom="paragraph">
                  <wp:posOffset>5715</wp:posOffset>
                </wp:positionV>
                <wp:extent cx="431800" cy="363855"/>
                <wp:effectExtent l="19050" t="0" r="25400" b="36195"/>
                <wp:wrapNone/>
                <wp:docPr id="40" name="Стрелка вниз 40"/>
                <wp:cNvGraphicFramePr/>
                <a:graphic xmlns:a="http://schemas.openxmlformats.org/drawingml/2006/main">
                  <a:graphicData uri="http://schemas.microsoft.com/office/word/2010/wordprocessingShape">
                    <wps:wsp>
                      <wps:cNvSpPr/>
                      <wps:spPr>
                        <a:xfrm>
                          <a:off x="0" y="0"/>
                          <a:ext cx="431800" cy="363855"/>
                        </a:xfrm>
                        <a:prstGeom prst="downArrow">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3587222" id="Стрелка вниз 40" o:spid="_x0000_s1026" type="#_x0000_t67" style="position:absolute;margin-left:47.75pt;margin-top:.45pt;width:34pt;height:28.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jUhwIAAC0FAAAOAAAAZHJzL2Uyb0RvYy54bWysVM1uEzEQviPxDpbvdLNpWkrUTRW1KkKq&#10;2ogW9ex67WaF7TG2k004Id6EN0BICATiHbZvxNi72ZaSE+LinfH8f/uND49WWpGlcL4CU9B8Z0CJ&#10;MBzKytwW9M3V6bMDSnxgpmQKjCjoWnh6NHn65LC2YzGEOahSOIJJjB/XtqDzEOw4yzyfC838Dlhh&#10;0CjBaRZQdbdZ6ViN2bXKhoPBflaDK60DLrzH25PWSCcpv5SChwspvQhEFRR7C+l06byJZzY5ZONb&#10;x+y84l0b7B+60KwyWLRPdcICIwtX/ZVKV9yBBxl2OOgMpKy4SDPgNPng0TSXc2ZFmgXB8baHyf+/&#10;tPx8OXOkKgs6QngM0/iPmk93H+8+NF+bn82P5jNpvjS/mu/NN4IeCFdt/RijLu3MdZpHMc6+kk7H&#10;L05FVgnidQ+xWAXC8XK0mx8MsBJH0+7+7sHeXsyZ3Qdb58NLAZpEoaAl1GbqHNQJXbY886H13/jF&#10;gsrEu9hY20qSwlqJ1vhaSJwQiw9TksQtcawcWTJkBeNcmJB3bSiD3jFMVkr1gfm2QNUHdb4xTCTO&#10;9YGDbYF/VuwjUlUwoQ/WlQG3LUH5dtOubP0307czx/FvoFzjj3XQMt5bflohoGfMhxlzSHH8B7i2&#10;4QIPqaAuKHQSJXNw77fdR39kHlopqXFlCurfLZgTlKhXBjn5Ih9FEoWkjPaeD1FxDy03Dy1moY8B&#10;8c/xgbA8idE/qI0oHehr3O5prIomZjjWLigPbqMch3aV8X3gYjpNbrhXloUzc2l5TB5RjVy5Wl0z&#10;ZztWBaTjOWzWi40f8ar1jZEGposAskqku8e1wxt3MnG3ez/i0j/Uk9f9Kzf5DQAA//8DAFBLAwQU&#10;AAYACAAAACEAVwz5gdoAAAAGAQAADwAAAGRycy9kb3ducmV2LnhtbEyOzU7DMBCE70i8g7VI3KjT&#10;QPoT4lQIVNQrhQfYxEsSEa9N7CahT497gtNoNKOZr9jNphcjDb6zrGC5SEAQ11Z33Cj4eN/fbUD4&#10;gKyxt0wKfsjDrry+KjDXduI3Go+hEXGEfY4K2hBcLqWvWzLoF9YRx+zTDgZDtEMj9YBTHDe9TJNk&#10;JQ12HB9adPTcUv11PBkF7nBOsT5UD99jNa3d+TV5We4TpW5v5qdHEIHm8FeGC35EhzIyVfbE2ote&#10;wTbLYjMqiEu6uo+2UpBtUpBlIf/jl78AAAD//wMAUEsBAi0AFAAGAAgAAAAhALaDOJL+AAAA4QEA&#10;ABMAAAAAAAAAAAAAAAAAAAAAAFtDb250ZW50X1R5cGVzXS54bWxQSwECLQAUAAYACAAAACEAOP0h&#10;/9YAAACUAQAACwAAAAAAAAAAAAAAAAAvAQAAX3JlbHMvLnJlbHNQSwECLQAUAAYACAAAACEAPgQ4&#10;1IcCAAAtBQAADgAAAAAAAAAAAAAAAAAuAgAAZHJzL2Uyb0RvYy54bWxQSwECLQAUAAYACAAAACEA&#10;Vwz5gdoAAAAGAQAADwAAAAAAAAAAAAAAAADhBAAAZHJzL2Rvd25yZXYueG1sUEsFBgAAAAAEAAQA&#10;8wAAAOgFAAAAAA==&#10;" adj="10800" fillcolor="white [3201]" strokecolor="#4f81bd [3204]" strokeweight="2pt"/>
            </w:pict>
          </mc:Fallback>
        </mc:AlternateContent>
      </w:r>
      <w:r w:rsidR="001F0B6B" w:rsidRPr="00EC6932">
        <w:rPr>
          <w:b w:val="0"/>
          <w:color w:val="000000" w:themeColor="text1"/>
          <w:sz w:val="28"/>
          <w:szCs w:val="28"/>
          <w:lang w:val="kk-KZ"/>
        </w:rPr>
        <w:tab/>
      </w:r>
    </w:p>
    <w:p w14:paraId="3A2A3300" w14:textId="1C0CD510" w:rsidR="00A9203E" w:rsidRPr="00EC6932" w:rsidRDefault="00691059" w:rsidP="009978A0">
      <w:pPr>
        <w:pStyle w:val="2"/>
        <w:spacing w:before="0" w:beforeAutospacing="0" w:after="0" w:afterAutospacing="0"/>
        <w:ind w:firstLine="567"/>
        <w:jc w:val="both"/>
        <w:rPr>
          <w:b w:val="0"/>
          <w:color w:val="000000" w:themeColor="text1"/>
          <w:sz w:val="28"/>
          <w:szCs w:val="28"/>
          <w:lang w:val="kk-KZ"/>
        </w:rPr>
      </w:pPr>
      <w:r w:rsidRPr="00EC6932">
        <w:rPr>
          <w:noProof/>
          <w:color w:val="000000" w:themeColor="text1"/>
          <w:sz w:val="28"/>
          <w:szCs w:val="28"/>
        </w:rPr>
        <mc:AlternateContent>
          <mc:Choice Requires="wps">
            <w:drawing>
              <wp:anchor distT="0" distB="0" distL="114300" distR="114300" simplePos="0" relativeHeight="251686912" behindDoc="0" locked="0" layoutInCell="1" allowOverlap="1" wp14:anchorId="4E4917DC" wp14:editId="4E5A440F">
                <wp:simplePos x="0" y="0"/>
                <wp:positionH relativeFrom="column">
                  <wp:posOffset>-43815</wp:posOffset>
                </wp:positionH>
                <wp:positionV relativeFrom="paragraph">
                  <wp:posOffset>211455</wp:posOffset>
                </wp:positionV>
                <wp:extent cx="1727200" cy="632460"/>
                <wp:effectExtent l="0" t="0" r="25400" b="15240"/>
                <wp:wrapNone/>
                <wp:docPr id="31" name="Прямоугольник 31"/>
                <wp:cNvGraphicFramePr/>
                <a:graphic xmlns:a="http://schemas.openxmlformats.org/drawingml/2006/main">
                  <a:graphicData uri="http://schemas.microsoft.com/office/word/2010/wordprocessingShape">
                    <wps:wsp>
                      <wps:cNvSpPr/>
                      <wps:spPr>
                        <a:xfrm>
                          <a:off x="0" y="0"/>
                          <a:ext cx="1727200" cy="63246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6C839943" w14:textId="2BCC4970" w:rsidR="001F0B6B" w:rsidRPr="001F0B6B" w:rsidRDefault="00BA5DF8" w:rsidP="001F0B6B">
                            <w:pPr>
                              <w:shd w:val="clear" w:color="auto" w:fill="FFFFFF" w:themeFill="background1"/>
                              <w:jc w:val="center"/>
                            </w:pPr>
                            <w:r w:rsidRPr="00BA5DF8">
                              <w:t>Банк жүйесінің элементі ретінде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4917DC" id="Прямоугольник 31" o:spid="_x0000_s1033" style="position:absolute;left:0;text-align:left;margin-left:-3.45pt;margin-top:16.65pt;width:136pt;height:49.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geclQIAAD8FAAAOAAAAZHJzL2Uyb0RvYy54bWysVM1uEzEQviPxDpbvdJM0bSHqpopaFSFV&#10;bUWLena8drLC6zG2k91wQuKKxCPwEFwQP32GzRsx9m62UYk4IC7e8c43/9/4+KQqFFkK63LQKe3v&#10;9SgRmkOW61lK39yeP3tOifNMZ0yBFildCUdPxk+fHJdmJAYwB5UJS9CJdqPSpHTuvRklieNzUTC3&#10;B0ZoVEqwBfN4tbMks6xE74VKBr3eYVKCzYwFLpzDv2eNko6jfykF91dSOuGJSinm5uNp4zkNZzI+&#10;ZqOZZWae8zYN9g9ZFCzXGLRzdcY8Iwub/+GqyLkFB9LvcSgSkDLnItaA1fR7j6q5mTMjYi3YHGe6&#10;Nrn/55ZfLq8tybOU7vcp0azAGdVf1h/Wn+uf9f36Y/21vq9/rD/Vv+pv9XeCIOxYadwIDW/MtW1v&#10;DsVQfiVtEb5YGKlil1ddl0XlCcef/aPBEY6OEo66w/3B8DCOIXmwNtb5lwIKEoSUWpxibC5bXjiP&#10;ERG6gYRgSpMyeDpo/ITsmnyi5FdKNKjXQmKlmMEgeoscE6fKkiVDdmRvY23oW2lEBhOZK9UZ9XcZ&#10;Kb8xarHBTETedYa9XYYP0Tp0jAjad4ZFrsH+3Vg2eGzJVq1B9NW0imM92gxsCtkKR22h2QFn+HmO&#10;7b1gzl8zi6THieAi+ys8pALsKLQSJXOw73f9D3jkImopKXGJUureLZgVlKhXGln6oj8chq2Ll+EB&#10;jp0Su62Zbmv0ojgFnAQSEbOLYsB7tRGlheIO930SoqKKaY6xU8q93VxOfbPc+GJwMZlEGG6aYf5C&#10;3xgenIc+B/rcVnfMmpZjHtl5CZuFY6NHVGuwwVLDZOFB5pGHodNNX9sJ4JZGerYvSngGtu8R9fDu&#10;jX8DAAD//wMAUEsDBBQABgAIAAAAIQCKEV/q4AAAAAkBAAAPAAAAZHJzL2Rvd25yZXYueG1sTI/B&#10;TsMwEETvSPyDtUjcWqcJWG0ap0IoIFT1QuHSmxu7SYS9DrHTBr6e5QTH1TzNvC02k7PsbIbQeZSw&#10;mCfADNZed9hIeH97mi2BhahQK+vRSPgyATbl9VWhcu0v+GrO+9gwKsGQKwltjH3Oeahb41SY+94g&#10;ZSc/OBXpHBquB3Whcmd5miSCO9UhLbSqN4+tqT/2o5OQjtvKvrhxK3bLw1h9V+Lu+fAp5e3N9LAG&#10;Fs0U/2D41Sd1KMnp6EfUgVkJM7EiUkKWZcAoT8X9AtiRwCxdAS8L/v+D8gcAAP//AwBQSwECLQAU&#10;AAYACAAAACEAtoM4kv4AAADhAQAAEwAAAAAAAAAAAAAAAAAAAAAAW0NvbnRlbnRfVHlwZXNdLnht&#10;bFBLAQItABQABgAIAAAAIQA4/SH/1gAAAJQBAAALAAAAAAAAAAAAAAAAAC8BAABfcmVscy8ucmVs&#10;c1BLAQItABQABgAIAAAAIQCcJgeclQIAAD8FAAAOAAAAAAAAAAAAAAAAAC4CAABkcnMvZTJvRG9j&#10;LnhtbFBLAQItABQABgAIAAAAIQCKEV/q4AAAAAkBAAAPAAAAAAAAAAAAAAAAAO8EAABkcnMvZG93&#10;bnJldi54bWxQSwUGAAAAAAQABADzAAAA/AUAAAAA&#10;" fillcolor="white [3201]" strokecolor="black [3200]" strokeweight=".5pt">
                <v:textbox>
                  <w:txbxContent>
                    <w:p w14:paraId="6C839943" w14:textId="2BCC4970" w:rsidR="001F0B6B" w:rsidRPr="001F0B6B" w:rsidRDefault="00BA5DF8" w:rsidP="001F0B6B">
                      <w:pPr>
                        <w:shd w:val="clear" w:color="auto" w:fill="FFFFFF" w:themeFill="background1"/>
                        <w:jc w:val="center"/>
                      </w:pPr>
                      <w:r w:rsidRPr="00BA5DF8">
                        <w:t>Банк жүйесінің элементі ретінде</w:t>
                      </w:r>
                    </w:p>
                  </w:txbxContent>
                </v:textbox>
              </v:rect>
            </w:pict>
          </mc:Fallback>
        </mc:AlternateContent>
      </w:r>
    </w:p>
    <w:p w14:paraId="7FF35213" w14:textId="240FB18C" w:rsidR="00A9203E" w:rsidRPr="00EC6932" w:rsidRDefault="00691059" w:rsidP="009978A0">
      <w:pPr>
        <w:pStyle w:val="2"/>
        <w:spacing w:before="0" w:beforeAutospacing="0" w:after="0" w:afterAutospacing="0"/>
        <w:ind w:firstLine="567"/>
        <w:jc w:val="both"/>
        <w:rPr>
          <w:b w:val="0"/>
          <w:color w:val="000000" w:themeColor="text1"/>
          <w:sz w:val="28"/>
          <w:szCs w:val="28"/>
          <w:lang w:val="kk-KZ"/>
        </w:rPr>
      </w:pPr>
      <w:r w:rsidRPr="00EC6932">
        <w:rPr>
          <w:noProof/>
          <w:color w:val="000000" w:themeColor="text1"/>
          <w:sz w:val="28"/>
          <w:szCs w:val="28"/>
        </w:rPr>
        <mc:AlternateContent>
          <mc:Choice Requires="wps">
            <w:drawing>
              <wp:anchor distT="0" distB="0" distL="114300" distR="114300" simplePos="0" relativeHeight="251688960" behindDoc="0" locked="0" layoutInCell="1" allowOverlap="1" wp14:anchorId="5F8BF6FE" wp14:editId="1FD89C75">
                <wp:simplePos x="0" y="0"/>
                <wp:positionH relativeFrom="column">
                  <wp:posOffset>4093845</wp:posOffset>
                </wp:positionH>
                <wp:positionV relativeFrom="paragraph">
                  <wp:posOffset>6985</wp:posOffset>
                </wp:positionV>
                <wp:extent cx="1727200" cy="701040"/>
                <wp:effectExtent l="0" t="0" r="25400" b="22860"/>
                <wp:wrapNone/>
                <wp:docPr id="33" name="Прямоугольник 33"/>
                <wp:cNvGraphicFramePr/>
                <a:graphic xmlns:a="http://schemas.openxmlformats.org/drawingml/2006/main">
                  <a:graphicData uri="http://schemas.microsoft.com/office/word/2010/wordprocessingShape">
                    <wps:wsp>
                      <wps:cNvSpPr/>
                      <wps:spPr>
                        <a:xfrm>
                          <a:off x="0" y="0"/>
                          <a:ext cx="1727200" cy="70104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5B4542DE" w14:textId="312E9E86" w:rsidR="001F0B6B" w:rsidRPr="001F0B6B" w:rsidRDefault="00BA5DF8" w:rsidP="001F0B6B">
                            <w:pPr>
                              <w:shd w:val="clear" w:color="auto" w:fill="FFFFFF" w:themeFill="background1"/>
                              <w:jc w:val="center"/>
                            </w:pPr>
                            <w:r w:rsidRPr="00BA5DF8">
                              <w:t>Ұлттық экономикалық жүйенің элементі ретінде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BF6FE" id="Прямоугольник 33" o:spid="_x0000_s1034" style="position:absolute;left:0;text-align:left;margin-left:322.35pt;margin-top:.55pt;width:136pt;height:55.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OZNlwIAAD8FAAAOAAAAZHJzL2Uyb0RvYy54bWysVEtu2zAQ3RfoHQjuG1nOt0bkwEiQokCQ&#10;BE2KrGmKjIVSHJakLbmrAtkW6BF6iG6KfnIG+UYdUrJipEEXRTfUUPPm+2Z4eFSXiiyEdQXojKZb&#10;A0qE5pAX+jajb69PXxxQ4jzTOVOgRUaXwtGj8fNnh5UZiSHMQOXCEnSi3agyGZ15b0ZJ4vhMlMxt&#10;gREalRJsyTxe7W2SW1ah91Ilw8FgL6nA5sYCF87h35NWScfRv5SC+wspnfBEZRRz8/G08ZyGMxkf&#10;stGtZWZW8C4N9g9ZlKzQGLR3dcI8I3Nb/OGqLLgFB9JvcSgTkLLgItaA1aSDR9VczZgRsRZsjjN9&#10;m9z/c8vPF5eWFHlGt7cp0axEjpovq4+rz83P5n5113xt7psfq0/Nr+Zb850gCDtWGTdCwytzabub&#10;QzGUX0tbhi8WRurY5WXfZVF7wvFnuj/cR+oo4ajbx6p3Ig3Jg7Wxzr8SUJIgZNQii7G5bHHmPEZE&#10;6BoSgilNqozube+2fkJ2bT5R8kslWtQbIbFSzGAYvcUZE8fKkgXD6cjfpaE29K00IoOJLJTqjdKn&#10;jJRfG3XYYCbi3PWGg6cMH6L16BgRtO8Ny0KD/buxbPGY9katQfT1tI60HqwJm0K+RKottDvgDD8t&#10;sL1nzPlLZnHokRFcZH+Bh1SAHYVOomQG9sNT/wMeZxG1lFS4RBl17+fMCkrUa41T+jLdQXKJj5ed&#10;XaSdErupmW5q9Lw8BmQixSfD8CgGvFdrUVoob3DfJyEqqpjmGDuj3Nv15di3y40vBheTSYThphnm&#10;z/SV4cF56HMYn+v6hlnTzZjH6TyH9cKx0aNRa7HBUsNk7kEWcQ5Dp9u+dgzglsYR6l6U8Axs3iPq&#10;4d0b/wYAAP//AwBQSwMEFAAGAAgAAAAhAFh/TufeAAAACQEAAA8AAABkcnMvZG93bnJldi54bWxM&#10;j8FOwzAQRO9I/IO1SNyokyqYEuJUCAWEKi4ULr25sUki7HWI7Tbw9WxPcHya0ezbaj07yw5mCoNH&#10;CfkiA2aw9XrATsL72+PVCliICrWyHo2EbxNgXZ+fVarU/oiv5rCNHaMRDKWS0Mc4lpyHtjdOhYUf&#10;DVL24SenIuHUcT2pI407y5dZJrhTA9KFXo3moTft5zY5Ccu0aeyzSxvxstql5qcRxdPuS8rLi/n+&#10;Dlg0c/wrw0mf1KEmp71PqAOzEkRR3FCVghwY5be5IN6fOL8GXlf8/wf1LwAAAP//AwBQSwECLQAU&#10;AAYACAAAACEAtoM4kv4AAADhAQAAEwAAAAAAAAAAAAAAAAAAAAAAW0NvbnRlbnRfVHlwZXNdLnht&#10;bFBLAQItABQABgAIAAAAIQA4/SH/1gAAAJQBAAALAAAAAAAAAAAAAAAAAC8BAABfcmVscy8ucmVs&#10;c1BLAQItABQABgAIAAAAIQCUwOZNlwIAAD8FAAAOAAAAAAAAAAAAAAAAAC4CAABkcnMvZTJvRG9j&#10;LnhtbFBLAQItABQABgAIAAAAIQBYf07n3gAAAAkBAAAPAAAAAAAAAAAAAAAAAPEEAABkcnMvZG93&#10;bnJldi54bWxQSwUGAAAAAAQABADzAAAA/AUAAAAA&#10;" fillcolor="white [3201]" strokecolor="black [3200]" strokeweight=".5pt">
                <v:textbox>
                  <w:txbxContent>
                    <w:p w14:paraId="5B4542DE" w14:textId="312E9E86" w:rsidR="001F0B6B" w:rsidRPr="001F0B6B" w:rsidRDefault="00BA5DF8" w:rsidP="001F0B6B">
                      <w:pPr>
                        <w:shd w:val="clear" w:color="auto" w:fill="FFFFFF" w:themeFill="background1"/>
                        <w:jc w:val="center"/>
                      </w:pPr>
                      <w:r w:rsidRPr="00BA5DF8">
                        <w:t>Ұлттық экономикалық жүйенің элементі ретінде</w:t>
                      </w:r>
                    </w:p>
                  </w:txbxContent>
                </v:textbox>
              </v:rect>
            </w:pict>
          </mc:Fallback>
        </mc:AlternateContent>
      </w:r>
      <w:r w:rsidRPr="00EC6932">
        <w:rPr>
          <w:noProof/>
          <w:color w:val="000000" w:themeColor="text1"/>
          <w:sz w:val="28"/>
          <w:szCs w:val="28"/>
        </w:rPr>
        <mc:AlternateContent>
          <mc:Choice Requires="wps">
            <w:drawing>
              <wp:anchor distT="0" distB="0" distL="114300" distR="114300" simplePos="0" relativeHeight="251687936" behindDoc="0" locked="0" layoutInCell="1" allowOverlap="1" wp14:anchorId="6F5E0BBD" wp14:editId="3D5022AF">
                <wp:simplePos x="0" y="0"/>
                <wp:positionH relativeFrom="column">
                  <wp:posOffset>2120265</wp:posOffset>
                </wp:positionH>
                <wp:positionV relativeFrom="paragraph">
                  <wp:posOffset>6985</wp:posOffset>
                </wp:positionV>
                <wp:extent cx="1727200" cy="693420"/>
                <wp:effectExtent l="0" t="0" r="25400" b="11430"/>
                <wp:wrapNone/>
                <wp:docPr id="32" name="Прямоугольник 32"/>
                <wp:cNvGraphicFramePr/>
                <a:graphic xmlns:a="http://schemas.openxmlformats.org/drawingml/2006/main">
                  <a:graphicData uri="http://schemas.microsoft.com/office/word/2010/wordprocessingShape">
                    <wps:wsp>
                      <wps:cNvSpPr/>
                      <wps:spPr>
                        <a:xfrm>
                          <a:off x="0" y="0"/>
                          <a:ext cx="1727200" cy="69342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5D525ADD" w14:textId="61FD8B54" w:rsidR="001F0B6B" w:rsidRPr="001F0B6B" w:rsidRDefault="00BA5DF8" w:rsidP="001F0B6B">
                            <w:pPr>
                              <w:shd w:val="clear" w:color="auto" w:fill="FFFFFF" w:themeFill="background1"/>
                              <w:jc w:val="center"/>
                            </w:pPr>
                            <w:r w:rsidRPr="00BA5DF8">
                              <w:t>Қаржы-несие жүйесінің элементі ретінде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E0BBD" id="Прямоугольник 32" o:spid="_x0000_s1035" style="position:absolute;left:0;text-align:left;margin-left:166.95pt;margin-top:.55pt;width:136pt;height:54.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ok5mAIAAD8FAAAOAAAAZHJzL2Uyb0RvYy54bWysVM1u1DAQviPxDpbvNJvttqWrZtGqVRFS&#10;1Va0qGevY3cjHNuMvZssJySuSDwCD8EF8dNnyL4RYyebrkrFAXFxxplv/r/x0Yu6VGQpwBVGZzTd&#10;GVAiNDd5oW8z+ub69NlzSpxnOmfKaJHRlXD0xeTpk6PKjsXQzI3KBRB0ot24shmde2/HSeL4XJTM&#10;7RgrNCqlgZJ5vMJtkgOr0HupkuFgsJ9UBnILhgvn8O9Jq6ST6F9Kwf2FlE54ojKKufl4Qjxn4Uwm&#10;R2x8C8zOC96lwf4hi5IVGoP2rk6YZ2QBxR+uyoKDcUb6HW7KxEhZcBFrwGrSwYNqrubMilgLNsfZ&#10;vk3u/7nl58tLIEWe0d0hJZqVOKPmy/rD+nPzs7lbf2y+NnfNj/Wn5lfzrflOEIQdq6wbo+GVvYTu&#10;5lAM5dcSyvDFwkgdu7zquyxqTzj+TA+GBzg6Sjjq9g93R8M4huTe2oLzL4UpSRAyCjjF2Fy2PHMe&#10;IyJ0AwnBlCYVetrda/2E7Np8ouRXSrSo10JipZjBMHqLHBPHCsiSITvyt2moDX0rjchgIguleqP0&#10;MSPlN0YdNpiJyLvecPCY4X20Hh0jGu17w7LQBv5uLFs8pr1VaxB9PavjWA83A5uZfIWjBtPugLP8&#10;tMD2njHnLxkg6XEiuMj+Ag+pDHbUdBIlcwPvH/sf8MhF1FJS4RJl1L1bMBCUqFcaWXqYjkZh6+Jl&#10;tIdjpwS2NbNtjV6UxwYnkeKTYXkUA96rjSjBlDe479MQFVVMc4ydUe5hczn27XLji8HFdBphuGmW&#10;+TN9ZXlwHvoc6HNd3zCwHcc8svPcbBaOjR9QrcUGS22mC29kEXkYOt32tZsAbmmkUPeihGdg+x5R&#10;9+/e5DcAAAD//wMAUEsDBBQABgAIAAAAIQADmCfI3gAAAAkBAAAPAAAAZHJzL2Rvd25yZXYueG1s&#10;TI/BTsMwEETvSPyDtUjcqN0GopLGqRAKCFVcKFx6c2M3ibDXIbbbwNezPcHxaUazb8v15Cw7mjH0&#10;HiXMZwKYwcbrHlsJH+9PN0tgISrUyno0Er5NgHV1eVGqQvsTvpnjNraMRjAUSkIX41BwHprOOBVm&#10;fjBI2cGPTkXCseV6VCcad5YvhMi5Uz3ShU4N5rEzzec2OQmLtKnti0ub/HW5S/VPnd8+776kvL6a&#10;HlbAopniXxnO+qQOFTntfUIdmJWQZdk9VSmYA6M8F3fE+zOLDHhV8v8fVL8AAAD//wMAUEsBAi0A&#10;FAAGAAgAAAAhALaDOJL+AAAA4QEAABMAAAAAAAAAAAAAAAAAAAAAAFtDb250ZW50X1R5cGVzXS54&#10;bWxQSwECLQAUAAYACAAAACEAOP0h/9YAAACUAQAACwAAAAAAAAAAAAAAAAAvAQAAX3JlbHMvLnJl&#10;bHNQSwECLQAUAAYACAAAACEAX5aJOZgCAAA/BQAADgAAAAAAAAAAAAAAAAAuAgAAZHJzL2Uyb0Rv&#10;Yy54bWxQSwECLQAUAAYACAAAACEAA5gnyN4AAAAJAQAADwAAAAAAAAAAAAAAAADyBAAAZHJzL2Rv&#10;d25yZXYueG1sUEsFBgAAAAAEAAQA8wAAAP0FAAAAAA==&#10;" fillcolor="white [3201]" strokecolor="black [3200]" strokeweight=".5pt">
                <v:textbox>
                  <w:txbxContent>
                    <w:p w14:paraId="5D525ADD" w14:textId="61FD8B54" w:rsidR="001F0B6B" w:rsidRPr="001F0B6B" w:rsidRDefault="00BA5DF8" w:rsidP="001F0B6B">
                      <w:pPr>
                        <w:shd w:val="clear" w:color="auto" w:fill="FFFFFF" w:themeFill="background1"/>
                        <w:jc w:val="center"/>
                      </w:pPr>
                      <w:r w:rsidRPr="00BA5DF8">
                        <w:t>Қаржы-несие жүйесінің элементі ретінде</w:t>
                      </w:r>
                    </w:p>
                  </w:txbxContent>
                </v:textbox>
              </v:rect>
            </w:pict>
          </mc:Fallback>
        </mc:AlternateContent>
      </w:r>
    </w:p>
    <w:p w14:paraId="34A0A341" w14:textId="77777777" w:rsidR="00A9203E" w:rsidRPr="00EC6932" w:rsidRDefault="00A9203E" w:rsidP="009978A0">
      <w:pPr>
        <w:pStyle w:val="2"/>
        <w:spacing w:before="0" w:beforeAutospacing="0" w:after="0" w:afterAutospacing="0"/>
        <w:ind w:firstLine="567"/>
        <w:jc w:val="both"/>
        <w:rPr>
          <w:b w:val="0"/>
          <w:color w:val="000000" w:themeColor="text1"/>
          <w:sz w:val="28"/>
          <w:szCs w:val="28"/>
          <w:lang w:val="kk-KZ"/>
        </w:rPr>
      </w:pPr>
    </w:p>
    <w:p w14:paraId="11A3D44D" w14:textId="77777777" w:rsidR="00A9203E" w:rsidRPr="00EC6932" w:rsidRDefault="00A9203E" w:rsidP="009978A0">
      <w:pPr>
        <w:pStyle w:val="2"/>
        <w:spacing w:before="0" w:beforeAutospacing="0" w:after="0" w:afterAutospacing="0"/>
        <w:ind w:firstLine="567"/>
        <w:jc w:val="both"/>
        <w:rPr>
          <w:b w:val="0"/>
          <w:color w:val="000000" w:themeColor="text1"/>
          <w:sz w:val="28"/>
          <w:szCs w:val="28"/>
          <w:lang w:val="kk-KZ"/>
        </w:rPr>
      </w:pPr>
    </w:p>
    <w:p w14:paraId="55143FB9" w14:textId="77777777" w:rsidR="00A9203E" w:rsidRPr="00EC6932" w:rsidRDefault="00A9203E" w:rsidP="009978A0">
      <w:pPr>
        <w:pStyle w:val="2"/>
        <w:spacing w:before="0" w:beforeAutospacing="0" w:after="0" w:afterAutospacing="0"/>
        <w:ind w:firstLine="567"/>
        <w:jc w:val="both"/>
        <w:rPr>
          <w:b w:val="0"/>
          <w:color w:val="000000" w:themeColor="text1"/>
          <w:sz w:val="28"/>
          <w:szCs w:val="28"/>
          <w:lang w:val="kk-KZ"/>
        </w:rPr>
      </w:pPr>
    </w:p>
    <w:p w14:paraId="5CA2262E" w14:textId="08454D9D" w:rsidR="001F0B6B" w:rsidRPr="00EC6932" w:rsidRDefault="00691059" w:rsidP="007B31A3">
      <w:pPr>
        <w:ind w:firstLine="567"/>
        <w:jc w:val="center"/>
        <w:rPr>
          <w:color w:val="000000" w:themeColor="text1"/>
          <w:sz w:val="28"/>
          <w:szCs w:val="28"/>
          <w:lang w:val="kk-KZ"/>
        </w:rPr>
      </w:pPr>
      <w:r w:rsidRPr="00EC6932">
        <w:rPr>
          <w:color w:val="000000" w:themeColor="text1"/>
          <w:sz w:val="28"/>
          <w:szCs w:val="28"/>
          <w:lang w:val="kk-KZ"/>
        </w:rPr>
        <w:t>С</w:t>
      </w:r>
      <w:r w:rsidR="0031481D" w:rsidRPr="00EC6932">
        <w:rPr>
          <w:color w:val="000000" w:themeColor="text1"/>
          <w:sz w:val="28"/>
          <w:szCs w:val="28"/>
          <w:lang w:val="kk-KZ"/>
        </w:rPr>
        <w:t>урет</w:t>
      </w:r>
      <w:r w:rsidRPr="00EC6932">
        <w:rPr>
          <w:color w:val="000000" w:themeColor="text1"/>
          <w:sz w:val="28"/>
          <w:szCs w:val="28"/>
          <w:lang w:val="kk-KZ"/>
        </w:rPr>
        <w:t xml:space="preserve"> 1 -</w:t>
      </w:r>
      <w:r w:rsidR="0031481D" w:rsidRPr="00EC6932">
        <w:rPr>
          <w:color w:val="000000" w:themeColor="text1"/>
          <w:sz w:val="28"/>
          <w:szCs w:val="28"/>
          <w:lang w:val="kk-KZ"/>
        </w:rPr>
        <w:t xml:space="preserve"> </w:t>
      </w:r>
      <w:r w:rsidR="00BA5DF8" w:rsidRPr="00EC6932">
        <w:rPr>
          <w:color w:val="000000" w:themeColor="text1"/>
          <w:sz w:val="28"/>
          <w:szCs w:val="28"/>
          <w:lang w:val="kk-KZ"/>
        </w:rPr>
        <w:t>«Банк секторы» ұғымын анықтаудағы базалық критериелер мен бағдарлары</w:t>
      </w:r>
      <w:r w:rsidR="001F0B6B" w:rsidRPr="00EC6932">
        <w:rPr>
          <w:color w:val="000000" w:themeColor="text1"/>
          <w:sz w:val="28"/>
          <w:szCs w:val="28"/>
        </w:rPr>
        <w:t xml:space="preserve"> [2</w:t>
      </w:r>
      <w:r w:rsidR="00A81C8A" w:rsidRPr="00EC6932">
        <w:rPr>
          <w:color w:val="000000" w:themeColor="text1"/>
          <w:sz w:val="28"/>
          <w:szCs w:val="28"/>
          <w:lang w:val="kk-KZ"/>
        </w:rPr>
        <w:t>4</w:t>
      </w:r>
      <w:r w:rsidR="00CC7A33" w:rsidRPr="00EC6932">
        <w:rPr>
          <w:color w:val="000000" w:themeColor="text1"/>
          <w:sz w:val="28"/>
          <w:szCs w:val="28"/>
          <w:lang w:val="kk-KZ"/>
        </w:rPr>
        <w:t>, б.б.25-35</w:t>
      </w:r>
      <w:r w:rsidR="001F0B6B" w:rsidRPr="00EC6932">
        <w:rPr>
          <w:color w:val="000000" w:themeColor="text1"/>
          <w:sz w:val="28"/>
          <w:szCs w:val="28"/>
        </w:rPr>
        <w:t>]</w:t>
      </w:r>
    </w:p>
    <w:p w14:paraId="47E54C0C" w14:textId="27829EE3" w:rsidR="00BA5DF8" w:rsidRPr="00EC6932" w:rsidRDefault="00BA5DF8" w:rsidP="00BA5DF8">
      <w:pPr>
        <w:ind w:firstLine="567"/>
        <w:jc w:val="both"/>
        <w:rPr>
          <w:sz w:val="28"/>
          <w:szCs w:val="28"/>
        </w:rPr>
      </w:pPr>
      <w:r w:rsidRPr="00EC6932">
        <w:rPr>
          <w:sz w:val="28"/>
          <w:szCs w:val="28"/>
        </w:rPr>
        <w:t>Банктік секторды анықтауда қолданылатын институционалдық тәсіл қатысушылардың құрамына сүйеніп, қаржы жүйесінің құрылымдық қырын ашуға мүмкіндік береді. Бұл тәсіл банк секторын белгілі бір ұйымдар мен институттардың жиынтығы ретінде қарастырып, олардың өзара байланысын айқындайды. Функционалдық тәсіл, өз кезегінде, атқарылатын операциялардың сипатына және көрсетілетін қызметтердің түрлеріне назар аударады, яғни банктер нақты қандай міндеттерді орындайтынын көрсетеді. Ал ұдайы өндірістік тәсіл сектордың экономиканың шаруашылық тетігіндегі орнын және оның даму үдерістеріне ықпалын сипаттайды. Осы тәсілдерді бірлесе қолдану банктік секторды ұлттық қаржы жүйесінің ажырамас әрі өзара байланысқан элементі ретінде тұтас қабылдауға мүмкіндік береді, бұл оның экономикалық маңызын тереңірек түсінуге жағдай жасайды.</w:t>
      </w:r>
    </w:p>
    <w:p w14:paraId="42A33709" w14:textId="27241F31" w:rsidR="00BA5DF8" w:rsidRPr="00EC6932" w:rsidRDefault="00BA5DF8" w:rsidP="00CB755A">
      <w:pPr>
        <w:numPr>
          <w:ilvl w:val="0"/>
          <w:numId w:val="4"/>
        </w:numPr>
        <w:tabs>
          <w:tab w:val="clear" w:pos="720"/>
        </w:tabs>
        <w:ind w:left="0" w:firstLine="567"/>
        <w:jc w:val="both"/>
        <w:rPr>
          <w:sz w:val="28"/>
          <w:szCs w:val="28"/>
        </w:rPr>
      </w:pPr>
      <w:r w:rsidRPr="00EC6932">
        <w:rPr>
          <w:sz w:val="28"/>
          <w:szCs w:val="28"/>
        </w:rPr>
        <w:t>Институционалдық деңгейде банктік сектор экономикалық тетіктің негізгі ішкі жүйелерінің бірі ретінде көрінеді. Ол әртүрлі салалар арасында қаржы ресурстарының қозғалысын қамтамасыз етіп, шаруашылық үдерістердің үздіксіз жүруіне жағдай жасайды. Банктер арқылы жинақталған қаражаттар экономиканың басым бағыттарына бағытталып, өндіріс пен қызмет көрсету салаларының дамуын қолдайды.</w:t>
      </w:r>
    </w:p>
    <w:p w14:paraId="0A832379" w14:textId="684EC069" w:rsidR="00BA5DF8" w:rsidRPr="00EC6932" w:rsidRDefault="00BA5DF8" w:rsidP="00CB755A">
      <w:pPr>
        <w:numPr>
          <w:ilvl w:val="0"/>
          <w:numId w:val="4"/>
        </w:numPr>
        <w:tabs>
          <w:tab w:val="clear" w:pos="720"/>
        </w:tabs>
        <w:ind w:left="0" w:firstLine="567"/>
        <w:jc w:val="both"/>
        <w:rPr>
          <w:sz w:val="28"/>
          <w:szCs w:val="28"/>
        </w:rPr>
      </w:pPr>
      <w:r w:rsidRPr="00EC6932">
        <w:rPr>
          <w:sz w:val="28"/>
          <w:szCs w:val="28"/>
        </w:rPr>
        <w:t>Функционалдық тұрғыдан банктік сектор кіріс алуға бағытталған операцияларды да, клиенттердің әртүрлі қаржылық қажеттіліктерін қанағаттандыруға арналған қызметтерді де қамтиды. Тереңірек қарастырғанда, бұл операциялар тек негізгі қаржылық қызметтермен шектелмей, экономикалық тұрақтылықты қолдайтын қосымша тетіктерді де қамтитыны байқалады. Негізгі функциялар қатарына қаржылық делдалдық, есеп айырысу және төлем қызметтері, кредит беру, инвестицияларды қолдау, тәуекелдерді басқару және кеңес беру қызметтері жатады. Осы функциялардың әрқайсысы банктік сектор мен нақты экономика арасындағы байланысты нығайтып, қаржы ресурстарының тұрақты айналымын қамтамасыз етеді. Цифрландыру жағдайында бұл міндеттерді орындау тек жекелеген операцияларды автоматтандырумен шектелмейді.</w:t>
      </w:r>
    </w:p>
    <w:p w14:paraId="36632F77" w14:textId="3534ACF2" w:rsidR="00BA5DF8" w:rsidRPr="00EC6932" w:rsidRDefault="00BA5DF8" w:rsidP="00CB755A">
      <w:pPr>
        <w:numPr>
          <w:ilvl w:val="0"/>
          <w:numId w:val="4"/>
        </w:numPr>
        <w:tabs>
          <w:tab w:val="clear" w:pos="720"/>
        </w:tabs>
        <w:ind w:left="0" w:firstLine="567"/>
        <w:jc w:val="both"/>
        <w:rPr>
          <w:sz w:val="28"/>
          <w:szCs w:val="28"/>
        </w:rPr>
      </w:pPr>
      <w:r w:rsidRPr="00EC6932">
        <w:rPr>
          <w:sz w:val="28"/>
          <w:szCs w:val="28"/>
        </w:rPr>
        <w:t>Ұдайы өндірістік тұрғыдан алғанда, банктік сектор экономикалық дамудың қозғаушы күші ретінде сипатталады.</w:t>
      </w:r>
      <w:r w:rsidR="00DF0E15" w:rsidRPr="00EC6932">
        <w:rPr>
          <w:sz w:val="28"/>
          <w:szCs w:val="28"/>
          <w:lang w:val="kk-KZ"/>
        </w:rPr>
        <w:t xml:space="preserve"> Ол экономикадағы әртүлі шаруашылық жүргізуші құрылымдар мен салалар арасындағы капитал қозғалысын сабақтастырып, қаржы ресурстары қозғалысының тұрақты әрі үзіліссіз жалғасуына тірек болатыны айдан анық.</w:t>
      </w:r>
      <w:r w:rsidR="004B7918" w:rsidRPr="00EC6932">
        <w:rPr>
          <w:sz w:val="28"/>
          <w:szCs w:val="28"/>
          <w:lang w:val="kk-KZ"/>
        </w:rPr>
        <w:t xml:space="preserve"> Банктердің қызметі өндірістік үрдістердің үзіліссіздігін сақтауға, инвестициялық бастамаларды іске асыруға және мемлекеттік даму бағдарламаларын қаржылық тұрғыдан қолдауға жағдай жасай отырып, нәтижесінде кәсіпкерлік белсенділіктің жандануына серпін береді.</w:t>
      </w:r>
      <w:r w:rsidRPr="00EC6932">
        <w:rPr>
          <w:sz w:val="28"/>
          <w:szCs w:val="28"/>
        </w:rPr>
        <w:t xml:space="preserve"> Сонымен бірге дәстүрлі ұдайы өндірістік талдау біртіндеп өз шектеулерін көрсете бастады, себебі ол цифрлық өзгерістер әкелген құрылымдық жаңаруларды толық қамтымайды.</w:t>
      </w:r>
    </w:p>
    <w:p w14:paraId="5848943B" w14:textId="77777777" w:rsidR="00BA5DF8" w:rsidRPr="00EC6932" w:rsidRDefault="00BA5DF8" w:rsidP="00BA5DF8">
      <w:pPr>
        <w:pStyle w:val="a4"/>
        <w:spacing w:before="0" w:beforeAutospacing="0" w:after="0" w:afterAutospacing="0"/>
        <w:ind w:firstLine="567"/>
        <w:jc w:val="both"/>
        <w:rPr>
          <w:sz w:val="28"/>
          <w:szCs w:val="28"/>
        </w:rPr>
      </w:pPr>
      <w:r w:rsidRPr="00EC6932">
        <w:rPr>
          <w:sz w:val="28"/>
          <w:szCs w:val="28"/>
        </w:rPr>
        <w:t>Қазіргі технологиялық өзгерістер жағдайында банктік секторды зерттеуде кеңейтілген теориялық және әдіснамалық тәсілді қолдану қажеттілігі туындап отыр. Мұндай тәсіл банктердің дәстүрлі сипаттамаларын цифрлық элементтермен және экономиканың технологиялық дамуын қатар алып жүретін үдерістермен ұштастыруға мүмкіндік беруі тиіс. Осы мақсатта цифрлық-экожүйелік тәсілді қолдану орынды деп есептеледі (2-сурет). Аталған тәсіл банктік жүйені жеке оқшауланған құрылым ретінде емес, бірыңғай цифрлық кеңістіктің құрамдас бөлігі ретінде қарастыруға жағдай жасайды. Бұл кеңістікте банктер тек өзара ғана емес, сонымен қатар инфрақұрылымдық платформалармен, технологиялық қызмет көрсетушілермен, мемлекеттік ақпараттық жүйелермен және тұтынушылардың әртүрлі топтарымен тығыз байланыста әрекет етеді.</w:t>
      </w:r>
    </w:p>
    <w:p w14:paraId="736B7D23" w14:textId="77777777" w:rsidR="00BA5DF8" w:rsidRPr="00EC6932" w:rsidRDefault="00BA5DF8" w:rsidP="00BA5DF8">
      <w:pPr>
        <w:pStyle w:val="a4"/>
        <w:spacing w:before="0" w:beforeAutospacing="0" w:after="0" w:afterAutospacing="0"/>
        <w:ind w:firstLine="567"/>
        <w:jc w:val="both"/>
        <w:rPr>
          <w:sz w:val="28"/>
          <w:szCs w:val="28"/>
        </w:rPr>
      </w:pPr>
      <w:r w:rsidRPr="00EC6932">
        <w:rPr>
          <w:sz w:val="28"/>
          <w:szCs w:val="28"/>
        </w:rPr>
        <w:t>Цифрлық-экожүйелік көзқарас қазіргі қаржылық өзара іс-қимылдың құрылымын тереңірек түсінуге көмектеседі. Ол банктік қызметтердің жаңа үлгісі қалай қалыптасып жатқанын, қандай байланыстардың басымдыққа ие бола бастағанын және ақпарат алмасудың маңызының неге артқанын түсіндіруге мүмкіндік береді. Мұндай жағдайда банктік қызметтер желілік байланыстарға, жүйелердің үйлесімділігіне және деректерді жылдам алмасуға негізделеді. Соның нәтижесінде банктердің қызмет көрсету үлгісі икемдірек әрі ашық бола түсіп, экономиканың цифрлық дамуына бейімделген жаңа архитектура қалыптасады.</w:t>
      </w:r>
    </w:p>
    <w:p w14:paraId="043A93AE" w14:textId="77777777" w:rsidR="00996F54" w:rsidRPr="00EC6932" w:rsidRDefault="00996F54" w:rsidP="009978A0">
      <w:pPr>
        <w:ind w:firstLine="567"/>
        <w:jc w:val="both"/>
        <w:rPr>
          <w:color w:val="000000" w:themeColor="text1"/>
          <w:sz w:val="28"/>
          <w:szCs w:val="28"/>
          <w:lang w:val="en-US"/>
        </w:rPr>
      </w:pPr>
      <w:r w:rsidRPr="00EC6932">
        <w:rPr>
          <w:rFonts w:eastAsiaTheme="majorEastAsia"/>
          <w:bCs/>
          <w:noProof/>
          <w:color w:val="000000" w:themeColor="text1"/>
          <w:sz w:val="28"/>
          <w:szCs w:val="28"/>
        </w:rPr>
        <w:drawing>
          <wp:inline distT="0" distB="0" distL="0" distR="0" wp14:anchorId="2D1EF662" wp14:editId="5C6BD7DB">
            <wp:extent cx="5486400" cy="4770120"/>
            <wp:effectExtent l="0" t="0" r="0" b="11430"/>
            <wp:docPr id="43" name="Схема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567FEA7" w14:textId="671E2CD2" w:rsidR="00996F54" w:rsidRPr="00EC6932" w:rsidRDefault="00691059" w:rsidP="00303034">
      <w:pPr>
        <w:ind w:firstLine="567"/>
        <w:jc w:val="center"/>
        <w:rPr>
          <w:rStyle w:val="20"/>
          <w:rFonts w:eastAsiaTheme="majorEastAsia"/>
          <w:bCs w:val="0"/>
          <w:color w:val="000000" w:themeColor="text1"/>
          <w:sz w:val="28"/>
          <w:szCs w:val="28"/>
        </w:rPr>
      </w:pPr>
      <w:r w:rsidRPr="00EC6932">
        <w:rPr>
          <w:bCs/>
          <w:color w:val="000000" w:themeColor="text1"/>
          <w:sz w:val="28"/>
          <w:szCs w:val="28"/>
          <w:lang w:val="kk-KZ"/>
        </w:rPr>
        <w:t>С</w:t>
      </w:r>
      <w:r w:rsidR="00FC398B" w:rsidRPr="00EC6932">
        <w:rPr>
          <w:bCs/>
          <w:color w:val="000000" w:themeColor="text1"/>
          <w:sz w:val="28"/>
          <w:szCs w:val="28"/>
          <w:lang w:val="kk-KZ"/>
        </w:rPr>
        <w:t>урет</w:t>
      </w:r>
      <w:r w:rsidRPr="00EC6932">
        <w:rPr>
          <w:bCs/>
          <w:color w:val="000000" w:themeColor="text1"/>
          <w:sz w:val="28"/>
          <w:szCs w:val="28"/>
          <w:lang w:val="kk-KZ"/>
        </w:rPr>
        <w:t xml:space="preserve"> 2 -</w:t>
      </w:r>
      <w:r w:rsidR="00996F54" w:rsidRPr="00EC6932">
        <w:rPr>
          <w:bCs/>
          <w:color w:val="000000" w:themeColor="text1"/>
          <w:sz w:val="28"/>
          <w:szCs w:val="28"/>
        </w:rPr>
        <w:t xml:space="preserve"> </w:t>
      </w:r>
      <w:r w:rsidR="00FC398B" w:rsidRPr="00EC6932">
        <w:rPr>
          <w:rStyle w:val="20"/>
          <w:rFonts w:eastAsiaTheme="majorEastAsia"/>
          <w:b w:val="0"/>
          <w:color w:val="000000" w:themeColor="text1"/>
          <w:sz w:val="28"/>
          <w:szCs w:val="28"/>
          <w:lang w:val="kk-KZ"/>
        </w:rPr>
        <w:t>Кеңейтілген</w:t>
      </w:r>
      <w:r w:rsidR="00996F54" w:rsidRPr="00EC6932">
        <w:rPr>
          <w:rStyle w:val="20"/>
          <w:rFonts w:eastAsiaTheme="majorEastAsia"/>
          <w:b w:val="0"/>
          <w:color w:val="000000" w:themeColor="text1"/>
          <w:sz w:val="28"/>
          <w:szCs w:val="28"/>
        </w:rPr>
        <w:t xml:space="preserve"> теор</w:t>
      </w:r>
      <w:r w:rsidR="00FC398B" w:rsidRPr="00EC6932">
        <w:rPr>
          <w:rStyle w:val="20"/>
          <w:rFonts w:eastAsiaTheme="majorEastAsia"/>
          <w:b w:val="0"/>
          <w:color w:val="000000" w:themeColor="text1"/>
          <w:sz w:val="28"/>
          <w:szCs w:val="28"/>
          <w:lang w:val="kk-KZ"/>
        </w:rPr>
        <w:t>етикалы</w:t>
      </w:r>
      <w:r w:rsidR="00996F54" w:rsidRPr="00EC6932">
        <w:rPr>
          <w:rStyle w:val="20"/>
          <w:rFonts w:eastAsiaTheme="majorEastAsia"/>
          <w:b w:val="0"/>
          <w:color w:val="000000" w:themeColor="text1"/>
          <w:sz w:val="28"/>
          <w:szCs w:val="28"/>
        </w:rPr>
        <w:t>-</w:t>
      </w:r>
      <w:r w:rsidR="00FC398B" w:rsidRPr="00EC6932">
        <w:rPr>
          <w:rStyle w:val="20"/>
          <w:rFonts w:eastAsiaTheme="majorEastAsia"/>
          <w:b w:val="0"/>
          <w:color w:val="000000" w:themeColor="text1"/>
          <w:sz w:val="28"/>
          <w:szCs w:val="28"/>
          <w:lang w:val="kk-KZ"/>
        </w:rPr>
        <w:t>әдістемелеік бағдар</w:t>
      </w:r>
      <w:r w:rsidR="00996F54" w:rsidRPr="00EC6932">
        <w:rPr>
          <w:rStyle w:val="20"/>
          <w:rFonts w:eastAsiaTheme="majorEastAsia"/>
          <w:b w:val="0"/>
          <w:color w:val="000000" w:themeColor="text1"/>
          <w:sz w:val="28"/>
          <w:szCs w:val="28"/>
        </w:rPr>
        <w:t>*</w:t>
      </w:r>
    </w:p>
    <w:p w14:paraId="2540F794" w14:textId="77777777" w:rsidR="00691059" w:rsidRPr="00EC6932" w:rsidRDefault="00691059" w:rsidP="00B461F5">
      <w:pPr>
        <w:ind w:firstLine="567"/>
        <w:jc w:val="both"/>
        <w:rPr>
          <w:rStyle w:val="20"/>
          <w:rFonts w:eastAsiaTheme="majorEastAsia"/>
          <w:b w:val="0"/>
          <w:bCs w:val="0"/>
          <w:i/>
          <w:color w:val="000000" w:themeColor="text1"/>
          <w:sz w:val="28"/>
          <w:szCs w:val="28"/>
          <w:lang w:val="kk-KZ"/>
        </w:rPr>
      </w:pPr>
    </w:p>
    <w:p w14:paraId="31A13F02" w14:textId="73CB3669" w:rsidR="00996F54" w:rsidRPr="00EC6932" w:rsidRDefault="00FC398B" w:rsidP="00B461F5">
      <w:pPr>
        <w:ind w:firstLine="567"/>
        <w:jc w:val="both"/>
        <w:rPr>
          <w:b/>
          <w:bCs/>
          <w:iCs/>
          <w:color w:val="000000" w:themeColor="text1"/>
        </w:rPr>
      </w:pPr>
      <w:r w:rsidRPr="00EC6932">
        <w:rPr>
          <w:rStyle w:val="20"/>
          <w:rFonts w:eastAsiaTheme="majorEastAsia"/>
          <w:b w:val="0"/>
          <w:bCs w:val="0"/>
          <w:iCs/>
          <w:color w:val="000000" w:themeColor="text1"/>
          <w:sz w:val="24"/>
          <w:szCs w:val="24"/>
          <w:lang w:val="kk-KZ"/>
        </w:rPr>
        <w:t>Ескерту</w:t>
      </w:r>
      <w:r w:rsidR="00C27A8E" w:rsidRPr="00EC6932">
        <w:rPr>
          <w:rStyle w:val="20"/>
          <w:rFonts w:eastAsiaTheme="majorEastAsia"/>
          <w:b w:val="0"/>
          <w:bCs w:val="0"/>
          <w:iCs/>
          <w:color w:val="000000" w:themeColor="text1"/>
          <w:sz w:val="24"/>
          <w:szCs w:val="24"/>
          <w:lang w:val="kk-KZ"/>
        </w:rPr>
        <w:t xml:space="preserve"> -</w:t>
      </w:r>
      <w:r w:rsidR="00996F54" w:rsidRPr="00EC6932">
        <w:rPr>
          <w:rStyle w:val="20"/>
          <w:rFonts w:eastAsiaTheme="majorEastAsia"/>
          <w:b w:val="0"/>
          <w:bCs w:val="0"/>
          <w:iCs/>
          <w:color w:val="000000" w:themeColor="text1"/>
          <w:sz w:val="24"/>
          <w:szCs w:val="24"/>
        </w:rPr>
        <w:t xml:space="preserve"> </w:t>
      </w:r>
      <w:r w:rsidRPr="00EC6932">
        <w:rPr>
          <w:rStyle w:val="20"/>
          <w:rFonts w:eastAsiaTheme="majorEastAsia"/>
          <w:b w:val="0"/>
          <w:bCs w:val="0"/>
          <w:iCs/>
          <w:color w:val="000000" w:themeColor="text1"/>
          <w:sz w:val="24"/>
          <w:szCs w:val="24"/>
          <w:lang w:val="kk-KZ"/>
        </w:rPr>
        <w:t>авторлармен құрастырылған</w:t>
      </w:r>
      <w:r w:rsidR="00996F54" w:rsidRPr="00EC6932">
        <w:rPr>
          <w:rStyle w:val="20"/>
          <w:rFonts w:eastAsiaTheme="majorEastAsia"/>
          <w:b w:val="0"/>
          <w:bCs w:val="0"/>
          <w:iCs/>
          <w:color w:val="000000" w:themeColor="text1"/>
          <w:sz w:val="24"/>
          <w:szCs w:val="24"/>
        </w:rPr>
        <w:t>*</w:t>
      </w:r>
    </w:p>
    <w:p w14:paraId="7EDF8C33" w14:textId="558363F5" w:rsidR="00FC398B" w:rsidRPr="00EC6932" w:rsidRDefault="00FC398B" w:rsidP="00FC398B">
      <w:pPr>
        <w:pStyle w:val="a4"/>
        <w:spacing w:before="0" w:beforeAutospacing="0" w:after="0" w:afterAutospacing="0"/>
        <w:ind w:firstLine="567"/>
        <w:jc w:val="both"/>
        <w:rPr>
          <w:sz w:val="28"/>
          <w:szCs w:val="28"/>
        </w:rPr>
      </w:pPr>
      <w:r w:rsidRPr="00EC6932">
        <w:rPr>
          <w:sz w:val="28"/>
          <w:szCs w:val="28"/>
        </w:rPr>
        <w:t>Цифрлық-экожүйелік тәсілдің мәні банктік секторды ақпараттық және желілік өзара іс-қимылға негізделген ашық жүйе ретінде қарастыруда жатыр. Мұндай жүйеде банктер оқшау күйде әрекет етпей, финтех-компаниялармен, мемлекеттік институттармен, инфрақұрылымдық платформалармен, реттеуші органдармен және клиенттермен тығыз байланыста жұмыс істейді. Бұл өзара байланыс қаржы қызметтерінің жаңа ұйымдасу үлгісін қалыптастырады. Аталған формат қаржы секторында көпдеңгейлі қызмет көрсету жүйесіне көшуді көрсетеді, мұнда технологиялық үйлесімділік пен ақпарат алмасу тұрақтылық пен тиімділікті арттырудың негізгі шартына айналады. Осылайша, банктік қызметтердің құрылымы күрделеніп, бірақ сонымен бірге икемді әрі бейімделгіш бола түседі.</w:t>
      </w:r>
    </w:p>
    <w:p w14:paraId="611286DF" w14:textId="1B7CA2E1" w:rsidR="00FC398B" w:rsidRPr="00EC6932" w:rsidRDefault="00FC398B" w:rsidP="00FC398B">
      <w:pPr>
        <w:pStyle w:val="a4"/>
        <w:spacing w:before="0" w:beforeAutospacing="0" w:after="0" w:afterAutospacing="0"/>
        <w:ind w:firstLine="567"/>
        <w:jc w:val="both"/>
        <w:rPr>
          <w:sz w:val="28"/>
          <w:szCs w:val="28"/>
        </w:rPr>
      </w:pPr>
      <w:r w:rsidRPr="00EC6932">
        <w:rPr>
          <w:sz w:val="28"/>
          <w:szCs w:val="28"/>
        </w:rPr>
        <w:t xml:space="preserve">Цифрлық-экожүйелік тәсіл заманауи технологиялық шешімдерді кеңінен қолдануға негізделеді. Олардың қатарына операцияларды автоматтандыру, деректерді өңдеу жүйелері, ашық банкинг платформалары (Open API), ақпараттық қауіпсіздік құралдары және жаңа төлем тетіктері жатады. Бұл элементтердің жиынтығы қаржы кеңістігінде өзара әрекеттесудің жаңа үлгілерін қалыптастыратын инфрақұрылымды құрайды. Аталған жағдайда ұлттық цифрлық төлем құралдарын дамыту, соның ішінде орталық банктердің цифрлық валюталарын енгізу, маңызды бағыт ретінде қарастырылады. </w:t>
      </w:r>
    </w:p>
    <w:p w14:paraId="1ECD0D14" w14:textId="3D4108F3" w:rsidR="00FC398B" w:rsidRPr="00EC6932" w:rsidRDefault="00FC398B" w:rsidP="00FC398B">
      <w:pPr>
        <w:pStyle w:val="a4"/>
        <w:spacing w:before="0" w:beforeAutospacing="0" w:after="0" w:afterAutospacing="0"/>
        <w:ind w:firstLine="567"/>
        <w:jc w:val="both"/>
        <w:rPr>
          <w:sz w:val="28"/>
          <w:szCs w:val="28"/>
          <w:lang w:val="kk-KZ"/>
        </w:rPr>
      </w:pPr>
      <w:r w:rsidRPr="00EC6932">
        <w:rPr>
          <w:sz w:val="28"/>
          <w:szCs w:val="28"/>
        </w:rPr>
        <w:t xml:space="preserve">Цифрлық-экожүйелік тәсілдің практикалық маңызы бірқатар артықшылықтар арқылы көрінеді. Ең алдымен, ол сыртқы экономикалық және технологиялық өзгерістерге бейімделу қабілетін арттырады. Автоматтандырудың кеңеюі операциялық шығындарды азайтып, банктердің ішкі үдерістерін оңтайландыруға ықпал етеді. </w:t>
      </w:r>
      <w:r w:rsidR="004B7918" w:rsidRPr="00EC6932">
        <w:rPr>
          <w:sz w:val="28"/>
          <w:szCs w:val="28"/>
          <w:lang w:val="kk-KZ"/>
        </w:rPr>
        <w:t>Және де осы тәсіл қаржылық қызметтердің қолжетімділігін</w:t>
      </w:r>
      <w:r w:rsidR="0084143C" w:rsidRPr="00EC6932">
        <w:rPr>
          <w:sz w:val="28"/>
          <w:szCs w:val="28"/>
          <w:lang w:val="kk-KZ"/>
        </w:rPr>
        <w:t>ің (инклюзияны) кеңеюі мен халық, бизнес өкілдері үшін жаңартылған мүмкіндіктерді ашады.</w:t>
      </w:r>
    </w:p>
    <w:p w14:paraId="3B7B799B" w14:textId="6173AF01" w:rsidR="00FC398B" w:rsidRPr="00EC6932" w:rsidRDefault="0084143C" w:rsidP="0084143C">
      <w:pPr>
        <w:pStyle w:val="a4"/>
        <w:spacing w:before="0" w:beforeAutospacing="0" w:after="0" w:afterAutospacing="0"/>
        <w:ind w:firstLine="567"/>
        <w:jc w:val="both"/>
        <w:rPr>
          <w:sz w:val="28"/>
          <w:szCs w:val="28"/>
        </w:rPr>
      </w:pPr>
      <w:r w:rsidRPr="00EC6932">
        <w:rPr>
          <w:sz w:val="28"/>
          <w:szCs w:val="28"/>
          <w:lang w:val="kk-KZ"/>
        </w:rPr>
        <w:t>Цифрлық-экожүйелік тәсіл банктік сектордың қызмет ету мазмұнын түсіндіретін дәстүрлі теориялық пайымдарды теріске шығармайды, қайта оларды жаңа жолмен байытады және қолдану аясын тереңдетеді.</w:t>
      </w:r>
      <w:r w:rsidR="00FC398B" w:rsidRPr="00EC6932">
        <w:rPr>
          <w:sz w:val="28"/>
          <w:szCs w:val="28"/>
        </w:rPr>
        <w:t xml:space="preserve"> Бұл тәсіл цифрлық өзгерістер жағдайында талдау мүмкіндіктерін арттырып, банктік жүйенің дамуын тереңірек түсінуге жол ашады. Алайда оны тиімді іске асыру үшін құқықтық базаны жетілдіру, деректер стандарттарын біріздендіру, цифрлық инфрақұрылымды дамыту және киберқауіптерден қорғау тетіктерін енгізу қажет.</w:t>
      </w:r>
    </w:p>
    <w:p w14:paraId="0AF4F1C6" w14:textId="77777777" w:rsidR="00FC398B" w:rsidRPr="00EC6932" w:rsidRDefault="00FC398B" w:rsidP="00FC398B">
      <w:pPr>
        <w:pStyle w:val="a4"/>
        <w:spacing w:before="0" w:beforeAutospacing="0" w:after="0" w:afterAutospacing="0"/>
        <w:ind w:firstLine="567"/>
        <w:jc w:val="both"/>
        <w:rPr>
          <w:sz w:val="28"/>
          <w:szCs w:val="28"/>
        </w:rPr>
      </w:pPr>
      <w:r w:rsidRPr="00EC6932">
        <w:rPr>
          <w:sz w:val="28"/>
          <w:szCs w:val="28"/>
        </w:rPr>
        <w:t>Осылайша, цифрлық-экожүйелік тәсіл банктік сектор туралы теориялық көзқарастардың логикалық жалғасы ретінде көрінеді. Ол институционалдық, функционалдық және ұдайы өндірістік сипаттарды қазіргі цифрлық технологиялармен және орнықты даму қағидаттарымен ұштастырады. Мұның нәтижесінде банктік сектор тек тұрақты құрылым емес, үнемі өзгеріп отыратын, жаңа жағдайларға бейімделе алатын және мақсатты түрде жаңғыруға қабілетті жүйе ретінде қарастырылады. Бұл көзқарас жаһандық экономикалық және технологиялық өзгерістер жағдайында банктердің рөлін неғұрлым толық әрі жан-жақты түсінуге мүмкіндік береді.</w:t>
      </w:r>
    </w:p>
    <w:p w14:paraId="154C0A75" w14:textId="7C5F52D9" w:rsidR="00EA45BC" w:rsidRPr="00EC6932" w:rsidRDefault="00EA45BC" w:rsidP="007B31A3">
      <w:pPr>
        <w:jc w:val="both"/>
        <w:rPr>
          <w:color w:val="000000" w:themeColor="text1"/>
          <w:sz w:val="28"/>
          <w:szCs w:val="28"/>
        </w:rPr>
      </w:pPr>
    </w:p>
    <w:p w14:paraId="4F833453" w14:textId="07C913AC" w:rsidR="00EA45BC" w:rsidRPr="00EC6932" w:rsidRDefault="00EA45BC" w:rsidP="00EA45BC">
      <w:pPr>
        <w:ind w:firstLine="567"/>
        <w:jc w:val="both"/>
        <w:rPr>
          <w:sz w:val="28"/>
          <w:szCs w:val="28"/>
        </w:rPr>
      </w:pPr>
      <w:r w:rsidRPr="00EC6932">
        <w:rPr>
          <w:rStyle w:val="20"/>
          <w:sz w:val="28"/>
          <w:szCs w:val="28"/>
        </w:rPr>
        <w:t xml:space="preserve">1.2 </w:t>
      </w:r>
      <w:r w:rsidR="00303034" w:rsidRPr="00EC6932">
        <w:rPr>
          <w:rStyle w:val="20"/>
          <w:sz w:val="28"/>
          <w:szCs w:val="28"/>
        </w:rPr>
        <w:t>Банк жүйесінің цифрлық трансформациясын зерттеудің әдіснамалық құралдары</w:t>
      </w:r>
    </w:p>
    <w:p w14:paraId="75296DC4" w14:textId="77777777" w:rsidR="00FC2BB1" w:rsidRPr="00EC6932" w:rsidRDefault="00FC2BB1" w:rsidP="00FC2BB1">
      <w:pPr>
        <w:pStyle w:val="a4"/>
        <w:spacing w:before="0" w:beforeAutospacing="0" w:after="0" w:afterAutospacing="0"/>
        <w:ind w:firstLine="567"/>
        <w:jc w:val="both"/>
        <w:rPr>
          <w:sz w:val="28"/>
          <w:szCs w:val="28"/>
        </w:rPr>
      </w:pPr>
      <w:r w:rsidRPr="00EC6932">
        <w:rPr>
          <w:sz w:val="28"/>
          <w:szCs w:val="28"/>
        </w:rPr>
        <w:t>Банктік секторды жаңғырту және цифрлық трансформациялау мәселесі қазіргі кезеңде тек инфрақұрылымды техникалық тұрғыдан жаңарту жөніндегі практикалық міндет ретінде ғана емес, сонымен қатар дербес теориялық және әдіснамалық проблема ретінде ерекше маңызға ие болып отыр. Бұл мәселе банк жүйесінің ішкі құрылымын ғана емес, оның экономикадағы рөлін қайта ойластыруды да талап етеді. Экономикалық реформалардың классикалық түсінігінде жаңғырту, негізінен, институттарды жетілдірумен, құқықтық нормаларды жаңартумен және реттеу тетіктерін бірізді түрде дамытуымен байланысты қарастырылды. Мұндай тәсіл, ең алдымен, қаржы жүйесінің тұрақтылығын сақтауға және оның сенімді жұмыс істеуін қамтамасыз етуге бағытталды.</w:t>
      </w:r>
    </w:p>
    <w:p w14:paraId="1F3C87BF" w14:textId="67B75C19" w:rsidR="00FC2BB1" w:rsidRPr="00EC6932" w:rsidRDefault="00FC2BB1" w:rsidP="00FC2BB1">
      <w:pPr>
        <w:pStyle w:val="a4"/>
        <w:spacing w:before="0" w:beforeAutospacing="0" w:after="0" w:afterAutospacing="0"/>
        <w:ind w:firstLine="567"/>
        <w:jc w:val="both"/>
        <w:rPr>
          <w:sz w:val="28"/>
          <w:szCs w:val="28"/>
        </w:rPr>
      </w:pPr>
      <w:r w:rsidRPr="00EC6932">
        <w:rPr>
          <w:sz w:val="28"/>
          <w:szCs w:val="28"/>
        </w:rPr>
        <w:t>Алайда XXI ғасыр жағдайында бұл ұғымның мазмұны айтарлықтай кеңейіп, жаңа сипатқа ие болды. Цифрлық технологиялардың қарқынды дамуы қаржылық делдалдардың қызмет ету логикасын түбегейлі өзгертіп отыр. Банктер енді тек ережелер мен рәсімдерді жетілдіру арқылы емес, сонымен қатар жаңа технологиялық шешімдерді енгізу, цифрлық құралдарды пайдалану және өзгермелі ортаға бейімделу арқылы дамуға мәжбүр. Осы тұрғыдан алғанда, жаңғырту үдерісі банктердің қызмет көрсету тәсілдерін, басқару үлгілерін және клиенттермен өзара әрекеттесу формаларын қайта қарауды қамтитын кешенді құбылысқа айналуда.</w:t>
      </w:r>
    </w:p>
    <w:p w14:paraId="57A63BD8" w14:textId="0BD9C2EF" w:rsidR="00217165" w:rsidRPr="00EC6932" w:rsidRDefault="00217165" w:rsidP="00217165">
      <w:pPr>
        <w:ind w:firstLine="567"/>
        <w:jc w:val="both"/>
        <w:rPr>
          <w:sz w:val="28"/>
          <w:szCs w:val="28"/>
        </w:rPr>
      </w:pPr>
      <w:r w:rsidRPr="00EC6932">
        <w:rPr>
          <w:sz w:val="28"/>
          <w:szCs w:val="28"/>
        </w:rPr>
        <w:t xml:space="preserve">Қазақстан Республикасы үшін бұл өзара байланыс айрықша мәнге ие, өйткені елдегі банктік жүйенің эволюциясы экономикалық та, институционалдық та өзгерістермен үздіксіз қабысып келеді. Банктік сектордың трансформациясы нарықтық экономикаға көшу, ұлттық валютаның енгізілуі мен орнығуы сияқты іргелі үдерістердің логикасына сәйкес кезең-кезеңімен өрбіді. </w:t>
      </w:r>
    </w:p>
    <w:p w14:paraId="1F52BF36" w14:textId="77777777" w:rsidR="00217165" w:rsidRPr="00EC6932" w:rsidRDefault="00217165" w:rsidP="00217165">
      <w:pPr>
        <w:ind w:firstLine="567"/>
        <w:jc w:val="both"/>
        <w:rPr>
          <w:sz w:val="28"/>
          <w:szCs w:val="28"/>
        </w:rPr>
      </w:pPr>
      <w:r w:rsidRPr="00EC6932">
        <w:rPr>
          <w:sz w:val="28"/>
          <w:szCs w:val="28"/>
        </w:rPr>
        <w:t>Соңғы жылдары аталған бағыт жаңа мазмұнмен толықтырылып, цифрлық қаржы инфрақұрылымының кеңеюі арқылы қайта айқындала бастады. Атап айтқанда, цифрлық төлем құралдарын кеңінен қолдану, ашық банкинг тетіктерін дамыту және цифрлық теңге жобаларын кезеңдік іске асыру банктердің дәстүрлі операциялық моделіне ғана емес, олардың клиентпен өзара әрекеттесу мәдениетіне де ықпал етуде. Сонымен қатар бұл үрдістер банктік қызметтің ашықтығы мен деректерге негізделген басқаруды күшейтіп, тәуекелдерді мониторингтеу мен реттеушілік қадағалаудың сапасын жаңаша деңгейге шығаруға негіз қалайды. Демек, банктік сектордағы қазіргі трансформацияны тек технологиялық жаңару ретінде шектеу қиын; ол экономиканың тұрақтылығы мен институционалдық бейімделу қабілетін қатар айқындайтын көпқырлы құбылыс ретінде көрінеді.</w:t>
      </w:r>
    </w:p>
    <w:p w14:paraId="553882E4" w14:textId="108608B4" w:rsidR="00FC2BB1" w:rsidRPr="00EC6932" w:rsidRDefault="00FC2BB1" w:rsidP="00FC2BB1">
      <w:pPr>
        <w:pStyle w:val="a4"/>
        <w:spacing w:before="0" w:beforeAutospacing="0" w:after="0" w:afterAutospacing="0"/>
        <w:ind w:firstLine="567"/>
        <w:jc w:val="both"/>
        <w:rPr>
          <w:sz w:val="28"/>
          <w:szCs w:val="28"/>
        </w:rPr>
      </w:pPr>
      <w:r w:rsidRPr="00EC6932">
        <w:rPr>
          <w:sz w:val="28"/>
          <w:szCs w:val="28"/>
        </w:rPr>
        <w:t>Осы өзгерістер банктердің қызмет көрсету тәсілдерін едәуір жаңартып, клиенттермен өзара іс-қимылдың жаңа формаларын қалыптастырды. Сонымен қатар олар қаржы нарығындағы бәсекенің күшеюіне ықпал етіп, банктерді қызмет сапасын арттыруға және инновациялық шешімдерді енгізуге ынталандырды. Аталған үдерістердің эволюциясы 2-кестеде нақты әрі жүйелі түрде көрсетілген. Бұл кестеде 1990-жылдардың басынан 2025 жылға дейінгі аралықта Қазақстанның банк секторында орын алған негізгі институционалдық және технологиялық өзгерістердің хронологиясы жинақталған. Мұндай құрылымдалған көрініс банктік жүйенің біртіндеп жаңарып, цифрлық экономика талаптарына бейімделу жолын тұтас әрі түсінікті түрде сипаттауға мүмкіндік береді.</w:t>
      </w:r>
    </w:p>
    <w:p w14:paraId="5BC94E37" w14:textId="77777777" w:rsidR="00CC7A33" w:rsidRPr="00EC6932" w:rsidRDefault="00CC7A33" w:rsidP="00691059">
      <w:pPr>
        <w:jc w:val="both"/>
        <w:rPr>
          <w:color w:val="000000" w:themeColor="text1"/>
          <w:sz w:val="28"/>
          <w:szCs w:val="28"/>
          <w:lang w:val="kk-KZ"/>
        </w:rPr>
      </w:pPr>
    </w:p>
    <w:p w14:paraId="1FD6BECE" w14:textId="3044D5C2" w:rsidR="00FC2BB1" w:rsidRPr="00EC6932" w:rsidRDefault="00691059" w:rsidP="00691059">
      <w:pPr>
        <w:jc w:val="both"/>
        <w:rPr>
          <w:color w:val="000000" w:themeColor="text1"/>
          <w:sz w:val="28"/>
          <w:szCs w:val="28"/>
          <w:lang w:val="kk-KZ"/>
        </w:rPr>
      </w:pPr>
      <w:r w:rsidRPr="00EC6932">
        <w:rPr>
          <w:color w:val="000000" w:themeColor="text1"/>
          <w:sz w:val="28"/>
          <w:szCs w:val="28"/>
          <w:lang w:val="kk-KZ"/>
        </w:rPr>
        <w:t>К</w:t>
      </w:r>
      <w:r w:rsidR="00FC2BB1" w:rsidRPr="00EC6932">
        <w:rPr>
          <w:color w:val="000000" w:themeColor="text1"/>
          <w:sz w:val="28"/>
          <w:szCs w:val="28"/>
          <w:lang w:val="kk-KZ"/>
        </w:rPr>
        <w:t>есте</w:t>
      </w:r>
      <w:r w:rsidRPr="00EC6932">
        <w:rPr>
          <w:color w:val="000000" w:themeColor="text1"/>
          <w:sz w:val="28"/>
          <w:szCs w:val="28"/>
          <w:lang w:val="kk-KZ"/>
        </w:rPr>
        <w:t xml:space="preserve"> 2 - </w:t>
      </w:r>
      <w:r w:rsidR="00FC2BB1" w:rsidRPr="00EC6932">
        <w:rPr>
          <w:color w:val="000000" w:themeColor="text1"/>
          <w:sz w:val="28"/>
          <w:szCs w:val="28"/>
          <w:lang w:val="kk-KZ"/>
        </w:rPr>
        <w:t>Қазақстан банк секторының жаңғыру ғұмырнамасы</w:t>
      </w:r>
    </w:p>
    <w:p w14:paraId="3AC39129" w14:textId="77777777" w:rsidR="00691059" w:rsidRPr="00EC6932" w:rsidRDefault="00691059" w:rsidP="00691059">
      <w:pPr>
        <w:jc w:val="both"/>
        <w:rPr>
          <w:color w:val="000000" w:themeColor="text1"/>
          <w:sz w:val="28"/>
          <w:szCs w:val="28"/>
          <w:lang w:val="kk-KZ"/>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4"/>
        <w:gridCol w:w="4151"/>
        <w:gridCol w:w="4152"/>
      </w:tblGrid>
      <w:tr w:rsidR="00FC2BB1" w:rsidRPr="00EC6932" w14:paraId="5BD67637" w14:textId="77777777" w:rsidTr="00691059">
        <w:trPr>
          <w:trHeight w:val="563"/>
        </w:trPr>
        <w:tc>
          <w:tcPr>
            <w:tcW w:w="1334" w:type="dxa"/>
            <w:vAlign w:val="center"/>
          </w:tcPr>
          <w:p w14:paraId="7E736B43" w14:textId="0643CB1B" w:rsidR="00FC2BB1" w:rsidRPr="00EC6932" w:rsidRDefault="00FC2BB1" w:rsidP="00FC2BB1">
            <w:pPr>
              <w:ind w:firstLine="34"/>
              <w:jc w:val="both"/>
              <w:rPr>
                <w:bCs/>
                <w:color w:val="000000" w:themeColor="text1"/>
                <w:lang w:val="kk-KZ"/>
              </w:rPr>
            </w:pPr>
            <w:r w:rsidRPr="00EC6932">
              <w:rPr>
                <w:bCs/>
                <w:color w:val="000000" w:themeColor="text1"/>
                <w:lang w:val="kk-KZ"/>
              </w:rPr>
              <w:t>Жылдар</w:t>
            </w:r>
          </w:p>
        </w:tc>
        <w:tc>
          <w:tcPr>
            <w:tcW w:w="4151" w:type="dxa"/>
          </w:tcPr>
          <w:p w14:paraId="2CE6ED84" w14:textId="63FE9636" w:rsidR="00FC2BB1" w:rsidRPr="00EC6932" w:rsidRDefault="00FC2BB1" w:rsidP="00FC2BB1">
            <w:pPr>
              <w:jc w:val="both"/>
              <w:rPr>
                <w:bCs/>
                <w:color w:val="000000" w:themeColor="text1"/>
              </w:rPr>
            </w:pPr>
            <w:r w:rsidRPr="00EC6932">
              <w:t>Негізгі оқиғалар мен реформалар</w:t>
            </w:r>
          </w:p>
        </w:tc>
        <w:tc>
          <w:tcPr>
            <w:tcW w:w="4151" w:type="dxa"/>
          </w:tcPr>
          <w:p w14:paraId="3232A451" w14:textId="43580D4D" w:rsidR="00FC2BB1" w:rsidRPr="00EC6932" w:rsidRDefault="00FC2BB1" w:rsidP="00FC2BB1">
            <w:pPr>
              <w:jc w:val="both"/>
              <w:rPr>
                <w:bCs/>
                <w:color w:val="000000" w:themeColor="text1"/>
              </w:rPr>
            </w:pPr>
            <w:r w:rsidRPr="00EC6932">
              <w:t>Экономикалық және институционалдық әсерлер</w:t>
            </w:r>
          </w:p>
        </w:tc>
      </w:tr>
      <w:tr w:rsidR="00FC2BB1" w:rsidRPr="00EC6932" w14:paraId="1C31732D" w14:textId="77777777" w:rsidTr="00691059">
        <w:trPr>
          <w:trHeight w:val="563"/>
        </w:trPr>
        <w:tc>
          <w:tcPr>
            <w:tcW w:w="1334" w:type="dxa"/>
            <w:vAlign w:val="center"/>
          </w:tcPr>
          <w:p w14:paraId="5DB207BB" w14:textId="77777777" w:rsidR="00FC2BB1" w:rsidRPr="00EC6932" w:rsidRDefault="00FC2BB1" w:rsidP="00FC2BB1">
            <w:pPr>
              <w:ind w:firstLine="34"/>
              <w:jc w:val="both"/>
              <w:rPr>
                <w:color w:val="000000" w:themeColor="text1"/>
              </w:rPr>
            </w:pPr>
            <w:r w:rsidRPr="00EC6932">
              <w:rPr>
                <w:color w:val="000000" w:themeColor="text1"/>
              </w:rPr>
              <w:t>1990–1993</w:t>
            </w:r>
          </w:p>
        </w:tc>
        <w:tc>
          <w:tcPr>
            <w:tcW w:w="4151" w:type="dxa"/>
          </w:tcPr>
          <w:p w14:paraId="11DF8021" w14:textId="70160DA5" w:rsidR="00FC2BB1" w:rsidRPr="00EC6932" w:rsidRDefault="00FC2BB1" w:rsidP="00FC2BB1">
            <w:pPr>
              <w:jc w:val="both"/>
              <w:rPr>
                <w:color w:val="000000" w:themeColor="text1"/>
              </w:rPr>
            </w:pPr>
            <w:r w:rsidRPr="00EC6932">
              <w:t>Екі деңгейлі жүйені қалыптастыру; теңгені енгізу (15.11.1993); KASE құру</w:t>
            </w:r>
          </w:p>
        </w:tc>
        <w:tc>
          <w:tcPr>
            <w:tcW w:w="4151" w:type="dxa"/>
          </w:tcPr>
          <w:p w14:paraId="46433ABE" w14:textId="2A2E4571" w:rsidR="00FC2BB1" w:rsidRPr="00EC6932" w:rsidRDefault="00FC2BB1" w:rsidP="00FC2BB1">
            <w:pPr>
              <w:jc w:val="both"/>
              <w:rPr>
                <w:color w:val="000000" w:themeColor="text1"/>
              </w:rPr>
            </w:pPr>
            <w:r w:rsidRPr="00EC6932">
              <w:t>Ақша айналымын тұрақтандыру; тәуелсіз қаржы жүйесінің негізі [2</w:t>
            </w:r>
            <w:r w:rsidR="00A81C8A" w:rsidRPr="00EC6932">
              <w:rPr>
                <w:lang w:val="kk-KZ"/>
              </w:rPr>
              <w:t>5</w:t>
            </w:r>
            <w:r w:rsidR="007407AB" w:rsidRPr="00EC6932">
              <w:rPr>
                <w:lang w:val="kk-KZ"/>
              </w:rPr>
              <w:t>,</w:t>
            </w:r>
            <w:r w:rsidRPr="00EC6932">
              <w:t xml:space="preserve"> 2</w:t>
            </w:r>
            <w:r w:rsidR="00A81C8A" w:rsidRPr="00EC6932">
              <w:rPr>
                <w:lang w:val="kk-KZ"/>
              </w:rPr>
              <w:t>6</w:t>
            </w:r>
            <w:r w:rsidRPr="00EC6932">
              <w:t>]</w:t>
            </w:r>
          </w:p>
        </w:tc>
      </w:tr>
      <w:tr w:rsidR="00FC2BB1" w:rsidRPr="00EC6932" w14:paraId="385D419A" w14:textId="77777777" w:rsidTr="00691059">
        <w:trPr>
          <w:trHeight w:val="832"/>
        </w:trPr>
        <w:tc>
          <w:tcPr>
            <w:tcW w:w="1334" w:type="dxa"/>
            <w:vAlign w:val="center"/>
          </w:tcPr>
          <w:p w14:paraId="301C4B42" w14:textId="77777777" w:rsidR="00FC2BB1" w:rsidRPr="00EC6932" w:rsidRDefault="00FC2BB1" w:rsidP="00FC2BB1">
            <w:pPr>
              <w:ind w:firstLine="34"/>
              <w:jc w:val="both"/>
              <w:rPr>
                <w:color w:val="000000" w:themeColor="text1"/>
              </w:rPr>
            </w:pPr>
            <w:r w:rsidRPr="00EC6932">
              <w:rPr>
                <w:color w:val="000000" w:themeColor="text1"/>
              </w:rPr>
              <w:t>1995–1999</w:t>
            </w:r>
          </w:p>
        </w:tc>
        <w:tc>
          <w:tcPr>
            <w:tcW w:w="4151" w:type="dxa"/>
          </w:tcPr>
          <w:p w14:paraId="487FE883" w14:textId="0D2497B0" w:rsidR="00FC2BB1" w:rsidRPr="00EC6932" w:rsidRDefault="00236C7E" w:rsidP="00FC2BB1">
            <w:pPr>
              <w:jc w:val="both"/>
              <w:rPr>
                <w:color w:val="000000" w:themeColor="text1"/>
              </w:rPr>
            </w:pPr>
            <w:r w:rsidRPr="00EC6932">
              <w:rPr>
                <w:lang w:val="kk-KZ"/>
              </w:rPr>
              <w:t>«</w:t>
            </w:r>
            <w:r w:rsidR="00FC2BB1" w:rsidRPr="00EC6932">
              <w:t>Ұлттық банк туралы</w:t>
            </w:r>
            <w:r w:rsidRPr="00EC6932">
              <w:rPr>
                <w:lang w:val="kk-KZ"/>
              </w:rPr>
              <w:t>»</w:t>
            </w:r>
            <w:r w:rsidR="00FC2BB1" w:rsidRPr="00EC6932">
              <w:t xml:space="preserve"> және </w:t>
            </w:r>
            <w:r w:rsidRPr="00EC6932">
              <w:rPr>
                <w:lang w:val="kk-KZ"/>
              </w:rPr>
              <w:t>«</w:t>
            </w:r>
            <w:r w:rsidR="00FC2BB1" w:rsidRPr="00EC6932">
              <w:t>Банктер туралы</w:t>
            </w:r>
            <w:r w:rsidRPr="00EC6932">
              <w:rPr>
                <w:lang w:val="kk-KZ"/>
              </w:rPr>
              <w:t>»</w:t>
            </w:r>
            <w:r w:rsidR="00FC2BB1" w:rsidRPr="00EC6932">
              <w:t xml:space="preserve"> заңдарды қабылдау; KDIF құру (1999)</w:t>
            </w:r>
          </w:p>
        </w:tc>
        <w:tc>
          <w:tcPr>
            <w:tcW w:w="4151" w:type="dxa"/>
          </w:tcPr>
          <w:p w14:paraId="6E07B2A4" w14:textId="64436CB7" w:rsidR="00FC2BB1" w:rsidRPr="00EC6932" w:rsidRDefault="00FC2BB1" w:rsidP="00FC2BB1">
            <w:pPr>
              <w:jc w:val="both"/>
              <w:rPr>
                <w:color w:val="000000" w:themeColor="text1"/>
                <w:lang w:val="kk-KZ"/>
              </w:rPr>
            </w:pPr>
            <w:r w:rsidRPr="00EC6932">
              <w:t>Сенімді нығайту; дағдарыстардың алдын алу үшін депозиттерді сақтандыру</w:t>
            </w:r>
          </w:p>
        </w:tc>
      </w:tr>
      <w:tr w:rsidR="00FC2BB1" w:rsidRPr="00EC6932" w14:paraId="5DF87EF1" w14:textId="77777777" w:rsidTr="00691059">
        <w:trPr>
          <w:trHeight w:val="844"/>
        </w:trPr>
        <w:tc>
          <w:tcPr>
            <w:tcW w:w="1334" w:type="dxa"/>
            <w:vAlign w:val="center"/>
          </w:tcPr>
          <w:p w14:paraId="6CAA8CE1" w14:textId="77777777" w:rsidR="00FC2BB1" w:rsidRPr="00EC6932" w:rsidRDefault="00FC2BB1" w:rsidP="00FC2BB1">
            <w:pPr>
              <w:ind w:firstLine="34"/>
              <w:jc w:val="both"/>
              <w:rPr>
                <w:color w:val="000000" w:themeColor="text1"/>
              </w:rPr>
            </w:pPr>
            <w:r w:rsidRPr="00EC6932">
              <w:rPr>
                <w:color w:val="000000" w:themeColor="text1"/>
              </w:rPr>
              <w:t>2001–2004</w:t>
            </w:r>
          </w:p>
        </w:tc>
        <w:tc>
          <w:tcPr>
            <w:tcW w:w="4151" w:type="dxa"/>
          </w:tcPr>
          <w:p w14:paraId="65EB8F11" w14:textId="1DAF68B8" w:rsidR="00FC2BB1" w:rsidRPr="00EC6932" w:rsidRDefault="00FC2BB1" w:rsidP="00FC2BB1">
            <w:pPr>
              <w:jc w:val="both"/>
              <w:rPr>
                <w:color w:val="000000" w:themeColor="text1"/>
              </w:rPr>
            </w:pPr>
            <w:r w:rsidRPr="00EC6932">
              <w:t>Development Bank of Kazakhstan құру; институционалдық құрылыс</w:t>
            </w:r>
          </w:p>
        </w:tc>
        <w:tc>
          <w:tcPr>
            <w:tcW w:w="4151" w:type="dxa"/>
          </w:tcPr>
          <w:p w14:paraId="18DC7EC8" w14:textId="02E3F29B" w:rsidR="00FC2BB1" w:rsidRPr="00EC6932" w:rsidRDefault="00FC2BB1" w:rsidP="00FC2BB1">
            <w:pPr>
              <w:jc w:val="both"/>
              <w:rPr>
                <w:color w:val="000000" w:themeColor="text1"/>
              </w:rPr>
            </w:pPr>
            <w:r w:rsidRPr="00EC6932">
              <w:t>Ұзақ мерзімді қаржыландыруға назар аудару; халықаралық тәжірибелермен интеграция [</w:t>
            </w:r>
            <w:r w:rsidR="00982758" w:rsidRPr="00EC6932">
              <w:rPr>
                <w:lang w:val="kk-KZ"/>
              </w:rPr>
              <w:t>27</w:t>
            </w:r>
            <w:r w:rsidR="007407AB" w:rsidRPr="00EC6932">
              <w:rPr>
                <w:lang w:val="kk-KZ"/>
              </w:rPr>
              <w:t>,</w:t>
            </w:r>
            <w:r w:rsidR="00982758" w:rsidRPr="00EC6932">
              <w:rPr>
                <w:lang w:val="kk-KZ"/>
              </w:rPr>
              <w:t>28</w:t>
            </w:r>
            <w:r w:rsidRPr="00EC6932">
              <w:t>]</w:t>
            </w:r>
          </w:p>
        </w:tc>
      </w:tr>
      <w:tr w:rsidR="00FC2BB1" w:rsidRPr="00EC6932" w14:paraId="40C5068E" w14:textId="77777777" w:rsidTr="00691059">
        <w:trPr>
          <w:trHeight w:val="844"/>
        </w:trPr>
        <w:tc>
          <w:tcPr>
            <w:tcW w:w="1334" w:type="dxa"/>
            <w:vAlign w:val="center"/>
          </w:tcPr>
          <w:p w14:paraId="212ADDE9" w14:textId="77777777" w:rsidR="00FC2BB1" w:rsidRPr="00EC6932" w:rsidRDefault="00FC2BB1" w:rsidP="00FC2BB1">
            <w:pPr>
              <w:ind w:firstLine="34"/>
              <w:jc w:val="both"/>
              <w:rPr>
                <w:color w:val="000000" w:themeColor="text1"/>
              </w:rPr>
            </w:pPr>
            <w:r w:rsidRPr="00EC6932">
              <w:rPr>
                <w:color w:val="000000" w:themeColor="text1"/>
              </w:rPr>
              <w:t>2004–2009</w:t>
            </w:r>
          </w:p>
        </w:tc>
        <w:tc>
          <w:tcPr>
            <w:tcW w:w="4151" w:type="dxa"/>
          </w:tcPr>
          <w:p w14:paraId="048FFEE0" w14:textId="5A938678" w:rsidR="00FC2BB1" w:rsidRPr="00EC6932" w:rsidRDefault="00FC2BB1" w:rsidP="00FC2BB1">
            <w:pPr>
              <w:jc w:val="both"/>
              <w:rPr>
                <w:color w:val="000000" w:themeColor="text1"/>
              </w:rPr>
            </w:pPr>
            <w:r w:rsidRPr="00EC6932">
              <w:t>Несиелеудің жылдам өсуі; 2008 жылдан кейінгі дағдарыстан кейінгі қайта құрылымдау</w:t>
            </w:r>
          </w:p>
        </w:tc>
        <w:tc>
          <w:tcPr>
            <w:tcW w:w="4151" w:type="dxa"/>
          </w:tcPr>
          <w:p w14:paraId="233198F0" w14:textId="054CDD3F" w:rsidR="00FC2BB1" w:rsidRPr="00EC6932" w:rsidRDefault="00FC2BB1" w:rsidP="00FC2BB1">
            <w:pPr>
              <w:jc w:val="both"/>
              <w:rPr>
                <w:color w:val="000000" w:themeColor="text1"/>
              </w:rPr>
            </w:pPr>
            <w:r w:rsidRPr="00EC6932">
              <w:t>Пруденциалдық нормаларды жақсарту; тұрақтылық үшін стресс-тестілеу [</w:t>
            </w:r>
            <w:r w:rsidR="00982758" w:rsidRPr="00EC6932">
              <w:rPr>
                <w:lang w:val="kk-KZ"/>
              </w:rPr>
              <w:t>29</w:t>
            </w:r>
            <w:r w:rsidR="007407AB" w:rsidRPr="00EC6932">
              <w:rPr>
                <w:lang w:val="kk-KZ"/>
              </w:rPr>
              <w:t>,</w:t>
            </w:r>
            <w:r w:rsidR="00982758" w:rsidRPr="00EC6932">
              <w:rPr>
                <w:lang w:val="kk-KZ"/>
              </w:rPr>
              <w:t>30</w:t>
            </w:r>
            <w:r w:rsidRPr="00EC6932">
              <w:t>]</w:t>
            </w:r>
          </w:p>
        </w:tc>
      </w:tr>
      <w:tr w:rsidR="00FC2BB1" w:rsidRPr="00EC6932" w14:paraId="3976BB3D" w14:textId="77777777" w:rsidTr="00691059">
        <w:trPr>
          <w:trHeight w:val="844"/>
        </w:trPr>
        <w:tc>
          <w:tcPr>
            <w:tcW w:w="1334" w:type="dxa"/>
            <w:vAlign w:val="center"/>
          </w:tcPr>
          <w:p w14:paraId="6199477B" w14:textId="77777777" w:rsidR="00FC2BB1" w:rsidRPr="00EC6932" w:rsidRDefault="00FC2BB1" w:rsidP="00FC2BB1">
            <w:pPr>
              <w:ind w:firstLine="34"/>
              <w:jc w:val="both"/>
              <w:rPr>
                <w:color w:val="000000" w:themeColor="text1"/>
              </w:rPr>
            </w:pPr>
            <w:r w:rsidRPr="00EC6932">
              <w:rPr>
                <w:color w:val="000000" w:themeColor="text1"/>
              </w:rPr>
              <w:t>2013–2015</w:t>
            </w:r>
          </w:p>
        </w:tc>
        <w:tc>
          <w:tcPr>
            <w:tcW w:w="4151" w:type="dxa"/>
          </w:tcPr>
          <w:p w14:paraId="505827FA" w14:textId="09E21450" w:rsidR="00FC2BB1" w:rsidRPr="00EC6932" w:rsidRDefault="00FC2BB1" w:rsidP="00FC2BB1">
            <w:pPr>
              <w:jc w:val="both"/>
              <w:rPr>
                <w:color w:val="000000" w:themeColor="text1"/>
              </w:rPr>
            </w:pPr>
            <w:r w:rsidRPr="00EC6932">
              <w:t>Basel III енгізуді бастау; инфляциялық таргеттеуге және өзгермелі бағамға көшу (2015)</w:t>
            </w:r>
          </w:p>
        </w:tc>
        <w:tc>
          <w:tcPr>
            <w:tcW w:w="4151" w:type="dxa"/>
          </w:tcPr>
          <w:p w14:paraId="61028A0B" w14:textId="62D4EFE4" w:rsidR="00FC2BB1" w:rsidRPr="00EC6932" w:rsidRDefault="00FC2BB1" w:rsidP="00FC2BB1">
            <w:pPr>
              <w:jc w:val="both"/>
              <w:rPr>
                <w:color w:val="000000" w:themeColor="text1"/>
              </w:rPr>
            </w:pPr>
            <w:r w:rsidRPr="00EC6932">
              <w:t>Макро тәуекелдердің төмендеуі; күтуге арналған якорь [3</w:t>
            </w:r>
            <w:r w:rsidR="00982758" w:rsidRPr="00EC6932">
              <w:rPr>
                <w:lang w:val="kk-KZ"/>
              </w:rPr>
              <w:t>1</w:t>
            </w:r>
            <w:r w:rsidR="007407AB" w:rsidRPr="00EC6932">
              <w:t>,</w:t>
            </w:r>
            <w:r w:rsidRPr="00EC6932">
              <w:t>3</w:t>
            </w:r>
            <w:r w:rsidR="00982758" w:rsidRPr="00EC6932">
              <w:rPr>
                <w:lang w:val="kk-KZ"/>
              </w:rPr>
              <w:t>2</w:t>
            </w:r>
            <w:r w:rsidRPr="00EC6932">
              <w:t>]</w:t>
            </w:r>
          </w:p>
        </w:tc>
      </w:tr>
      <w:tr w:rsidR="00FC2BB1" w:rsidRPr="00EC6932" w14:paraId="4208BA93" w14:textId="77777777" w:rsidTr="00691059">
        <w:trPr>
          <w:trHeight w:val="563"/>
        </w:trPr>
        <w:tc>
          <w:tcPr>
            <w:tcW w:w="1334" w:type="dxa"/>
            <w:vAlign w:val="center"/>
          </w:tcPr>
          <w:p w14:paraId="1AF9D493" w14:textId="77777777" w:rsidR="00FC2BB1" w:rsidRPr="00EC6932" w:rsidRDefault="00FC2BB1" w:rsidP="00FC2BB1">
            <w:pPr>
              <w:ind w:firstLine="34"/>
              <w:jc w:val="both"/>
              <w:rPr>
                <w:color w:val="000000" w:themeColor="text1"/>
              </w:rPr>
            </w:pPr>
            <w:r w:rsidRPr="00EC6932">
              <w:rPr>
                <w:color w:val="000000" w:themeColor="text1"/>
              </w:rPr>
              <w:t>2019</w:t>
            </w:r>
          </w:p>
        </w:tc>
        <w:tc>
          <w:tcPr>
            <w:tcW w:w="4151" w:type="dxa"/>
          </w:tcPr>
          <w:p w14:paraId="7D5CD4D4" w14:textId="32E6F62C" w:rsidR="00FC2BB1" w:rsidRPr="00EC6932" w:rsidRDefault="00FC2BB1" w:rsidP="00FC2BB1">
            <w:pPr>
              <w:jc w:val="both"/>
              <w:rPr>
                <w:color w:val="000000" w:themeColor="text1"/>
              </w:rPr>
            </w:pPr>
            <w:r w:rsidRPr="00EC6932">
              <w:t xml:space="preserve">ARRFR бөлу; қадағалауды күшейту (SREP, AQR) </w:t>
            </w:r>
          </w:p>
        </w:tc>
        <w:tc>
          <w:tcPr>
            <w:tcW w:w="4151" w:type="dxa"/>
          </w:tcPr>
          <w:p w14:paraId="6D5DC984" w14:textId="66F1CD0A" w:rsidR="00FC2BB1" w:rsidRPr="00EC6932" w:rsidRDefault="00FC2BB1" w:rsidP="00FC2BB1">
            <w:pPr>
              <w:jc w:val="both"/>
              <w:rPr>
                <w:color w:val="000000" w:themeColor="text1"/>
              </w:rPr>
            </w:pPr>
            <w:r w:rsidRPr="00EC6932">
              <w:t>Реттеу функцияларын шоғырландыру; тәуекелдерге назар аудару [3</w:t>
            </w:r>
            <w:r w:rsidR="00982758" w:rsidRPr="00EC6932">
              <w:rPr>
                <w:lang w:val="kk-KZ"/>
              </w:rPr>
              <w:t>3</w:t>
            </w:r>
            <w:r w:rsidR="007407AB" w:rsidRPr="00EC6932">
              <w:rPr>
                <w:lang w:val="kk-KZ"/>
              </w:rPr>
              <w:t>-</w:t>
            </w:r>
            <w:r w:rsidRPr="00EC6932">
              <w:t>3</w:t>
            </w:r>
            <w:r w:rsidR="00982758" w:rsidRPr="00EC6932">
              <w:rPr>
                <w:lang w:val="kk-KZ"/>
              </w:rPr>
              <w:t>5</w:t>
            </w:r>
            <w:r w:rsidRPr="00EC6932">
              <w:t>]</w:t>
            </w:r>
          </w:p>
        </w:tc>
      </w:tr>
      <w:tr w:rsidR="00FC2BB1" w:rsidRPr="00EC6932" w14:paraId="248A910C" w14:textId="77777777" w:rsidTr="00691059">
        <w:trPr>
          <w:trHeight w:val="844"/>
        </w:trPr>
        <w:tc>
          <w:tcPr>
            <w:tcW w:w="1334" w:type="dxa"/>
            <w:vAlign w:val="center"/>
          </w:tcPr>
          <w:p w14:paraId="63EA6959" w14:textId="77777777" w:rsidR="00FC2BB1" w:rsidRPr="00EC6932" w:rsidRDefault="00FC2BB1" w:rsidP="00FC2BB1">
            <w:pPr>
              <w:ind w:firstLine="34"/>
              <w:jc w:val="both"/>
              <w:rPr>
                <w:color w:val="000000" w:themeColor="text1"/>
              </w:rPr>
            </w:pPr>
            <w:r w:rsidRPr="00EC6932">
              <w:rPr>
                <w:color w:val="000000" w:themeColor="text1"/>
              </w:rPr>
              <w:t>2020–2021</w:t>
            </w:r>
          </w:p>
        </w:tc>
        <w:tc>
          <w:tcPr>
            <w:tcW w:w="4151" w:type="dxa"/>
          </w:tcPr>
          <w:p w14:paraId="32D87444" w14:textId="549C5580" w:rsidR="00FC2BB1" w:rsidRPr="00EC6932" w:rsidRDefault="00FC2BB1" w:rsidP="00FC2BB1">
            <w:pPr>
              <w:jc w:val="both"/>
              <w:rPr>
                <w:color w:val="000000" w:themeColor="text1"/>
              </w:rPr>
            </w:pPr>
            <w:r w:rsidRPr="00EC6932">
              <w:t>Governance және тәуекелдер бойынша нормативтерді жаңарту; Сандық теңге бойынша White Paper шығару</w:t>
            </w:r>
          </w:p>
        </w:tc>
        <w:tc>
          <w:tcPr>
            <w:tcW w:w="4151" w:type="dxa"/>
          </w:tcPr>
          <w:p w14:paraId="34F134FD" w14:textId="54FA86DC" w:rsidR="00FC2BB1" w:rsidRPr="00EC6932" w:rsidRDefault="00FC2BB1" w:rsidP="00FC2BB1">
            <w:pPr>
              <w:jc w:val="both"/>
              <w:rPr>
                <w:color w:val="000000" w:themeColor="text1"/>
              </w:rPr>
            </w:pPr>
            <w:r w:rsidRPr="00EC6932">
              <w:t>Пандемияға бейімделу; CBDC үшін негіз [</w:t>
            </w:r>
            <w:r w:rsidR="00982758" w:rsidRPr="00EC6932">
              <w:rPr>
                <w:lang w:val="kk-KZ"/>
              </w:rPr>
              <w:t>36</w:t>
            </w:r>
            <w:r w:rsidR="007407AB" w:rsidRPr="00EC6932">
              <w:t>,</w:t>
            </w:r>
            <w:r w:rsidR="00982758" w:rsidRPr="00EC6932">
              <w:rPr>
                <w:lang w:val="kk-KZ"/>
              </w:rPr>
              <w:t>37</w:t>
            </w:r>
            <w:r w:rsidRPr="00EC6932">
              <w:t>]</w:t>
            </w:r>
          </w:p>
        </w:tc>
      </w:tr>
      <w:tr w:rsidR="00FC2BB1" w:rsidRPr="00EC6932" w14:paraId="3EAC5962" w14:textId="77777777" w:rsidTr="00691059">
        <w:trPr>
          <w:trHeight w:val="832"/>
        </w:trPr>
        <w:tc>
          <w:tcPr>
            <w:tcW w:w="1334" w:type="dxa"/>
            <w:vAlign w:val="center"/>
          </w:tcPr>
          <w:p w14:paraId="72EB499B" w14:textId="72186E2E" w:rsidR="00FC2BB1" w:rsidRPr="00EC6932" w:rsidRDefault="00FC2BB1" w:rsidP="00FC2BB1">
            <w:pPr>
              <w:jc w:val="both"/>
              <w:rPr>
                <w:color w:val="000000" w:themeColor="text1"/>
              </w:rPr>
            </w:pPr>
            <w:r w:rsidRPr="00EC6932">
              <w:rPr>
                <w:color w:val="000000" w:themeColor="text1"/>
              </w:rPr>
              <w:t>2022</w:t>
            </w:r>
          </w:p>
        </w:tc>
        <w:tc>
          <w:tcPr>
            <w:tcW w:w="4151" w:type="dxa"/>
          </w:tcPr>
          <w:p w14:paraId="4773ADC1" w14:textId="7F43940B" w:rsidR="00FC2BB1" w:rsidRPr="00EC6932" w:rsidRDefault="00FC2BB1" w:rsidP="00FC2BB1">
            <w:pPr>
              <w:jc w:val="both"/>
              <w:rPr>
                <w:color w:val="000000" w:themeColor="text1"/>
              </w:rPr>
            </w:pPr>
            <w:r w:rsidRPr="00EC6932">
              <w:t>Жедел төлем жүйесін іске қосу; ICPS коммерцияландыру; ISO 20022 нұсқасына көшу</w:t>
            </w:r>
          </w:p>
        </w:tc>
        <w:tc>
          <w:tcPr>
            <w:tcW w:w="4151" w:type="dxa"/>
          </w:tcPr>
          <w:p w14:paraId="3BDD9510" w14:textId="083547D6" w:rsidR="00FC2BB1" w:rsidRPr="00EC6932" w:rsidRDefault="00FC2BB1" w:rsidP="00FC2BB1">
            <w:pPr>
              <w:jc w:val="both"/>
              <w:rPr>
                <w:color w:val="000000" w:themeColor="text1"/>
              </w:rPr>
            </w:pPr>
            <w:r w:rsidRPr="00EC6932">
              <w:t>Есептеу уақытын секундтарға дейін қысқарту; инфрақұрылымды оқшаулау [</w:t>
            </w:r>
            <w:r w:rsidR="00982758" w:rsidRPr="00EC6932">
              <w:rPr>
                <w:lang w:val="kk-KZ"/>
              </w:rPr>
              <w:t>38</w:t>
            </w:r>
            <w:r w:rsidR="007407AB" w:rsidRPr="00EC6932">
              <w:rPr>
                <w:lang w:val="kk-KZ"/>
              </w:rPr>
              <w:t>-</w:t>
            </w:r>
            <w:r w:rsidR="00982758" w:rsidRPr="00EC6932">
              <w:rPr>
                <w:lang w:val="kk-KZ"/>
              </w:rPr>
              <w:t>40</w:t>
            </w:r>
            <w:r w:rsidRPr="00EC6932">
              <w:t>]</w:t>
            </w:r>
          </w:p>
        </w:tc>
      </w:tr>
      <w:tr w:rsidR="00FC2BB1" w:rsidRPr="00EC6932" w14:paraId="3360CD3F" w14:textId="77777777" w:rsidTr="00691059">
        <w:trPr>
          <w:trHeight w:val="844"/>
        </w:trPr>
        <w:tc>
          <w:tcPr>
            <w:tcW w:w="1334" w:type="dxa"/>
            <w:vAlign w:val="center"/>
          </w:tcPr>
          <w:p w14:paraId="74EDE4E2" w14:textId="77777777" w:rsidR="00FC2BB1" w:rsidRPr="00EC6932" w:rsidRDefault="00FC2BB1" w:rsidP="00FC2BB1">
            <w:pPr>
              <w:ind w:firstLine="34"/>
              <w:jc w:val="both"/>
              <w:rPr>
                <w:color w:val="000000" w:themeColor="text1"/>
              </w:rPr>
            </w:pPr>
            <w:r w:rsidRPr="00EC6932">
              <w:rPr>
                <w:color w:val="000000" w:themeColor="text1"/>
              </w:rPr>
              <w:t>2023</w:t>
            </w:r>
          </w:p>
        </w:tc>
        <w:tc>
          <w:tcPr>
            <w:tcW w:w="4151" w:type="dxa"/>
          </w:tcPr>
          <w:p w14:paraId="65729B99" w14:textId="59CDE7B8" w:rsidR="00FC2BB1" w:rsidRPr="00EC6932" w:rsidRDefault="00FC2BB1" w:rsidP="00FC2BB1">
            <w:pPr>
              <w:jc w:val="both"/>
              <w:rPr>
                <w:color w:val="000000" w:themeColor="text1"/>
              </w:rPr>
            </w:pPr>
            <w:r w:rsidRPr="00EC6932">
              <w:t>Open API / open Banking ұшқышы; цифрлық теңгенің өнеркәсіптік басталуы (15.11.2023)</w:t>
            </w:r>
          </w:p>
        </w:tc>
        <w:tc>
          <w:tcPr>
            <w:tcW w:w="4151" w:type="dxa"/>
          </w:tcPr>
          <w:p w14:paraId="78C83331" w14:textId="1C41D541" w:rsidR="00FC2BB1" w:rsidRPr="00EC6932" w:rsidRDefault="00FC2BB1" w:rsidP="00FC2BB1">
            <w:pPr>
              <w:jc w:val="both"/>
              <w:rPr>
                <w:color w:val="000000" w:themeColor="text1"/>
              </w:rPr>
            </w:pPr>
            <w:r w:rsidRPr="00EC6932">
              <w:t>Интероперабельділікті арттыру; төлемдердегі инновациялар [4</w:t>
            </w:r>
            <w:r w:rsidR="00982758" w:rsidRPr="00EC6932">
              <w:rPr>
                <w:lang w:val="kk-KZ"/>
              </w:rPr>
              <w:t>1</w:t>
            </w:r>
            <w:r w:rsidR="007407AB" w:rsidRPr="00EC6932">
              <w:rPr>
                <w:lang w:val="ru-RU"/>
              </w:rPr>
              <w:t>,</w:t>
            </w:r>
            <w:r w:rsidRPr="00EC6932">
              <w:t>4</w:t>
            </w:r>
            <w:r w:rsidR="00982758" w:rsidRPr="00EC6932">
              <w:rPr>
                <w:lang w:val="kk-KZ"/>
              </w:rPr>
              <w:t>2</w:t>
            </w:r>
            <w:r w:rsidRPr="00EC6932">
              <w:t>]</w:t>
            </w:r>
          </w:p>
        </w:tc>
      </w:tr>
      <w:tr w:rsidR="00FC2BB1" w:rsidRPr="00EC6932" w14:paraId="730D11F8" w14:textId="77777777" w:rsidTr="00691059">
        <w:trPr>
          <w:trHeight w:val="1126"/>
        </w:trPr>
        <w:tc>
          <w:tcPr>
            <w:tcW w:w="1334" w:type="dxa"/>
            <w:vAlign w:val="center"/>
          </w:tcPr>
          <w:p w14:paraId="37141F53" w14:textId="77777777" w:rsidR="00FC2BB1" w:rsidRPr="00EC6932" w:rsidRDefault="00FC2BB1" w:rsidP="00FC2BB1">
            <w:pPr>
              <w:ind w:firstLine="34"/>
              <w:jc w:val="both"/>
              <w:rPr>
                <w:color w:val="000000" w:themeColor="text1"/>
              </w:rPr>
            </w:pPr>
            <w:r w:rsidRPr="00EC6932">
              <w:rPr>
                <w:color w:val="000000" w:themeColor="text1"/>
              </w:rPr>
              <w:t>2024</w:t>
            </w:r>
          </w:p>
        </w:tc>
        <w:tc>
          <w:tcPr>
            <w:tcW w:w="4151" w:type="dxa"/>
          </w:tcPr>
          <w:p w14:paraId="1A0283A1" w14:textId="5A7DAA71" w:rsidR="00FC2BB1" w:rsidRPr="00EC6932" w:rsidRDefault="00FC2BB1" w:rsidP="00FC2BB1">
            <w:pPr>
              <w:jc w:val="both"/>
              <w:rPr>
                <w:color w:val="000000" w:themeColor="text1"/>
              </w:rPr>
            </w:pPr>
            <w:r w:rsidRPr="00EC6932">
              <w:t>DBK жобаларын рекордтық қаржыландыру; экономиканың өсуі 4,0%; банктердің активтері ЖІӨ-нің 42 %; fsap IMF бойынша тұрақтылық</w:t>
            </w:r>
          </w:p>
        </w:tc>
        <w:tc>
          <w:tcPr>
            <w:tcW w:w="4151" w:type="dxa"/>
          </w:tcPr>
          <w:p w14:paraId="6D806E1C" w14:textId="4C8FA0B1" w:rsidR="00FC2BB1" w:rsidRPr="00EC6932" w:rsidRDefault="00FC2BB1" w:rsidP="00FC2BB1">
            <w:pPr>
              <w:jc w:val="both"/>
              <w:rPr>
                <w:color w:val="000000" w:themeColor="text1"/>
              </w:rPr>
            </w:pPr>
            <w:r w:rsidRPr="00EC6932">
              <w:t>Қарсылықты нығайту; ағымдағы шоттың тапшылығы ЖІӨ-нің 1,5 %; резервтер $45,8 млрд [</w:t>
            </w:r>
            <w:r w:rsidR="00982758" w:rsidRPr="00EC6932">
              <w:rPr>
                <w:lang w:val="kk-KZ"/>
              </w:rPr>
              <w:t>43</w:t>
            </w:r>
            <w:r w:rsidR="007407AB" w:rsidRPr="00EC6932">
              <w:rPr>
                <w:lang w:val="kk-KZ"/>
              </w:rPr>
              <w:t>-</w:t>
            </w:r>
            <w:r w:rsidR="00982758" w:rsidRPr="00EC6932">
              <w:rPr>
                <w:lang w:val="kk-KZ"/>
              </w:rPr>
              <w:t>45</w:t>
            </w:r>
            <w:r w:rsidRPr="00EC6932">
              <w:t>]</w:t>
            </w:r>
          </w:p>
        </w:tc>
      </w:tr>
      <w:tr w:rsidR="00FC2BB1" w:rsidRPr="00EC6932" w14:paraId="45BBC3A2" w14:textId="77777777" w:rsidTr="00691059">
        <w:trPr>
          <w:trHeight w:val="1126"/>
        </w:trPr>
        <w:tc>
          <w:tcPr>
            <w:tcW w:w="1334" w:type="dxa"/>
            <w:vAlign w:val="center"/>
          </w:tcPr>
          <w:p w14:paraId="57774337" w14:textId="77777777" w:rsidR="00FC2BB1" w:rsidRPr="00EC6932" w:rsidRDefault="00FC2BB1" w:rsidP="00FC2BB1">
            <w:pPr>
              <w:ind w:firstLine="34"/>
              <w:jc w:val="both"/>
              <w:rPr>
                <w:color w:val="000000" w:themeColor="text1"/>
              </w:rPr>
            </w:pPr>
            <w:r w:rsidRPr="00EC6932">
              <w:rPr>
                <w:color w:val="000000" w:themeColor="text1"/>
              </w:rPr>
              <w:t>2025</w:t>
            </w:r>
          </w:p>
        </w:tc>
        <w:tc>
          <w:tcPr>
            <w:tcW w:w="4151" w:type="dxa"/>
          </w:tcPr>
          <w:p w14:paraId="155A7305" w14:textId="093F059E" w:rsidR="00FC2BB1" w:rsidRPr="00EC6932" w:rsidRDefault="00FC2BB1" w:rsidP="00FC2BB1">
            <w:pPr>
              <w:jc w:val="both"/>
              <w:rPr>
                <w:color w:val="000000" w:themeColor="text1"/>
              </w:rPr>
            </w:pPr>
            <w:r w:rsidRPr="00EC6932">
              <w:t>Инновациялар мен ашықтыққа арналған реформалар; несиелердің өсу болжамы 22,4 %; npck-пен ынтымақтастық; net interest Income өсуі</w:t>
            </w:r>
          </w:p>
        </w:tc>
        <w:tc>
          <w:tcPr>
            <w:tcW w:w="4151" w:type="dxa"/>
          </w:tcPr>
          <w:p w14:paraId="49FB38B8" w14:textId="62F046D3" w:rsidR="00FC2BB1" w:rsidRPr="00EC6932" w:rsidRDefault="00FC2BB1" w:rsidP="00FC2BB1">
            <w:pPr>
              <w:jc w:val="both"/>
              <w:rPr>
                <w:color w:val="000000" w:themeColor="text1"/>
              </w:rPr>
            </w:pPr>
            <w:r w:rsidRPr="00EC6932">
              <w:t>Тұрақты өсу 4,5-5,0%; fintech және тұрақтылыққа назар аудару [4</w:t>
            </w:r>
            <w:r w:rsidR="00982758" w:rsidRPr="00EC6932">
              <w:rPr>
                <w:lang w:val="kk-KZ"/>
              </w:rPr>
              <w:t>6</w:t>
            </w:r>
            <w:r w:rsidRPr="00EC6932">
              <w:t>]</w:t>
            </w:r>
          </w:p>
        </w:tc>
      </w:tr>
      <w:tr w:rsidR="00B06C9E" w:rsidRPr="00EC6932" w14:paraId="582E62CE" w14:textId="77777777" w:rsidTr="00691059">
        <w:trPr>
          <w:trHeight w:val="281"/>
        </w:trPr>
        <w:tc>
          <w:tcPr>
            <w:tcW w:w="9637" w:type="dxa"/>
            <w:gridSpan w:val="3"/>
            <w:vAlign w:val="center"/>
          </w:tcPr>
          <w:p w14:paraId="4F4D010E" w14:textId="1C16EE83" w:rsidR="00B06C9E" w:rsidRPr="00EC6932" w:rsidRDefault="00FC2BB1" w:rsidP="00691059">
            <w:pPr>
              <w:ind w:firstLine="601"/>
              <w:jc w:val="both"/>
              <w:rPr>
                <w:color w:val="000000" w:themeColor="text1"/>
                <w:lang w:val="kk-KZ"/>
              </w:rPr>
            </w:pPr>
            <w:r w:rsidRPr="00EC6932">
              <w:rPr>
                <w:color w:val="000000" w:themeColor="text1"/>
                <w:lang w:val="kk-KZ"/>
              </w:rPr>
              <w:t>Ескерту</w:t>
            </w:r>
            <w:r w:rsidR="00C27A8E" w:rsidRPr="00EC6932">
              <w:rPr>
                <w:color w:val="000000" w:themeColor="text1"/>
                <w:lang w:val="kk-KZ"/>
              </w:rPr>
              <w:t xml:space="preserve"> -</w:t>
            </w:r>
            <w:r w:rsidR="007D6A30" w:rsidRPr="00EC6932">
              <w:rPr>
                <w:lang w:val="kk-KZ"/>
              </w:rPr>
              <w:t xml:space="preserve"> </w:t>
            </w:r>
            <w:r w:rsidR="00B06C9E" w:rsidRPr="00EC6932">
              <w:rPr>
                <w:lang w:val="en-US"/>
              </w:rPr>
              <w:t>[</w:t>
            </w:r>
            <w:r w:rsidR="00B06C9E" w:rsidRPr="00EC6932">
              <w:rPr>
                <w:lang w:val="kk-KZ"/>
              </w:rPr>
              <w:t>2</w:t>
            </w:r>
            <w:r w:rsidR="00A81C8A" w:rsidRPr="00EC6932">
              <w:rPr>
                <w:lang w:val="kk-KZ"/>
              </w:rPr>
              <w:t>5</w:t>
            </w:r>
            <w:r w:rsidR="00B06C9E" w:rsidRPr="00EC6932">
              <w:rPr>
                <w:lang w:val="en-US"/>
              </w:rPr>
              <w:t>-</w:t>
            </w:r>
            <w:r w:rsidR="00B06C9E" w:rsidRPr="00EC6932">
              <w:rPr>
                <w:lang w:val="kk-KZ"/>
              </w:rPr>
              <w:t>4</w:t>
            </w:r>
            <w:r w:rsidR="00982758" w:rsidRPr="00EC6932">
              <w:rPr>
                <w:lang w:val="kk-KZ"/>
              </w:rPr>
              <w:t>6</w:t>
            </w:r>
            <w:r w:rsidR="00B06C9E" w:rsidRPr="00EC6932">
              <w:rPr>
                <w:lang w:val="en-US"/>
              </w:rPr>
              <w:t>]</w:t>
            </w:r>
            <w:r w:rsidR="003506AB" w:rsidRPr="00EC6932">
              <w:rPr>
                <w:lang w:val="kk-KZ"/>
              </w:rPr>
              <w:t xml:space="preserve"> </w:t>
            </w:r>
            <w:r w:rsidR="003506AB" w:rsidRPr="00EC6932">
              <w:rPr>
                <w:color w:val="000000" w:themeColor="text1"/>
                <w:lang w:val="kk-KZ"/>
              </w:rPr>
              <w:t>дерек көздерінен құрастырылған</w:t>
            </w:r>
          </w:p>
        </w:tc>
      </w:tr>
    </w:tbl>
    <w:p w14:paraId="51CE5D00" w14:textId="77777777" w:rsidR="00691059" w:rsidRPr="00EC6932" w:rsidRDefault="00691059" w:rsidP="00FC2BB1">
      <w:pPr>
        <w:pStyle w:val="a4"/>
        <w:spacing w:before="0" w:beforeAutospacing="0" w:after="0" w:afterAutospacing="0"/>
        <w:ind w:firstLine="567"/>
        <w:jc w:val="both"/>
        <w:rPr>
          <w:sz w:val="28"/>
          <w:szCs w:val="28"/>
        </w:rPr>
      </w:pPr>
    </w:p>
    <w:p w14:paraId="23355353" w14:textId="795BCCD7" w:rsidR="00FC2BB1" w:rsidRPr="00EC6932" w:rsidRDefault="00FC2BB1" w:rsidP="00FC2BB1">
      <w:pPr>
        <w:pStyle w:val="a4"/>
        <w:spacing w:before="0" w:beforeAutospacing="0" w:after="0" w:afterAutospacing="0"/>
        <w:ind w:firstLine="567"/>
        <w:jc w:val="both"/>
        <w:rPr>
          <w:sz w:val="28"/>
          <w:szCs w:val="28"/>
        </w:rPr>
      </w:pPr>
      <w:r w:rsidRPr="00EC6932">
        <w:rPr>
          <w:sz w:val="28"/>
          <w:szCs w:val="28"/>
        </w:rPr>
        <w:t xml:space="preserve">2-кестеде ұсынылған кезеңдерді талдау Қазақстанның банк секторының даму бағыты бірнеше өзара байланысты фазалар арқылы қалыптасқанын көрсетеді. 1990-жылдары жаңғырту үдерісінің негізгі мазмұны екі деңгейлі банк жүйесін институционалдық тұрғыдан қалыптастырумен, ұлттық валютаны енгізумен және қаржы нарығын реттейтін бастапқы құқықтық негізді құрумен байланысты болды. Бұл кезеңде банк жүйесі жаңа экономикалық жағдайда жұмыс істеуге бейімделіп, оның ұйымдастырушылық және құқықтық негіздері қаланды. Ал 2000-жылдары кредиттеудің қарқынды кеңеюі және халықаралық қаржы нарықтарымен ықпалдасу басты сипатқа айналды. Бір жағынан, бұл экономикалық өсуді ынталандырды, инвестициялық белсенділікті арттырды және банктердің ауқымын кеңейтті. </w:t>
      </w:r>
      <w:r w:rsidR="001736A4" w:rsidRPr="00EC6932">
        <w:rPr>
          <w:sz w:val="28"/>
          <w:szCs w:val="28"/>
          <w:lang w:val="kk-KZ"/>
        </w:rPr>
        <w:t xml:space="preserve">Ал екінші жағынан, тәуелділікті сыртқы қаржы нарықтан күшейту негізінде өзінің әлсіз жақтарын көрсете бастады. </w:t>
      </w:r>
      <w:r w:rsidRPr="00EC6932">
        <w:rPr>
          <w:sz w:val="28"/>
          <w:szCs w:val="28"/>
        </w:rPr>
        <w:t>Осы жағдай пруденциялық бақылауды күшейту және тәуекелдерді басқару жүйесін жетілдіру қажеттігін айқын көрсетті.</w:t>
      </w:r>
    </w:p>
    <w:p w14:paraId="4FCA5C4F" w14:textId="77777777" w:rsidR="00FC2BB1" w:rsidRPr="00EC6932" w:rsidRDefault="00FC2BB1" w:rsidP="00FC2BB1">
      <w:pPr>
        <w:pStyle w:val="a4"/>
        <w:spacing w:before="0" w:beforeAutospacing="0" w:after="0" w:afterAutospacing="0"/>
        <w:ind w:firstLine="567"/>
        <w:jc w:val="both"/>
        <w:rPr>
          <w:sz w:val="28"/>
          <w:szCs w:val="28"/>
        </w:rPr>
      </w:pPr>
      <w:r w:rsidRPr="00EC6932">
        <w:rPr>
          <w:sz w:val="28"/>
          <w:szCs w:val="28"/>
        </w:rPr>
        <w:t>2010-жылдардан бастап жаңғырту бағыты біртіндеп макроэкономикалық тұрақтылықты қамтамасыз етуге және халықаралық стандарттарды енгізуге ауысты. Бұл кезеңде банк секторын реттеуде халықаралық талаптарға сәйкестендіру, соның ішінде капитал жеткіліктілігі мен тәуекелдерді бағалау қағидаттарын жаңарту маңызды орын алды. Сонымен қатар инфляцияны мақсатты деңгейде ұстап тұру саясаты күшейтілді. Ал 2020-жылдары жаңғырту үдерісінде цифрлық құрамдас бөліктің рөлі алдыңғы қатарға шықты. Жедел төлем жүйелерін дамыту, ашық банкинг тетіктерін енгізу, цифрлық теңге жобаларын іске қосу және қадағалаудың цифрлық инфрақұрылымын қалыптастыру осы кезеңнің негізгі белгілеріне айналды. Бұл өзгерістердің жиынтығы жаңғыртуды бір реттік реформа ретінде емес, технологиялық және макроэкономикалық ортаға бейімделуге бағытталған үздіксіз институционалдық процесс ретінде қарастыруға мүмкіндік береді.</w:t>
      </w:r>
    </w:p>
    <w:p w14:paraId="214435A4" w14:textId="3AF38B1A" w:rsidR="00FC2BB1" w:rsidRPr="00EC6932" w:rsidRDefault="00FC2BB1" w:rsidP="00FC2BB1">
      <w:pPr>
        <w:pStyle w:val="a4"/>
        <w:spacing w:before="0" w:beforeAutospacing="0" w:after="0" w:afterAutospacing="0"/>
        <w:ind w:firstLine="567"/>
        <w:jc w:val="both"/>
        <w:rPr>
          <w:sz w:val="28"/>
          <w:szCs w:val="28"/>
        </w:rPr>
      </w:pPr>
      <w:r w:rsidRPr="00EC6932">
        <w:rPr>
          <w:sz w:val="28"/>
          <w:szCs w:val="28"/>
        </w:rPr>
        <w:t>Әлемдік қаржы жүйесінің біртіндеп цифрлық үлгіге көшуі жағдайында банк секторын жаңғырту екіжақты сипат ала бастады. Бір жағынан, ол бұрынғыдай институционалдық реформалар логикасын жалғастырып, банк жүйесінің тұрақтылығын, ашықтығын және басқарылуын арттыруға бағытталады. Бұл бағыт қаржы нарығындағы сенімді нығайтуға және жүйелік тәуекелдерді төмендетуге мүмкіндік береді. Екінші жағынан, жаңғырту үдерісі барған сайын цифрлық технологияларға сүйенеді.</w:t>
      </w:r>
      <w:r w:rsidR="001736A4" w:rsidRPr="00EC6932">
        <w:rPr>
          <w:sz w:val="28"/>
          <w:szCs w:val="28"/>
          <w:lang w:val="kk-KZ"/>
        </w:rPr>
        <w:t xml:space="preserve"> </w:t>
      </w:r>
      <w:r w:rsidR="00D56B8B" w:rsidRPr="00EC6932">
        <w:rPr>
          <w:sz w:val="28"/>
          <w:szCs w:val="28"/>
          <w:lang w:val="kk-KZ"/>
        </w:rPr>
        <w:t>Ол деректерді өңдеу логикасын, төлем айналымын ұйымдастыру тетіктерін және тәуекелдерді басқару мен бақылау құралдарын сапалық тұрғыдан жаңа деңгейге шығарып, олардың мазмұны мен іске асу тәртібін тбімен жаңартады.</w:t>
      </w:r>
      <w:r w:rsidRPr="00EC6932">
        <w:rPr>
          <w:sz w:val="28"/>
          <w:szCs w:val="28"/>
        </w:rPr>
        <w:t xml:space="preserve"> </w:t>
      </w:r>
      <w:r w:rsidR="00D56B8B" w:rsidRPr="00EC6932">
        <w:rPr>
          <w:sz w:val="28"/>
          <w:szCs w:val="28"/>
          <w:lang w:val="kk-KZ"/>
        </w:rPr>
        <w:t>Тиісінше</w:t>
      </w:r>
      <w:r w:rsidRPr="00EC6932">
        <w:rPr>
          <w:sz w:val="28"/>
          <w:szCs w:val="28"/>
        </w:rPr>
        <w:t>, жаңғырту банктік делдалдықтың дәстүрлі құрылымын қайта қарау және оны жаңа технологиялық мүмкіндіктерге бейімдеу үдерісіне айналады.</w:t>
      </w:r>
    </w:p>
    <w:p w14:paraId="50CAA07B" w14:textId="77777777" w:rsidR="00FC2BB1" w:rsidRPr="00EC6932" w:rsidRDefault="00FC2BB1" w:rsidP="00FC2BB1">
      <w:pPr>
        <w:pStyle w:val="a4"/>
        <w:spacing w:before="0" w:beforeAutospacing="0" w:after="0" w:afterAutospacing="0"/>
        <w:ind w:firstLine="567"/>
        <w:jc w:val="both"/>
        <w:rPr>
          <w:sz w:val="28"/>
          <w:szCs w:val="28"/>
        </w:rPr>
      </w:pPr>
      <w:r w:rsidRPr="00EC6932">
        <w:rPr>
          <w:sz w:val="28"/>
          <w:szCs w:val="28"/>
        </w:rPr>
        <w:t>Мұндай жағдайда цифрлық трансформацияны жаңғыртудың ерекше бір нысаны ретінде қарастыруға болады. Бұл модельде негізгі ресурс ретінде тек қаржылық капитал ғана емес, сонымен қатар деректер мен ақпарат маңызды орын алады. Ал басқарудың басты нысаны ретінде ақпараттық ағындар алға шығады. Банктік сектор үшін бұл классикалық «банк – клиент» қатынастарынан біртіндеп желілік өзара әрекеттесу құрылымына көшу дегенді білдіреді. Бұл құрылымға мемлекеттік органдар, финтех-компаниялар, платформалық сервистер және қаржы экожүйесінің өзге де қатысушылары кіреді. Осындай байланыстар банктердің қызметін кеңейтіп, олардың экономикадағы рөлін жаңа деңгейге шығарады.</w:t>
      </w:r>
    </w:p>
    <w:p w14:paraId="087B689A" w14:textId="77777777" w:rsidR="00FC2BB1" w:rsidRPr="00EC6932" w:rsidRDefault="00FC2BB1" w:rsidP="00FC2BB1">
      <w:pPr>
        <w:pStyle w:val="a4"/>
        <w:spacing w:before="0" w:beforeAutospacing="0" w:after="0" w:afterAutospacing="0"/>
        <w:ind w:firstLine="567"/>
        <w:jc w:val="both"/>
        <w:rPr>
          <w:sz w:val="28"/>
          <w:szCs w:val="28"/>
        </w:rPr>
      </w:pPr>
      <w:r w:rsidRPr="00EC6932">
        <w:rPr>
          <w:sz w:val="28"/>
          <w:szCs w:val="28"/>
        </w:rPr>
        <w:t>Осы зерттеу аясында жекелеген технологиялық шешімдерді, мысалы жедел төлемдер, цифрлық әмияндар немесе биометриялық сәйкестендіру жүйелерін сипаттау басты мақсат болып табылмайды. Негізгі міндет цифрлық трансформацияны банк секторын талдаудың тұжырымдамалық негізі ретінде айқындау болып табылады. Дәл осы мағынада ол көрсеткіштерді іріктеу мен талдау әдістерін таңдаудың логикасын айқындайтын категория ретінде қарастырылады. Сондықтан жаңғырту мен цифрлық трансформация өзара тығыз байланысты теориялық бағыттар ретінде түсіндіріледі. Олар Қазақстан банк секторының эволюциясын институционалдық өзгерістер мен технологиялық жылжулар тұрғысынан кешенді түрде талдауға мүмкіндік береді.</w:t>
      </w:r>
    </w:p>
    <w:p w14:paraId="68B1E4E4" w14:textId="44B2F02C" w:rsidR="00FC2BB1" w:rsidRPr="00EC6932" w:rsidRDefault="00FC2BB1" w:rsidP="00FC2BB1">
      <w:pPr>
        <w:pStyle w:val="a4"/>
        <w:spacing w:before="0" w:beforeAutospacing="0" w:after="0" w:afterAutospacing="0"/>
        <w:ind w:firstLine="567"/>
        <w:jc w:val="both"/>
        <w:rPr>
          <w:sz w:val="28"/>
          <w:szCs w:val="28"/>
        </w:rPr>
      </w:pPr>
      <w:r w:rsidRPr="00EC6932">
        <w:rPr>
          <w:sz w:val="28"/>
          <w:szCs w:val="28"/>
        </w:rPr>
        <w:t>Біздің зерттеуімізде цифрлық трансформация жаңғыртудың сапалық тұрғыдан өзге бір түрі екені негізделеді, мұнда басты қозғаушы күш ретінде дәстүрлі капитал емес, стратегиялық ресурс ретіндегі ақпарат алдыңғы қатарға шығады. Қазіргі жағдайда деректерді жинау, өңдеу және пайдалану қабілеті банктердің бәсекеге қабілеттілігін айқындайтын негізгі факторға айналуда. Осыған байланысты банк біртіндеп классикалық қаржылық делдал рөлінен алыстап, цифрлық экожүйенің орталық буынына айналады. Бұл экожүйе деректер ағындарына негізделіп жұмыс істейді: клиенттермен ашық API арқылы өзара әрекеттесуден бастап, тәуекелдерді болжау және төмендету үшін жасанды интеллект құралдарын қолдануға дейінгі кең ауқымды қамтиды. Мұндай өзгеріс теориялық талдауда қолданылатын ұғымдар жүйесін қайта қарауды талап етеді, себебі дәстүрлі экономикалық даму және технологиялық жаңару тұжырымдамалары цифрлық экономиканың жоғары жылдамдығы жағдайында түсіндіру қабілетін біртіндеп жоғалта бастайды.</w:t>
      </w:r>
    </w:p>
    <w:p w14:paraId="0BA6FB96" w14:textId="77777777" w:rsidR="00FC2BB1" w:rsidRPr="00EC6932" w:rsidRDefault="00FC2BB1" w:rsidP="00FC2BB1">
      <w:pPr>
        <w:pStyle w:val="a4"/>
        <w:spacing w:before="0" w:beforeAutospacing="0" w:after="0" w:afterAutospacing="0"/>
        <w:ind w:firstLine="567"/>
        <w:jc w:val="both"/>
        <w:rPr>
          <w:sz w:val="28"/>
          <w:szCs w:val="28"/>
        </w:rPr>
      </w:pPr>
      <w:r w:rsidRPr="00EC6932">
        <w:rPr>
          <w:sz w:val="28"/>
          <w:szCs w:val="28"/>
        </w:rPr>
        <w:t>Осы талдау логикасы аясында жаңғырту цифрлық трансформацияның институционалдық тұрғыдан жүйеленген және бекітілген нысаны ретінде қарастырылады. Оның негізгі мақсаты банк жүйесінде басқарылу деңгейін арттыру және қызметтің ашықтығын қамтамасыз ету болып табылады. Жаңғырту технологиялық элементтерді, яғни деректерді өңдеу жүйелерін, алгоритмдік талдау құралдарын және цифрлық платформаларды құқықтық және реттеуші негіздермен үйлестіреді. Бұл үдерісте қадағалау тетіктері нақты уақыт режиміне жақындай түсіп, цифрлық бақылау құралдары кеңінен қолданылады. Нәтижесінде «деректер – инфрақұрылым – алгоритмдер – қадағалау» арасындағы өзара байланысқан тұйық жүйе қалыптасады. Мұндай жүйе операциялық тиімділікті арттырып қана қоймай, сонымен қатар қаржы жүйесіндегі тұрақсыздықтың алдын алуға, оның ішінде киберқауіптер мен реттеуші талаптарға сәйкес келмеу тәуекелдерін төмендетуге ықпал етеді.</w:t>
      </w:r>
    </w:p>
    <w:p w14:paraId="6757C0B9" w14:textId="3C181022" w:rsidR="00282FDB" w:rsidRPr="00EC6932" w:rsidRDefault="00FC2BB1" w:rsidP="00CC7A33">
      <w:pPr>
        <w:pStyle w:val="a4"/>
        <w:spacing w:before="0" w:beforeAutospacing="0" w:after="0" w:afterAutospacing="0"/>
        <w:ind w:firstLine="567"/>
        <w:jc w:val="both"/>
        <w:rPr>
          <w:sz w:val="28"/>
          <w:szCs w:val="28"/>
        </w:rPr>
      </w:pPr>
      <w:r w:rsidRPr="00EC6932">
        <w:rPr>
          <w:sz w:val="28"/>
          <w:szCs w:val="28"/>
        </w:rPr>
        <w:t>Осыны ескере отырып, банк секторына қатысты «жаңғырту» және «цифрлық трансформация» ұғымдарының мазмұнын нақты ажырату орынды деп саналады. Бұл екі түсінік бір-бірімен тығыз байланысты болғанымен, олардың мақсаттары мен іске асу тетіктерінде айырмашылықтар бар.</w:t>
      </w:r>
      <w:r w:rsidR="008C612F" w:rsidRPr="00EC6932">
        <w:rPr>
          <w:sz w:val="28"/>
          <w:szCs w:val="28"/>
          <w:lang w:val="kk-KZ"/>
        </w:rPr>
        <w:t xml:space="preserve"> Зерделеу аясында 3-кестеде осы екі тәсіл негізгі өлшемдер тұрғысынан өзара қарастырылып, соныың негізінде олардың ортақ қырлары мен айырмашылық белгілері айқындалып, банк секторын дамыту үрдістерін талдауда әрқайсысының теориялық және қолданбалы орны неғұрлым нақты ашылады.</w:t>
      </w:r>
    </w:p>
    <w:p w14:paraId="76A5253E" w14:textId="77777777" w:rsidR="00691059" w:rsidRPr="00EC6932" w:rsidRDefault="00691059" w:rsidP="009978A0">
      <w:pPr>
        <w:ind w:firstLine="567"/>
        <w:jc w:val="both"/>
        <w:rPr>
          <w:color w:val="000000" w:themeColor="text1"/>
          <w:sz w:val="28"/>
          <w:szCs w:val="28"/>
          <w:lang w:val="kk-KZ"/>
        </w:rPr>
      </w:pPr>
    </w:p>
    <w:p w14:paraId="416A9D9A" w14:textId="0B90F063" w:rsidR="00460009" w:rsidRPr="00EC6932" w:rsidRDefault="00691059" w:rsidP="00691059">
      <w:pPr>
        <w:jc w:val="both"/>
        <w:rPr>
          <w:color w:val="000000" w:themeColor="text1"/>
          <w:sz w:val="28"/>
          <w:szCs w:val="28"/>
          <w:lang w:val="kk-KZ"/>
        </w:rPr>
      </w:pPr>
      <w:r w:rsidRPr="00EC6932">
        <w:rPr>
          <w:color w:val="000000" w:themeColor="text1"/>
          <w:sz w:val="28"/>
          <w:szCs w:val="28"/>
          <w:lang w:val="kk-KZ"/>
        </w:rPr>
        <w:t>К</w:t>
      </w:r>
      <w:r w:rsidR="00FC2BB1" w:rsidRPr="00EC6932">
        <w:rPr>
          <w:color w:val="000000" w:themeColor="text1"/>
          <w:sz w:val="28"/>
          <w:szCs w:val="28"/>
          <w:lang w:val="kk-KZ"/>
        </w:rPr>
        <w:t>есте</w:t>
      </w:r>
      <w:r w:rsidRPr="00EC6932">
        <w:rPr>
          <w:color w:val="000000" w:themeColor="text1"/>
          <w:sz w:val="28"/>
          <w:szCs w:val="28"/>
          <w:lang w:val="kk-KZ"/>
        </w:rPr>
        <w:t xml:space="preserve"> 3 - </w:t>
      </w:r>
      <w:r w:rsidR="00B81D70" w:rsidRPr="00EC6932">
        <w:rPr>
          <w:color w:val="000000" w:themeColor="text1"/>
          <w:sz w:val="28"/>
          <w:szCs w:val="28"/>
          <w:lang w:val="kk-KZ"/>
        </w:rPr>
        <w:t>Жаңғыру және цифрлық трансформация ұғымдарының ара жігі мен ерекшеліктері</w:t>
      </w:r>
    </w:p>
    <w:p w14:paraId="5262AC8D" w14:textId="77777777" w:rsidR="00691059" w:rsidRPr="00EC6932" w:rsidRDefault="00691059" w:rsidP="00691059">
      <w:pPr>
        <w:jc w:val="both"/>
        <w:rPr>
          <w:color w:val="000000" w:themeColor="text1"/>
          <w:sz w:val="28"/>
          <w:szCs w:val="28"/>
        </w:rPr>
      </w:pP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627"/>
        <w:gridCol w:w="4136"/>
      </w:tblGrid>
      <w:tr w:rsidR="00E24344" w:rsidRPr="00EC6932" w14:paraId="2169DBF6" w14:textId="77777777" w:rsidTr="00691059">
        <w:trPr>
          <w:trHeight w:val="20"/>
        </w:trPr>
        <w:tc>
          <w:tcPr>
            <w:tcW w:w="1838" w:type="dxa"/>
            <w:vAlign w:val="center"/>
          </w:tcPr>
          <w:p w14:paraId="322CE76D" w14:textId="6FB67ECE" w:rsidR="00460009" w:rsidRPr="00EC6932" w:rsidRDefault="00B81D70" w:rsidP="00EA45BC">
            <w:pPr>
              <w:jc w:val="both"/>
              <w:rPr>
                <w:bCs/>
              </w:rPr>
            </w:pPr>
            <w:r w:rsidRPr="00EC6932">
              <w:rPr>
                <w:bCs/>
                <w:lang w:val="kk-KZ"/>
              </w:rPr>
              <w:t>Негізгі бағалау критериелері</w:t>
            </w:r>
          </w:p>
        </w:tc>
        <w:tc>
          <w:tcPr>
            <w:tcW w:w="3627" w:type="dxa"/>
            <w:vAlign w:val="center"/>
          </w:tcPr>
          <w:p w14:paraId="7FB70933" w14:textId="3D42B394" w:rsidR="00460009" w:rsidRPr="00EC6932" w:rsidRDefault="00E24344" w:rsidP="00691059">
            <w:pPr>
              <w:ind w:firstLine="31"/>
              <w:jc w:val="center"/>
              <w:rPr>
                <w:bCs/>
                <w:lang w:val="kk-KZ"/>
              </w:rPr>
            </w:pPr>
            <w:r w:rsidRPr="00EC6932">
              <w:rPr>
                <w:bCs/>
                <w:lang w:val="kk-KZ"/>
              </w:rPr>
              <w:t>«</w:t>
            </w:r>
            <w:r w:rsidR="00217165" w:rsidRPr="00EC6932">
              <w:rPr>
                <w:bCs/>
                <w:lang w:val="kk-KZ"/>
              </w:rPr>
              <w:t>Жаңғырту</w:t>
            </w:r>
            <w:r w:rsidRPr="00EC6932">
              <w:rPr>
                <w:bCs/>
                <w:lang w:val="kk-KZ"/>
              </w:rPr>
              <w:t>»</w:t>
            </w:r>
            <w:r w:rsidR="00217165" w:rsidRPr="00EC6932">
              <w:rPr>
                <w:bCs/>
                <w:lang w:val="kk-KZ"/>
              </w:rPr>
              <w:t xml:space="preserve"> түсінігі</w:t>
            </w:r>
          </w:p>
        </w:tc>
        <w:tc>
          <w:tcPr>
            <w:tcW w:w="4136" w:type="dxa"/>
            <w:vAlign w:val="center"/>
          </w:tcPr>
          <w:p w14:paraId="2BE8EA1B" w14:textId="1CE7D370" w:rsidR="00460009" w:rsidRPr="00EC6932" w:rsidRDefault="00E24344" w:rsidP="00EA45BC">
            <w:pPr>
              <w:ind w:firstLine="31"/>
              <w:jc w:val="both"/>
              <w:rPr>
                <w:bCs/>
                <w:lang w:val="kk-KZ"/>
              </w:rPr>
            </w:pPr>
            <w:r w:rsidRPr="00EC6932">
              <w:rPr>
                <w:bCs/>
                <w:lang w:val="kk-KZ"/>
              </w:rPr>
              <w:t>«</w:t>
            </w:r>
            <w:r w:rsidR="00217165" w:rsidRPr="00EC6932">
              <w:rPr>
                <w:bCs/>
                <w:lang w:val="kk-KZ"/>
              </w:rPr>
              <w:t>Цифрлық трансформация</w:t>
            </w:r>
            <w:r w:rsidRPr="00EC6932">
              <w:rPr>
                <w:bCs/>
                <w:lang w:val="kk-KZ"/>
              </w:rPr>
              <w:t>»</w:t>
            </w:r>
            <w:r w:rsidR="00217165" w:rsidRPr="00EC6932">
              <w:rPr>
                <w:bCs/>
                <w:lang w:val="kk-KZ"/>
              </w:rPr>
              <w:t xml:space="preserve"> түсінігі</w:t>
            </w:r>
          </w:p>
        </w:tc>
      </w:tr>
      <w:tr w:rsidR="00B81D70" w:rsidRPr="00EC6932" w14:paraId="51BDD987" w14:textId="77777777" w:rsidTr="00691059">
        <w:trPr>
          <w:trHeight w:val="20"/>
        </w:trPr>
        <w:tc>
          <w:tcPr>
            <w:tcW w:w="1838" w:type="dxa"/>
            <w:vAlign w:val="center"/>
          </w:tcPr>
          <w:p w14:paraId="75283126" w14:textId="5CB98A04" w:rsidR="00B81D70" w:rsidRPr="00EC6932" w:rsidRDefault="00B81D70" w:rsidP="00B81D70">
            <w:pPr>
              <w:jc w:val="both"/>
              <w:rPr>
                <w:lang w:val="kk-KZ"/>
              </w:rPr>
            </w:pPr>
            <w:r w:rsidRPr="00EC6932">
              <w:rPr>
                <w:bCs/>
                <w:lang w:val="kk-KZ"/>
              </w:rPr>
              <w:t>Мәні</w:t>
            </w:r>
          </w:p>
        </w:tc>
        <w:tc>
          <w:tcPr>
            <w:tcW w:w="3627" w:type="dxa"/>
          </w:tcPr>
          <w:p w14:paraId="21F27545" w14:textId="2C0915F4" w:rsidR="00B81D70" w:rsidRPr="00EC6932" w:rsidRDefault="00B81D70" w:rsidP="00B81D70">
            <w:pPr>
              <w:ind w:firstLine="31"/>
              <w:jc w:val="both"/>
            </w:pPr>
            <w:r w:rsidRPr="00EC6932">
              <w:t>Тиімділікті арттыру үшін институттар мен технологияларды мақсатты түрде жаңарту</w:t>
            </w:r>
          </w:p>
        </w:tc>
        <w:tc>
          <w:tcPr>
            <w:tcW w:w="4136" w:type="dxa"/>
          </w:tcPr>
          <w:p w14:paraId="6D899249" w14:textId="12869016" w:rsidR="00B81D70" w:rsidRPr="00EC6932" w:rsidRDefault="00B81D70" w:rsidP="00B81D70">
            <w:pPr>
              <w:ind w:firstLine="31"/>
              <w:jc w:val="both"/>
            </w:pPr>
            <w:r w:rsidRPr="00EC6932">
              <w:t>Деректерге, AI және блокчейнге негізделген платформалық логикаға көшу</w:t>
            </w:r>
          </w:p>
        </w:tc>
      </w:tr>
      <w:tr w:rsidR="00B81D70" w:rsidRPr="00EC6932" w14:paraId="5F9F7E02" w14:textId="77777777" w:rsidTr="00691059">
        <w:trPr>
          <w:trHeight w:val="20"/>
        </w:trPr>
        <w:tc>
          <w:tcPr>
            <w:tcW w:w="1838" w:type="dxa"/>
            <w:vAlign w:val="center"/>
          </w:tcPr>
          <w:p w14:paraId="7B4EF62B" w14:textId="686E8009" w:rsidR="00B81D70" w:rsidRPr="00EC6932" w:rsidRDefault="00B81D70" w:rsidP="00B81D70">
            <w:pPr>
              <w:jc w:val="both"/>
              <w:rPr>
                <w:lang w:val="kk-KZ"/>
              </w:rPr>
            </w:pPr>
            <w:r w:rsidRPr="00EC6932">
              <w:rPr>
                <w:bCs/>
              </w:rPr>
              <w:t>Драйвер</w:t>
            </w:r>
            <w:r w:rsidRPr="00EC6932">
              <w:rPr>
                <w:bCs/>
                <w:lang w:val="kk-KZ"/>
              </w:rPr>
              <w:t>лері</w:t>
            </w:r>
          </w:p>
        </w:tc>
        <w:tc>
          <w:tcPr>
            <w:tcW w:w="3627" w:type="dxa"/>
          </w:tcPr>
          <w:p w14:paraId="1F46BF91" w14:textId="41E4BCB6" w:rsidR="00B81D70" w:rsidRPr="00EC6932" w:rsidRDefault="00B81D70" w:rsidP="00B81D70">
            <w:pPr>
              <w:ind w:firstLine="31"/>
              <w:jc w:val="both"/>
            </w:pPr>
            <w:r w:rsidRPr="00EC6932">
              <w:t>Реттеуші реформалар, ISO 20022, CBDC стандарттарын енгізу</w:t>
            </w:r>
          </w:p>
        </w:tc>
        <w:tc>
          <w:tcPr>
            <w:tcW w:w="4136" w:type="dxa"/>
          </w:tcPr>
          <w:p w14:paraId="782FDF89" w14:textId="6F1F8F49" w:rsidR="00B81D70" w:rsidRPr="00EC6932" w:rsidRDefault="00B81D70" w:rsidP="00B81D70">
            <w:pPr>
              <w:ind w:firstLine="31"/>
              <w:jc w:val="both"/>
            </w:pPr>
            <w:r w:rsidRPr="00EC6932">
              <w:t>Инновациялық экожүйелер, API экономикасы, Машиналық оқыту алгоритмдері</w:t>
            </w:r>
          </w:p>
        </w:tc>
      </w:tr>
      <w:tr w:rsidR="00B81D70" w:rsidRPr="00EC6932" w14:paraId="2206088E" w14:textId="77777777" w:rsidTr="00691059">
        <w:trPr>
          <w:trHeight w:val="20"/>
        </w:trPr>
        <w:tc>
          <w:tcPr>
            <w:tcW w:w="1838" w:type="dxa"/>
            <w:vAlign w:val="center"/>
          </w:tcPr>
          <w:p w14:paraId="04B1FAA8" w14:textId="4704EEB9" w:rsidR="00B81D70" w:rsidRPr="00EC6932" w:rsidRDefault="00B81D70" w:rsidP="00B81D70">
            <w:pPr>
              <w:jc w:val="both"/>
              <w:rPr>
                <w:lang w:val="kk-KZ"/>
              </w:rPr>
            </w:pPr>
            <w:r w:rsidRPr="00EC6932">
              <w:rPr>
                <w:lang w:val="kk-KZ"/>
              </w:rPr>
              <w:t>Кезеңділігі</w:t>
            </w:r>
          </w:p>
        </w:tc>
        <w:tc>
          <w:tcPr>
            <w:tcW w:w="3627" w:type="dxa"/>
            <w:vAlign w:val="center"/>
          </w:tcPr>
          <w:p w14:paraId="3AE9B009" w14:textId="5B03FB52" w:rsidR="00B81D70" w:rsidRPr="00EC6932" w:rsidRDefault="00E50592" w:rsidP="00B81D70">
            <w:pPr>
              <w:ind w:firstLine="31"/>
              <w:jc w:val="both"/>
            </w:pPr>
            <w:r w:rsidRPr="00EC6932">
              <w:rPr>
                <w:lang w:val="kk-KZ"/>
              </w:rPr>
              <w:t>Орта жәәне ұзақ мерзімді</w:t>
            </w:r>
            <w:r w:rsidR="00B81D70" w:rsidRPr="00EC6932">
              <w:t xml:space="preserve"> (3–10 </w:t>
            </w:r>
            <w:r w:rsidRPr="00EC6932">
              <w:rPr>
                <w:lang w:val="kk-KZ"/>
              </w:rPr>
              <w:t>жыл</w:t>
            </w:r>
            <w:r w:rsidR="00B81D70" w:rsidRPr="00EC6932">
              <w:t>)</w:t>
            </w:r>
          </w:p>
        </w:tc>
        <w:tc>
          <w:tcPr>
            <w:tcW w:w="4136" w:type="dxa"/>
          </w:tcPr>
          <w:p w14:paraId="32131B2B" w14:textId="28C8C454" w:rsidR="00B81D70" w:rsidRPr="00EC6932" w:rsidRDefault="00B81D70" w:rsidP="00B81D70">
            <w:pPr>
              <w:ind w:firstLine="31"/>
              <w:jc w:val="both"/>
            </w:pPr>
            <w:r w:rsidRPr="00EC6932">
              <w:t>Үздіксіз және өзін-өзі жаңартатын процесс (real-time adoption)</w:t>
            </w:r>
          </w:p>
        </w:tc>
      </w:tr>
      <w:tr w:rsidR="00B81D70" w:rsidRPr="00EC6932" w14:paraId="458C51D8" w14:textId="77777777" w:rsidTr="00691059">
        <w:trPr>
          <w:trHeight w:val="20"/>
        </w:trPr>
        <w:tc>
          <w:tcPr>
            <w:tcW w:w="1838" w:type="dxa"/>
            <w:vAlign w:val="center"/>
          </w:tcPr>
          <w:p w14:paraId="5C82F172" w14:textId="43449F70" w:rsidR="00B81D70" w:rsidRPr="00EC6932" w:rsidRDefault="00B81D70" w:rsidP="00B81D70">
            <w:pPr>
              <w:jc w:val="both"/>
              <w:rPr>
                <w:lang w:val="kk-KZ"/>
              </w:rPr>
            </w:pPr>
            <w:r w:rsidRPr="00EC6932">
              <w:rPr>
                <w:bCs/>
                <w:lang w:val="kk-KZ"/>
              </w:rPr>
              <w:t>Кілтті өлшемдері</w:t>
            </w:r>
          </w:p>
        </w:tc>
        <w:tc>
          <w:tcPr>
            <w:tcW w:w="3627" w:type="dxa"/>
          </w:tcPr>
          <w:p w14:paraId="267595A8" w14:textId="19F1132E" w:rsidR="00B81D70" w:rsidRPr="00EC6932" w:rsidRDefault="00B81D70" w:rsidP="00B81D70">
            <w:pPr>
              <w:ind w:firstLine="31"/>
              <w:jc w:val="both"/>
            </w:pPr>
            <w:r w:rsidRPr="00EC6932">
              <w:t>Тұрақтылық, өтімділік, реттеу сапасы</w:t>
            </w:r>
          </w:p>
        </w:tc>
        <w:tc>
          <w:tcPr>
            <w:tcW w:w="4136" w:type="dxa"/>
          </w:tcPr>
          <w:p w14:paraId="07FB0F73" w14:textId="23A9E1AD" w:rsidR="00B81D70" w:rsidRPr="00EC6932" w:rsidRDefault="00B81D70" w:rsidP="00B81D70">
            <w:pPr>
              <w:ind w:firstLine="31"/>
              <w:jc w:val="both"/>
            </w:pPr>
            <w:r w:rsidRPr="00EC6932">
              <w:t>Транзакция жылдамдығы, сандық қызметтердің үлесі, кибер тұрақтылық деңгейі</w:t>
            </w:r>
          </w:p>
        </w:tc>
      </w:tr>
      <w:tr w:rsidR="00B81D70" w:rsidRPr="00EC6932" w14:paraId="38806EF4" w14:textId="77777777" w:rsidTr="00691059">
        <w:trPr>
          <w:trHeight w:val="20"/>
        </w:trPr>
        <w:tc>
          <w:tcPr>
            <w:tcW w:w="1838" w:type="dxa"/>
            <w:vAlign w:val="center"/>
          </w:tcPr>
          <w:p w14:paraId="332CA59C" w14:textId="023CA85F" w:rsidR="00B81D70" w:rsidRPr="00EC6932" w:rsidRDefault="00B81D70" w:rsidP="00B81D70">
            <w:pPr>
              <w:jc w:val="both"/>
              <w:rPr>
                <w:lang w:val="kk-KZ"/>
              </w:rPr>
            </w:pPr>
            <w:r w:rsidRPr="00EC6932">
              <w:rPr>
                <w:bCs/>
                <w:lang w:val="kk-KZ"/>
              </w:rPr>
              <w:t>Тәуекелдері</w:t>
            </w:r>
          </w:p>
        </w:tc>
        <w:tc>
          <w:tcPr>
            <w:tcW w:w="3627" w:type="dxa"/>
          </w:tcPr>
          <w:p w14:paraId="52DA18DA" w14:textId="62670B35" w:rsidR="00B81D70" w:rsidRPr="00EC6932" w:rsidRDefault="00B81D70" w:rsidP="00B81D70">
            <w:pPr>
              <w:ind w:firstLine="31"/>
              <w:jc w:val="both"/>
            </w:pPr>
            <w:r w:rsidRPr="00EC6932">
              <w:t>Реттеуші инерция, институционалдық олқылықтар</w:t>
            </w:r>
          </w:p>
        </w:tc>
        <w:tc>
          <w:tcPr>
            <w:tcW w:w="4136" w:type="dxa"/>
          </w:tcPr>
          <w:p w14:paraId="13F85278" w14:textId="0267FC66" w:rsidR="00B81D70" w:rsidRPr="00EC6932" w:rsidRDefault="00B81D70" w:rsidP="00B81D70">
            <w:pPr>
              <w:ind w:firstLine="31"/>
              <w:jc w:val="both"/>
            </w:pPr>
            <w:r w:rsidRPr="00EC6932">
              <w:t>Технологиялық ақаулар, киберқауіптер, сатушыларға тәуелділік</w:t>
            </w:r>
          </w:p>
        </w:tc>
      </w:tr>
      <w:tr w:rsidR="00B81D70" w:rsidRPr="00EC6932" w14:paraId="4E5BD194" w14:textId="77777777" w:rsidTr="00691059">
        <w:trPr>
          <w:trHeight w:val="20"/>
        </w:trPr>
        <w:tc>
          <w:tcPr>
            <w:tcW w:w="1838" w:type="dxa"/>
            <w:vAlign w:val="center"/>
          </w:tcPr>
          <w:p w14:paraId="322D6AAC" w14:textId="71E3CFFF" w:rsidR="00B81D70" w:rsidRPr="00EC6932" w:rsidRDefault="00B81D70" w:rsidP="00B81D70">
            <w:pPr>
              <w:jc w:val="both"/>
              <w:rPr>
                <w:lang w:val="kk-KZ"/>
              </w:rPr>
            </w:pPr>
            <w:r w:rsidRPr="00EC6932">
              <w:rPr>
                <w:bCs/>
                <w:lang w:val="kk-KZ"/>
              </w:rPr>
              <w:t>Нәтижелері</w:t>
            </w:r>
          </w:p>
        </w:tc>
        <w:tc>
          <w:tcPr>
            <w:tcW w:w="3627" w:type="dxa"/>
          </w:tcPr>
          <w:p w14:paraId="13620EC5" w14:textId="167B61B7" w:rsidR="00B81D70" w:rsidRPr="00EC6932" w:rsidRDefault="00B81D70" w:rsidP="00B81D70">
            <w:pPr>
              <w:ind w:firstLine="31"/>
              <w:jc w:val="both"/>
            </w:pPr>
            <w:r w:rsidRPr="00EC6932">
              <w:t>Сектордың тұрақтылығы және басқарылуы</w:t>
            </w:r>
          </w:p>
        </w:tc>
        <w:tc>
          <w:tcPr>
            <w:tcW w:w="4136" w:type="dxa"/>
          </w:tcPr>
          <w:p w14:paraId="33DD5D94" w14:textId="4AD45F04" w:rsidR="00B81D70" w:rsidRPr="00EC6932" w:rsidRDefault="00B81D70" w:rsidP="00B81D70">
            <w:pPr>
              <w:ind w:firstLine="31"/>
              <w:jc w:val="both"/>
            </w:pPr>
            <w:r w:rsidRPr="00EC6932">
              <w:t>Ашықтық, жекелендіру, экожүйенің тиімділігі</w:t>
            </w:r>
          </w:p>
        </w:tc>
      </w:tr>
      <w:tr w:rsidR="00460009" w:rsidRPr="00EC6932" w14:paraId="69262626" w14:textId="77777777" w:rsidTr="00691059">
        <w:trPr>
          <w:trHeight w:val="20"/>
        </w:trPr>
        <w:tc>
          <w:tcPr>
            <w:tcW w:w="9601" w:type="dxa"/>
            <w:gridSpan w:val="3"/>
          </w:tcPr>
          <w:p w14:paraId="3383FA4D" w14:textId="22A6ADC0" w:rsidR="00460009" w:rsidRPr="00EC6932" w:rsidRDefault="00B81D70" w:rsidP="00691059">
            <w:pPr>
              <w:ind w:firstLine="601"/>
              <w:jc w:val="both"/>
              <w:rPr>
                <w:color w:val="000000" w:themeColor="text1"/>
                <w:lang w:val="kk-KZ"/>
              </w:rPr>
            </w:pPr>
            <w:r w:rsidRPr="00EC6932">
              <w:rPr>
                <w:color w:val="000000" w:themeColor="text1"/>
                <w:lang w:val="kk-KZ"/>
              </w:rPr>
              <w:t>Ескерту</w:t>
            </w:r>
            <w:r w:rsidR="00C27A8E" w:rsidRPr="00EC6932">
              <w:rPr>
                <w:color w:val="000000" w:themeColor="text1"/>
                <w:lang w:val="kk-KZ"/>
              </w:rPr>
              <w:t xml:space="preserve"> -</w:t>
            </w:r>
            <w:r w:rsidR="00E9619A" w:rsidRPr="00EC6932">
              <w:rPr>
                <w:lang w:val="kk-KZ"/>
              </w:rPr>
              <w:t xml:space="preserve"> </w:t>
            </w:r>
            <w:r w:rsidR="00460009" w:rsidRPr="00EC6932">
              <w:t>[2</w:t>
            </w:r>
            <w:r w:rsidR="00982758" w:rsidRPr="00EC6932">
              <w:rPr>
                <w:lang w:val="kk-KZ"/>
              </w:rPr>
              <w:t>5</w:t>
            </w:r>
            <w:r w:rsidR="00460009" w:rsidRPr="00EC6932">
              <w:t>–3</w:t>
            </w:r>
            <w:r w:rsidR="00982758" w:rsidRPr="00EC6932">
              <w:rPr>
                <w:lang w:val="kk-KZ"/>
              </w:rPr>
              <w:t>0</w:t>
            </w:r>
            <w:r w:rsidR="00282FDB" w:rsidRPr="00EC6932">
              <w:t>]</w:t>
            </w:r>
            <w:r w:rsidRPr="00EC6932">
              <w:rPr>
                <w:lang w:val="kk-KZ"/>
              </w:rPr>
              <w:t xml:space="preserve"> </w:t>
            </w:r>
            <w:r w:rsidRPr="00EC6932">
              <w:rPr>
                <w:color w:val="000000" w:themeColor="text1"/>
                <w:lang w:val="kk-KZ"/>
              </w:rPr>
              <w:t>дерек көздерінен авторлармен құрастырылған</w:t>
            </w:r>
          </w:p>
        </w:tc>
      </w:tr>
    </w:tbl>
    <w:p w14:paraId="55CC52CA" w14:textId="24AC76DE" w:rsidR="00B06C9E" w:rsidRPr="00EC6932" w:rsidRDefault="00B06C9E" w:rsidP="009978A0">
      <w:pPr>
        <w:ind w:firstLine="567"/>
        <w:jc w:val="both"/>
        <w:rPr>
          <w:sz w:val="28"/>
          <w:szCs w:val="28"/>
        </w:rPr>
      </w:pPr>
    </w:p>
    <w:p w14:paraId="2C662656" w14:textId="1B115821" w:rsidR="002B6657" w:rsidRPr="00EC6932" w:rsidRDefault="00B81D70" w:rsidP="002B6657">
      <w:pPr>
        <w:pStyle w:val="a4"/>
        <w:spacing w:before="0" w:beforeAutospacing="0" w:after="0" w:afterAutospacing="0"/>
        <w:ind w:firstLine="567"/>
        <w:jc w:val="both"/>
        <w:rPr>
          <w:sz w:val="28"/>
          <w:szCs w:val="28"/>
        </w:rPr>
      </w:pPr>
      <w:r w:rsidRPr="00EC6932">
        <w:rPr>
          <w:sz w:val="28"/>
          <w:szCs w:val="28"/>
        </w:rPr>
        <w:t>3-кестеде келтірілген деректерден байқағанымыздай, банктік саладағы жаңғырту ең алдымен жүйенің институционалдық тұрғыдан нығаюына және басқарылу деңгейінің артуына бағытталады. Бұл үдеріс нормативтік тәсілдерді жаңартудан, тұрақтылыққа қойылатын талаптарды күшейтуден және ұйымдық құрылымдарды жетілдіруден айқын көрініс табады. Яғни жаңғырту банк жүйесінің ішкі тәртібін күшейтіп, оның жұмысын болжамды әрі тұрақты етуге жағдай жасайды. Ал цифрлық трансформация, керісінше, технологиялық негізді өзгертуге және нарық қатысушыларымен өзара іс-қимылдың жаңа түрлерін енгізуге басымдық береді. Мұның нәтижесінде қаржылық қызметтердің түрлері көбейіп, оларды ұсыну тәсілдері икемдірек әрі қолжетімді бола түседі.</w:t>
      </w:r>
    </w:p>
    <w:p w14:paraId="23AF1BD1" w14:textId="50A75F77" w:rsidR="00B81D70" w:rsidRPr="00EC6932" w:rsidRDefault="002B6657" w:rsidP="00B81D70">
      <w:pPr>
        <w:pStyle w:val="a4"/>
        <w:spacing w:before="0" w:beforeAutospacing="0" w:after="0" w:afterAutospacing="0"/>
        <w:ind w:firstLine="567"/>
        <w:jc w:val="both"/>
        <w:rPr>
          <w:sz w:val="28"/>
          <w:szCs w:val="28"/>
        </w:rPr>
      </w:pPr>
      <w:r w:rsidRPr="00EC6932">
        <w:rPr>
          <w:sz w:val="28"/>
          <w:szCs w:val="28"/>
          <w:lang w:val="kk-KZ"/>
        </w:rPr>
        <w:t xml:space="preserve">Терең талдау көрсеткендей, жаңғырту цифрлық инновациялар нәтижесінде қалыптасқан өзгерістерді құқықтық, институционалдық және ұйымдастырушылық шешімдер арқылы қызмет етуіне негіз қаланып, олардың ықтимал біртіндеп жүйенің күнделікті жұмыс тәжірибесіне сіңеді. </w:t>
      </w:r>
      <w:r w:rsidR="00B81D70" w:rsidRPr="00EC6932">
        <w:rPr>
          <w:sz w:val="28"/>
          <w:szCs w:val="28"/>
        </w:rPr>
        <w:t xml:space="preserve">Ал цифрлық трансформация, өз кезегінде, болашақтағы дамудың бағытын айқындайды. </w:t>
      </w:r>
      <w:r w:rsidRPr="00EC6932">
        <w:rPr>
          <w:sz w:val="28"/>
          <w:szCs w:val="28"/>
          <w:lang w:val="kk-KZ"/>
        </w:rPr>
        <w:t>Ол жаңартылған құралдарды қолдануда себеп беріп, кезінде қалыптасқан жұмыс тәсілдерін қайта қарауға негіздейді.</w:t>
      </w:r>
      <w:r w:rsidR="00B81D70" w:rsidRPr="00EC6932">
        <w:rPr>
          <w:sz w:val="28"/>
          <w:szCs w:val="28"/>
        </w:rPr>
        <w:t xml:space="preserve"> Сонымен бірге қаржылық үдерістерді басқарудың ауқымын кеңейтіп, банк секторының жүйелі әрі ұзақ мерзімді дамуын қамтамасыз етеді.</w:t>
      </w:r>
    </w:p>
    <w:p w14:paraId="0FCAD754" w14:textId="77777777" w:rsidR="00B81D70" w:rsidRPr="00EC6932" w:rsidRDefault="00B81D70" w:rsidP="00B81D70">
      <w:pPr>
        <w:pStyle w:val="a4"/>
        <w:spacing w:before="0" w:beforeAutospacing="0" w:after="0" w:afterAutospacing="0"/>
        <w:ind w:firstLine="567"/>
        <w:jc w:val="both"/>
        <w:rPr>
          <w:sz w:val="28"/>
          <w:szCs w:val="28"/>
        </w:rPr>
      </w:pPr>
      <w:r w:rsidRPr="00EC6932">
        <w:rPr>
          <w:sz w:val="28"/>
          <w:szCs w:val="28"/>
        </w:rPr>
        <w:t>Осылайша, жаңғырту мен цифрлық трансформацияның өзара толықтырушы сипаты диссертацияның келесі тарауларында қолданылатын әдіснамалық негізді қалыптастырады. Мұндай тәсіл банк секторын тек технологиялық жаңару нысаны ретінде ғана емес, сонымен қатар тұрақты нығайтуды, бейімделуді және жаңа басқарушылық шешімдерді талап ететін күрделі жүйе ретінде қарастыруға мүмкіндік береді. Бұл көзқарас салада жүріп жатқан өзгерістерді жан-жақты түсінуге жол ашып, зерттеудің ішкі логикасын сақтауға көмектеседі. Нәтижесінде зерттеу құрылымы өзара байланысқан және бірізді сипатқа ие болады.</w:t>
      </w:r>
    </w:p>
    <w:p w14:paraId="73B3600B" w14:textId="77777777" w:rsidR="00B81D70" w:rsidRPr="00EC6932" w:rsidRDefault="00B81D70" w:rsidP="00B81D70">
      <w:pPr>
        <w:pStyle w:val="a4"/>
        <w:spacing w:before="0" w:beforeAutospacing="0" w:after="0" w:afterAutospacing="0"/>
        <w:ind w:firstLine="567"/>
        <w:jc w:val="both"/>
        <w:rPr>
          <w:sz w:val="28"/>
          <w:szCs w:val="28"/>
        </w:rPr>
      </w:pPr>
      <w:r w:rsidRPr="00EC6932">
        <w:rPr>
          <w:sz w:val="28"/>
          <w:szCs w:val="28"/>
        </w:rPr>
        <w:t>Сонымен қатар «жаңғырту» мен «цифрлық трансформация» ұғымдарының өзара байланысын жеке қарастыру маңызды болып табылады (3-сурет). Бұл байланыстарды талдау аталған үдерістердің бір-бірін қалай толықтыратынын, қандай жағдайда бірінің екіншісіне негіз болатынын және олардың банк секторындағы өзгерістерге қалай әсер ететінін түсінуге мүмкіндік береді. Мұндай талдау теориялық тұжырымдарды нақтылауымен қатар, практикалық қорытындылар жасауға да негіз қалайды.</w:t>
      </w:r>
    </w:p>
    <w:p w14:paraId="0D23E720" w14:textId="77777777" w:rsidR="00460009" w:rsidRPr="00EC6932" w:rsidRDefault="00460009" w:rsidP="009978A0">
      <w:pPr>
        <w:ind w:firstLine="567"/>
        <w:jc w:val="both"/>
        <w:rPr>
          <w:color w:val="000000" w:themeColor="text1"/>
          <w:sz w:val="28"/>
          <w:szCs w:val="28"/>
        </w:rPr>
      </w:pPr>
    </w:p>
    <w:p w14:paraId="35666947" w14:textId="77777777" w:rsidR="00460009" w:rsidRPr="00EC6932" w:rsidRDefault="00460009" w:rsidP="009978A0">
      <w:pPr>
        <w:ind w:firstLine="567"/>
        <w:jc w:val="both"/>
        <w:rPr>
          <w:color w:val="000000" w:themeColor="text1"/>
          <w:sz w:val="28"/>
          <w:szCs w:val="28"/>
        </w:rPr>
      </w:pPr>
      <w:r w:rsidRPr="00EC6932">
        <w:rPr>
          <w:noProof/>
          <w:color w:val="000000" w:themeColor="text1"/>
          <w:sz w:val="28"/>
          <w:szCs w:val="28"/>
        </w:rPr>
        <w:drawing>
          <wp:inline distT="0" distB="0" distL="0" distR="0" wp14:anchorId="0E57BE27" wp14:editId="02CAD878">
            <wp:extent cx="5486400" cy="2644140"/>
            <wp:effectExtent l="38100" t="0" r="19050" b="2286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EC7951E" w14:textId="77777777" w:rsidR="00691059" w:rsidRPr="00EC6932" w:rsidRDefault="00691059" w:rsidP="00230FF7">
      <w:pPr>
        <w:ind w:firstLine="567"/>
        <w:jc w:val="center"/>
        <w:rPr>
          <w:color w:val="000000" w:themeColor="text1"/>
          <w:sz w:val="28"/>
          <w:szCs w:val="28"/>
          <w:lang w:val="kk-KZ"/>
        </w:rPr>
      </w:pPr>
    </w:p>
    <w:p w14:paraId="34E19A8A" w14:textId="42032187" w:rsidR="00460009" w:rsidRPr="00EC6932" w:rsidRDefault="00691059" w:rsidP="00230FF7">
      <w:pPr>
        <w:ind w:firstLine="567"/>
        <w:jc w:val="center"/>
        <w:rPr>
          <w:color w:val="000000" w:themeColor="text1"/>
          <w:sz w:val="28"/>
          <w:szCs w:val="28"/>
          <w:lang w:val="kk-KZ"/>
        </w:rPr>
      </w:pPr>
      <w:r w:rsidRPr="00EC6932">
        <w:rPr>
          <w:color w:val="000000" w:themeColor="text1"/>
          <w:sz w:val="28"/>
          <w:szCs w:val="28"/>
          <w:lang w:val="kk-KZ"/>
        </w:rPr>
        <w:t>С</w:t>
      </w:r>
      <w:r w:rsidR="00B81D70" w:rsidRPr="00EC6932">
        <w:rPr>
          <w:color w:val="000000" w:themeColor="text1"/>
          <w:sz w:val="28"/>
          <w:szCs w:val="28"/>
          <w:lang w:val="kk-KZ"/>
        </w:rPr>
        <w:t>урет</w:t>
      </w:r>
      <w:r w:rsidRPr="00EC6932">
        <w:rPr>
          <w:color w:val="000000" w:themeColor="text1"/>
          <w:sz w:val="28"/>
          <w:szCs w:val="28"/>
          <w:lang w:val="kk-KZ"/>
        </w:rPr>
        <w:t xml:space="preserve"> 3 -</w:t>
      </w:r>
      <w:r w:rsidR="00B81D70" w:rsidRPr="00EC6932">
        <w:rPr>
          <w:color w:val="000000" w:themeColor="text1"/>
          <w:sz w:val="28"/>
          <w:szCs w:val="28"/>
          <w:lang w:val="kk-KZ"/>
        </w:rPr>
        <w:t xml:space="preserve"> </w:t>
      </w:r>
      <w:r w:rsidR="00B81D70" w:rsidRPr="00EC6932">
        <w:rPr>
          <w:color w:val="000000" w:themeColor="text1"/>
          <w:sz w:val="28"/>
          <w:szCs w:val="28"/>
        </w:rPr>
        <w:t>Банк секторын жаңғырту мен цифрлық трансформациялаудың өзара байланысы</w:t>
      </w:r>
    </w:p>
    <w:p w14:paraId="6DB85836" w14:textId="77777777" w:rsidR="00691059" w:rsidRPr="00EC6932" w:rsidRDefault="00691059" w:rsidP="009978A0">
      <w:pPr>
        <w:ind w:firstLine="567"/>
        <w:jc w:val="both"/>
        <w:rPr>
          <w:color w:val="000000" w:themeColor="text1"/>
          <w:lang w:val="kk-KZ"/>
        </w:rPr>
      </w:pPr>
    </w:p>
    <w:p w14:paraId="4DF2807D" w14:textId="476291E2" w:rsidR="00460009" w:rsidRPr="00EC6932" w:rsidRDefault="00B81D70" w:rsidP="009978A0">
      <w:pPr>
        <w:ind w:firstLine="567"/>
        <w:jc w:val="both"/>
        <w:rPr>
          <w:color w:val="000000" w:themeColor="text1"/>
        </w:rPr>
      </w:pPr>
      <w:r w:rsidRPr="00EC6932">
        <w:rPr>
          <w:color w:val="000000" w:themeColor="text1"/>
          <w:lang w:val="kk-KZ"/>
        </w:rPr>
        <w:t>Ескерту</w:t>
      </w:r>
      <w:r w:rsidR="00C27A8E" w:rsidRPr="00EC6932">
        <w:rPr>
          <w:color w:val="000000" w:themeColor="text1"/>
          <w:lang w:val="kk-KZ"/>
        </w:rPr>
        <w:t xml:space="preserve"> -</w:t>
      </w:r>
      <w:r w:rsidR="00460009" w:rsidRPr="00EC6932">
        <w:rPr>
          <w:color w:val="000000" w:themeColor="text1"/>
        </w:rPr>
        <w:t xml:space="preserve"> </w:t>
      </w:r>
      <w:r w:rsidRPr="00EC6932">
        <w:rPr>
          <w:color w:val="000000" w:themeColor="text1"/>
          <w:lang w:val="kk-KZ"/>
        </w:rPr>
        <w:t>авторлармен құрастырылған</w:t>
      </w:r>
    </w:p>
    <w:p w14:paraId="6B382BE0" w14:textId="77777777" w:rsidR="00460009" w:rsidRPr="00EC6932" w:rsidRDefault="00460009" w:rsidP="009978A0">
      <w:pPr>
        <w:ind w:firstLine="567"/>
        <w:jc w:val="both"/>
        <w:rPr>
          <w:color w:val="000000" w:themeColor="text1"/>
          <w:sz w:val="28"/>
          <w:szCs w:val="28"/>
        </w:rPr>
      </w:pPr>
    </w:p>
    <w:p w14:paraId="0E59E821" w14:textId="77777777" w:rsidR="00A100BE" w:rsidRPr="00EC6932" w:rsidRDefault="00B81D70" w:rsidP="00A100BE">
      <w:pPr>
        <w:pStyle w:val="a4"/>
        <w:spacing w:before="0" w:beforeAutospacing="0" w:after="0" w:afterAutospacing="0"/>
        <w:ind w:firstLine="567"/>
        <w:jc w:val="both"/>
        <w:rPr>
          <w:sz w:val="28"/>
          <w:szCs w:val="28"/>
        </w:rPr>
      </w:pPr>
      <w:r w:rsidRPr="00EC6932">
        <w:rPr>
          <w:sz w:val="28"/>
          <w:szCs w:val="28"/>
        </w:rPr>
        <w:t>Ұсынылған сызбаға сүйене отырып, цифрлық банк секторының тұрақтылығы енгізілетін технологиялардың санын механикалық түрде арттырумен емес, олардың өзара үйлесімділігімен және қолданыстағы институционалдық ортамен сәйкестік деңгейімен айқындалатынын атап өтуге болады. Технологиялық шешімдер бір-бірімен байланыспай, реттеу жүйесімен ұштаспаса, олардың тиімділігі төмендейді. Осыған байланысты жаңғырту мен цифрлық трансформацияны бір-бірінен бөлек қарастыру орынсыз. Керісінше, олар бірізді және өзара байланысты кезеңдер ретінде қабылдануы тиіс. Алдымен институционалдық және технологиялық базалық инфрақұрылым қалыптасады, одан кейін тәуекелдерді басқару тетіктері нығайтылады, тек осы негізде ғана клиенттерге арналған цифрлық сервистердің ауқымы кеңейтіледі. Мұндай дәйектілік банк секторының тұрақты дамуына және енгізілетін жаңалықтардың ұзақ мерзімді тиімділігіне жағдай жасайды.</w:t>
      </w:r>
    </w:p>
    <w:p w14:paraId="7BCA1A8A" w14:textId="4A71E799" w:rsidR="004D3507" w:rsidRPr="00EC6932" w:rsidRDefault="004D3507" w:rsidP="00A100BE">
      <w:pPr>
        <w:pStyle w:val="a4"/>
        <w:spacing w:before="0" w:beforeAutospacing="0" w:after="0" w:afterAutospacing="0"/>
        <w:ind w:firstLine="567"/>
        <w:jc w:val="both"/>
        <w:rPr>
          <w:sz w:val="28"/>
          <w:szCs w:val="28"/>
        </w:rPr>
      </w:pPr>
      <w:r w:rsidRPr="00EC6932">
        <w:rPr>
          <w:sz w:val="28"/>
          <w:szCs w:val="28"/>
        </w:rPr>
        <w:t>Қазіргі жағдайда банктердің қызметін түсіндіруде дәстүрлі «қаржылық делдал» түсінігі біртіндеп тарлық ете бастайды. Ойымызша, цифрлық ортада банк тек ақша ағындарын қайта бөлетін институт ретінде емес, деректер алмасуды, төлем инфрақұрылымын, финтех сервистерін және реттеушілік талаптарды біріктіретін қаржы-цифрлық экожүйенің өзегі ретінде қарастырылуы тиіс. Мұндай тәсіл банктің қызмет аясын кеңейтіп қана қоймай, оның қаржылық тұрақтылықты қамтамасыз етудегі жаңа рөлін де айқындайды. Яғни банк жүйесінің орнықтылығы енді тек капиталмен немесе өтімділікпен емес, сонымен қатар цифрлық инфрақұрылымның сапасымен, деректердің үйлесімділігімен және технологиялық бейімделгіштігімен өлшенеді.</w:t>
      </w:r>
    </w:p>
    <w:p w14:paraId="44660F01" w14:textId="768D24B7" w:rsidR="00720788" w:rsidRPr="00EC6932" w:rsidRDefault="00720788" w:rsidP="00A100BE">
      <w:pPr>
        <w:pStyle w:val="a4"/>
        <w:spacing w:before="0" w:beforeAutospacing="0" w:after="0" w:afterAutospacing="0"/>
        <w:ind w:firstLine="567"/>
        <w:jc w:val="both"/>
        <w:rPr>
          <w:sz w:val="28"/>
          <w:szCs w:val="28"/>
        </w:rPr>
      </w:pPr>
      <w:r w:rsidRPr="00EC6932">
        <w:rPr>
          <w:sz w:val="28"/>
          <w:szCs w:val="28"/>
        </w:rPr>
        <w:t>Осы негізде келесі авторлық түсіндіруді ұсынуға болады. Біздің пайымдауымызша, банк – қаржылық операцияларды жүзеге асыратын ұйым ғана емес, дәстүрлі банктік қызметтер, цифрлық платформалар, финтех шешімдер мен реттеу тетіктері тоғысатын қаржы-цифрлық экожүйенің негізгі элементі болып табылады. Ал банк секторы осындай экожүйелік байланыстар аясында қызмет ететін, дәстүрлі банктік функциялар мен инновациялық технологиялар өзара ықпалдасатын цифрлық-тұрақты жүйе ретінде сипатталады. Бұл анықтама банк секторын тек операциялық деңгейде емес, институционалдық және технологиялық тұтастық ретінде қарастыруға мүмкіндік береді.</w:t>
      </w:r>
    </w:p>
    <w:p w14:paraId="54DFC969" w14:textId="0F6A3099" w:rsidR="002007CE" w:rsidRPr="00EC6932" w:rsidRDefault="00A81C8A" w:rsidP="00A100BE">
      <w:pPr>
        <w:pStyle w:val="a4"/>
        <w:spacing w:before="0" w:beforeAutospacing="0" w:after="0" w:afterAutospacing="0"/>
        <w:ind w:firstLine="567"/>
        <w:jc w:val="both"/>
        <w:rPr>
          <w:sz w:val="28"/>
          <w:szCs w:val="28"/>
        </w:rPr>
      </w:pPr>
      <w:r w:rsidRPr="00EC6932">
        <w:rPr>
          <w:sz w:val="28"/>
          <w:szCs w:val="28"/>
          <w:lang w:val="kk-KZ"/>
        </w:rPr>
        <w:t>Сонымен бірге</w:t>
      </w:r>
      <w:r w:rsidR="002007CE" w:rsidRPr="00EC6932">
        <w:rPr>
          <w:sz w:val="28"/>
          <w:szCs w:val="28"/>
        </w:rPr>
        <w:t xml:space="preserve"> ғылыми әдебиеттерде банк жүйесінің дамуы барған сайын экожүйелік логика</w:t>
      </w:r>
      <w:r w:rsidR="00A71812" w:rsidRPr="00EC6932">
        <w:rPr>
          <w:sz w:val="28"/>
          <w:szCs w:val="28"/>
          <w:lang w:val="kk-KZ"/>
        </w:rPr>
        <w:t>сы</w:t>
      </w:r>
      <w:r w:rsidR="002007CE" w:rsidRPr="00EC6932">
        <w:rPr>
          <w:sz w:val="28"/>
          <w:szCs w:val="28"/>
        </w:rPr>
        <w:t xml:space="preserve"> арқылы түсіндіріле бастады. Егер дәстүрлі тәсілде банк негізінен қаржылық делдал ретінде сипатталса, қазіргі цифрлық ортада оның қызметі әлдеқайда кеңейіп отыр</w:t>
      </w:r>
      <w:r w:rsidR="00A71812" w:rsidRPr="00EC6932">
        <w:rPr>
          <w:sz w:val="28"/>
          <w:szCs w:val="28"/>
          <w:lang w:val="kk-KZ"/>
        </w:rPr>
        <w:t>, яғни б</w:t>
      </w:r>
      <w:r w:rsidR="002007CE" w:rsidRPr="00EC6932">
        <w:rPr>
          <w:sz w:val="28"/>
          <w:szCs w:val="28"/>
        </w:rPr>
        <w:t>анктер тек қаржылық операцияларды жүзеге асыратын институттар ғана емес, сонымен қатар деректер алмасу платформаларын, финтех сервистерін және цифрлық инфрақұрылымды біріктіретін күрделі жүйелік түйінге айналуда. Осы тұрғыдан алғанда банк қызметін цифрлық-қаржылық экожүйе ретінде қарастыру ғылыми тұрғыдан негізді болып табылады. Мұндай экожүйеде банктер, финтех-компаниялар, мемлекеттік платформалар және клиенттік сервистер бірыңғай цифрлық кеңістікте өзара әрекет етеді. Нәтижесінде қаржылық қызмет көрсету логикасы операциялық модельден платформалық модельге ауысады.</w:t>
      </w:r>
    </w:p>
    <w:p w14:paraId="71241391" w14:textId="629BE885" w:rsidR="00670DAC" w:rsidRPr="00EC6932" w:rsidRDefault="00A81C8A" w:rsidP="00A100BE">
      <w:pPr>
        <w:pStyle w:val="a4"/>
        <w:spacing w:before="0" w:beforeAutospacing="0" w:after="0" w:afterAutospacing="0"/>
        <w:ind w:firstLine="567"/>
        <w:jc w:val="both"/>
        <w:rPr>
          <w:sz w:val="28"/>
          <w:szCs w:val="28"/>
        </w:rPr>
      </w:pPr>
      <w:r w:rsidRPr="00EC6932">
        <w:rPr>
          <w:sz w:val="28"/>
          <w:szCs w:val="28"/>
          <w:lang w:val="kk-KZ"/>
        </w:rPr>
        <w:t>Демекші</w:t>
      </w:r>
      <w:r w:rsidR="00C107AC" w:rsidRPr="00EC6932">
        <w:rPr>
          <w:sz w:val="28"/>
          <w:szCs w:val="28"/>
        </w:rPr>
        <w:t xml:space="preserve"> банк секторын талдауда келесі авторлық анықтаманы ұсынуға болады. Біздің пайымдауымызша, банк – бұл тек қаржылық делдалдық функцияларды атқаратын институт емес, қаржылық операциялар, цифрлық платформалар және реттеу тетіктері бірігетін цифрлық-қаржылық экожүйенің негізгі элементі болып табылады. Мұндай тәсіл банк секторындағы цифрлық трансформацияны жекелеген технологиялық жаңалықтардың жиынтығы ретінде емес, қаржы жүйесінің институционалдық құрылымын өзгертуге бағытталған жүйелік процесс ретінде қарастыруға мүмкіндік береді.</w:t>
      </w:r>
    </w:p>
    <w:p w14:paraId="54AA7E5B" w14:textId="71FA4391" w:rsidR="00A100BE" w:rsidRPr="00EC6932" w:rsidRDefault="00B81D70" w:rsidP="00A100BE">
      <w:pPr>
        <w:pStyle w:val="a4"/>
        <w:spacing w:before="0" w:beforeAutospacing="0" w:after="0" w:afterAutospacing="0"/>
        <w:ind w:firstLine="567"/>
        <w:jc w:val="both"/>
        <w:rPr>
          <w:sz w:val="28"/>
          <w:szCs w:val="28"/>
        </w:rPr>
      </w:pPr>
      <w:r w:rsidRPr="00EC6932">
        <w:rPr>
          <w:sz w:val="28"/>
          <w:szCs w:val="28"/>
        </w:rPr>
        <w:t>Цифрлық трансформацияның технологиялық құрамдас бөлігінің маңызды мысалдарының бірі ретінде таратылған реестр технологияларына және орталық банктің цифрлық валюталарына негізделген жобаларды атап өтуге болады. Қазақстан жағдайында мұндай бастамалардың негізгісі Қазақстан Республикасының Ұлттық Банкі жүзеге асырып отырған цифрлық теңгені пилоттық енгізу жобасы болып табылады. Бұл жоба банк жүйесін жаңғыртудағы технологиялық мүмкіндіктерді тәжірибе жүзінде сынауға бағытталған. Аталған бағытта блокчейн технологиясы мен цифрлық валютаның банк секторына ықпалын бағалау диссертацияның қолданбалы бөлімдерінде егжей-тегжейлі қарастырылады [2</w:t>
      </w:r>
      <w:r w:rsidR="00982758" w:rsidRPr="00EC6932">
        <w:rPr>
          <w:sz w:val="28"/>
          <w:szCs w:val="28"/>
          <w:lang w:val="kk-KZ"/>
        </w:rPr>
        <w:t>7</w:t>
      </w:r>
      <w:r w:rsidR="007407AB" w:rsidRPr="00EC6932">
        <w:rPr>
          <w:sz w:val="28"/>
          <w:szCs w:val="28"/>
          <w:lang w:val="kk-KZ"/>
        </w:rPr>
        <w:t>,</w:t>
      </w:r>
      <w:r w:rsidRPr="00EC6932">
        <w:rPr>
          <w:sz w:val="28"/>
          <w:szCs w:val="28"/>
        </w:rPr>
        <w:t xml:space="preserve"> </w:t>
      </w:r>
      <w:r w:rsidR="00982758" w:rsidRPr="00EC6932">
        <w:rPr>
          <w:sz w:val="28"/>
          <w:szCs w:val="28"/>
          <w:lang w:val="kk-KZ"/>
        </w:rPr>
        <w:t>28</w:t>
      </w:r>
      <w:r w:rsidRPr="00EC6932">
        <w:rPr>
          <w:sz w:val="28"/>
          <w:szCs w:val="28"/>
        </w:rPr>
        <w:t>].</w:t>
      </w:r>
    </w:p>
    <w:p w14:paraId="30455579" w14:textId="4CEA5422" w:rsidR="00B81D70" w:rsidRPr="00EC6932" w:rsidRDefault="00B81D70" w:rsidP="00A100BE">
      <w:pPr>
        <w:pStyle w:val="a4"/>
        <w:spacing w:before="0" w:beforeAutospacing="0" w:after="0" w:afterAutospacing="0"/>
        <w:ind w:firstLine="567"/>
        <w:jc w:val="both"/>
        <w:rPr>
          <w:sz w:val="28"/>
          <w:szCs w:val="28"/>
          <w:lang w:val="kk-KZ"/>
        </w:rPr>
      </w:pPr>
      <w:r w:rsidRPr="00EC6932">
        <w:rPr>
          <w:sz w:val="28"/>
          <w:szCs w:val="28"/>
        </w:rPr>
        <w:t xml:space="preserve">Осылайша, цифрлық теңге тек төлем құралы ғана емес, сонымен қатар </w:t>
      </w:r>
      <w:r w:rsidR="006B3348" w:rsidRPr="00EC6932">
        <w:rPr>
          <w:sz w:val="28"/>
          <w:szCs w:val="28"/>
        </w:rPr>
        <w:t>цифрлық технологиялар негізінде ақшаның жаңғыртылған қолма-қол ақшасыз нысаны ретінде түсіндіріледі</w:t>
      </w:r>
      <w:r w:rsidR="00A22F2C" w:rsidRPr="00EC6932">
        <w:rPr>
          <w:sz w:val="28"/>
          <w:szCs w:val="28"/>
          <w:lang w:val="kk-KZ"/>
        </w:rPr>
        <w:t>.</w:t>
      </w:r>
    </w:p>
    <w:p w14:paraId="6C9E4BCB" w14:textId="5495B821" w:rsidR="00CE04D5" w:rsidRPr="00EC6932" w:rsidRDefault="00CE04D5" w:rsidP="00A100BE">
      <w:pPr>
        <w:pStyle w:val="a4"/>
        <w:spacing w:before="0" w:beforeAutospacing="0" w:after="0" w:afterAutospacing="0"/>
        <w:ind w:firstLine="567"/>
        <w:jc w:val="both"/>
        <w:rPr>
          <w:sz w:val="28"/>
          <w:szCs w:val="28"/>
        </w:rPr>
      </w:pPr>
      <w:r w:rsidRPr="00EC6932">
        <w:rPr>
          <w:sz w:val="28"/>
          <w:szCs w:val="28"/>
        </w:rPr>
        <w:t>Мұндай түсіндіру цифрлық теңгенің экономикалық табиғатын дәстүрлі қолма-қол ақшасыз есеп айырысу құралдарынан ажыратып көрсетуге мүмкіндік береді. Егер классикалық қолма-қол ақшасыз ақша коммерциялық банктердің шоттарындағы депозиттік жазбалар түрінде өмір сүрсе, цифрлық теңге орталық банктің цифрлық технологияларға негізделген жаңа міндеттемесі ретінде көрінеді. Демек, оның ерекшелігі тек цифрлық форматында емес, сонымен қатар төлемдерді бағдарламалау, есеп айырысулардың ашықтығын арттыру және қаржылық операциялардың орындалуын нақты уақытқа жақын режимде бақылау мүмкіндігінде жатыр. Осы тұрғыдан алғанда, цифрлық теңге ұлттық валюта эволюциясының технологиялық жалғасы ғана емес, ақша айналымын жаңаша ұйымдастырудың институционалдық құралы ретінде бағаланады.</w:t>
      </w:r>
    </w:p>
    <w:p w14:paraId="63F8D69D" w14:textId="2A1B6593" w:rsidR="00217165" w:rsidRPr="00EC6932" w:rsidRDefault="00217165" w:rsidP="00217165">
      <w:pPr>
        <w:ind w:firstLine="567"/>
        <w:jc w:val="both"/>
        <w:rPr>
          <w:sz w:val="28"/>
          <w:szCs w:val="28"/>
        </w:rPr>
      </w:pPr>
      <w:r w:rsidRPr="00EC6932">
        <w:rPr>
          <w:sz w:val="28"/>
          <w:szCs w:val="28"/>
        </w:rPr>
        <w:t>Атап айтқанда, Қазақстан Республикасының банк секторында блокчейн технологиясы біртіндеп нақты практикалық мазмұнға ие болып, Қазақстан Республикасының Ұлттық Банкі бастамашылық еткен цифрлық теңгені пилоттық енгізу жобасы аясында іске асырылуда. Аталған жоба ұлттық деңгейде бағдарламаланатын ақша тұжырымдамасын алғаш рет тәжірибеде қолдануға мүмкіндік беріп, қаржы жүйесін басқарудың дәстүрлі үлгілерінен өзгеше жаңа тәсілдерді сынақтан өткізуге бағытталған. Оның шеңберінде төлемдерді автоматты түрде орындау элементтері мен қаржылық операциялардың аяқталуын жедел әрі сенімді бекіту тетіктері өзара ұштастырылып, бірыңғай цифрлық ортада жүзеге асырылады [3</w:t>
      </w:r>
      <w:r w:rsidR="00982758" w:rsidRPr="00EC6932">
        <w:rPr>
          <w:sz w:val="28"/>
          <w:szCs w:val="28"/>
          <w:lang w:val="kk-KZ"/>
        </w:rPr>
        <w:t>5</w:t>
      </w:r>
      <w:r w:rsidRPr="00EC6932">
        <w:rPr>
          <w:sz w:val="28"/>
          <w:szCs w:val="28"/>
        </w:rPr>
        <w:t>].</w:t>
      </w:r>
    </w:p>
    <w:p w14:paraId="115A285A" w14:textId="77777777" w:rsidR="000054C3" w:rsidRPr="00EC6932" w:rsidRDefault="000054C3" w:rsidP="000054C3">
      <w:pPr>
        <w:ind w:firstLine="567"/>
        <w:jc w:val="both"/>
        <w:rPr>
          <w:sz w:val="28"/>
          <w:szCs w:val="28"/>
        </w:rPr>
      </w:pPr>
      <w:r w:rsidRPr="00EC6932">
        <w:rPr>
          <w:sz w:val="28"/>
          <w:szCs w:val="28"/>
        </w:rPr>
        <w:t>Сонымен қатар, блокчейн технологиясы мен цифрлық теңге қаржылық технологиялар экожүйесінің тек бір құрамдас бөлігі ғана екенін нақтылау қажет. Қаржылық технологиялар банк бизнес-модельдеріне кіріктірілген платформалық сервистерді, деректерді талдауға арналған құралдарды, ақпаратты өңдеу алгоритмдерін және автоматтандырылған басқару тетіктерін біріктіретін цифрлық шешімдердің тұтас жиынтығы ретінде қарастырылады.</w:t>
      </w:r>
    </w:p>
    <w:p w14:paraId="49AF5CB6" w14:textId="1E80287E" w:rsidR="00AE3EA1" w:rsidRPr="00EC6932" w:rsidRDefault="00AE3EA1" w:rsidP="000054C3">
      <w:pPr>
        <w:ind w:firstLine="567"/>
        <w:jc w:val="both"/>
        <w:rPr>
          <w:sz w:val="28"/>
          <w:szCs w:val="28"/>
        </w:rPr>
      </w:pPr>
      <w:r w:rsidRPr="00EC6932">
        <w:rPr>
          <w:sz w:val="28"/>
          <w:szCs w:val="28"/>
        </w:rPr>
        <w:t>Аталған цифрлық инфрақұрылымның маңызды элементтерінің бірі – ашық банкинг архитектурасы болып табылады. Ашық банкинг банктердің деректерін қауіпсіз цифрлық интерфейстер арқылы басқа қаржылық сервистермен өзара байланыстыруға мүмкіндік береді. Бұл жерде негізгі технологиялық құрал ретінде Open API интерфейстері қолданылады. Open API банктер, финтех-компаниялар және мемлекеттік ақпараттық жүйелер арасындағы деректер алмасуды стандартталған түрде ұйымдастыруға мүмкіндік береді.</w:t>
      </w:r>
    </w:p>
    <w:p w14:paraId="0043B0F8" w14:textId="684567E3" w:rsidR="000054C3" w:rsidRPr="00EC6932" w:rsidRDefault="000054C3" w:rsidP="000054C3">
      <w:pPr>
        <w:ind w:firstLine="567"/>
        <w:jc w:val="both"/>
        <w:rPr>
          <w:sz w:val="28"/>
          <w:szCs w:val="28"/>
        </w:rPr>
      </w:pPr>
      <w:r w:rsidRPr="00EC6932">
        <w:rPr>
          <w:sz w:val="28"/>
          <w:szCs w:val="28"/>
        </w:rPr>
        <w:t>Осы тұрғыдан алғанда, финтех ұғымы тек ақпараттық-коммуникациялық инфрақұрылыммен шектелмейді, керісінше деректерге, алгоритмдік шешімдерге және клиенттер мен реттеуші арасындағы цифрлық өзара іс-қимыл интерфейстеріне негізделген банк қызметінің жаңа логикасын қалыптастырады. Мұндай кеңейтілген түсінік блокчейнді дербес технология ретінде емес, банк секторын жүйелі цифрлық жаңғыртудың ажырамас элементі, қаржы жүйесінің тұрақты әрі превентивті дамуын қамтамасыз ететін бірыңғай контурдың құрамдас бөлігі ретінде бағалауға мүмкіндік береді.</w:t>
      </w:r>
    </w:p>
    <w:p w14:paraId="63EFBAC9" w14:textId="63A409A8" w:rsidR="00C92854" w:rsidRPr="00EC6932" w:rsidRDefault="00A81C8A" w:rsidP="000054C3">
      <w:pPr>
        <w:ind w:firstLine="567"/>
        <w:jc w:val="both"/>
        <w:rPr>
          <w:sz w:val="28"/>
          <w:szCs w:val="28"/>
        </w:rPr>
      </w:pPr>
      <w:r w:rsidRPr="00EC6932">
        <w:rPr>
          <w:sz w:val="28"/>
          <w:szCs w:val="28"/>
          <w:lang w:val="kk-KZ"/>
        </w:rPr>
        <w:t>Жоғарыда зерттеулі</w:t>
      </w:r>
      <w:r w:rsidR="00C92854" w:rsidRPr="00EC6932">
        <w:rPr>
          <w:sz w:val="28"/>
          <w:szCs w:val="28"/>
        </w:rPr>
        <w:t xml:space="preserve"> цифрлық өзара іс-қимылдың технологиялық негіздерінің бірі – ашық интерфейстер жүйесі болып табылады. Қазіргі цифрлық банкинг жағдайында Open API банктер мен финтех-серіктестер, төлем платформалары және мемлекеттік сервистер арасындағы деректер алмасуды ұйымдастыратын шешуші құралға айналып отыр. Ойымызша, Open API тек техникалық қосымша емес, банктер мен сыртқы цифрлық қатысушылар арасындағы ақпараттық өзара әрекетті қауіпсіз, стандартталған және басқарылатын түрде жүзеге асыратын институционалдық тетік ретінде қарастырылуы тиіс. Яғни ашық банкинг архитектурасы дәл осы Open API арқылы нақты мазмұнға ие болады.</w:t>
      </w:r>
    </w:p>
    <w:p w14:paraId="4220DAA2" w14:textId="2F30DAB9" w:rsidR="00B81D70" w:rsidRPr="00EC6932" w:rsidRDefault="00B81D70" w:rsidP="00B81D70">
      <w:pPr>
        <w:pStyle w:val="a4"/>
        <w:spacing w:before="0" w:beforeAutospacing="0" w:after="0" w:afterAutospacing="0"/>
        <w:ind w:firstLine="567"/>
        <w:jc w:val="both"/>
        <w:rPr>
          <w:sz w:val="28"/>
          <w:szCs w:val="28"/>
        </w:rPr>
      </w:pPr>
      <w:r w:rsidRPr="00EC6932">
        <w:rPr>
          <w:sz w:val="28"/>
          <w:szCs w:val="28"/>
        </w:rPr>
        <w:t>Бұл өз кезегінде Қазақстанның жаһандық цифрлық қаржы жүйесіндегі орнын нығайтып, ұлттық қаржы секторын заманауи талаптарға және халықаралық үрдістерге бейімдеуге елеулі үлес қосады (4-кесте).</w:t>
      </w:r>
    </w:p>
    <w:p w14:paraId="5A77D6DA" w14:textId="477AD83D" w:rsidR="008C3CF0" w:rsidRPr="00EC6932" w:rsidRDefault="008C3CF0" w:rsidP="009978A0">
      <w:pPr>
        <w:ind w:firstLine="567"/>
        <w:jc w:val="both"/>
        <w:rPr>
          <w:color w:val="000000" w:themeColor="text1"/>
          <w:sz w:val="28"/>
          <w:szCs w:val="28"/>
        </w:rPr>
      </w:pPr>
    </w:p>
    <w:p w14:paraId="724BCA24" w14:textId="158DB80B" w:rsidR="00460009" w:rsidRPr="00EC6932" w:rsidRDefault="00691059" w:rsidP="00691059">
      <w:pPr>
        <w:jc w:val="both"/>
        <w:rPr>
          <w:color w:val="000000" w:themeColor="text1"/>
          <w:sz w:val="28"/>
          <w:szCs w:val="28"/>
        </w:rPr>
      </w:pPr>
      <w:r w:rsidRPr="00EC6932">
        <w:rPr>
          <w:color w:val="000000" w:themeColor="text1"/>
          <w:sz w:val="28"/>
          <w:szCs w:val="28"/>
          <w:lang w:val="kk-KZ"/>
        </w:rPr>
        <w:t>К</w:t>
      </w:r>
      <w:r w:rsidR="00B81D70" w:rsidRPr="00EC6932">
        <w:rPr>
          <w:color w:val="000000" w:themeColor="text1"/>
          <w:sz w:val="28"/>
          <w:szCs w:val="28"/>
          <w:lang w:val="kk-KZ"/>
        </w:rPr>
        <w:t>есте</w:t>
      </w:r>
      <w:r w:rsidR="00460009" w:rsidRPr="00EC6932">
        <w:rPr>
          <w:color w:val="000000" w:themeColor="text1"/>
          <w:sz w:val="28"/>
          <w:szCs w:val="28"/>
        </w:rPr>
        <w:t xml:space="preserve"> </w:t>
      </w:r>
      <w:r w:rsidRPr="00EC6932">
        <w:rPr>
          <w:color w:val="000000" w:themeColor="text1"/>
          <w:sz w:val="28"/>
          <w:szCs w:val="28"/>
          <w:lang w:val="kk-KZ"/>
        </w:rPr>
        <w:t xml:space="preserve">4 - </w:t>
      </w:r>
      <w:r w:rsidR="00D666BA" w:rsidRPr="00EC6932">
        <w:rPr>
          <w:color w:val="000000" w:themeColor="text1"/>
          <w:sz w:val="28"/>
          <w:szCs w:val="28"/>
        </w:rPr>
        <w:t>Банк секторын жаңғырту жүйесіндегі блокчейннің функционалдық орны</w:t>
      </w:r>
    </w:p>
    <w:p w14:paraId="78DA2B2D" w14:textId="77777777" w:rsidR="00691059" w:rsidRPr="00EC6932" w:rsidRDefault="00691059" w:rsidP="00691059">
      <w:pPr>
        <w:jc w:val="both"/>
        <w:rPr>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2"/>
        <w:gridCol w:w="2445"/>
        <w:gridCol w:w="2682"/>
        <w:gridCol w:w="2354"/>
      </w:tblGrid>
      <w:tr w:rsidR="00CA6751" w:rsidRPr="00EC6932" w14:paraId="014FB3D3" w14:textId="77777777" w:rsidTr="00691059">
        <w:tc>
          <w:tcPr>
            <w:tcW w:w="2012" w:type="dxa"/>
          </w:tcPr>
          <w:p w14:paraId="6096AA6E" w14:textId="7C86013C" w:rsidR="00CA6751" w:rsidRPr="00EC6932" w:rsidRDefault="00CA6751" w:rsidP="00CA6751">
            <w:pPr>
              <w:jc w:val="both"/>
              <w:rPr>
                <w:bCs/>
              </w:rPr>
            </w:pPr>
            <w:r w:rsidRPr="00EC6932">
              <w:t>Қолдану деңгейі</w:t>
            </w:r>
          </w:p>
        </w:tc>
        <w:tc>
          <w:tcPr>
            <w:tcW w:w="2445" w:type="dxa"/>
          </w:tcPr>
          <w:p w14:paraId="0F1538C6" w14:textId="570095FA" w:rsidR="00CA6751" w:rsidRPr="00EC6932" w:rsidRDefault="00CA6751" w:rsidP="00CA6751">
            <w:pPr>
              <w:jc w:val="both"/>
              <w:rPr>
                <w:bCs/>
              </w:rPr>
            </w:pPr>
            <w:r w:rsidRPr="00EC6932">
              <w:t>Институционалдық әсер</w:t>
            </w:r>
          </w:p>
        </w:tc>
        <w:tc>
          <w:tcPr>
            <w:tcW w:w="2682" w:type="dxa"/>
          </w:tcPr>
          <w:p w14:paraId="3C2FAC3E" w14:textId="11B1B09B" w:rsidR="00CA6751" w:rsidRPr="00EC6932" w:rsidRDefault="00CA6751" w:rsidP="00CA6751">
            <w:pPr>
              <w:jc w:val="both"/>
              <w:rPr>
                <w:bCs/>
              </w:rPr>
            </w:pPr>
            <w:r w:rsidRPr="00EC6932">
              <w:t>Технологиялық нәтиже</w:t>
            </w:r>
          </w:p>
        </w:tc>
        <w:tc>
          <w:tcPr>
            <w:tcW w:w="2354" w:type="dxa"/>
          </w:tcPr>
          <w:p w14:paraId="0BEF95BA" w14:textId="7F048037" w:rsidR="00CA6751" w:rsidRPr="00EC6932" w:rsidRDefault="00CA6751" w:rsidP="00CA6751">
            <w:pPr>
              <w:jc w:val="both"/>
              <w:rPr>
                <w:bCs/>
              </w:rPr>
            </w:pPr>
            <w:r w:rsidRPr="00EC6932">
              <w:t>Қазақстан үшін әлеует</w:t>
            </w:r>
          </w:p>
        </w:tc>
      </w:tr>
      <w:tr w:rsidR="00CA6751" w:rsidRPr="00EC6932" w14:paraId="176EB469" w14:textId="77777777" w:rsidTr="00691059">
        <w:tc>
          <w:tcPr>
            <w:tcW w:w="2012" w:type="dxa"/>
          </w:tcPr>
          <w:p w14:paraId="69B2626B" w14:textId="281C6779" w:rsidR="00CA6751" w:rsidRPr="00EC6932" w:rsidRDefault="00CA6751" w:rsidP="00CA6751">
            <w:pPr>
              <w:jc w:val="both"/>
            </w:pPr>
            <w:r w:rsidRPr="00EC6932">
              <w:t>Төлем контуры (CBDC)</w:t>
            </w:r>
          </w:p>
        </w:tc>
        <w:tc>
          <w:tcPr>
            <w:tcW w:w="2445" w:type="dxa"/>
          </w:tcPr>
          <w:p w14:paraId="7B76889F" w14:textId="5D3BECA2" w:rsidR="00CA6751" w:rsidRPr="00EC6932" w:rsidRDefault="00CA6751" w:rsidP="00CA6751">
            <w:pPr>
              <w:jc w:val="both"/>
            </w:pPr>
            <w:r w:rsidRPr="00EC6932">
              <w:t>Есептеулердің ашықтығын арттыру, монетарлық егемендік</w:t>
            </w:r>
          </w:p>
        </w:tc>
        <w:tc>
          <w:tcPr>
            <w:tcW w:w="2682" w:type="dxa"/>
          </w:tcPr>
          <w:p w14:paraId="0D643AB2" w14:textId="3029B612" w:rsidR="00CA6751" w:rsidRPr="00EC6932" w:rsidRDefault="00CA6751" w:rsidP="00CA6751">
            <w:pPr>
              <w:jc w:val="both"/>
            </w:pPr>
            <w:r w:rsidRPr="00EC6932">
              <w:t>Бағдарламаланатын ақша, атомдық мәмілелерді аяқтау</w:t>
            </w:r>
          </w:p>
        </w:tc>
        <w:tc>
          <w:tcPr>
            <w:tcW w:w="2354" w:type="dxa"/>
          </w:tcPr>
          <w:p w14:paraId="592C66C0" w14:textId="28272A4E" w:rsidR="00CA6751" w:rsidRPr="00EC6932" w:rsidRDefault="00CA6751" w:rsidP="00CA6751">
            <w:pPr>
              <w:jc w:val="both"/>
            </w:pPr>
            <w:r w:rsidRPr="00EC6932">
              <w:t>Цифрлық теңге-тұрақты архитектураға негізгі қадам</w:t>
            </w:r>
          </w:p>
        </w:tc>
      </w:tr>
      <w:tr w:rsidR="00CA6751" w:rsidRPr="00EC6932" w14:paraId="66495648" w14:textId="77777777" w:rsidTr="00691059">
        <w:tc>
          <w:tcPr>
            <w:tcW w:w="2012" w:type="dxa"/>
          </w:tcPr>
          <w:p w14:paraId="0D0BDFC3" w14:textId="5C9F21F2" w:rsidR="00CA6751" w:rsidRPr="00EC6932" w:rsidRDefault="00CA6751" w:rsidP="00CA6751">
            <w:pPr>
              <w:jc w:val="both"/>
            </w:pPr>
            <w:r w:rsidRPr="00EC6932">
              <w:t>Реттеу деңгейі (SupTech)</w:t>
            </w:r>
          </w:p>
        </w:tc>
        <w:tc>
          <w:tcPr>
            <w:tcW w:w="2445" w:type="dxa"/>
          </w:tcPr>
          <w:p w14:paraId="1B93F77C" w14:textId="0269A46C" w:rsidR="00CA6751" w:rsidRPr="00EC6932" w:rsidRDefault="00CA6751" w:rsidP="00CA6751">
            <w:pPr>
              <w:jc w:val="both"/>
            </w:pPr>
            <w:r w:rsidRPr="00EC6932">
              <w:t>Нақты уақыттағы қадағалау, есеп беру артта қалуын азайту</w:t>
            </w:r>
          </w:p>
        </w:tc>
        <w:tc>
          <w:tcPr>
            <w:tcW w:w="2682" w:type="dxa"/>
          </w:tcPr>
          <w:p w14:paraId="168A1A01" w14:textId="248A5E35" w:rsidR="00CA6751" w:rsidRPr="00EC6932" w:rsidRDefault="00CA6751" w:rsidP="00CA6751">
            <w:pPr>
              <w:jc w:val="both"/>
            </w:pPr>
            <w:r w:rsidRPr="00EC6932">
              <w:t>Нормаларды автоматтандыруға арналған Smart-келісімшарттар</w:t>
            </w:r>
          </w:p>
        </w:tc>
        <w:tc>
          <w:tcPr>
            <w:tcW w:w="2354" w:type="dxa"/>
          </w:tcPr>
          <w:p w14:paraId="4B14568E" w14:textId="5C6CE0D7" w:rsidR="00CA6751" w:rsidRPr="00EC6932" w:rsidRDefault="00CA6751" w:rsidP="00CA6751">
            <w:pPr>
              <w:jc w:val="both"/>
            </w:pPr>
            <w:r w:rsidRPr="00EC6932">
              <w:t>ҚРҰБ "цифрлық қадағалау" контуры</w:t>
            </w:r>
          </w:p>
        </w:tc>
      </w:tr>
      <w:tr w:rsidR="00CA6751" w:rsidRPr="00EC6932" w14:paraId="79B77653" w14:textId="77777777" w:rsidTr="00691059">
        <w:tc>
          <w:tcPr>
            <w:tcW w:w="2012" w:type="dxa"/>
          </w:tcPr>
          <w:p w14:paraId="267FFA0D" w14:textId="1C01743E" w:rsidR="00CA6751" w:rsidRPr="00EC6932" w:rsidRDefault="00CA6751" w:rsidP="00CA6751">
            <w:pPr>
              <w:jc w:val="both"/>
            </w:pPr>
            <w:r w:rsidRPr="00EC6932">
              <w:t>Коммерциялық банктер</w:t>
            </w:r>
          </w:p>
        </w:tc>
        <w:tc>
          <w:tcPr>
            <w:tcW w:w="2445" w:type="dxa"/>
          </w:tcPr>
          <w:p w14:paraId="16A87BCC" w14:textId="7BF04488" w:rsidR="00CA6751" w:rsidRPr="00EC6932" w:rsidRDefault="00CA6751" w:rsidP="00CA6751">
            <w:pPr>
              <w:jc w:val="both"/>
            </w:pPr>
            <w:r w:rsidRPr="00EC6932">
              <w:t>Операциялық тәуекелдерді азайту, клиенттердің сенімі</w:t>
            </w:r>
          </w:p>
        </w:tc>
        <w:tc>
          <w:tcPr>
            <w:tcW w:w="2682" w:type="dxa"/>
          </w:tcPr>
          <w:p w14:paraId="58A207FE" w14:textId="7C663577" w:rsidR="00CA6751" w:rsidRPr="00EC6932" w:rsidRDefault="00CA6751" w:rsidP="00CA6751">
            <w:pPr>
              <w:jc w:val="both"/>
            </w:pPr>
            <w:r w:rsidRPr="00EC6932">
              <w:t>Активтерді токенизациялау, орталықтандырылмаған деректер қоймалары</w:t>
            </w:r>
          </w:p>
        </w:tc>
        <w:tc>
          <w:tcPr>
            <w:tcW w:w="2354" w:type="dxa"/>
          </w:tcPr>
          <w:p w14:paraId="5B196EAB" w14:textId="3F92FB4C" w:rsidR="00CA6751" w:rsidRPr="00EC6932" w:rsidRDefault="00CA6751" w:rsidP="00CA6751">
            <w:pPr>
              <w:jc w:val="both"/>
            </w:pPr>
            <w:r w:rsidRPr="00EC6932">
              <w:t>FinTech және ESG қаржыландыру секторының әлеуеті</w:t>
            </w:r>
          </w:p>
        </w:tc>
      </w:tr>
      <w:tr w:rsidR="00460009" w:rsidRPr="00EC6932" w14:paraId="486F3BCE" w14:textId="77777777" w:rsidTr="00691059">
        <w:tc>
          <w:tcPr>
            <w:tcW w:w="9493" w:type="dxa"/>
            <w:gridSpan w:val="4"/>
          </w:tcPr>
          <w:p w14:paraId="0E43570D" w14:textId="715E00D1" w:rsidR="00460009" w:rsidRPr="00EC6932" w:rsidRDefault="00CA6751" w:rsidP="00691059">
            <w:pPr>
              <w:ind w:firstLine="601"/>
              <w:jc w:val="both"/>
              <w:rPr>
                <w:color w:val="000000" w:themeColor="text1"/>
                <w:lang w:val="kk-KZ"/>
              </w:rPr>
            </w:pPr>
            <w:r w:rsidRPr="00EC6932">
              <w:rPr>
                <w:color w:val="000000" w:themeColor="text1"/>
                <w:lang w:val="kk-KZ"/>
              </w:rPr>
              <w:t>Ескерту</w:t>
            </w:r>
            <w:r w:rsidR="00C27A8E" w:rsidRPr="00EC6932">
              <w:rPr>
                <w:color w:val="000000" w:themeColor="text1"/>
                <w:lang w:val="kk-KZ"/>
              </w:rPr>
              <w:t xml:space="preserve"> -</w:t>
            </w:r>
            <w:r w:rsidR="00460009" w:rsidRPr="00EC6932">
              <w:rPr>
                <w:color w:val="000000" w:themeColor="text1"/>
              </w:rPr>
              <w:t xml:space="preserve"> [2</w:t>
            </w:r>
            <w:r w:rsidR="00982758" w:rsidRPr="00EC6932">
              <w:rPr>
                <w:color w:val="000000" w:themeColor="text1"/>
                <w:lang w:val="kk-KZ"/>
              </w:rPr>
              <w:t>5</w:t>
            </w:r>
            <w:r w:rsidR="00460009" w:rsidRPr="00EC6932">
              <w:rPr>
                <w:color w:val="000000" w:themeColor="text1"/>
              </w:rPr>
              <w:t>–3</w:t>
            </w:r>
            <w:r w:rsidR="00982758" w:rsidRPr="00EC6932">
              <w:rPr>
                <w:color w:val="000000" w:themeColor="text1"/>
                <w:lang w:val="kk-KZ"/>
              </w:rPr>
              <w:t>0</w:t>
            </w:r>
            <w:r w:rsidR="00460009" w:rsidRPr="00EC6932">
              <w:rPr>
                <w:color w:val="000000" w:themeColor="text1"/>
              </w:rPr>
              <w:t>]</w:t>
            </w:r>
            <w:r w:rsidRPr="00EC6932">
              <w:rPr>
                <w:color w:val="000000" w:themeColor="text1"/>
                <w:lang w:val="kk-KZ"/>
              </w:rPr>
              <w:t xml:space="preserve"> дерек көздерінен</w:t>
            </w:r>
            <w:r w:rsidR="0072147D" w:rsidRPr="00EC6932">
              <w:rPr>
                <w:color w:val="000000" w:themeColor="text1"/>
                <w:lang w:val="kk-KZ"/>
              </w:rPr>
              <w:t xml:space="preserve"> құрастырылған</w:t>
            </w:r>
          </w:p>
        </w:tc>
      </w:tr>
    </w:tbl>
    <w:p w14:paraId="6E561C82" w14:textId="77777777" w:rsidR="00460009" w:rsidRPr="00EC6932" w:rsidRDefault="00460009" w:rsidP="00CA6751">
      <w:pPr>
        <w:ind w:firstLine="567"/>
        <w:jc w:val="both"/>
        <w:rPr>
          <w:color w:val="000000" w:themeColor="text1"/>
          <w:sz w:val="28"/>
          <w:szCs w:val="28"/>
        </w:rPr>
      </w:pPr>
    </w:p>
    <w:p w14:paraId="722EB20A" w14:textId="77777777" w:rsidR="00CA6751" w:rsidRPr="00EC6932" w:rsidRDefault="00CA6751" w:rsidP="00CA6751">
      <w:pPr>
        <w:pStyle w:val="a4"/>
        <w:spacing w:before="0" w:beforeAutospacing="0" w:after="0" w:afterAutospacing="0"/>
        <w:ind w:firstLine="567"/>
        <w:jc w:val="both"/>
        <w:rPr>
          <w:sz w:val="28"/>
          <w:szCs w:val="28"/>
        </w:rPr>
      </w:pPr>
      <w:r w:rsidRPr="00EC6932">
        <w:rPr>
          <w:sz w:val="28"/>
          <w:szCs w:val="28"/>
        </w:rPr>
        <w:t>Біздің бағалауымыз бойынша, блокчейн технологиясы бастапқыда тәжірибелік жаңалық ретінде қабылданғанымен, қазіргі кезеңде толыққанды инфрақұрылымдық стандарт деңгейіне дейін эволюция жасады. Ол енді жекелеген жобалар аясында ғана емес, қаржы жүйесіндегі институционалдық өзгерістердің бағытын айқындайтын негізгі тетік ретінде көрініс табуда. Блокчейннің институционалдық құндылығы, ең алдымен, сенімнің үшжақты жүйесін нығайтуынан байқалады, яғни банктер, мемлекет және клиенттер арасындағы өзара сенім жаңа сапалық деңгейге көтеріледі. Ал технологиялық тұрғыдан алғанда, блокчейн қаржылық операцияларды автоматты түрде тексеруге, олардың өзгермейтіндігін қамтамасыз етуге және қаржы құралдарын әртараптандыруға мүмкіндік береді. Бұл өз кезегінде банктердің бәсекеге қабілеттілігін арттырып, қаржы нарығындағы тұрақтылықты күшейтеді.</w:t>
      </w:r>
    </w:p>
    <w:p w14:paraId="04711276" w14:textId="77777777" w:rsidR="00CA6751" w:rsidRPr="00EC6932" w:rsidRDefault="00CA6751" w:rsidP="00CA6751">
      <w:pPr>
        <w:pStyle w:val="a4"/>
        <w:spacing w:before="0" w:beforeAutospacing="0" w:after="0" w:afterAutospacing="0"/>
        <w:ind w:firstLine="567"/>
        <w:jc w:val="both"/>
        <w:rPr>
          <w:sz w:val="28"/>
          <w:szCs w:val="28"/>
        </w:rPr>
      </w:pPr>
      <w:r w:rsidRPr="00EC6932">
        <w:rPr>
          <w:sz w:val="28"/>
          <w:szCs w:val="28"/>
        </w:rPr>
        <w:t>Осы негізде біз цифрлық трансформацияға кеңейтілген анықтама беруді ұсынамыз. Біздің түсінігімізде, цифрлық трансформация – бұл банктік институттың базалық функцияларын кеңейтуге бағытталған және технологиялық жаңалықтардың біртіндеп реттеуші стандарттарға айналуымен сипатталатын институционалданған үдеріс. Бұл тұжырымдамада үш өзара тығыз байланысты қыр біріктіріледі. Біріншісі – технологиялық қыры, ол жаңа цифрлық шешімдерді енгізуді қамтиды. Екіншісі – ұйымдастырушылық қыры, мұнда бизнес-процестерді қайта қарау, басқару тәсілдерін жаңарту және ұйым ішіндегі өзгерістер маңызды рөл атқарады. Үшіншісі – нормативтік қыры, ол құқықтық негіздерді бейімдеуді және қадағалау тетіктерін жетілдіруді көздейді. Осы үш бағыттың бірлігі цифрлық трансформацияның жүйелі әрі басқарылатын сипат алуына мүмкіндік береді.</w:t>
      </w:r>
    </w:p>
    <w:p w14:paraId="00DDF0D8" w14:textId="77777777" w:rsidR="00CA6751" w:rsidRPr="00EC6932" w:rsidRDefault="00CA6751" w:rsidP="00CA6751">
      <w:pPr>
        <w:pStyle w:val="a4"/>
        <w:spacing w:before="0" w:beforeAutospacing="0" w:after="0" w:afterAutospacing="0"/>
        <w:ind w:firstLine="567"/>
        <w:jc w:val="both"/>
        <w:rPr>
          <w:sz w:val="28"/>
          <w:szCs w:val="28"/>
        </w:rPr>
      </w:pPr>
      <w:r w:rsidRPr="00EC6932">
        <w:rPr>
          <w:sz w:val="28"/>
          <w:szCs w:val="28"/>
        </w:rPr>
        <w:t>Ұсынылып отырған тәсілдің жаңалығы цифрлық трансформацияны бірізді, түзу сызықты үдеріс ретінде емес, қайталанып отыратын және үнемі жетілдірілетін циклдер жүйесі ретінде қарастыруында жатыр. Яғни енгізілген технологиялар белгілі бір кезеңде бағаланып, реттеліп, содан кейін қайта жаңартылып отырады. Мұндай көзқарас цифрлық өзгерістердің динамикалық сипатын толық ашады және банктік сектордың өзгермелі ортаға икемді бейімделуін түсіндіруге мүмкіндік береді.</w:t>
      </w:r>
    </w:p>
    <w:p w14:paraId="48EC211C" w14:textId="28F00387" w:rsidR="001E4C16" w:rsidRPr="00EC6932" w:rsidRDefault="00A81C8A" w:rsidP="00217165">
      <w:pPr>
        <w:ind w:firstLine="567"/>
        <w:jc w:val="both"/>
        <w:rPr>
          <w:sz w:val="28"/>
          <w:szCs w:val="28"/>
        </w:rPr>
      </w:pPr>
      <w:r w:rsidRPr="00EC6932">
        <w:rPr>
          <w:sz w:val="28"/>
          <w:szCs w:val="28"/>
          <w:lang w:val="kk-KZ"/>
        </w:rPr>
        <w:t>Қ</w:t>
      </w:r>
      <w:r w:rsidR="00FC1849" w:rsidRPr="00EC6932">
        <w:rPr>
          <w:sz w:val="28"/>
          <w:szCs w:val="28"/>
        </w:rPr>
        <w:t xml:space="preserve">арастырылған талдаулар банк секторындағы цифрлық өзгерістердің жекелеген технологиялық шешімдермен ғана шектелмейтінін көрсетеді. Керісінше, блокчейн, цифрлық валюта, ашық банкинг және финтех платформалары өзара байланысқан цифрлық қаржы архитектурасының элементтері ретінде әрекет етеді. Осы </w:t>
      </w:r>
      <w:r w:rsidR="00256000" w:rsidRPr="00EC6932">
        <w:rPr>
          <w:sz w:val="28"/>
          <w:szCs w:val="28"/>
          <w:lang w:val="kk-KZ"/>
        </w:rPr>
        <w:t>тұста</w:t>
      </w:r>
      <w:r w:rsidR="00FC1849" w:rsidRPr="00EC6932">
        <w:rPr>
          <w:sz w:val="28"/>
          <w:szCs w:val="28"/>
        </w:rPr>
        <w:t xml:space="preserve"> алғанда банк секторындағы цифрлық трансформация жаңа ұғымдық аппаратты қалыптастыруды талап етеді. Ұсынылып отырған авторлық түсіндірулер банк қызметін цифрлық-қаржылық экожүйе ретінде қарастыруға, цифрлық теңгенің экономикалық табиғатын нақтылауға және Open API тетіктерінің институционалдық рөлін айқындауға мүмкіндік береді.</w:t>
      </w:r>
    </w:p>
    <w:p w14:paraId="7D8D2700" w14:textId="07FA21E3" w:rsidR="000E0478" w:rsidRPr="00EC6932" w:rsidRDefault="00A81C8A" w:rsidP="00217165">
      <w:pPr>
        <w:ind w:firstLine="567"/>
        <w:jc w:val="both"/>
        <w:rPr>
          <w:sz w:val="28"/>
          <w:szCs w:val="28"/>
        </w:rPr>
      </w:pPr>
      <w:r w:rsidRPr="00EC6932">
        <w:rPr>
          <w:sz w:val="28"/>
          <w:szCs w:val="28"/>
          <w:lang w:val="kk-KZ"/>
        </w:rPr>
        <w:t>Тиісті</w:t>
      </w:r>
      <w:r w:rsidR="000E0478" w:rsidRPr="00EC6932">
        <w:rPr>
          <w:sz w:val="28"/>
          <w:szCs w:val="28"/>
        </w:rPr>
        <w:t xml:space="preserve"> жүргізілген теориялық талдау банк секторын цифрлық трансформация жағдайында түсіндіру үшін ұғымдық аппаратты кеңейтудің қажеттігін көрсетті. Банк қызметін қаржы-цифрлық экожүйе ретінде қарастыру, цифрлық теңгенің экономикалық табиғатын нақтылау және Open API тетіктерінің институционалдық рөлін айқындау банк секторын цифрлық ортада реттеу мен дамытудың әдіснамалық негізін қалыптастырады. Демек, аталған ұғымдар зерттеудің кейінгі эмпирикалық және қолданбалы бөлімдерінде пайдаланылатын теориялық тірек ретінде қарастырылады.</w:t>
      </w:r>
    </w:p>
    <w:p w14:paraId="72E61A43" w14:textId="38E1CD3F" w:rsidR="00217165" w:rsidRPr="00EC6932" w:rsidRDefault="002B6657" w:rsidP="008719E3">
      <w:pPr>
        <w:ind w:firstLine="567"/>
        <w:jc w:val="both"/>
        <w:rPr>
          <w:sz w:val="28"/>
          <w:szCs w:val="28"/>
          <w:lang w:val="kk-KZ"/>
        </w:rPr>
      </w:pPr>
      <w:r w:rsidRPr="00EC6932">
        <w:rPr>
          <w:sz w:val="28"/>
          <w:szCs w:val="28"/>
          <w:lang w:val="kk-KZ"/>
        </w:rPr>
        <w:t xml:space="preserve">Жасалған талдау қорытындысында өзара сабақтас әрі мазмұндық жүктемесі жоғары бірнеше түйінді </w:t>
      </w:r>
      <w:r w:rsidR="008719E3" w:rsidRPr="00EC6932">
        <w:rPr>
          <w:sz w:val="28"/>
          <w:szCs w:val="28"/>
          <w:lang w:val="kk-KZ"/>
        </w:rPr>
        <w:t xml:space="preserve">ой қалыптасты. Біріншіден, цифрлық трансформация жаңғыртудың жай ғана жалғасы емес, оның сапалық тұрғыдан жаңа кезеңі ретінде байқалады, өйткені бұл жағдайда технологиялық талаптар банктік жүйенің институционалдық құрылымына сырттай емес, терең деңгейде тамырланып, оның ішкі архитектурасын, басқару қисынын және қызметтік әлеуетінің шектерін қайта айқындайды. </w:t>
      </w:r>
      <w:r w:rsidR="00217165" w:rsidRPr="00EC6932">
        <w:rPr>
          <w:sz w:val="28"/>
          <w:szCs w:val="28"/>
        </w:rPr>
        <w:t>Бұл жағдайда технология ендірме элемент емес, банк қызметінің құрылымдық негізіне айналады.</w:t>
      </w:r>
    </w:p>
    <w:p w14:paraId="008A5F8D" w14:textId="77777777" w:rsidR="00217165" w:rsidRPr="00EC6932" w:rsidRDefault="00217165" w:rsidP="00217165">
      <w:pPr>
        <w:ind w:firstLine="567"/>
        <w:jc w:val="both"/>
        <w:rPr>
          <w:sz w:val="28"/>
          <w:szCs w:val="28"/>
        </w:rPr>
      </w:pPr>
      <w:r w:rsidRPr="00EC6932">
        <w:rPr>
          <w:sz w:val="28"/>
          <w:szCs w:val="28"/>
        </w:rPr>
        <w:t>Екіншіден, блокчейн технологиялары, орталық банктің цифрлық валюталары, ашық банкинг тетіктері және цифрлық қадағалау құралдары өз бетінше дамитын жекелеген жобалар ретінде емес, бірыңғай цифрлық циклдің өзара байланысты әрі өзара тәуелді элементтері ретінде әрекет етеді. Аталған цикл қаржылық операциялардың басталуынан бастап олардың аяқталуына дейінгі барлық кезеңдердің үздіксіздігін, жылдамдығын және тиімділігін қамтамасыз етуге бағытталған.</w:t>
      </w:r>
    </w:p>
    <w:p w14:paraId="57804437" w14:textId="77777777" w:rsidR="00217165" w:rsidRPr="00EC6932" w:rsidRDefault="00217165" w:rsidP="00217165">
      <w:pPr>
        <w:ind w:firstLine="567"/>
        <w:jc w:val="both"/>
        <w:rPr>
          <w:sz w:val="28"/>
          <w:szCs w:val="28"/>
        </w:rPr>
      </w:pPr>
      <w:r w:rsidRPr="00EC6932">
        <w:rPr>
          <w:sz w:val="28"/>
          <w:szCs w:val="28"/>
        </w:rPr>
        <w:t>Үшіншіден, жаңғырту үдерісі цифрлық тәжірибелерді институционалдық деңгейде бекітетін кешенді құрал ретінде көрінеді, яғни олардың құқықтық заңдылығын, басқарылуын, есептілігін және орнықты даму қағидаттарына сәйкестігін қамтамасыз ету функциясын атқарады. Бұл тұрғыда цифрлық шешімдер банктік жүйенің тұрақтылығын нығайтудың маңызды факторына айналады.</w:t>
      </w:r>
    </w:p>
    <w:p w14:paraId="6EC5E153" w14:textId="77777777" w:rsidR="00217165" w:rsidRPr="00EC6932" w:rsidRDefault="00217165" w:rsidP="00217165">
      <w:pPr>
        <w:ind w:firstLine="567"/>
        <w:jc w:val="both"/>
        <w:rPr>
          <w:sz w:val="28"/>
          <w:szCs w:val="28"/>
        </w:rPr>
      </w:pPr>
      <w:r w:rsidRPr="00EC6932">
        <w:rPr>
          <w:sz w:val="28"/>
          <w:szCs w:val="28"/>
        </w:rPr>
        <w:t>Төртіншіден, ұсынылған тәсілдің ғылыми жаңалығы технологиялық, нормативтік және ұйымдастырушылық факторларды біртұтас модель аясында біріктіруімен сипатталады. Мұндай интеграция банк секторын талдауда цифрлық өлшемді жеке көрсеткіштер арқылы емес, кешенді индикаторлар жүйесі арқылы кеңейтуге және бағалауға мүмкіндік береді.</w:t>
      </w:r>
    </w:p>
    <w:p w14:paraId="38620F4F" w14:textId="50B0542E" w:rsidR="00217165" w:rsidRPr="00EC6932" w:rsidRDefault="00217165" w:rsidP="00217165">
      <w:pPr>
        <w:ind w:firstLine="567"/>
        <w:jc w:val="both"/>
        <w:rPr>
          <w:sz w:val="28"/>
          <w:szCs w:val="28"/>
        </w:rPr>
      </w:pPr>
      <w:r w:rsidRPr="00EC6932">
        <w:rPr>
          <w:sz w:val="28"/>
          <w:szCs w:val="28"/>
        </w:rPr>
        <w:t xml:space="preserve">Біздің пайымдауымызша, цифрлық трансформация мен жаңғырту бірін-бірі алмастыратын емес, керісінше бірін-бірі толықтыратын және өзара байланысқан үдерістер ретінде қалыптасады. Олар бірлесе отырып Қазақстан Республикасының банк секторын өндірістік бағыттағы дәстүрлі модельден деректерге негізделген платформалық архитектураға көшіруге институционалдық негіз қалайды. Мұндай синергиялық әсер операциялық тиімділіктің артуына, қаржылық операциялардың ашықтығының күшеюіне және жалпы қаржы жүйесінің орнықтылығының жүйелі түрде нығаюына алып келеді. Сонымен қатар бұл деректерге сүйенетін экономика логикасына және ESG қағидаттарына сәйкес келетін жаңа қаржылық құралдарды, бағалау тәсілдерін және басқару механизмдерін дамытуға кең мүмкіндіктер ашады. </w:t>
      </w:r>
    </w:p>
    <w:p w14:paraId="24F221BE" w14:textId="77777777" w:rsidR="00217165" w:rsidRPr="00EC6932" w:rsidRDefault="00217165" w:rsidP="00217165">
      <w:pPr>
        <w:ind w:firstLine="567"/>
        <w:jc w:val="both"/>
        <w:rPr>
          <w:sz w:val="28"/>
          <w:szCs w:val="28"/>
        </w:rPr>
      </w:pPr>
      <w:r w:rsidRPr="00EC6932">
        <w:rPr>
          <w:sz w:val="28"/>
          <w:szCs w:val="28"/>
        </w:rPr>
        <w:t>Әдіснамалық тұрғыдан алғанда, аталған технологиялық шешімдердің тек техникалық сипаты ғана емес, олардың қаржылық ағындарды есепке алу, мониторингтеу және басқаруды сапалық жаңа деңгейде ұйымдастыру қабілеті де маңызды мәнге ие. Бұл шешімдер операциялардың ашықтығын арттырып, қадағалау органдары үшін талдамалық мүмкіндіктерді едәуір кеңейтеді және деректерге негізделген реттеу тетіктерін дамытуға жағдай жасайды. Блокчейн мен орталық банктің цифрлық валюталарының банк секторын жаңғыртудағы рөліне қатысты егжей-тегжейлі бағалау диссертацияның қолданбалы бөлімдерінде жеке қарастырылатын болады.</w:t>
      </w:r>
    </w:p>
    <w:p w14:paraId="123D4D36" w14:textId="61B0D96F" w:rsidR="00A9203E" w:rsidRPr="00EC6932" w:rsidRDefault="00A9203E" w:rsidP="00CA6751">
      <w:pPr>
        <w:pStyle w:val="2"/>
        <w:spacing w:before="0" w:beforeAutospacing="0" w:after="0" w:afterAutospacing="0"/>
        <w:ind w:firstLine="567"/>
        <w:jc w:val="both"/>
        <w:rPr>
          <w:b w:val="0"/>
          <w:color w:val="000000" w:themeColor="text1"/>
          <w:sz w:val="28"/>
          <w:szCs w:val="28"/>
          <w:lang w:val="kk-KZ"/>
        </w:rPr>
      </w:pPr>
    </w:p>
    <w:p w14:paraId="7EE95910" w14:textId="0754AF31" w:rsidR="009978A0" w:rsidRPr="00EC6932" w:rsidRDefault="00E211F1" w:rsidP="00E211F1">
      <w:pPr>
        <w:ind w:firstLine="567"/>
        <w:jc w:val="both"/>
        <w:rPr>
          <w:b/>
          <w:bCs/>
          <w:sz w:val="28"/>
          <w:szCs w:val="28"/>
        </w:rPr>
      </w:pPr>
      <w:bookmarkStart w:id="5" w:name="_Hlk221059714"/>
      <w:r w:rsidRPr="00EC6932">
        <w:rPr>
          <w:b/>
          <w:bCs/>
          <w:sz w:val="28"/>
          <w:szCs w:val="28"/>
        </w:rPr>
        <w:t>1.3 Банк секторын цифрлық жаңғыртудың мазмұндық параметрлері және негізгі тәуекелдерді айқындау</w:t>
      </w:r>
    </w:p>
    <w:bookmarkEnd w:id="5"/>
    <w:p w14:paraId="26A00C06" w14:textId="5C6D8C3B" w:rsidR="00DD7DE4" w:rsidRPr="00EC6932" w:rsidRDefault="00DD7DE4" w:rsidP="00DD7DE4">
      <w:pPr>
        <w:pStyle w:val="a4"/>
        <w:spacing w:before="0" w:beforeAutospacing="0" w:after="0" w:afterAutospacing="0"/>
        <w:ind w:firstLine="567"/>
        <w:jc w:val="both"/>
        <w:rPr>
          <w:sz w:val="28"/>
          <w:szCs w:val="28"/>
        </w:rPr>
      </w:pPr>
      <w:r w:rsidRPr="00EC6932">
        <w:rPr>
          <w:sz w:val="28"/>
          <w:szCs w:val="28"/>
        </w:rPr>
        <w:t>Әлемде де, Қазақстанда да банктік сектордың цифрлық жаңғыртылуы жаңа мүмкіндіктердің кеңеюімен қатар тәуекелдердің артуымен қатар жүруде, бұл оларды жүйелі түрде басқару қажеттігін алға тартады (</w:t>
      </w:r>
      <w:r w:rsidR="00DE0A8F" w:rsidRPr="00EC6932">
        <w:rPr>
          <w:sz w:val="28"/>
          <w:szCs w:val="28"/>
          <w:lang w:val="kk-KZ"/>
        </w:rPr>
        <w:t>6</w:t>
      </w:r>
      <w:r w:rsidRPr="00EC6932">
        <w:rPr>
          <w:sz w:val="28"/>
          <w:szCs w:val="28"/>
        </w:rPr>
        <w:t>-кесте). Жаһандық деңгейде цифрландыру digital-only банктердің пайда болуымен, таратылған реестрлерді қолданумен, Open API тетіктерін енгізумен және орталық банктердің цифрлық валюталарын қаржы айналымына қосумен сипатталады. Digital Banking Maturity 2024 зерттеуінің нәтижелері</w:t>
      </w:r>
      <w:r w:rsidR="006C2D87" w:rsidRPr="00EC6932">
        <w:rPr>
          <w:sz w:val="28"/>
          <w:szCs w:val="28"/>
          <w:lang w:val="kk-KZ"/>
        </w:rPr>
        <w:t xml:space="preserve"> </w:t>
      </w:r>
      <w:r w:rsidRPr="00EC6932">
        <w:rPr>
          <w:sz w:val="28"/>
          <w:szCs w:val="28"/>
        </w:rPr>
        <w:t>цифрлық жетілу деңгейінің клиенттерге қызмет көрсету, ашық банкинг және экожүйелік сервистер бағыттары бойынша айтарлықтай әркелкі екенін көрсетті [</w:t>
      </w:r>
      <w:r w:rsidR="00E50592" w:rsidRPr="00EC6932">
        <w:rPr>
          <w:sz w:val="28"/>
          <w:szCs w:val="28"/>
          <w:lang w:val="kk-KZ"/>
        </w:rPr>
        <w:t>47</w:t>
      </w:r>
      <w:r w:rsidRPr="00EC6932">
        <w:rPr>
          <w:sz w:val="28"/>
          <w:szCs w:val="28"/>
        </w:rPr>
        <w:t>]. Мұндай теңсіздік технологиялық және институционалдық тәуекелдерді күшейтеді, әсіресе жүйелердің өзара үйлеспеуі мен нарықтағы шоғырлану үдерістері жағдайында. Бұған қоса, 2025 жылғы халықаралық шолулар банктердің «көлемнен гөрі дәлдікке» негізделген стратегияларға көше бастағанын айғақтайды [</w:t>
      </w:r>
      <w:r w:rsidR="00E50592" w:rsidRPr="00EC6932">
        <w:rPr>
          <w:sz w:val="28"/>
          <w:szCs w:val="28"/>
          <w:lang w:val="kk-KZ"/>
        </w:rPr>
        <w:t>48</w:t>
      </w:r>
      <w:r w:rsidRPr="00EC6932">
        <w:rPr>
          <w:sz w:val="28"/>
          <w:szCs w:val="28"/>
        </w:rPr>
        <w:t>]. Бұл өз кезегінде операциялық тәртіпті күшейтуді және киберқауіптерді басқаруға ерекше көңіл бөлуді талап етеді.</w:t>
      </w:r>
    </w:p>
    <w:p w14:paraId="64FA1772" w14:textId="0DE66C00" w:rsidR="00DD7DE4" w:rsidRPr="00EC6932" w:rsidRDefault="00DD7DE4" w:rsidP="00DD7DE4">
      <w:pPr>
        <w:pStyle w:val="a4"/>
        <w:spacing w:before="0" w:beforeAutospacing="0" w:after="0" w:afterAutospacing="0"/>
        <w:ind w:firstLine="567"/>
        <w:jc w:val="both"/>
        <w:rPr>
          <w:sz w:val="28"/>
          <w:szCs w:val="28"/>
        </w:rPr>
      </w:pPr>
      <w:r w:rsidRPr="00EC6932">
        <w:rPr>
          <w:sz w:val="28"/>
          <w:szCs w:val="28"/>
        </w:rPr>
        <w:t>Қазіргі жағдайда банктік секторды цифрлық жаңғырту бір реттік технологиялық жаңарту ретінде емес, бүкіл қаржы жүйесін ұзақ мерзімге қайта құру үдерісі ретінде түсіндіріле бастады. Ғылыми зерттеулер көрсеткендей, цифрлық құралдар бір жағынан қызмет көрсету жылдамдығын арттырып, операциялардың ашықтығын қамтамасыз етіп, банктердің орнықтылығын күшейтеді. Екінші жағынан, олар деректердің қауіпсіздігіне, инфрақұрылымның сенімділігіне және реттеу жүйесінің бейімделуіне қатысты жаңа осал тұстарды қалыптастырады. Осы тұрғыдан алғанда, цифрлық трансформацияның өзі автоматты түрде тұрақтылықты қамтамасыз етпейді. Ол тек тәуекелдердің пайда болу ортасын өзгертеді және оларды басқаруға деген талаптарды күрделендіреді. Сондықтан банк секторын талдауда тек қолданылатын технологияларды сипаттау жеткіліксіз. Маңыздысы – цифрлық қауіптердің сипатын, олардың қайдан туындайтынын және банк жүйесінің орнықтылығына қалай әсер ететінін жан-жақты түсіну.</w:t>
      </w:r>
    </w:p>
    <w:p w14:paraId="165ECEFF" w14:textId="52755BFC" w:rsidR="00DD7DE4" w:rsidRPr="00EC6932" w:rsidRDefault="00DD7DE4" w:rsidP="00DD7DE4">
      <w:pPr>
        <w:pStyle w:val="a4"/>
        <w:spacing w:before="0" w:beforeAutospacing="0" w:after="0" w:afterAutospacing="0"/>
        <w:ind w:firstLine="567"/>
        <w:jc w:val="both"/>
        <w:rPr>
          <w:sz w:val="28"/>
          <w:szCs w:val="28"/>
        </w:rPr>
      </w:pPr>
      <w:r w:rsidRPr="00EC6932">
        <w:rPr>
          <w:sz w:val="28"/>
          <w:szCs w:val="28"/>
        </w:rPr>
        <w:t xml:space="preserve">Бұл мәселелерді түсіндіруде </w:t>
      </w:r>
      <w:r w:rsidR="001F3D34" w:rsidRPr="00EC6932">
        <w:rPr>
          <w:sz w:val="28"/>
          <w:szCs w:val="28"/>
          <w:lang w:val="kk-KZ"/>
        </w:rPr>
        <w:t xml:space="preserve">отандық зерттеушілер Кулумбетова Д.Б. </w:t>
      </w:r>
      <w:r w:rsidRPr="00EC6932">
        <w:rPr>
          <w:sz w:val="28"/>
          <w:szCs w:val="28"/>
        </w:rPr>
        <w:t xml:space="preserve">ғылыми еңбектері ерекше мәнге ие. Оның зерттеулерінде цифрландыру Қазақстан банк секторын жаңғыртудың негізгі факторы ретінде қарастырылады. Ғалым цифрлық технологияларды енгізу клиенттерге қызмет көрсету сапасын және ішкі басқару үдерістерін жақсартумен қатар, қаржылық тұрақтылықтың жаңа институционалдық өлшемдерін қалыптастыратынын атап өтеді. Әсіресе құқықтық реттеудің рөліне баса назар аударылады, өйткені цифрлық ортаға көшу қолданыстағы нормативтік базаны бейімдеуді талап етеді. </w:t>
      </w:r>
      <w:r w:rsidR="001F3D34" w:rsidRPr="00EC6932">
        <w:rPr>
          <w:sz w:val="28"/>
          <w:szCs w:val="28"/>
          <w:lang w:val="kk-KZ"/>
        </w:rPr>
        <w:t>Зерттеушінің</w:t>
      </w:r>
      <w:r w:rsidRPr="00EC6932">
        <w:rPr>
          <w:sz w:val="28"/>
          <w:szCs w:val="28"/>
        </w:rPr>
        <w:t xml:space="preserve"> еңбектерінде цифрлық трансформация киберқауіптердің, операциялық және реттеуші тәуекелдердің өсуімен қатар жүретіні көрсетіледі, сондықтан оларды басқару жүйелі сипат алуы тиіс. Осыған байланысты автор цифрландыруды кешенді үдеріс ретінде қарастыруды ұсынады, мұнда банктік қызметтерді жаңарту қауіпсіздік пен бақылау тетіктерін қатар дамыту арқылы жүзеге асырылуы қажет. Мұндай көзқарас Қазақстан жағдайында цифрлық жаңғыртудың мазмұнын негізгі тәуекелдермен байланыстыра отырып талдауға мүмкіндік береді</w:t>
      </w:r>
      <w:r w:rsidR="001F3D34" w:rsidRPr="00EC6932">
        <w:rPr>
          <w:sz w:val="28"/>
          <w:szCs w:val="28"/>
          <w:lang w:val="kk-KZ"/>
        </w:rPr>
        <w:t xml:space="preserve"> </w:t>
      </w:r>
      <w:r w:rsidR="001F3D34" w:rsidRPr="00EC6932">
        <w:rPr>
          <w:sz w:val="28"/>
          <w:szCs w:val="28"/>
        </w:rPr>
        <w:t>[49</w:t>
      </w:r>
      <w:r w:rsidR="001F3D34" w:rsidRPr="00EC6932">
        <w:rPr>
          <w:sz w:val="28"/>
          <w:szCs w:val="28"/>
          <w:lang w:val="kk-KZ"/>
        </w:rPr>
        <w:t>,</w:t>
      </w:r>
      <w:r w:rsidR="001F3D34" w:rsidRPr="00EC6932">
        <w:rPr>
          <w:sz w:val="28"/>
          <w:szCs w:val="28"/>
        </w:rPr>
        <w:t xml:space="preserve"> </w:t>
      </w:r>
      <w:r w:rsidR="007407AB" w:rsidRPr="00EC6932">
        <w:rPr>
          <w:sz w:val="28"/>
          <w:szCs w:val="28"/>
          <w:lang w:val="kk-KZ"/>
        </w:rPr>
        <w:t>б.</w:t>
      </w:r>
      <w:r w:rsidR="001F3D34" w:rsidRPr="00EC6932">
        <w:rPr>
          <w:sz w:val="28"/>
          <w:szCs w:val="28"/>
        </w:rPr>
        <w:t>80-81]</w:t>
      </w:r>
      <w:r w:rsidRPr="00EC6932">
        <w:rPr>
          <w:sz w:val="28"/>
          <w:szCs w:val="28"/>
        </w:rPr>
        <w:t>.</w:t>
      </w:r>
    </w:p>
    <w:p w14:paraId="238FDE17" w14:textId="27E0CFF8" w:rsidR="00FC0F53" w:rsidRPr="00EC6932" w:rsidRDefault="00FC0F53" w:rsidP="00FC0F53">
      <w:pPr>
        <w:pStyle w:val="a4"/>
        <w:spacing w:before="0" w:beforeAutospacing="0" w:after="0" w:afterAutospacing="0"/>
        <w:ind w:firstLine="567"/>
        <w:jc w:val="both"/>
        <w:rPr>
          <w:sz w:val="28"/>
          <w:szCs w:val="28"/>
        </w:rPr>
      </w:pPr>
      <w:r w:rsidRPr="00EC6932">
        <w:rPr>
          <w:sz w:val="28"/>
          <w:szCs w:val="28"/>
        </w:rPr>
        <w:t>Ресейлік және халықаралық ғылыми әдебиетте цифрлық тәуекелдерді сипаттауға арналған белгілі бір жүйелі тәсілдер қоры қалыптасқан. Ресейлік зерттеушілер Вдовина мен Куликова қашықтан қызмет көрсету арналарының, мобильді қосымшалардың және платформалық шешімдердің енгізілуі банктің ішкі құрылымын едәуір күрделендіретінін атап көрсетеді. Олардың пікірінше, бұл үдеріс технологиялық мүмкіндіктерді кеңейтумен қатар, жүйеде ақаулар мен сыртқы шабуылдар үшін «кіру нүктелерінің» санын арттырады [</w:t>
      </w:r>
      <w:r w:rsidR="001F3D34" w:rsidRPr="00EC6932">
        <w:rPr>
          <w:sz w:val="28"/>
          <w:szCs w:val="28"/>
          <w:lang w:val="kk-KZ"/>
        </w:rPr>
        <w:t>50</w:t>
      </w:r>
      <w:r w:rsidRPr="00EC6932">
        <w:rPr>
          <w:sz w:val="28"/>
          <w:szCs w:val="28"/>
        </w:rPr>
        <w:t>]. Яғни банк жүйесі техникалық тұрғыдан неғұрлым күрделі болған сайын, оны басқару мен қорғау да соғұрлым қиынға түседі. Аксёнова бұл тұжырымды толықтыра отырып, цифрландыру бір жағынан дәстүрлі операциялық шығындарды азайтатынын, ал екінші жағынан мүлде жаңа «цифрлық» тәуекел аймақтарын қалыптастыратынын көрсетеді [</w:t>
      </w:r>
      <w:r w:rsidR="00E50592" w:rsidRPr="00EC6932">
        <w:rPr>
          <w:sz w:val="28"/>
          <w:szCs w:val="28"/>
          <w:lang w:val="kk-KZ"/>
        </w:rPr>
        <w:t>5</w:t>
      </w:r>
      <w:r w:rsidR="001F3D34" w:rsidRPr="00EC6932">
        <w:rPr>
          <w:sz w:val="28"/>
          <w:szCs w:val="28"/>
          <w:lang w:val="kk-KZ"/>
        </w:rPr>
        <w:t>1</w:t>
      </w:r>
      <w:r w:rsidRPr="00EC6932">
        <w:rPr>
          <w:sz w:val="28"/>
          <w:szCs w:val="28"/>
        </w:rPr>
        <w:t>]. Бұл тәуекелдер қосымшалардың істен шығуынан бастап, банктердің сыртқы IT-қызмет көрсетушілерге тәуелділігінің артуына дейінгі кең ауқымды қамтиды.</w:t>
      </w:r>
    </w:p>
    <w:p w14:paraId="6147E6BB" w14:textId="2FEEF8B0" w:rsidR="00FC0F53" w:rsidRPr="00EC6932" w:rsidRDefault="00247C55" w:rsidP="00FC0F53">
      <w:pPr>
        <w:pStyle w:val="a4"/>
        <w:spacing w:before="0" w:beforeAutospacing="0" w:after="0" w:afterAutospacing="0"/>
        <w:ind w:firstLine="567"/>
        <w:jc w:val="both"/>
        <w:rPr>
          <w:sz w:val="28"/>
          <w:szCs w:val="28"/>
        </w:rPr>
      </w:pPr>
      <w:r w:rsidRPr="00EC6932">
        <w:rPr>
          <w:sz w:val="28"/>
          <w:szCs w:val="28"/>
          <w:lang w:val="kk-KZ"/>
        </w:rPr>
        <w:t xml:space="preserve">Волков </w:t>
      </w:r>
      <w:r w:rsidR="00FC0F53" w:rsidRPr="00EC6932">
        <w:rPr>
          <w:sz w:val="28"/>
          <w:szCs w:val="28"/>
        </w:rPr>
        <w:t xml:space="preserve">пен </w:t>
      </w:r>
      <w:r w:rsidRPr="00EC6932">
        <w:rPr>
          <w:sz w:val="28"/>
          <w:szCs w:val="28"/>
          <w:lang w:val="kk-KZ"/>
        </w:rPr>
        <w:t>Петр</w:t>
      </w:r>
      <w:r w:rsidR="00FC0F53" w:rsidRPr="00EC6932">
        <w:rPr>
          <w:sz w:val="28"/>
          <w:szCs w:val="28"/>
        </w:rPr>
        <w:t>ова банк жүйесінің орнықтылығын басқару институттарының технологиялық ортадағы өзгерістерге қаншалықты жылдам бейімделе алуымен тікелей байланыстырады [</w:t>
      </w:r>
      <w:r w:rsidR="001F3D34" w:rsidRPr="00EC6932">
        <w:rPr>
          <w:sz w:val="28"/>
          <w:szCs w:val="28"/>
          <w:lang w:val="kk-KZ"/>
        </w:rPr>
        <w:t>52</w:t>
      </w:r>
      <w:r w:rsidRPr="00EC6932">
        <w:rPr>
          <w:sz w:val="28"/>
          <w:szCs w:val="28"/>
          <w:lang w:val="kk-KZ"/>
        </w:rPr>
        <w:t xml:space="preserve">, </w:t>
      </w:r>
      <w:r w:rsidR="007407AB" w:rsidRPr="00EC6932">
        <w:rPr>
          <w:sz w:val="28"/>
          <w:szCs w:val="28"/>
          <w:lang w:val="kk-KZ"/>
        </w:rPr>
        <w:t>б.</w:t>
      </w:r>
      <w:r w:rsidRPr="00EC6932">
        <w:rPr>
          <w:sz w:val="28"/>
          <w:szCs w:val="28"/>
          <w:lang w:val="kk-KZ"/>
        </w:rPr>
        <w:t>125-136</w:t>
      </w:r>
      <w:r w:rsidR="00FC0F53" w:rsidRPr="00EC6932">
        <w:rPr>
          <w:sz w:val="28"/>
          <w:szCs w:val="28"/>
        </w:rPr>
        <w:t>]. Олардың пікірінше, егер реттеу мен басқару тетіктері технологиялық жаңалықтардан артта қалса, цифрлық инновациялар өздері тұрақсыздықтың көзіне айналуы мүмкін. Шетелдік авторлар Zhang, Ou және Chen еңбектерінде цифрлық өнімдер желісінің кеңеюі бастапқы кезеңде тәуекелдерді азайтып, операциялардың ашықтығын арттыратынын дәлелдейді [</w:t>
      </w:r>
      <w:r w:rsidR="001F3D34" w:rsidRPr="00EC6932">
        <w:rPr>
          <w:sz w:val="28"/>
          <w:szCs w:val="28"/>
          <w:lang w:val="kk-KZ"/>
        </w:rPr>
        <w:t>53</w:t>
      </w:r>
      <w:r w:rsidR="00E46C45" w:rsidRPr="00EC6932">
        <w:rPr>
          <w:sz w:val="28"/>
          <w:szCs w:val="28"/>
          <w:lang w:val="kk-KZ"/>
        </w:rPr>
        <w:t xml:space="preserve">, </w:t>
      </w:r>
      <w:r w:rsidR="007407AB" w:rsidRPr="00EC6932">
        <w:rPr>
          <w:sz w:val="28"/>
          <w:szCs w:val="28"/>
          <w:lang w:val="kk-KZ"/>
        </w:rPr>
        <w:t>б.</w:t>
      </w:r>
      <w:r w:rsidR="00E46C45" w:rsidRPr="00EC6932">
        <w:rPr>
          <w:sz w:val="28"/>
          <w:szCs w:val="28"/>
          <w:lang w:val="kk-KZ"/>
        </w:rPr>
        <w:t>85-130</w:t>
      </w:r>
      <w:r w:rsidR="00FC0F53" w:rsidRPr="00EC6932">
        <w:rPr>
          <w:sz w:val="28"/>
          <w:szCs w:val="28"/>
        </w:rPr>
        <w:t>]. Алайда белгілі бір күрделілік деңгейіне жеткенде, жүйенің өзі осал факторға айналып, тәуекелдерді күшейте бастайды. Осы зерттеулердің жиынтық қорытындысы банктің цифрлық ортадағы тұрақтылығы енгізілген технологиялардың санымен ғана емес, оларды басқару мен қадағалау сапасымен де тығыз байланысты екенін көрсетеді.</w:t>
      </w:r>
    </w:p>
    <w:p w14:paraId="105C0B32" w14:textId="3B5B3A2E" w:rsidR="00FC0F53" w:rsidRPr="00EC6932" w:rsidRDefault="00FC0F53" w:rsidP="00FC0F53">
      <w:pPr>
        <w:pStyle w:val="a4"/>
        <w:spacing w:before="0" w:beforeAutospacing="0" w:after="0" w:afterAutospacing="0"/>
        <w:ind w:firstLine="567"/>
        <w:jc w:val="both"/>
        <w:rPr>
          <w:sz w:val="28"/>
          <w:szCs w:val="28"/>
        </w:rPr>
      </w:pPr>
      <w:r w:rsidRPr="00EC6932">
        <w:rPr>
          <w:sz w:val="28"/>
          <w:szCs w:val="28"/>
        </w:rPr>
        <w:t>Қазақстандық зерттеулер бұл ғылыми бағытты ұлттық ерекшеліктермен толықтырады. Отандық авторлар цифрлық тәуекелдердің қалыптасуына қаржы нарығының салыстырмалы түрде жоғары шоғырлануы, мемлекеттік қатысудың елеулі үлесі және цифрлық инфрақұрылымның біркелкі дамымауы ықпал ететінін атап көрсетеді. Сонымен қатар қазақстандық банк секторында цифрлық сервистердің жылдам енгізілуі реттеуші тәжірибенің оларды толық қамтып үлгермеу қаупін арттырады. Осы тұрғыдан алғанда, цифрлық тәуекелдерді басқару Қазақстан үшін тек технологиялық мәселе емес, сонымен қатар институционалдық және құқықтық бейімделуді талап ететін кешенді міндет ретінде көрінеді. Мұндай тәсіл ұлттық банк секторындағы цифрлық жаңғыртудың тәуекелдік қырларын терең әрі негізді талдауға мүмкіндік береді.</w:t>
      </w:r>
    </w:p>
    <w:p w14:paraId="23004B3B" w14:textId="59C9F0B4" w:rsidR="00FC0F53" w:rsidRPr="00EC6932" w:rsidRDefault="00FC0F53" w:rsidP="00FC0F53">
      <w:pPr>
        <w:pStyle w:val="a4"/>
        <w:spacing w:before="0" w:beforeAutospacing="0" w:after="0" w:afterAutospacing="0"/>
        <w:ind w:firstLine="567"/>
        <w:jc w:val="both"/>
        <w:rPr>
          <w:sz w:val="28"/>
          <w:szCs w:val="28"/>
        </w:rPr>
      </w:pPr>
      <w:r w:rsidRPr="00EC6932">
        <w:rPr>
          <w:sz w:val="28"/>
          <w:szCs w:val="28"/>
        </w:rPr>
        <w:t>Қазақстандық ғылыми зерттеулер цифрлық жаңғырту үдерістерінің тәуекелдік қырларын ұлттық ерекшеліктермен толықтыра отырып, банк секторының орнықтылығына әсер ететін бірқатар ерекше факторларды айқындайды. Исабаева өз еңбектерінде киберқауіптерді Қазақстан жағдайында жеке, оқшау құбылыс ретінде қарастыруға болмайтынын атап көрсетеді. Оның пікірінше, бұл қауіптер мемлекеттік басқарудың цифрландырылуымен және электрондық сервистердің кеңінен енгізілуімен тығыз байланысты [</w:t>
      </w:r>
      <w:r w:rsidR="00767996" w:rsidRPr="00EC6932">
        <w:rPr>
          <w:sz w:val="28"/>
          <w:szCs w:val="28"/>
          <w:lang w:val="kk-KZ"/>
        </w:rPr>
        <w:t>5</w:t>
      </w:r>
      <w:r w:rsidR="00E46C45" w:rsidRPr="00EC6932">
        <w:rPr>
          <w:sz w:val="28"/>
          <w:szCs w:val="28"/>
          <w:lang w:val="kk-KZ"/>
        </w:rPr>
        <w:t>4</w:t>
      </w:r>
      <w:r w:rsidRPr="00EC6932">
        <w:rPr>
          <w:sz w:val="28"/>
          <w:szCs w:val="28"/>
        </w:rPr>
        <w:t>]. Қазіргі кезеңде банктік инфрақұрылым мемлекеттік деректер қорларымен, сәйкестендіру жүйелерімен және ұлттық төлем инфрақұрылымымен барған сайын тығыз кірігіп келеді. Мұндай өзара тәуелділік жағдайында тізбектің кез келген буынындағы ақау немесе жеткіліксіз қорғалған элемент бүкіл жүйеге әсер ететін «домино» ықпалын туындатуы мүмкін. Осылайша, киберқауіптер тек банктердің ішкі мәселесі емес, жалпы цифрлық мемлекеттік экожүйенің орнықтылығымен байланысты жүйелік мәселе ретінде көрінеді.</w:t>
      </w:r>
    </w:p>
    <w:p w14:paraId="5D52D1ED" w14:textId="4D403FE6" w:rsidR="00FC0F53" w:rsidRPr="00EC6932" w:rsidRDefault="00FC0F53" w:rsidP="00FC0F53">
      <w:pPr>
        <w:pStyle w:val="a4"/>
        <w:spacing w:before="0" w:beforeAutospacing="0" w:after="0" w:afterAutospacing="0"/>
        <w:ind w:firstLine="567"/>
        <w:jc w:val="both"/>
        <w:rPr>
          <w:sz w:val="28"/>
          <w:szCs w:val="28"/>
        </w:rPr>
      </w:pPr>
      <w:r w:rsidRPr="00EC6932">
        <w:rPr>
          <w:sz w:val="28"/>
          <w:szCs w:val="28"/>
        </w:rPr>
        <w:t>Керимқұлова мен Жоламанова 26 екінші деңгейлі банктің қызметін талдай отырып, капитал жеткіліктілігі мен цифрлық дайындық деңгейіндегі айырмашылықтар институционалдық тәуекелдерді күшейтетінін анықтайды [</w:t>
      </w:r>
      <w:r w:rsidR="00767996" w:rsidRPr="00EC6932">
        <w:rPr>
          <w:sz w:val="28"/>
          <w:szCs w:val="28"/>
          <w:lang w:val="kk-KZ"/>
        </w:rPr>
        <w:t>5</w:t>
      </w:r>
      <w:r w:rsidR="00E46C45" w:rsidRPr="00EC6932">
        <w:rPr>
          <w:sz w:val="28"/>
          <w:szCs w:val="28"/>
          <w:lang w:val="kk-KZ"/>
        </w:rPr>
        <w:t>5</w:t>
      </w:r>
      <w:r w:rsidRPr="00EC6932">
        <w:rPr>
          <w:sz w:val="28"/>
          <w:szCs w:val="28"/>
        </w:rPr>
        <w:t>]. Олардың зерттеуі көрсеткендей, кейбір банктер қаржылық және кадрлық ресурстардың шектеулілігіне байланысты IT-инфрақұрылымды уақтылы жаңарта алмайды. Ал басқа банктер, керісінше, цифрлық өнімдерді тым жылдам енгізу арқылы қолданыстағы жүйелерге шамадан тыс жүктеме түсіреді. Мұндай теңгерімсіздік банк секторында әртүрлі тәуекелдік профильдердің қалыптасуына алып келеді және жалпы жүйенің орнықтылығын әлсіретуі мүмкін. Kulubekova және оның әріптестері цифрландырудың Қазақстан үшін экономикалық қауіпсіздік мәселелерімен тікелей байланысын көрсетеді [</w:t>
      </w:r>
      <w:r w:rsidR="00767996" w:rsidRPr="00EC6932">
        <w:rPr>
          <w:sz w:val="28"/>
          <w:szCs w:val="28"/>
          <w:lang w:val="kk-KZ"/>
        </w:rPr>
        <w:t>5</w:t>
      </w:r>
      <w:r w:rsidR="00E46C45" w:rsidRPr="00EC6932">
        <w:rPr>
          <w:sz w:val="28"/>
          <w:szCs w:val="28"/>
          <w:lang w:val="kk-KZ"/>
        </w:rPr>
        <w:t>6</w:t>
      </w:r>
      <w:r w:rsidRPr="00EC6932">
        <w:rPr>
          <w:sz w:val="28"/>
          <w:szCs w:val="28"/>
        </w:rPr>
        <w:t>]. Жаңа технологияларды енгізу банктердің бәсекеге қабілеттілігін арттырғанымен, шетелдік бағдарламалық өнімдерге және сыртқы технологиялық жеткізушілерге тәуелділікті күшейтеді.</w:t>
      </w:r>
      <w:r w:rsidR="008719E3" w:rsidRPr="00EC6932">
        <w:rPr>
          <w:sz w:val="28"/>
          <w:szCs w:val="28"/>
          <w:lang w:val="kk-KZ"/>
        </w:rPr>
        <w:t xml:space="preserve"> Аталмыш мәселе Ұлттық банк жүйесін сыртқы факторлық олқылықтарға қорғанысы артып, тәуекелдерді басқаруда және реттеуде талаптарын нығайтады. </w:t>
      </w:r>
      <w:r w:rsidRPr="00EC6932">
        <w:rPr>
          <w:sz w:val="28"/>
          <w:szCs w:val="28"/>
        </w:rPr>
        <w:t>Осы тұрғыдан алғанда, цифрлық қауіптерді анықтау және олардың банк секторының орнықтылығына әсерін бағалау айқын қолданбалы сипатқа ие болады.</w:t>
      </w:r>
    </w:p>
    <w:p w14:paraId="4D4C537A" w14:textId="128BD320" w:rsidR="00FC0F53" w:rsidRPr="00EC6932" w:rsidRDefault="00FC0F53" w:rsidP="00FC0F53">
      <w:pPr>
        <w:pStyle w:val="a4"/>
        <w:spacing w:before="0" w:beforeAutospacing="0" w:after="0" w:afterAutospacing="0"/>
        <w:ind w:firstLine="567"/>
        <w:jc w:val="both"/>
        <w:rPr>
          <w:sz w:val="28"/>
          <w:szCs w:val="28"/>
        </w:rPr>
      </w:pPr>
      <w:r w:rsidRPr="00EC6932">
        <w:rPr>
          <w:sz w:val="28"/>
          <w:szCs w:val="28"/>
        </w:rPr>
        <w:t>Қазақстандағы банктік сектордағы цифрлық қауіптердің сипаты елдің жалпы цифрлық даму бағытымен және ұлттық саясатымен тығыз байланысты. Ұлттық банк бекіткен қаржы нарығын цифрлық реттеу стратегиясы қолма-қол ақшасыз төлемдерді кеңейтуге, цифрлық валюталарды енгізуге, ашық банкингті дамытуға және реттеуші «песочницаларды» қалыптастыруға бағытталған [</w:t>
      </w:r>
      <w:r w:rsidR="00E46C45" w:rsidRPr="00EC6932">
        <w:rPr>
          <w:sz w:val="28"/>
          <w:szCs w:val="28"/>
          <w:lang w:val="kk-KZ"/>
        </w:rPr>
        <w:t>57</w:t>
      </w:r>
      <w:r w:rsidRPr="00EC6932">
        <w:rPr>
          <w:sz w:val="28"/>
          <w:szCs w:val="28"/>
        </w:rPr>
        <w:t>]. Бір жағынан, бұл саясат цифрлық сервистердің қарқынды дамуына ықпал етеді. Соның нәтижесінде халықтың қолма-қол ақшасыз операцияларының үлесі рекордтық деңгейге жетіп, төлемдердің ашықтығы мен салықтардың жиналу көрсеткіштері жақсарады [</w:t>
      </w:r>
      <w:r w:rsidR="00E46C45" w:rsidRPr="00EC6932">
        <w:rPr>
          <w:sz w:val="28"/>
          <w:szCs w:val="28"/>
          <w:lang w:val="kk-KZ"/>
        </w:rPr>
        <w:t>58</w:t>
      </w:r>
      <w:r w:rsidRPr="00EC6932">
        <w:rPr>
          <w:sz w:val="28"/>
          <w:szCs w:val="28"/>
        </w:rPr>
        <w:t>]. Екінші жағынан, мұндай қарқын төлем инфрақұрылымына түсетін жүктемені арттырып, тәулік бойы үздіксіз жұмыс істейтін жүйелердің киберорнықтылығына қатысты мәселелерді өткір қояды.</w:t>
      </w:r>
    </w:p>
    <w:p w14:paraId="042B5C1F" w14:textId="6359A84C" w:rsidR="00FC0F53" w:rsidRPr="00EC6932" w:rsidRDefault="008719E3" w:rsidP="00FC0F53">
      <w:pPr>
        <w:pStyle w:val="a4"/>
        <w:spacing w:before="0" w:beforeAutospacing="0" w:after="0" w:afterAutospacing="0"/>
        <w:ind w:firstLine="567"/>
        <w:jc w:val="both"/>
        <w:rPr>
          <w:sz w:val="28"/>
          <w:szCs w:val="28"/>
        </w:rPr>
      </w:pPr>
      <w:r w:rsidRPr="00EC6932">
        <w:rPr>
          <w:sz w:val="28"/>
          <w:szCs w:val="28"/>
          <w:lang w:val="kk-KZ"/>
        </w:rPr>
        <w:t>Негізінен цифрландыру мен сыбайластық тәуекелдеріне бағытталған зерттеулер де қажетті қорытынды нәтижелер береді.</w:t>
      </w:r>
      <w:r w:rsidR="00FC0F53" w:rsidRPr="00EC6932">
        <w:rPr>
          <w:sz w:val="28"/>
          <w:szCs w:val="28"/>
        </w:rPr>
        <w:t xml:space="preserve"> Олар электрондық арналарға көшу заңсыз тәжірибелерді толық жоймайтынын, керісінше оларды күрделірек формаға ауыстыратынын көрсетеді [</w:t>
      </w:r>
      <w:r w:rsidR="00E46C45" w:rsidRPr="00EC6932">
        <w:rPr>
          <w:sz w:val="28"/>
          <w:szCs w:val="28"/>
          <w:lang w:val="kk-KZ"/>
        </w:rPr>
        <w:t>59</w:t>
      </w:r>
      <w:r w:rsidR="007407AB" w:rsidRPr="00EC6932">
        <w:rPr>
          <w:sz w:val="28"/>
          <w:szCs w:val="28"/>
          <w:lang w:val="kk-KZ"/>
        </w:rPr>
        <w:t>,</w:t>
      </w:r>
      <w:r w:rsidR="00FC0F53" w:rsidRPr="00EC6932">
        <w:rPr>
          <w:sz w:val="28"/>
          <w:szCs w:val="28"/>
        </w:rPr>
        <w:t xml:space="preserve"> </w:t>
      </w:r>
      <w:r w:rsidR="00E46C45" w:rsidRPr="00EC6932">
        <w:rPr>
          <w:sz w:val="28"/>
          <w:szCs w:val="28"/>
          <w:lang w:val="kk-KZ"/>
        </w:rPr>
        <w:t>60</w:t>
      </w:r>
      <w:r w:rsidR="00FC0F53" w:rsidRPr="00EC6932">
        <w:rPr>
          <w:sz w:val="28"/>
          <w:szCs w:val="28"/>
        </w:rPr>
        <w:t>]. Мұндай тәуекелдер деректерді әдейі бұрмалау, ақпараттық жүйелерге заңсыз қол жеткізу және цифрлық бақылау тетіктерін айналып өтетін жаңа схемалар арқылы көрініс табады. Осылайша, цифрландыру тәуекел мәселесін шешпейді, бірақ оның құрылымын өзгертіп, жаңа мазмұн береді. Бұл жағдай банк секторында тәуекелдерді басқарудың дәстүрлі тәсілдерін қайта қарауды талап етеді.</w:t>
      </w:r>
    </w:p>
    <w:p w14:paraId="462EA53B" w14:textId="77777777" w:rsidR="00B93407" w:rsidRPr="00EC6932" w:rsidRDefault="00B93407" w:rsidP="00B93407">
      <w:pPr>
        <w:ind w:firstLine="567"/>
        <w:jc w:val="both"/>
        <w:rPr>
          <w:sz w:val="28"/>
          <w:szCs w:val="28"/>
        </w:rPr>
      </w:pPr>
      <w:r w:rsidRPr="00EC6932">
        <w:rPr>
          <w:sz w:val="28"/>
          <w:szCs w:val="28"/>
        </w:rPr>
        <w:t>Цифрлық тәуекелдерді жүйелеу үдерісі оларды цифрландырудан туындайтын жалпы әрі құрылымдық көздерден бастап, нақты институционалдық және операциялық көріністеріне дейін кезең-кезеңімен талдауға негізделеді. Мұндай логика тәуекелдердің тек сыртқы әсер ретінде емес, банк қызметінің ішкі архитектурасымен өзара байланысқан құбылыс екенін ашып көрсетуге мүмкіндік береді. Осы зерттеу аясында Қазақстан Республикасының Ұлттық Банкі, Қаржы нарығын реттеу және дамыту агенттігі деректерімен қатар, 2024–2025 жылдарға арналған халықаралық қаржы ұйымдарының есептік материалдары кеңінен пайдаланылды. Бұл дереккөздер талдаудың салыстырмалы және дәлелді сипатын күшейтеді.</w:t>
      </w:r>
    </w:p>
    <w:p w14:paraId="0685A9EB" w14:textId="77777777" w:rsidR="00B93407" w:rsidRPr="00EC6932" w:rsidRDefault="00B93407" w:rsidP="00B93407">
      <w:pPr>
        <w:ind w:firstLine="567"/>
        <w:jc w:val="both"/>
        <w:rPr>
          <w:sz w:val="28"/>
          <w:szCs w:val="28"/>
        </w:rPr>
      </w:pPr>
      <w:r w:rsidRPr="00EC6932">
        <w:rPr>
          <w:sz w:val="28"/>
          <w:szCs w:val="28"/>
        </w:rPr>
        <w:t>Ұсынылған жіктеу дәстүрлі тәуекел модельдерінен бірқатар ерекшеліктерімен ажыратылады. Атап айтқанда, онда тек технологиялық немесе операциялық қатерлер ғана емес, сонымен бірге геосаяси тұрақсыздық пен сыбайлас жемқорлық тәуекелдері де жеке блок ретінде қарастырылған. Мұндай кеңейтілген көзқарас цифрлық трансформация жағдайында банк жүйесіне әсер ететін факторларды неғұрлым толық әрі көпқырлы түрде ашуға мүмкіндік береді және тәуекелдердің жинақталу әсерін бағалауға жағдай жасайды.</w:t>
      </w:r>
    </w:p>
    <w:p w14:paraId="68FB738D" w14:textId="77777777" w:rsidR="00CB68F1" w:rsidRPr="00CB68F1" w:rsidRDefault="00CB68F1" w:rsidP="00CB68F1">
      <w:pPr>
        <w:ind w:firstLine="567"/>
        <w:jc w:val="both"/>
        <w:rPr>
          <w:sz w:val="28"/>
          <w:szCs w:val="28"/>
        </w:rPr>
      </w:pPr>
      <w:r w:rsidRPr="00CB68F1">
        <w:rPr>
          <w:sz w:val="28"/>
          <w:szCs w:val="28"/>
        </w:rPr>
        <w:t>Аталған жүйелеу 5-кестеде жинақталған әрі құрылымданған түрде ұсынылған. Онда тәуекелдердің негізгі топтары, олардың банк қызметінде байқалатын нақты көріністері, туындауы мүмкін қаржылық және ұйымдастырушылық салдарлары, сондай-ақ авторлық бағалау негізінде айқындалған басымдық деңгейлері көрсетілген. Мұндай жіктеу тәуекелдерді тек атау немесе сипаттау деңгейінде қалдырмай, олардың өзара ықпалын, маңыздылық шамасын және басқарушылық шешімдерге әсер ету мүмкіндігін салыстырмалы түрде бағалауға жол ашады.</w:t>
      </w:r>
    </w:p>
    <w:p w14:paraId="617C0048" w14:textId="6DE7EEBE" w:rsidR="00CB68F1" w:rsidRPr="00CB68F1" w:rsidRDefault="00CB68F1" w:rsidP="00CB68F1">
      <w:pPr>
        <w:ind w:firstLine="567"/>
        <w:jc w:val="both"/>
        <w:rPr>
          <w:sz w:val="28"/>
          <w:szCs w:val="28"/>
        </w:rPr>
      </w:pPr>
      <w:r w:rsidRPr="00CB68F1">
        <w:rPr>
          <w:sz w:val="28"/>
          <w:szCs w:val="28"/>
        </w:rPr>
        <w:t xml:space="preserve">Осы тұрғыдан алғанда, ұсынылған тәсіл отандық банк секторында тәуекелдерді басқаруды кездейсоқ немесе тек формалды рәсім ретінде емес, іргетасты, дәлелді және мақсатты жүйе ретінде қалыптастыруға ықпал етеді. Сонымен бірге ол стратегиялық шешімдердің сапасын арттыруға, басқару ресурстарын ұтымды шоғырландыруға және банк қызметінің тұрақтылығын қамтамасыз ететін ішкі механизмдерді күшейтуге мүмкіндік береді. </w:t>
      </w:r>
    </w:p>
    <w:p w14:paraId="7266B37D" w14:textId="019A63E0" w:rsidR="00FC0F53" w:rsidRPr="00EC6932" w:rsidRDefault="00FC0F53" w:rsidP="00722B70">
      <w:pPr>
        <w:jc w:val="both"/>
        <w:rPr>
          <w:color w:val="000000" w:themeColor="text1"/>
          <w:sz w:val="28"/>
          <w:szCs w:val="28"/>
          <w:lang w:eastAsia="ru-RU"/>
        </w:rPr>
      </w:pPr>
    </w:p>
    <w:p w14:paraId="71B56EAE" w14:textId="1610B45A" w:rsidR="009978A0" w:rsidRPr="00EC6932" w:rsidRDefault="00691059" w:rsidP="00691059">
      <w:pPr>
        <w:jc w:val="both"/>
        <w:rPr>
          <w:color w:val="000000" w:themeColor="text1"/>
          <w:sz w:val="28"/>
          <w:szCs w:val="28"/>
          <w:lang w:eastAsia="ru-RU"/>
        </w:rPr>
      </w:pPr>
      <w:bookmarkStart w:id="6" w:name="_Hlk221059689"/>
      <w:r w:rsidRPr="00EC6932">
        <w:rPr>
          <w:color w:val="000000" w:themeColor="text1"/>
          <w:sz w:val="28"/>
          <w:szCs w:val="28"/>
          <w:lang w:val="kk-KZ" w:eastAsia="ru-RU"/>
        </w:rPr>
        <w:t>К</w:t>
      </w:r>
      <w:r w:rsidR="00FC0F53" w:rsidRPr="00EC6932">
        <w:rPr>
          <w:color w:val="000000" w:themeColor="text1"/>
          <w:sz w:val="28"/>
          <w:szCs w:val="28"/>
          <w:lang w:val="kk-KZ" w:eastAsia="ru-RU"/>
        </w:rPr>
        <w:t>есте</w:t>
      </w:r>
      <w:r w:rsidR="009978A0" w:rsidRPr="00EC6932">
        <w:rPr>
          <w:color w:val="000000" w:themeColor="text1"/>
          <w:sz w:val="28"/>
          <w:szCs w:val="28"/>
          <w:lang w:eastAsia="ru-RU"/>
        </w:rPr>
        <w:t xml:space="preserve"> </w:t>
      </w:r>
      <w:r w:rsidRPr="00EC6932">
        <w:rPr>
          <w:color w:val="000000" w:themeColor="text1"/>
          <w:sz w:val="28"/>
          <w:szCs w:val="28"/>
          <w:lang w:val="kk-KZ" w:eastAsia="ru-RU"/>
        </w:rPr>
        <w:t xml:space="preserve">5 - </w:t>
      </w:r>
      <w:r w:rsidR="00FC0F53" w:rsidRPr="00EC6932">
        <w:rPr>
          <w:color w:val="000000" w:themeColor="text1"/>
          <w:sz w:val="28"/>
          <w:szCs w:val="28"/>
          <w:lang w:eastAsia="ru-RU"/>
        </w:rPr>
        <w:t>Тәуекелдердің пайда болу көздері мен әсер ету ауқымы бойынша жіктелуі (2024-2025 жж. деректерді ескере отырып)</w:t>
      </w:r>
      <w:r w:rsidR="00B93407" w:rsidRPr="00EC6932">
        <w:rPr>
          <w:color w:val="000000" w:themeColor="text1"/>
          <w:sz w:val="28"/>
          <w:szCs w:val="28"/>
          <w:lang w:val="kk-KZ" w:eastAsia="ru-RU"/>
        </w:rPr>
        <w:t xml:space="preserve"> </w:t>
      </w:r>
      <w:r w:rsidR="00FC0F53" w:rsidRPr="00EC6932">
        <w:rPr>
          <w:color w:val="000000" w:themeColor="text1"/>
          <w:sz w:val="28"/>
          <w:szCs w:val="28"/>
          <w:lang w:eastAsia="ru-RU"/>
        </w:rPr>
        <w:t>*</w:t>
      </w:r>
    </w:p>
    <w:p w14:paraId="19E3A2C9" w14:textId="77777777" w:rsidR="00691059" w:rsidRPr="00EC6932" w:rsidRDefault="00691059" w:rsidP="00691059">
      <w:pPr>
        <w:jc w:val="both"/>
        <w:rPr>
          <w:color w:val="000000" w:themeColor="text1"/>
          <w:sz w:val="28"/>
          <w:szCs w:val="28"/>
          <w:lang w:eastAsia="ru-RU"/>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1985"/>
        <w:gridCol w:w="2409"/>
        <w:gridCol w:w="2410"/>
        <w:gridCol w:w="2413"/>
      </w:tblGrid>
      <w:tr w:rsidR="00FC0F53" w:rsidRPr="00EC6932" w14:paraId="2AC9C267" w14:textId="77777777" w:rsidTr="007407AB">
        <w:trPr>
          <w:trHeight w:val="558"/>
        </w:trPr>
        <w:tc>
          <w:tcPr>
            <w:tcW w:w="420" w:type="dxa"/>
            <w:vAlign w:val="center"/>
          </w:tcPr>
          <w:p w14:paraId="5863EDC3" w14:textId="77777777" w:rsidR="00FC0F53" w:rsidRPr="00EC6932" w:rsidRDefault="00FC0F53" w:rsidP="00FC0F53">
            <w:pPr>
              <w:jc w:val="center"/>
              <w:rPr>
                <w:bCs/>
                <w:color w:val="000000" w:themeColor="text1"/>
                <w:lang w:eastAsia="ru-RU"/>
              </w:rPr>
            </w:pPr>
            <w:r w:rsidRPr="00EC6932">
              <w:rPr>
                <w:bCs/>
                <w:color w:val="000000" w:themeColor="text1"/>
                <w:lang w:eastAsia="ru-RU"/>
              </w:rPr>
              <w:t>№</w:t>
            </w:r>
          </w:p>
        </w:tc>
        <w:tc>
          <w:tcPr>
            <w:tcW w:w="1985" w:type="dxa"/>
          </w:tcPr>
          <w:p w14:paraId="0CA5490E" w14:textId="59BDDF9C" w:rsidR="00FC0F53" w:rsidRPr="00EC6932" w:rsidRDefault="00FC0F53" w:rsidP="00FC0F53">
            <w:pPr>
              <w:jc w:val="center"/>
              <w:rPr>
                <w:bCs/>
                <w:color w:val="000000" w:themeColor="text1"/>
                <w:lang w:eastAsia="ru-RU"/>
              </w:rPr>
            </w:pPr>
            <w:r w:rsidRPr="00EC6932">
              <w:t>Тәуекел тобы</w:t>
            </w:r>
          </w:p>
        </w:tc>
        <w:tc>
          <w:tcPr>
            <w:tcW w:w="2409" w:type="dxa"/>
          </w:tcPr>
          <w:p w14:paraId="3BF05130" w14:textId="5CE7ECC1" w:rsidR="00FC0F53" w:rsidRPr="00EC6932" w:rsidRDefault="00FC0F53" w:rsidP="00FC0F53">
            <w:pPr>
              <w:jc w:val="center"/>
              <w:rPr>
                <w:bCs/>
                <w:color w:val="000000" w:themeColor="text1"/>
                <w:lang w:eastAsia="ru-RU"/>
              </w:rPr>
            </w:pPr>
            <w:r w:rsidRPr="00EC6932">
              <w:t>Мазмұны және көрінісі</w:t>
            </w:r>
          </w:p>
        </w:tc>
        <w:tc>
          <w:tcPr>
            <w:tcW w:w="2410" w:type="dxa"/>
          </w:tcPr>
          <w:p w14:paraId="0D6773A2" w14:textId="15ACBCB5" w:rsidR="00FC0F53" w:rsidRPr="00EC6932" w:rsidRDefault="00FC0F53" w:rsidP="00FC0F53">
            <w:pPr>
              <w:jc w:val="center"/>
              <w:rPr>
                <w:bCs/>
                <w:color w:val="000000" w:themeColor="text1"/>
                <w:lang w:eastAsia="ru-RU"/>
              </w:rPr>
            </w:pPr>
            <w:r w:rsidRPr="00EC6932">
              <w:t>Ықтимал салдары</w:t>
            </w:r>
          </w:p>
        </w:tc>
        <w:tc>
          <w:tcPr>
            <w:tcW w:w="2413" w:type="dxa"/>
          </w:tcPr>
          <w:p w14:paraId="54CBD57B" w14:textId="7FA55CE1" w:rsidR="00FC0F53" w:rsidRPr="00EC6932" w:rsidRDefault="00FC0F53" w:rsidP="00FC0F53">
            <w:pPr>
              <w:jc w:val="center"/>
              <w:rPr>
                <w:bCs/>
                <w:color w:val="000000" w:themeColor="text1"/>
                <w:lang w:eastAsia="ru-RU"/>
              </w:rPr>
            </w:pPr>
            <w:r w:rsidRPr="00EC6932">
              <w:t>Авторлық бағалау</w:t>
            </w:r>
          </w:p>
        </w:tc>
      </w:tr>
      <w:tr w:rsidR="00FC0F53" w:rsidRPr="00EC6932" w14:paraId="2CC8B514" w14:textId="77777777" w:rsidTr="007407AB">
        <w:trPr>
          <w:trHeight w:val="1676"/>
        </w:trPr>
        <w:tc>
          <w:tcPr>
            <w:tcW w:w="420" w:type="dxa"/>
            <w:vAlign w:val="center"/>
          </w:tcPr>
          <w:p w14:paraId="1933A06B" w14:textId="77777777" w:rsidR="00FC0F53" w:rsidRPr="00EC6932" w:rsidRDefault="00FC0F53" w:rsidP="00FC0F53">
            <w:pPr>
              <w:rPr>
                <w:color w:val="000000" w:themeColor="text1"/>
                <w:lang w:eastAsia="ru-RU"/>
              </w:rPr>
            </w:pPr>
            <w:r w:rsidRPr="00EC6932">
              <w:rPr>
                <w:color w:val="000000" w:themeColor="text1"/>
                <w:lang w:eastAsia="ru-RU"/>
              </w:rPr>
              <w:t>1</w:t>
            </w:r>
          </w:p>
        </w:tc>
        <w:tc>
          <w:tcPr>
            <w:tcW w:w="1985" w:type="dxa"/>
          </w:tcPr>
          <w:p w14:paraId="6C9DE8C8" w14:textId="5DA7FBB2" w:rsidR="00FC0F53" w:rsidRPr="00EC6932" w:rsidRDefault="00FC0F53" w:rsidP="00FC0F53">
            <w:pPr>
              <w:rPr>
                <w:color w:val="000000" w:themeColor="text1"/>
                <w:lang w:eastAsia="ru-RU"/>
              </w:rPr>
            </w:pPr>
            <w:r w:rsidRPr="00EC6932">
              <w:t>Технологиялық</w:t>
            </w:r>
          </w:p>
        </w:tc>
        <w:tc>
          <w:tcPr>
            <w:tcW w:w="2409" w:type="dxa"/>
          </w:tcPr>
          <w:p w14:paraId="5681AAAE" w14:textId="77777777" w:rsidR="00FC0F53" w:rsidRPr="00EC6932" w:rsidRDefault="00FC0F53" w:rsidP="00FC0F53">
            <w:r w:rsidRPr="00EC6932">
              <w:t>DLT тізіліміндегі ақаулар, open API үйлесімсіздігі, CBDC интеграциясына қатысты мәселелер</w:t>
            </w:r>
          </w:p>
          <w:p w14:paraId="00F83E8A" w14:textId="0C2A86CA" w:rsidR="00B461F5" w:rsidRPr="00EC6932" w:rsidRDefault="00B461F5" w:rsidP="00FC0F53">
            <w:pPr>
              <w:rPr>
                <w:color w:val="000000" w:themeColor="text1"/>
                <w:lang w:eastAsia="ru-RU"/>
              </w:rPr>
            </w:pPr>
          </w:p>
        </w:tc>
        <w:tc>
          <w:tcPr>
            <w:tcW w:w="2410" w:type="dxa"/>
          </w:tcPr>
          <w:p w14:paraId="4E83ED9A" w14:textId="30A153BD" w:rsidR="00FC0F53" w:rsidRPr="00EC6932" w:rsidRDefault="00FC0F53" w:rsidP="00FC0F53">
            <w:pPr>
              <w:rPr>
                <w:color w:val="000000" w:themeColor="text1"/>
                <w:lang w:eastAsia="ru-RU"/>
              </w:rPr>
            </w:pPr>
            <w:r w:rsidRPr="00EC6932">
              <w:t>Операциялардың баяулауы, деректердің жоғалуы</w:t>
            </w:r>
          </w:p>
        </w:tc>
        <w:tc>
          <w:tcPr>
            <w:tcW w:w="2413" w:type="dxa"/>
          </w:tcPr>
          <w:p w14:paraId="363F1300" w14:textId="5A79A441" w:rsidR="00FC0F53" w:rsidRPr="00EC6932" w:rsidRDefault="00FC0F53" w:rsidP="00FC0F53">
            <w:pPr>
              <w:rPr>
                <w:color w:val="000000" w:themeColor="text1"/>
                <w:lang w:eastAsia="ru-RU"/>
              </w:rPr>
            </w:pPr>
            <w:r w:rsidRPr="00EC6932">
              <w:t xml:space="preserve">Сыни: бірыңғай стандарттар мен резервтік жүйелерді қажет етеді </w:t>
            </w:r>
          </w:p>
        </w:tc>
      </w:tr>
      <w:tr w:rsidR="00FC0F53" w:rsidRPr="00EC6932" w14:paraId="4BCD4B1E" w14:textId="77777777" w:rsidTr="007407AB">
        <w:trPr>
          <w:trHeight w:val="1397"/>
        </w:trPr>
        <w:tc>
          <w:tcPr>
            <w:tcW w:w="420" w:type="dxa"/>
            <w:vAlign w:val="center"/>
          </w:tcPr>
          <w:p w14:paraId="2AD77E15" w14:textId="77777777" w:rsidR="00FC0F53" w:rsidRPr="00EC6932" w:rsidRDefault="00FC0F53" w:rsidP="00FC0F53">
            <w:pPr>
              <w:rPr>
                <w:color w:val="000000" w:themeColor="text1"/>
                <w:lang w:eastAsia="ru-RU"/>
              </w:rPr>
            </w:pPr>
            <w:r w:rsidRPr="00EC6932">
              <w:rPr>
                <w:color w:val="000000" w:themeColor="text1"/>
                <w:lang w:eastAsia="ru-RU"/>
              </w:rPr>
              <w:t>2</w:t>
            </w:r>
          </w:p>
        </w:tc>
        <w:tc>
          <w:tcPr>
            <w:tcW w:w="1985" w:type="dxa"/>
          </w:tcPr>
          <w:p w14:paraId="280CBFDA" w14:textId="2D1C334A" w:rsidR="00FC0F53" w:rsidRPr="00EC6932" w:rsidRDefault="00FC0F53" w:rsidP="00FC0F53">
            <w:pPr>
              <w:rPr>
                <w:color w:val="000000" w:themeColor="text1"/>
                <w:lang w:eastAsia="ru-RU"/>
              </w:rPr>
            </w:pPr>
            <w:r w:rsidRPr="00EC6932">
              <w:t>Киберқауіптер</w:t>
            </w:r>
          </w:p>
        </w:tc>
        <w:tc>
          <w:tcPr>
            <w:tcW w:w="2409" w:type="dxa"/>
          </w:tcPr>
          <w:p w14:paraId="0C28C7F8" w14:textId="3484B34E" w:rsidR="00FC0F53" w:rsidRPr="00EC6932" w:rsidRDefault="00FC0F53" w:rsidP="00FC0F53">
            <w:pPr>
              <w:rPr>
                <w:color w:val="000000" w:themeColor="text1"/>
                <w:lang w:eastAsia="ru-RU"/>
              </w:rPr>
            </w:pPr>
            <w:r w:rsidRPr="00EC6932">
              <w:t>DDoS шабуылдары, фишинг, ашық банктегі деректерді бұзу</w:t>
            </w:r>
          </w:p>
        </w:tc>
        <w:tc>
          <w:tcPr>
            <w:tcW w:w="2410" w:type="dxa"/>
          </w:tcPr>
          <w:p w14:paraId="138C2A4C" w14:textId="47AE73CA" w:rsidR="00FC0F53" w:rsidRPr="00EC6932" w:rsidRDefault="00FC0F53" w:rsidP="00FC0F53">
            <w:pPr>
              <w:rPr>
                <w:color w:val="000000" w:themeColor="text1"/>
                <w:lang w:eastAsia="ru-RU"/>
              </w:rPr>
            </w:pPr>
            <w:r w:rsidRPr="00EC6932">
              <w:t>Құпиялылықты бұзу, сенім эрозиясы</w:t>
            </w:r>
          </w:p>
        </w:tc>
        <w:tc>
          <w:tcPr>
            <w:tcW w:w="2413" w:type="dxa"/>
          </w:tcPr>
          <w:p w14:paraId="3015B4FE" w14:textId="022D1D7A" w:rsidR="00FC0F53" w:rsidRPr="00EC6932" w:rsidRDefault="00FC0F53" w:rsidP="00FC0F53">
            <w:pPr>
              <w:rPr>
                <w:color w:val="000000" w:themeColor="text1"/>
                <w:lang w:val="kk-KZ" w:eastAsia="ru-RU"/>
              </w:rPr>
            </w:pPr>
            <w:r w:rsidRPr="00EC6932">
              <w:t xml:space="preserve">2025-те қауіптің өсуін ескере отырып, SOC орталықтары мен тұрақты көбік сынақтары қажет </w:t>
            </w:r>
          </w:p>
        </w:tc>
      </w:tr>
      <w:tr w:rsidR="00FC0F53" w:rsidRPr="00EC6932" w14:paraId="2ACC6F2E" w14:textId="77777777" w:rsidTr="007407AB">
        <w:trPr>
          <w:trHeight w:val="1664"/>
        </w:trPr>
        <w:tc>
          <w:tcPr>
            <w:tcW w:w="420" w:type="dxa"/>
            <w:tcBorders>
              <w:bottom w:val="nil"/>
            </w:tcBorders>
            <w:vAlign w:val="center"/>
          </w:tcPr>
          <w:p w14:paraId="1DC79C63" w14:textId="77777777" w:rsidR="00FC0F53" w:rsidRPr="00EC6932" w:rsidRDefault="00FC0F53" w:rsidP="00FC0F53">
            <w:pPr>
              <w:rPr>
                <w:color w:val="000000" w:themeColor="text1"/>
                <w:lang w:eastAsia="ru-RU"/>
              </w:rPr>
            </w:pPr>
            <w:r w:rsidRPr="00EC6932">
              <w:rPr>
                <w:color w:val="000000" w:themeColor="text1"/>
                <w:lang w:eastAsia="ru-RU"/>
              </w:rPr>
              <w:t>3</w:t>
            </w:r>
          </w:p>
        </w:tc>
        <w:tc>
          <w:tcPr>
            <w:tcW w:w="1985" w:type="dxa"/>
            <w:tcBorders>
              <w:bottom w:val="nil"/>
            </w:tcBorders>
          </w:tcPr>
          <w:p w14:paraId="0DC73751" w14:textId="47EA210A" w:rsidR="00FC0F53" w:rsidRPr="00EC6932" w:rsidRDefault="00FC0F53" w:rsidP="00FC0F53">
            <w:pPr>
              <w:rPr>
                <w:color w:val="000000" w:themeColor="text1"/>
                <w:lang w:eastAsia="ru-RU"/>
              </w:rPr>
            </w:pPr>
            <w:r w:rsidRPr="00EC6932">
              <w:t>Реттеуші-нормативтік</w:t>
            </w:r>
          </w:p>
        </w:tc>
        <w:tc>
          <w:tcPr>
            <w:tcW w:w="2409" w:type="dxa"/>
            <w:tcBorders>
              <w:bottom w:val="nil"/>
            </w:tcBorders>
          </w:tcPr>
          <w:p w14:paraId="2EA1DE7E" w14:textId="643F1240" w:rsidR="00B461F5" w:rsidRPr="00EC6932" w:rsidRDefault="00FC0F53" w:rsidP="004A7881">
            <w:pPr>
              <w:rPr>
                <w:color w:val="000000" w:themeColor="text1"/>
                <w:lang w:eastAsia="ru-RU"/>
              </w:rPr>
            </w:pPr>
            <w:r w:rsidRPr="00EC6932">
              <w:t>ҚРҰБ/АРРФР нормаларының сәйкес келмеуі, 2025 жылғы салықтық өзгерістердің әсері</w:t>
            </w:r>
          </w:p>
        </w:tc>
        <w:tc>
          <w:tcPr>
            <w:tcW w:w="2410" w:type="dxa"/>
            <w:tcBorders>
              <w:bottom w:val="nil"/>
            </w:tcBorders>
          </w:tcPr>
          <w:p w14:paraId="12E146DE" w14:textId="4080C725" w:rsidR="00FC0F53" w:rsidRPr="00EC6932" w:rsidRDefault="00FC0F53" w:rsidP="00FC0F53">
            <w:pPr>
              <w:rPr>
                <w:color w:val="000000" w:themeColor="text1"/>
                <w:lang w:eastAsia="ru-RU"/>
              </w:rPr>
            </w:pPr>
            <w:r w:rsidRPr="00EC6932">
              <w:t>Құқықтық белгісіздік, шығындардың өсуі</w:t>
            </w:r>
          </w:p>
        </w:tc>
        <w:tc>
          <w:tcPr>
            <w:tcW w:w="2413" w:type="dxa"/>
            <w:tcBorders>
              <w:bottom w:val="nil"/>
            </w:tcBorders>
          </w:tcPr>
          <w:p w14:paraId="676863E0" w14:textId="17D08EEA" w:rsidR="00FC0F53" w:rsidRPr="00EC6932" w:rsidRDefault="00FC0F53" w:rsidP="00FC0F53">
            <w:pPr>
              <w:rPr>
                <w:color w:val="000000" w:themeColor="text1"/>
                <w:lang w:eastAsia="ru-RU"/>
              </w:rPr>
            </w:pPr>
            <w:r w:rsidRPr="00EC6932">
              <w:t>Геосаясат пен банктер туралы Заңға сәйкес жаңартылған Regulatory Sandbox қажет</w:t>
            </w:r>
          </w:p>
        </w:tc>
      </w:tr>
      <w:tr w:rsidR="00B93407" w:rsidRPr="00EC6932" w14:paraId="77C6CABD" w14:textId="77777777" w:rsidTr="007407AB">
        <w:trPr>
          <w:trHeight w:val="1397"/>
        </w:trPr>
        <w:tc>
          <w:tcPr>
            <w:tcW w:w="420" w:type="dxa"/>
            <w:vAlign w:val="center"/>
          </w:tcPr>
          <w:p w14:paraId="7FD1F346" w14:textId="77777777" w:rsidR="00B93407" w:rsidRPr="00EC6932" w:rsidRDefault="00B93407" w:rsidP="00B93407">
            <w:pPr>
              <w:rPr>
                <w:color w:val="000000" w:themeColor="text1"/>
                <w:lang w:eastAsia="ru-RU"/>
              </w:rPr>
            </w:pPr>
            <w:r w:rsidRPr="00EC6932">
              <w:rPr>
                <w:color w:val="000000" w:themeColor="text1"/>
                <w:lang w:eastAsia="ru-RU"/>
              </w:rPr>
              <w:t>4</w:t>
            </w:r>
          </w:p>
        </w:tc>
        <w:tc>
          <w:tcPr>
            <w:tcW w:w="1985" w:type="dxa"/>
          </w:tcPr>
          <w:p w14:paraId="346ED425" w14:textId="7E214FA1" w:rsidR="00B93407" w:rsidRPr="00EC6932" w:rsidRDefault="00B93407" w:rsidP="00B93407">
            <w:pPr>
              <w:rPr>
                <w:color w:val="000000" w:themeColor="text1"/>
                <w:lang w:eastAsia="ru-RU"/>
              </w:rPr>
            </w:pPr>
            <w:r w:rsidRPr="00EC6932">
              <w:t>Алгоритмдік</w:t>
            </w:r>
          </w:p>
        </w:tc>
        <w:tc>
          <w:tcPr>
            <w:tcW w:w="2409" w:type="dxa"/>
          </w:tcPr>
          <w:p w14:paraId="1ACD51E8" w14:textId="4D935C43" w:rsidR="00B93407" w:rsidRPr="00EC6932" w:rsidRDefault="00B93407" w:rsidP="00B93407">
            <w:pPr>
              <w:rPr>
                <w:color w:val="000000" w:themeColor="text1"/>
                <w:lang w:eastAsia="ru-RU"/>
              </w:rPr>
            </w:pPr>
            <w:r w:rsidRPr="00EC6932">
              <w:t>Ai-антифрод және скорингтегі қателер, модельдердің "қара жәшігі"</w:t>
            </w:r>
          </w:p>
        </w:tc>
        <w:tc>
          <w:tcPr>
            <w:tcW w:w="2410" w:type="dxa"/>
          </w:tcPr>
          <w:p w14:paraId="51CBE92D" w14:textId="5E8917C8" w:rsidR="00B93407" w:rsidRPr="00EC6932" w:rsidRDefault="00B93407" w:rsidP="00B93407">
            <w:pPr>
              <w:rPr>
                <w:color w:val="000000" w:themeColor="text1"/>
                <w:lang w:eastAsia="ru-RU"/>
              </w:rPr>
            </w:pPr>
            <w:r w:rsidRPr="00EC6932">
              <w:t>Клиенттерді кемсіту, жалған құлыптау</w:t>
            </w:r>
          </w:p>
        </w:tc>
        <w:tc>
          <w:tcPr>
            <w:tcW w:w="2413" w:type="dxa"/>
          </w:tcPr>
          <w:p w14:paraId="16BD5085" w14:textId="6980AE7D" w:rsidR="00B93407" w:rsidRPr="00EC6932" w:rsidRDefault="00B93407" w:rsidP="00B93407">
            <w:pPr>
              <w:rPr>
                <w:color w:val="000000" w:themeColor="text1"/>
                <w:lang w:eastAsia="ru-RU"/>
              </w:rPr>
            </w:pPr>
            <w:r w:rsidRPr="00EC6932">
              <w:t>Модельдердің мөлдірлігін сынай отырып, Explainable AI және сыртқы аудитті енгізіңіз</w:t>
            </w:r>
          </w:p>
        </w:tc>
      </w:tr>
      <w:tr w:rsidR="00B93407" w:rsidRPr="00EC6932" w14:paraId="788287EC" w14:textId="77777777" w:rsidTr="007407AB">
        <w:trPr>
          <w:trHeight w:val="1397"/>
        </w:trPr>
        <w:tc>
          <w:tcPr>
            <w:tcW w:w="420" w:type="dxa"/>
            <w:vAlign w:val="center"/>
          </w:tcPr>
          <w:p w14:paraId="205CBF5B" w14:textId="77777777" w:rsidR="00B93407" w:rsidRPr="00EC6932" w:rsidRDefault="00B93407" w:rsidP="00B93407">
            <w:pPr>
              <w:rPr>
                <w:color w:val="000000" w:themeColor="text1"/>
                <w:lang w:eastAsia="ru-RU"/>
              </w:rPr>
            </w:pPr>
            <w:r w:rsidRPr="00EC6932">
              <w:rPr>
                <w:color w:val="000000" w:themeColor="text1"/>
                <w:lang w:eastAsia="ru-RU"/>
              </w:rPr>
              <w:t>5</w:t>
            </w:r>
          </w:p>
        </w:tc>
        <w:tc>
          <w:tcPr>
            <w:tcW w:w="1985" w:type="dxa"/>
          </w:tcPr>
          <w:p w14:paraId="2125C1EE" w14:textId="0A5F84BE" w:rsidR="00B93407" w:rsidRPr="00EC6932" w:rsidRDefault="00B93407" w:rsidP="00B93407">
            <w:pPr>
              <w:rPr>
                <w:color w:val="000000" w:themeColor="text1"/>
                <w:lang w:eastAsia="ru-RU"/>
              </w:rPr>
            </w:pPr>
            <w:r w:rsidRPr="00EC6932">
              <w:t>Әлеуметтік-мінез-құлық</w:t>
            </w:r>
          </w:p>
        </w:tc>
        <w:tc>
          <w:tcPr>
            <w:tcW w:w="2409" w:type="dxa"/>
          </w:tcPr>
          <w:p w14:paraId="408D7FF5" w14:textId="30741F88" w:rsidR="00B93407" w:rsidRPr="00EC6932" w:rsidRDefault="00B93407" w:rsidP="00B93407">
            <w:pPr>
              <w:rPr>
                <w:color w:val="000000" w:themeColor="text1"/>
                <w:lang w:eastAsia="ru-RU"/>
              </w:rPr>
            </w:pPr>
            <w:r w:rsidRPr="00EC6932">
              <w:t>Төмен Сандық сауаттылық, CBDC - ге сенімсіздік</w:t>
            </w:r>
          </w:p>
        </w:tc>
        <w:tc>
          <w:tcPr>
            <w:tcW w:w="2410" w:type="dxa"/>
          </w:tcPr>
          <w:p w14:paraId="0F72B233" w14:textId="6F697C6F" w:rsidR="00B93407" w:rsidRPr="00EC6932" w:rsidRDefault="00B93407" w:rsidP="00B93407">
            <w:pPr>
              <w:rPr>
                <w:color w:val="000000" w:themeColor="text1"/>
                <w:lang w:eastAsia="ru-RU"/>
              </w:rPr>
            </w:pPr>
            <w:r w:rsidRPr="00EC6932">
              <w:t>Бейімделуді бәсеңдету, қызметтерден бас тарту</w:t>
            </w:r>
          </w:p>
        </w:tc>
        <w:tc>
          <w:tcPr>
            <w:tcW w:w="2413" w:type="dxa"/>
          </w:tcPr>
          <w:p w14:paraId="52649A5B" w14:textId="08B2EA93" w:rsidR="00B93407" w:rsidRPr="00EC6932" w:rsidRDefault="00B93407" w:rsidP="00B93407">
            <w:pPr>
              <w:rPr>
                <w:color w:val="000000" w:themeColor="text1"/>
                <w:lang w:eastAsia="ru-RU"/>
              </w:rPr>
            </w:pPr>
            <w:r w:rsidRPr="00EC6932">
              <w:t>Пилоттық жобалар мен науқандар, қаржылық сауаттылыққа назар аудару</w:t>
            </w:r>
          </w:p>
        </w:tc>
      </w:tr>
      <w:tr w:rsidR="00B93407" w:rsidRPr="00EC6932" w14:paraId="653B704C" w14:textId="77777777" w:rsidTr="007407AB">
        <w:trPr>
          <w:trHeight w:val="1397"/>
        </w:trPr>
        <w:tc>
          <w:tcPr>
            <w:tcW w:w="420" w:type="dxa"/>
            <w:vAlign w:val="center"/>
          </w:tcPr>
          <w:p w14:paraId="42A55408" w14:textId="77777777" w:rsidR="00B93407" w:rsidRPr="00EC6932" w:rsidRDefault="00B93407" w:rsidP="00B93407">
            <w:pPr>
              <w:rPr>
                <w:color w:val="000000" w:themeColor="text1"/>
                <w:lang w:eastAsia="ru-RU"/>
              </w:rPr>
            </w:pPr>
            <w:r w:rsidRPr="00EC6932">
              <w:rPr>
                <w:color w:val="000000" w:themeColor="text1"/>
                <w:lang w:eastAsia="ru-RU"/>
              </w:rPr>
              <w:t>6</w:t>
            </w:r>
          </w:p>
        </w:tc>
        <w:tc>
          <w:tcPr>
            <w:tcW w:w="1985" w:type="dxa"/>
          </w:tcPr>
          <w:p w14:paraId="5B9594F1" w14:textId="3A774707" w:rsidR="00B93407" w:rsidRPr="00EC6932" w:rsidRDefault="00B93407" w:rsidP="00B93407">
            <w:pPr>
              <w:rPr>
                <w:color w:val="000000" w:themeColor="text1"/>
                <w:lang w:eastAsia="ru-RU"/>
              </w:rPr>
            </w:pPr>
            <w:r w:rsidRPr="00EC6932">
              <w:t>Институционалдық</w:t>
            </w:r>
          </w:p>
        </w:tc>
        <w:tc>
          <w:tcPr>
            <w:tcW w:w="2409" w:type="dxa"/>
          </w:tcPr>
          <w:p w14:paraId="147FB9D2" w14:textId="47EC573F" w:rsidR="00B93407" w:rsidRPr="00EC6932" w:rsidRDefault="00B93407" w:rsidP="00B93407">
            <w:pPr>
              <w:rPr>
                <w:color w:val="000000" w:themeColor="text1"/>
                <w:lang w:eastAsia="ru-RU"/>
              </w:rPr>
            </w:pPr>
            <w:r w:rsidRPr="00EC6932">
              <w:t>Банктердің цифрлық жетілуіндегі айырмашылықтар, нарықтағы жаңа ойыншылар</w:t>
            </w:r>
          </w:p>
        </w:tc>
        <w:tc>
          <w:tcPr>
            <w:tcW w:w="2410" w:type="dxa"/>
          </w:tcPr>
          <w:p w14:paraId="03085FB8" w14:textId="35E28A4F" w:rsidR="00B93407" w:rsidRPr="00EC6932" w:rsidRDefault="00B93407" w:rsidP="00B93407">
            <w:pPr>
              <w:rPr>
                <w:color w:val="000000" w:themeColor="text1"/>
                <w:lang w:eastAsia="ru-RU"/>
              </w:rPr>
            </w:pPr>
            <w:r w:rsidRPr="00EC6932">
              <w:t>Нарықтың шоғырлануы, бәсекелестіктің төмендеуі</w:t>
            </w:r>
          </w:p>
        </w:tc>
        <w:tc>
          <w:tcPr>
            <w:tcW w:w="2413" w:type="dxa"/>
          </w:tcPr>
          <w:p w14:paraId="734CD2AF" w14:textId="11D35137" w:rsidR="00B93407" w:rsidRPr="00EC6932" w:rsidRDefault="00B93407" w:rsidP="00B93407">
            <w:pPr>
              <w:rPr>
                <w:color w:val="000000" w:themeColor="text1"/>
                <w:lang w:val="kk-KZ" w:eastAsia="ru-RU"/>
              </w:rPr>
            </w:pPr>
            <w:r w:rsidRPr="00EC6932">
              <w:t>Тұрақтылықты ескере отырып, шағын банктерді қолдау қоры</w:t>
            </w:r>
          </w:p>
        </w:tc>
      </w:tr>
      <w:tr w:rsidR="00B93407" w:rsidRPr="00EC6932" w14:paraId="33ED14D7" w14:textId="77777777" w:rsidTr="007407AB">
        <w:trPr>
          <w:trHeight w:val="838"/>
        </w:trPr>
        <w:tc>
          <w:tcPr>
            <w:tcW w:w="420" w:type="dxa"/>
            <w:vAlign w:val="center"/>
          </w:tcPr>
          <w:p w14:paraId="344FF398" w14:textId="77777777" w:rsidR="00B93407" w:rsidRPr="00EC6932" w:rsidRDefault="00B93407" w:rsidP="00B93407">
            <w:pPr>
              <w:rPr>
                <w:color w:val="000000" w:themeColor="text1"/>
                <w:lang w:eastAsia="ru-RU"/>
              </w:rPr>
            </w:pPr>
            <w:r w:rsidRPr="00EC6932">
              <w:rPr>
                <w:color w:val="000000" w:themeColor="text1"/>
                <w:lang w:eastAsia="ru-RU"/>
              </w:rPr>
              <w:t>7</w:t>
            </w:r>
          </w:p>
        </w:tc>
        <w:tc>
          <w:tcPr>
            <w:tcW w:w="1985" w:type="dxa"/>
          </w:tcPr>
          <w:p w14:paraId="7A40DBD7" w14:textId="6D89435A" w:rsidR="00B93407" w:rsidRPr="00EC6932" w:rsidRDefault="00B93407" w:rsidP="00B93407">
            <w:pPr>
              <w:rPr>
                <w:color w:val="000000" w:themeColor="text1"/>
                <w:lang w:eastAsia="ru-RU"/>
              </w:rPr>
            </w:pPr>
            <w:r w:rsidRPr="00EC6932">
              <w:t>Беделді</w:t>
            </w:r>
          </w:p>
        </w:tc>
        <w:tc>
          <w:tcPr>
            <w:tcW w:w="2409" w:type="dxa"/>
          </w:tcPr>
          <w:p w14:paraId="253ECE34" w14:textId="1DB5B181" w:rsidR="00B93407" w:rsidRPr="00EC6932" w:rsidRDefault="00B93407" w:rsidP="00B93407">
            <w:pPr>
              <w:rPr>
                <w:color w:val="000000" w:themeColor="text1"/>
                <w:lang w:eastAsia="ru-RU"/>
              </w:rPr>
            </w:pPr>
            <w:r w:rsidRPr="00EC6932">
              <w:t>Цифрлық теңгедегі немесе антифрод-жүйелердегі іркілістер</w:t>
            </w:r>
          </w:p>
        </w:tc>
        <w:tc>
          <w:tcPr>
            <w:tcW w:w="2410" w:type="dxa"/>
          </w:tcPr>
          <w:p w14:paraId="7579678C" w14:textId="22A3622D" w:rsidR="00B93407" w:rsidRPr="00EC6932" w:rsidRDefault="00B93407" w:rsidP="00B93407">
            <w:pPr>
              <w:rPr>
                <w:color w:val="000000" w:themeColor="text1"/>
                <w:lang w:eastAsia="ru-RU"/>
              </w:rPr>
            </w:pPr>
            <w:r w:rsidRPr="00EC6932">
              <w:t>ҚРҰБ мен секторға деген сенімнің жоғалуы</w:t>
            </w:r>
          </w:p>
        </w:tc>
        <w:tc>
          <w:tcPr>
            <w:tcW w:w="2413" w:type="dxa"/>
          </w:tcPr>
          <w:p w14:paraId="4D864AB6" w14:textId="72DF78C1" w:rsidR="00B93407" w:rsidRPr="00EC6932" w:rsidRDefault="00B93407" w:rsidP="00B93407">
            <w:pPr>
              <w:rPr>
                <w:color w:val="000000" w:themeColor="text1"/>
                <w:lang w:eastAsia="ru-RU"/>
              </w:rPr>
            </w:pPr>
            <w:r w:rsidRPr="00EC6932">
              <w:t>Саясат тапшылығын сынай отырып, ашық байланыс</w:t>
            </w:r>
          </w:p>
        </w:tc>
      </w:tr>
      <w:tr w:rsidR="00B93407" w:rsidRPr="00EC6932" w14:paraId="38457018" w14:textId="77777777" w:rsidTr="007407AB">
        <w:trPr>
          <w:trHeight w:val="1664"/>
        </w:trPr>
        <w:tc>
          <w:tcPr>
            <w:tcW w:w="420" w:type="dxa"/>
            <w:vAlign w:val="center"/>
          </w:tcPr>
          <w:p w14:paraId="29454516" w14:textId="77777777" w:rsidR="00B93407" w:rsidRPr="00EC6932" w:rsidRDefault="00B93407" w:rsidP="00B93407">
            <w:pPr>
              <w:rPr>
                <w:color w:val="000000" w:themeColor="text1"/>
                <w:lang w:eastAsia="ru-RU"/>
              </w:rPr>
            </w:pPr>
            <w:r w:rsidRPr="00EC6932">
              <w:rPr>
                <w:color w:val="000000" w:themeColor="text1"/>
                <w:lang w:eastAsia="ru-RU"/>
              </w:rPr>
              <w:t>8</w:t>
            </w:r>
          </w:p>
        </w:tc>
        <w:tc>
          <w:tcPr>
            <w:tcW w:w="1985" w:type="dxa"/>
          </w:tcPr>
          <w:p w14:paraId="617833AF" w14:textId="3390319D" w:rsidR="00B93407" w:rsidRPr="00EC6932" w:rsidRDefault="00B93407" w:rsidP="00B93407">
            <w:pPr>
              <w:rPr>
                <w:color w:val="000000" w:themeColor="text1"/>
                <w:lang w:eastAsia="ru-RU"/>
              </w:rPr>
            </w:pPr>
            <w:r w:rsidRPr="00EC6932">
              <w:t>Геосаяси</w:t>
            </w:r>
          </w:p>
        </w:tc>
        <w:tc>
          <w:tcPr>
            <w:tcW w:w="2409" w:type="dxa"/>
          </w:tcPr>
          <w:p w14:paraId="5B63A07B" w14:textId="4113104F" w:rsidR="00B93407" w:rsidRPr="00EC6932" w:rsidRDefault="00B93407" w:rsidP="00B93407">
            <w:pPr>
              <w:rPr>
                <w:color w:val="000000" w:themeColor="text1"/>
                <w:lang w:eastAsia="ru-RU"/>
              </w:rPr>
            </w:pPr>
            <w:r w:rsidRPr="00EC6932">
              <w:t>Санкциялар, шикізат нарықтарының құбылмалылығы</w:t>
            </w:r>
          </w:p>
        </w:tc>
        <w:tc>
          <w:tcPr>
            <w:tcW w:w="2410" w:type="dxa"/>
          </w:tcPr>
          <w:p w14:paraId="18107BB5" w14:textId="4761A442" w:rsidR="00B93407" w:rsidRPr="00EC6932" w:rsidRDefault="00B93407" w:rsidP="00B93407">
            <w:pPr>
              <w:rPr>
                <w:color w:val="000000" w:themeColor="text1"/>
                <w:lang w:eastAsia="ru-RU"/>
              </w:rPr>
            </w:pPr>
            <w:r w:rsidRPr="00EC6932">
              <w:t>Технологияға шектеулер, тәуекелдердің өсуі</w:t>
            </w:r>
          </w:p>
        </w:tc>
        <w:tc>
          <w:tcPr>
            <w:tcW w:w="2413" w:type="dxa"/>
          </w:tcPr>
          <w:p w14:paraId="4B668D3E" w14:textId="022872C9" w:rsidR="00B93407" w:rsidRPr="00EC6932" w:rsidRDefault="00B93407" w:rsidP="00B93407">
            <w:pPr>
              <w:rPr>
                <w:color w:val="000000" w:themeColor="text1"/>
                <w:lang w:eastAsia="ru-RU"/>
              </w:rPr>
            </w:pPr>
            <w:r w:rsidRPr="00EC6932">
              <w:t>Қайталама санкцияларды ескере отырып, жеткізушілерді әртараптандыру және оқшаулау</w:t>
            </w:r>
          </w:p>
        </w:tc>
      </w:tr>
      <w:bookmarkEnd w:id="6"/>
      <w:tr w:rsidR="002D375E" w:rsidRPr="00EC6932" w14:paraId="645EEC8F" w14:textId="77777777" w:rsidTr="00691059">
        <w:trPr>
          <w:trHeight w:val="279"/>
        </w:trPr>
        <w:tc>
          <w:tcPr>
            <w:tcW w:w="9637" w:type="dxa"/>
            <w:gridSpan w:val="5"/>
            <w:vAlign w:val="center"/>
          </w:tcPr>
          <w:p w14:paraId="5AEA2A20" w14:textId="738B27A9" w:rsidR="002D375E" w:rsidRPr="00EC6932" w:rsidRDefault="00FC0F53" w:rsidP="00691059">
            <w:pPr>
              <w:ind w:firstLine="601"/>
              <w:rPr>
                <w:color w:val="000000" w:themeColor="text1"/>
                <w:lang w:val="kk-KZ" w:eastAsia="ru-RU"/>
              </w:rPr>
            </w:pPr>
            <w:r w:rsidRPr="00EC6932">
              <w:rPr>
                <w:color w:val="000000" w:themeColor="text1"/>
                <w:lang w:val="kk-KZ" w:eastAsia="ru-RU"/>
              </w:rPr>
              <w:t>Ескерту</w:t>
            </w:r>
            <w:r w:rsidR="00C27A8E" w:rsidRPr="00EC6932">
              <w:rPr>
                <w:color w:val="000000" w:themeColor="text1"/>
                <w:lang w:val="kk-KZ" w:eastAsia="ru-RU"/>
              </w:rPr>
              <w:t xml:space="preserve"> - </w:t>
            </w:r>
            <w:r w:rsidR="002D375E" w:rsidRPr="00EC6932">
              <w:rPr>
                <w:color w:val="000000" w:themeColor="text1"/>
                <w:lang w:val="en-US" w:eastAsia="ru-RU"/>
              </w:rPr>
              <w:t>[</w:t>
            </w:r>
            <w:r w:rsidR="006C2D87" w:rsidRPr="00EC6932">
              <w:rPr>
                <w:color w:val="000000" w:themeColor="text1"/>
                <w:lang w:val="en-US" w:eastAsia="ru-RU"/>
              </w:rPr>
              <w:t>6</w:t>
            </w:r>
            <w:r w:rsidR="00E46C45" w:rsidRPr="00EC6932">
              <w:rPr>
                <w:color w:val="000000" w:themeColor="text1"/>
                <w:lang w:val="kk-KZ" w:eastAsia="ru-RU"/>
              </w:rPr>
              <w:t>1</w:t>
            </w:r>
            <w:r w:rsidR="002D375E" w:rsidRPr="00EC6932">
              <w:rPr>
                <w:color w:val="000000" w:themeColor="text1"/>
                <w:lang w:val="en-US" w:eastAsia="ru-RU"/>
              </w:rPr>
              <w:t>-</w:t>
            </w:r>
            <w:r w:rsidR="00E46C45" w:rsidRPr="00EC6932">
              <w:rPr>
                <w:color w:val="000000" w:themeColor="text1"/>
                <w:lang w:val="kk-KZ" w:eastAsia="ru-RU"/>
              </w:rPr>
              <w:t>70</w:t>
            </w:r>
            <w:r w:rsidR="002D375E" w:rsidRPr="00EC6932">
              <w:rPr>
                <w:color w:val="000000" w:themeColor="text1"/>
                <w:lang w:val="en-US" w:eastAsia="ru-RU"/>
              </w:rPr>
              <w:t>]</w:t>
            </w:r>
            <w:r w:rsidRPr="00EC6932">
              <w:rPr>
                <w:color w:val="000000" w:themeColor="text1"/>
                <w:lang w:val="kk-KZ" w:eastAsia="ru-RU"/>
              </w:rPr>
              <w:t xml:space="preserve"> дерек көздерінен</w:t>
            </w:r>
            <w:r w:rsidR="0072147D" w:rsidRPr="00EC6932">
              <w:rPr>
                <w:color w:val="000000" w:themeColor="text1"/>
                <w:lang w:val="kk-KZ" w:eastAsia="ru-RU"/>
              </w:rPr>
              <w:t xml:space="preserve"> </w:t>
            </w:r>
            <w:r w:rsidR="00972938" w:rsidRPr="00EC6932">
              <w:rPr>
                <w:color w:val="000000" w:themeColor="text1"/>
                <w:lang w:val="kk-KZ" w:eastAsia="ru-RU"/>
              </w:rPr>
              <w:t>құ</w:t>
            </w:r>
            <w:r w:rsidR="004E5CDA" w:rsidRPr="00EC6932">
              <w:rPr>
                <w:color w:val="000000" w:themeColor="text1"/>
                <w:lang w:val="kk-KZ" w:eastAsia="ru-RU"/>
              </w:rPr>
              <w:t>растырылған</w:t>
            </w:r>
          </w:p>
        </w:tc>
      </w:tr>
    </w:tbl>
    <w:p w14:paraId="63F4E196" w14:textId="3C9DCF45" w:rsidR="005A3ED1" w:rsidRPr="00EC6932" w:rsidRDefault="005A3ED1" w:rsidP="00FC0F53">
      <w:pPr>
        <w:ind w:firstLine="567"/>
        <w:jc w:val="both"/>
        <w:rPr>
          <w:color w:val="000000" w:themeColor="text1"/>
          <w:sz w:val="28"/>
          <w:szCs w:val="28"/>
          <w:lang w:val="en-US" w:eastAsia="ru-RU"/>
        </w:rPr>
      </w:pPr>
    </w:p>
    <w:p w14:paraId="23E6EFD7" w14:textId="67B2E61F" w:rsidR="00FC0F53" w:rsidRPr="00EC6932" w:rsidRDefault="00FC0F53" w:rsidP="00FC0F53">
      <w:pPr>
        <w:pStyle w:val="a4"/>
        <w:spacing w:before="0" w:beforeAutospacing="0" w:after="0" w:afterAutospacing="0"/>
        <w:ind w:firstLine="567"/>
        <w:jc w:val="both"/>
        <w:rPr>
          <w:sz w:val="28"/>
          <w:szCs w:val="28"/>
        </w:rPr>
      </w:pPr>
      <w:r w:rsidRPr="00EC6932">
        <w:rPr>
          <w:sz w:val="28"/>
          <w:szCs w:val="28"/>
        </w:rPr>
        <w:t>Қазақстанда банк секторын цифрландыру соңғы жылдары жедел қарқынмен дамып келеді, бұл Қазақстан Республикасының Ұлттық Банкі мен Қаржы нарығын реттеу және дамыту агенттігінің ресми деректерімен расталады. 2024 жылы банктердің активтері мен міндеттемелерінің өсуі байқалып қана қоймай, сонымен қатар қадағалаудың жаңа, деректерге негізделген элементтері енгізіле бастады. Мұндай тәсіл реттеуші тәуекелдерді біршама төмендетуге мүмкіндік береді, себебі шешімдер нақты деректерге сүйене отырып қабылданады.</w:t>
      </w:r>
      <w:r w:rsidR="00E41F5F" w:rsidRPr="00EC6932">
        <w:rPr>
          <w:sz w:val="28"/>
          <w:szCs w:val="28"/>
          <w:lang w:val="kk-KZ"/>
        </w:rPr>
        <w:t xml:space="preserve"> Дегенмен де аталмыш үрдістер бір мезетте жаңа қауіп-қатерлерді де анықтайды, себебі мәліметтердің сапасы, жеткіліктілігі және қорғау дәрежесі ерекше ролге ие бола бастайды.</w:t>
      </w:r>
      <w:r w:rsidRPr="00EC6932">
        <w:rPr>
          <w:sz w:val="28"/>
          <w:szCs w:val="28"/>
        </w:rPr>
        <w:t xml:space="preserve"> 2015–2024 жылдар аралығындағы кредиттік динамиканы талдау айқын теңгерімсіздікті көрсетеді: тұтынушылық, яғни бөлшек кредиттеу жылдам өсіп, ал нақты секторды кредиттеу салыстырмалы түрде төмен деңгейде қалып отыр. Мұндай жағдай әлеуметтік-мінез-құлықтық тәуекелдерді күшейтеді, өйткені үй шаруашылықтарының қаржылық жүктемесі артып, цифрлық қаржы өнімдеріне, соның ішінде орталық банктің цифрлық валютасына деген сенім тұрақсыз бола бастайды. Бұған қоса, геосаяси факторлар, атап айтқанда санкциялар мен шикізат нарықтарының құбылмалылығы, технологияларға қолжетімділікке тікелей әсер етіп, институционалдық тәуекелдердің деңгейін арттырады.</w:t>
      </w:r>
    </w:p>
    <w:p w14:paraId="6D8BE23F" w14:textId="74EC8762" w:rsidR="00FC0F53" w:rsidRPr="00EC6932" w:rsidRDefault="00FC0F53" w:rsidP="00FC0F53">
      <w:pPr>
        <w:pStyle w:val="a4"/>
        <w:spacing w:before="0" w:beforeAutospacing="0" w:after="0" w:afterAutospacing="0"/>
        <w:ind w:firstLine="567"/>
        <w:jc w:val="both"/>
        <w:rPr>
          <w:sz w:val="28"/>
          <w:szCs w:val="28"/>
          <w:lang w:val="kk-KZ"/>
        </w:rPr>
      </w:pPr>
      <w:r w:rsidRPr="00EC6932">
        <w:rPr>
          <w:sz w:val="28"/>
          <w:szCs w:val="28"/>
        </w:rPr>
        <w:t>Осылайша, цифрлық жаңғыртудың мазмұндық параметрлері, яғни цифрлық арналарды енгізу, экожүйелерді дамыту, жасанды интеллект пен цифрлық валютаны біріктіру, тәуекелдерді анықтау және бағалау мәселелерімен тығыз байланыста қарастырылуы тиіс. Халықаралық тәжірибеде негізгі назар таратылған реестрлер мен Open API үшін ортақ стандарттарды қалыптастыруға, жасанды интеллектіні енгізу кезінде тәуелсіз аудитті қамтамасыз етуге және модельдердің сапасын бақылауға аударылады. Ал Қазақстан жағдайында реттеуші «песочницаларды» жаңарту, халықтың қаржылық сауаттылығын арттыру және шағын банктерді қолдау арқылы институционалдық теңгерімсіздіктерді азайту өзекті болып отыр.</w:t>
      </w:r>
    </w:p>
    <w:p w14:paraId="2A736E3E" w14:textId="77777777" w:rsidR="00FC0F53" w:rsidRPr="00EC6932" w:rsidRDefault="00FC0F53" w:rsidP="00FC0F53">
      <w:pPr>
        <w:pStyle w:val="a4"/>
        <w:spacing w:before="0" w:beforeAutospacing="0" w:after="0" w:afterAutospacing="0"/>
        <w:ind w:firstLine="567"/>
        <w:jc w:val="both"/>
        <w:rPr>
          <w:sz w:val="28"/>
          <w:szCs w:val="28"/>
        </w:rPr>
      </w:pPr>
      <w:r w:rsidRPr="00EC6932">
        <w:rPr>
          <w:sz w:val="28"/>
          <w:szCs w:val="28"/>
        </w:rPr>
        <w:t>Қазақстан Республикасының Ұлттық Банкі бекіткен қаржы нарығы мен реттеуші органдардың 2024–2029 жылдарға арналған цифрлық трансформациясының жалпы стратегиясы ашық банкингті дамытуға, цифрлық инфрақұрылымды кеңейтуге, цифрлық валютаны енгізуге және интеллектуалдық қадағалау технологияларын қолдануға бағытталған. Бұл құжат банк секторының болашақ дамуына ортақ бағдар береді. Дегенмен стратегияның жекелеген ережелерін тереңірек талдау барысында 2024–2025 жылдардағы сыртқы және ішкі факторлардың ықпалымен күшейген белгілі бір сәйкессіздіктер байқалады. Аталған факторлар банктердің қызмет ету шарттарын өзгертіп қана қоймай, реттеуші шешімдерді дәлірек баптауды және қаржы жүйесіне қатысушылар арасындағы үйлесімділікті талап ететін жаңа шектеулерді қалыптастырады.</w:t>
      </w:r>
    </w:p>
    <w:p w14:paraId="295914F8" w14:textId="002D5516" w:rsidR="00FC0F53" w:rsidRPr="00EC6932" w:rsidRDefault="00FC0F53" w:rsidP="00FC0F53">
      <w:pPr>
        <w:pStyle w:val="a4"/>
        <w:spacing w:before="0" w:beforeAutospacing="0" w:after="0" w:afterAutospacing="0"/>
        <w:ind w:firstLine="567"/>
        <w:jc w:val="both"/>
        <w:rPr>
          <w:sz w:val="28"/>
          <w:szCs w:val="28"/>
        </w:rPr>
      </w:pPr>
      <w:r w:rsidRPr="00EC6932">
        <w:rPr>
          <w:sz w:val="28"/>
          <w:szCs w:val="28"/>
        </w:rPr>
        <w:t>Біріншіден, Open API бойынша бірыңғай стандарттардың болмауы цифрлық ортаның бытырңқылығын күшейтіп, киберқауіптердің артуына алып келеді, әсіресе нарықта жаңа ойыншылардың тез пайда болуы және цифрлық сервистердің күрделенуі жағдайында [</w:t>
      </w:r>
      <w:r w:rsidR="00767996" w:rsidRPr="00EC6932">
        <w:rPr>
          <w:sz w:val="28"/>
          <w:szCs w:val="28"/>
          <w:lang w:val="kk-KZ"/>
        </w:rPr>
        <w:t>7</w:t>
      </w:r>
      <w:r w:rsidR="00E46C45" w:rsidRPr="00EC6932">
        <w:rPr>
          <w:sz w:val="28"/>
          <w:szCs w:val="28"/>
          <w:lang w:val="kk-KZ"/>
        </w:rPr>
        <w:t>1</w:t>
      </w:r>
      <w:r w:rsidR="004A7881" w:rsidRPr="00EC6932">
        <w:rPr>
          <w:sz w:val="28"/>
          <w:szCs w:val="28"/>
        </w:rPr>
        <w:t>,</w:t>
      </w:r>
      <w:r w:rsidRPr="00EC6932">
        <w:rPr>
          <w:sz w:val="28"/>
          <w:szCs w:val="28"/>
        </w:rPr>
        <w:t xml:space="preserve"> </w:t>
      </w:r>
      <w:r w:rsidR="00767996" w:rsidRPr="00EC6932">
        <w:rPr>
          <w:sz w:val="28"/>
          <w:szCs w:val="28"/>
          <w:lang w:val="kk-KZ"/>
        </w:rPr>
        <w:t>7</w:t>
      </w:r>
      <w:r w:rsidR="00E46C45" w:rsidRPr="00EC6932">
        <w:rPr>
          <w:sz w:val="28"/>
          <w:szCs w:val="28"/>
          <w:lang w:val="kk-KZ"/>
        </w:rPr>
        <w:t>2</w:t>
      </w:r>
      <w:r w:rsidRPr="00EC6932">
        <w:rPr>
          <w:sz w:val="28"/>
          <w:szCs w:val="28"/>
        </w:rPr>
        <w:t>]. Мұндай ортада сервистерді біріктірудегі ұсақ ақаулардың өзі бүкіл жүйеге таралып, тізбекті әсер тәуекелін қалыптастыруы мүмкін.</w:t>
      </w:r>
    </w:p>
    <w:p w14:paraId="59863CC4" w14:textId="2F1877A9" w:rsidR="00FC0F53" w:rsidRPr="00EC6932" w:rsidRDefault="00FC0F53" w:rsidP="00FC0F53">
      <w:pPr>
        <w:pStyle w:val="a4"/>
        <w:spacing w:before="0" w:beforeAutospacing="0" w:after="0" w:afterAutospacing="0"/>
        <w:ind w:firstLine="567"/>
        <w:jc w:val="both"/>
        <w:rPr>
          <w:sz w:val="28"/>
          <w:szCs w:val="28"/>
        </w:rPr>
      </w:pPr>
      <w:r w:rsidRPr="00EC6932">
        <w:rPr>
          <w:sz w:val="28"/>
          <w:szCs w:val="28"/>
        </w:rPr>
        <w:t>Екіншіден, орталық банктің цифрлық валютасын оның өтімділікке ықпалын жан-жақты бағаламай енгізу инфляциялық қысым мен құрылымдық реформалар жағдайында жергілікті «қызып кету» қаупін тудыруы ықтимал [</w:t>
      </w:r>
      <w:r w:rsidR="00767996" w:rsidRPr="00EC6932">
        <w:rPr>
          <w:sz w:val="28"/>
          <w:szCs w:val="28"/>
          <w:lang w:val="kk-KZ"/>
        </w:rPr>
        <w:t>7</w:t>
      </w:r>
      <w:r w:rsidR="00E46C45" w:rsidRPr="00EC6932">
        <w:rPr>
          <w:sz w:val="28"/>
          <w:szCs w:val="28"/>
          <w:lang w:val="kk-KZ"/>
        </w:rPr>
        <w:t>3</w:t>
      </w:r>
      <w:r w:rsidRPr="00EC6932">
        <w:rPr>
          <w:sz w:val="28"/>
          <w:szCs w:val="28"/>
        </w:rPr>
        <w:t>]. Бұл жағдайда банк секторы салымшылардың мінез-құлқындағы өзгерістерге аса сезімтал болып, сұраныс ауытқуларына жедел әрекет ету қажеттілігімен бетпе-бет келеді.</w:t>
      </w:r>
    </w:p>
    <w:p w14:paraId="0DD620C5" w14:textId="7735BB92" w:rsidR="00FC0F53" w:rsidRPr="00EC6932" w:rsidRDefault="00FC0F53" w:rsidP="00FC0F53">
      <w:pPr>
        <w:pStyle w:val="a4"/>
        <w:spacing w:before="0" w:beforeAutospacing="0" w:after="0" w:afterAutospacing="0"/>
        <w:ind w:firstLine="567"/>
        <w:jc w:val="both"/>
        <w:rPr>
          <w:sz w:val="28"/>
          <w:szCs w:val="28"/>
        </w:rPr>
      </w:pPr>
      <w:r w:rsidRPr="00EC6932">
        <w:rPr>
          <w:sz w:val="28"/>
          <w:szCs w:val="28"/>
        </w:rPr>
        <w:t>Үшіншіден, RegTech саласында жасанды интеллектіні</w:t>
      </w:r>
      <w:r w:rsidR="00767996" w:rsidRPr="00EC6932">
        <w:rPr>
          <w:sz w:val="28"/>
          <w:szCs w:val="28"/>
          <w:lang w:val="kk-KZ"/>
        </w:rPr>
        <w:t xml:space="preserve"> және </w:t>
      </w:r>
      <w:r w:rsidR="00767996" w:rsidRPr="00EC6932">
        <w:rPr>
          <w:sz w:val="28"/>
          <w:szCs w:val="28"/>
        </w:rPr>
        <w:t>ESG-</w:t>
      </w:r>
      <w:r w:rsidR="00767996" w:rsidRPr="00EC6932">
        <w:rPr>
          <w:sz w:val="28"/>
          <w:szCs w:val="28"/>
          <w:lang w:val="kk-KZ"/>
        </w:rPr>
        <w:t>принциптерін</w:t>
      </w:r>
      <w:r w:rsidRPr="00EC6932">
        <w:rPr>
          <w:sz w:val="28"/>
          <w:szCs w:val="28"/>
        </w:rPr>
        <w:t xml:space="preserve"> қолдану жеткілікті деңгейде ашық емес, бұл жаңа осал тұстарды қалыптастырып, цифрлық үдерістерді сүйемелдей алатын білікті мамандар тапшылығы мәселесін ушықтырады [</w:t>
      </w:r>
      <w:r w:rsidR="00767996" w:rsidRPr="00EC6932">
        <w:rPr>
          <w:sz w:val="28"/>
          <w:szCs w:val="28"/>
          <w:lang w:val="kk-KZ"/>
        </w:rPr>
        <w:t>7</w:t>
      </w:r>
      <w:r w:rsidR="00E46C45" w:rsidRPr="00EC6932">
        <w:rPr>
          <w:sz w:val="28"/>
          <w:szCs w:val="28"/>
          <w:lang w:val="kk-KZ"/>
        </w:rPr>
        <w:t>4</w:t>
      </w:r>
      <w:r w:rsidRPr="00EC6932">
        <w:rPr>
          <w:sz w:val="28"/>
          <w:szCs w:val="28"/>
        </w:rPr>
        <w:t>]. Алгоритмдердің күрделілігі кейбір шешімдердің автоматты түрде қабылдануына әкеліп, оларды түсіндіру немесе түзету мүмкіндігін шектейді.</w:t>
      </w:r>
    </w:p>
    <w:p w14:paraId="6AB3D8D1" w14:textId="5138DBF3" w:rsidR="00FC0F53" w:rsidRPr="00EC6932" w:rsidRDefault="00FC0F53" w:rsidP="00E41F5F">
      <w:pPr>
        <w:pStyle w:val="a4"/>
        <w:spacing w:before="0" w:beforeAutospacing="0" w:after="0" w:afterAutospacing="0"/>
        <w:ind w:firstLine="567"/>
        <w:jc w:val="both"/>
        <w:rPr>
          <w:sz w:val="28"/>
          <w:szCs w:val="28"/>
        </w:rPr>
      </w:pPr>
      <w:r w:rsidRPr="00EC6932">
        <w:rPr>
          <w:sz w:val="28"/>
          <w:szCs w:val="28"/>
        </w:rPr>
        <w:t>Төртіншіден, геосаяси тәуекелдер сыртқы технологияларға тәуелділікті күшейтеді, бұл санкциялық орта мен бағдарламалық өнімдерге қолжетімділіктің шектелуі жағдайында айқын көрінеді [</w:t>
      </w:r>
      <w:r w:rsidR="00767996" w:rsidRPr="00EC6932">
        <w:rPr>
          <w:sz w:val="28"/>
          <w:szCs w:val="28"/>
          <w:lang w:val="kk-KZ"/>
        </w:rPr>
        <w:t>7</w:t>
      </w:r>
      <w:r w:rsidR="00E46C45" w:rsidRPr="00EC6932">
        <w:rPr>
          <w:sz w:val="28"/>
          <w:szCs w:val="28"/>
          <w:lang w:val="kk-KZ"/>
        </w:rPr>
        <w:t>5</w:t>
      </w:r>
      <w:r w:rsidRPr="00EC6932">
        <w:rPr>
          <w:sz w:val="28"/>
          <w:szCs w:val="28"/>
        </w:rPr>
        <w:t>]. Нәтижесінде қадағалау органдары инфрақұрылымның бір бөлігі шетелдік жеткізушілердің бақылауында болған кезде оны басқаруда елеулі қиындықтарға тап болады.</w:t>
      </w:r>
    </w:p>
    <w:p w14:paraId="3CAD8252" w14:textId="77777777" w:rsidR="00E41F5F" w:rsidRPr="00EC6932" w:rsidRDefault="00FC0F53" w:rsidP="00E41F5F">
      <w:pPr>
        <w:pStyle w:val="a4"/>
        <w:spacing w:before="0" w:beforeAutospacing="0" w:after="0" w:afterAutospacing="0"/>
        <w:ind w:firstLine="567"/>
        <w:jc w:val="both"/>
        <w:rPr>
          <w:sz w:val="28"/>
          <w:szCs w:val="28"/>
        </w:rPr>
      </w:pPr>
      <w:r w:rsidRPr="00EC6932">
        <w:rPr>
          <w:sz w:val="28"/>
          <w:szCs w:val="28"/>
        </w:rPr>
        <w:t>Бесіншіден, Ұлттық Банк, Қаржы нарығын реттеу және дамыту агенттігі және финтех-сектор арасындағы үйлестірудің жеткіліксіздігі цифрлық шешімдердің даму қарқынының әркелкі болуына әкеледі [</w:t>
      </w:r>
      <w:r w:rsidR="00767996" w:rsidRPr="00EC6932">
        <w:rPr>
          <w:sz w:val="28"/>
          <w:szCs w:val="28"/>
          <w:lang w:val="kk-KZ"/>
        </w:rPr>
        <w:t>7</w:t>
      </w:r>
      <w:r w:rsidR="00E46C45" w:rsidRPr="00EC6932">
        <w:rPr>
          <w:sz w:val="28"/>
          <w:szCs w:val="28"/>
          <w:lang w:val="kk-KZ"/>
        </w:rPr>
        <w:t>6</w:t>
      </w:r>
      <w:r w:rsidRPr="00EC6932">
        <w:rPr>
          <w:sz w:val="28"/>
          <w:szCs w:val="28"/>
        </w:rPr>
        <w:t xml:space="preserve">]. Соның салдарынан кейбір элементтері нормативтік базадан озып кеткен, ал басқалары артта қалған фрагменттелген цифрлық экожүйе қалыптасады. </w:t>
      </w:r>
    </w:p>
    <w:p w14:paraId="4A76A52D" w14:textId="2C43B618" w:rsidR="00E41F5F" w:rsidRPr="00EC6932" w:rsidRDefault="00E41F5F" w:rsidP="00E41F5F">
      <w:pPr>
        <w:pStyle w:val="a4"/>
        <w:spacing w:before="0" w:beforeAutospacing="0" w:after="0" w:afterAutospacing="0"/>
        <w:ind w:firstLine="567"/>
        <w:jc w:val="both"/>
        <w:rPr>
          <w:sz w:val="28"/>
          <w:szCs w:val="28"/>
        </w:rPr>
      </w:pPr>
      <w:r w:rsidRPr="00EC6932">
        <w:rPr>
          <w:sz w:val="28"/>
          <w:szCs w:val="28"/>
        </w:rPr>
        <w:t>Мұндай ахуал тәуекелдерді басқару үдерісін едәуір күрделендіріп, банк секторының орнықтылығына көпқырлы қысым түсіреді. Аталған факторлардың тоғысуы өзара тәуелді әрі көпдеңгейлі қауіптер жүйесін қалыптастырады, онда сыртқы тәуекелдер бастапқы серпін беруші күш ретінде банктердің ішкі үдерістеріне де, жалпы макроэкономикалық ортаға да тікелей әсер етеді. Осыдан тәуекелдердің оқшау емес, біртұтас жүйе шеңберінде өрбитіні байқалады, өйткені геосаяси тұрақсыздық пен технологиялық шектеулер секілді сыртқы өзгерістер ішкі басқару шешімдеріне ықпал жасап, түпкі нәтижесінде банктердің қаржылық орнықтылығын әлсіретуі мүмкін.</w:t>
      </w:r>
    </w:p>
    <w:p w14:paraId="28FA90BA" w14:textId="44AB9314" w:rsidR="00FC0F53" w:rsidRPr="00EC6932" w:rsidRDefault="00FC0F53" w:rsidP="00E41F5F">
      <w:pPr>
        <w:pStyle w:val="a4"/>
        <w:spacing w:before="0" w:beforeAutospacing="0" w:after="0" w:afterAutospacing="0"/>
        <w:ind w:firstLine="567"/>
        <w:jc w:val="both"/>
        <w:rPr>
          <w:sz w:val="28"/>
          <w:szCs w:val="28"/>
        </w:rPr>
      </w:pPr>
      <w:r w:rsidRPr="00EC6932">
        <w:rPr>
          <w:sz w:val="28"/>
          <w:szCs w:val="28"/>
        </w:rPr>
        <w:t xml:space="preserve"> Бұл тәуекелдер иерархиясы тек технологиялық сипатпен шектелмей, институционалдық байланыстарды да қамтиды. Атап айтқанда, реттеу сапасы, басқару тетіктері және нарықтағы сенім деңгейі банк секторының жалпы тұрақтылығын айқындайтын маңызды элементтерге айналады.</w:t>
      </w:r>
    </w:p>
    <w:p w14:paraId="5F8B1EA7" w14:textId="77777777" w:rsidR="00B16C1D" w:rsidRPr="00EC6932" w:rsidRDefault="00B26C20" w:rsidP="00FC0F53">
      <w:pPr>
        <w:pStyle w:val="a4"/>
        <w:spacing w:before="0" w:beforeAutospacing="0" w:after="0" w:afterAutospacing="0"/>
        <w:ind w:firstLine="567"/>
        <w:jc w:val="both"/>
        <w:rPr>
          <w:sz w:val="28"/>
          <w:szCs w:val="28"/>
        </w:rPr>
      </w:pPr>
      <w:r w:rsidRPr="00EC6932">
        <w:rPr>
          <w:sz w:val="28"/>
          <w:szCs w:val="28"/>
          <w:lang w:val="kk-KZ"/>
        </w:rPr>
        <w:t>4</w:t>
      </w:r>
      <w:r w:rsidR="00FC0F53" w:rsidRPr="00EC6932">
        <w:rPr>
          <w:sz w:val="28"/>
          <w:szCs w:val="28"/>
        </w:rPr>
        <w:t>-суретте ұсынылған схема осы логиканы айқын түрде бейнелейді. Онда геосаяси факторлар, инфляциялық қысым және технологиялық шектеулер сияқты сыртқы триггерлерден бастап, олардың банк жүйесіндегі ішкі салдарларға қалай ұласатыны көрсетілген. Бұл салдарлар өтімділік деңгейінің өзгеруі, операциялық тұрақтылықтың әлсіреуі және клиенттердің сенімінің төмендеуі арқылы көрініс табады. Мұндай көрнекі модель тәуекелдердің даму тізбегін жүйелі түрде түсінуге мүмкіндік береді.</w:t>
      </w:r>
    </w:p>
    <w:p w14:paraId="2F8EED8A" w14:textId="0D3CB2E3" w:rsidR="00FC0F53" w:rsidRPr="00EC6932" w:rsidRDefault="00FC0F53" w:rsidP="00FC0F53">
      <w:pPr>
        <w:pStyle w:val="a4"/>
        <w:spacing w:before="0" w:beforeAutospacing="0" w:after="0" w:afterAutospacing="0"/>
        <w:ind w:firstLine="567"/>
        <w:jc w:val="both"/>
        <w:rPr>
          <w:sz w:val="28"/>
          <w:szCs w:val="28"/>
        </w:rPr>
      </w:pPr>
      <w:r w:rsidRPr="00EC6932">
        <w:rPr>
          <w:sz w:val="28"/>
          <w:szCs w:val="28"/>
        </w:rPr>
        <w:t>Сонымен қатар ол цифрлық қауіптердің құрылымын тереңірек талдауға және қай элементтерге бірінші кезекте назар аудару қажет екенін анықтауға көмектеседі. Жылдам өзгеріп отырған цифрлық экономика жағдайында мұндай талдау банк секторының орнықтылығын сақтауға бағытталған басқарушылық шешімдерді негіздеуде ерекше маңызға ие болады.</w:t>
      </w:r>
    </w:p>
    <w:p w14:paraId="6CA763D0" w14:textId="77777777" w:rsidR="007651C7" w:rsidRPr="00EC6932" w:rsidRDefault="007651C7" w:rsidP="00FC0F53">
      <w:pPr>
        <w:pStyle w:val="a4"/>
        <w:spacing w:before="0" w:beforeAutospacing="0" w:after="0" w:afterAutospacing="0"/>
        <w:ind w:firstLine="567"/>
        <w:jc w:val="both"/>
        <w:rPr>
          <w:sz w:val="28"/>
          <w:szCs w:val="28"/>
        </w:rPr>
      </w:pPr>
    </w:p>
    <w:p w14:paraId="0691D437" w14:textId="77777777" w:rsidR="009978A0" w:rsidRPr="00EC6932" w:rsidRDefault="009978A0" w:rsidP="00303034">
      <w:pPr>
        <w:ind w:firstLine="284"/>
        <w:jc w:val="both"/>
        <w:rPr>
          <w:color w:val="000000" w:themeColor="text1"/>
          <w:sz w:val="28"/>
          <w:szCs w:val="28"/>
          <w:lang w:val="kk-KZ" w:eastAsia="ru-RU"/>
        </w:rPr>
      </w:pPr>
      <w:r w:rsidRPr="00EC6932">
        <w:rPr>
          <w:noProof/>
          <w:color w:val="000000" w:themeColor="text1"/>
          <w:sz w:val="28"/>
          <w:szCs w:val="28"/>
          <w:lang w:eastAsia="ru-RU"/>
        </w:rPr>
        <w:drawing>
          <wp:inline distT="0" distB="0" distL="0" distR="0" wp14:anchorId="16046B3F" wp14:editId="3BD553B8">
            <wp:extent cx="5696585" cy="3419475"/>
            <wp:effectExtent l="95250" t="0" r="94615" b="9525"/>
            <wp:docPr id="44" name="Схема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6FAA86BA" w14:textId="77777777" w:rsidR="00D45E8B" w:rsidRPr="00EC6932" w:rsidRDefault="00D45E8B" w:rsidP="00FD4680">
      <w:pPr>
        <w:ind w:firstLine="567"/>
        <w:jc w:val="center"/>
        <w:rPr>
          <w:color w:val="000000" w:themeColor="text1"/>
          <w:sz w:val="28"/>
          <w:szCs w:val="28"/>
          <w:lang w:val="kk-KZ" w:eastAsia="ru-RU"/>
        </w:rPr>
      </w:pPr>
    </w:p>
    <w:p w14:paraId="02AE5F05" w14:textId="081E4C2A" w:rsidR="009978A0" w:rsidRPr="00EC6932" w:rsidRDefault="00691059" w:rsidP="00FD4680">
      <w:pPr>
        <w:ind w:firstLine="567"/>
        <w:jc w:val="center"/>
        <w:rPr>
          <w:strike/>
          <w:color w:val="000000" w:themeColor="text1"/>
          <w:sz w:val="28"/>
          <w:szCs w:val="28"/>
          <w:lang w:eastAsia="ru-RU"/>
        </w:rPr>
      </w:pPr>
      <w:r w:rsidRPr="00EC6932">
        <w:rPr>
          <w:color w:val="000000" w:themeColor="text1"/>
          <w:sz w:val="28"/>
          <w:szCs w:val="28"/>
          <w:lang w:val="kk-KZ" w:eastAsia="ru-RU"/>
        </w:rPr>
        <w:t>С</w:t>
      </w:r>
      <w:r w:rsidR="00FC0F53" w:rsidRPr="00EC6932">
        <w:rPr>
          <w:color w:val="000000" w:themeColor="text1"/>
          <w:sz w:val="28"/>
          <w:szCs w:val="28"/>
          <w:lang w:val="kk-KZ" w:eastAsia="ru-RU"/>
        </w:rPr>
        <w:t>урет</w:t>
      </w:r>
      <w:r w:rsidRPr="00EC6932">
        <w:rPr>
          <w:color w:val="000000" w:themeColor="text1"/>
          <w:sz w:val="28"/>
          <w:szCs w:val="28"/>
          <w:lang w:val="kk-KZ" w:eastAsia="ru-RU"/>
        </w:rPr>
        <w:t xml:space="preserve"> 4 -</w:t>
      </w:r>
      <w:r w:rsidR="00FC0F53" w:rsidRPr="00EC6932">
        <w:rPr>
          <w:color w:val="000000" w:themeColor="text1"/>
          <w:sz w:val="28"/>
          <w:szCs w:val="28"/>
          <w:lang w:eastAsia="ru-RU"/>
        </w:rPr>
        <w:t xml:space="preserve"> Банк секторының цифрлық трансформациясының қауіптері мен тәуекелдерінің жіктелуі (геосаяси факторларды ескере отырып)</w:t>
      </w:r>
    </w:p>
    <w:p w14:paraId="5257E0F5" w14:textId="54F6598F" w:rsidR="00691059" w:rsidRPr="00EC6932" w:rsidRDefault="00691059" w:rsidP="009A4A11">
      <w:pPr>
        <w:pStyle w:val="a4"/>
        <w:spacing w:before="0" w:beforeAutospacing="0" w:after="0" w:afterAutospacing="0"/>
        <w:ind w:firstLine="567"/>
        <w:jc w:val="both"/>
        <w:rPr>
          <w:sz w:val="28"/>
          <w:szCs w:val="28"/>
          <w:lang w:val="kk-KZ"/>
        </w:rPr>
      </w:pPr>
    </w:p>
    <w:p w14:paraId="09D6984C" w14:textId="5DADCA46" w:rsidR="00C27A8E" w:rsidRPr="00EC6932" w:rsidRDefault="00C27A8E" w:rsidP="009A4A11">
      <w:pPr>
        <w:pStyle w:val="a4"/>
        <w:spacing w:before="0" w:beforeAutospacing="0" w:after="0" w:afterAutospacing="0"/>
        <w:ind w:firstLine="567"/>
        <w:jc w:val="both"/>
        <w:rPr>
          <w:lang w:val="kk-KZ"/>
        </w:rPr>
      </w:pPr>
      <w:r w:rsidRPr="00EC6932">
        <w:rPr>
          <w:lang w:val="kk-KZ"/>
        </w:rPr>
        <w:t xml:space="preserve">Ескерту – </w:t>
      </w:r>
      <w:r w:rsidRPr="00C36436">
        <w:rPr>
          <w:lang w:val="kk-KZ"/>
        </w:rPr>
        <w:t>[100</w:t>
      </w:r>
      <w:r w:rsidRPr="00EC6932">
        <w:rPr>
          <w:lang w:val="kk-KZ"/>
        </w:rPr>
        <w:t xml:space="preserve">, </w:t>
      </w:r>
      <w:r w:rsidRPr="00C36436">
        <w:rPr>
          <w:lang w:val="kk-KZ"/>
        </w:rPr>
        <w:t>101]</w:t>
      </w:r>
      <w:r w:rsidRPr="00EC6932">
        <w:rPr>
          <w:lang w:val="kk-KZ"/>
        </w:rPr>
        <w:t xml:space="preserve"> дерек көзімен құрастырылған</w:t>
      </w:r>
    </w:p>
    <w:p w14:paraId="08BEAD1C" w14:textId="77777777" w:rsidR="00C27A8E" w:rsidRPr="00EC6932" w:rsidRDefault="00C27A8E" w:rsidP="009A4A11">
      <w:pPr>
        <w:pStyle w:val="a4"/>
        <w:spacing w:before="0" w:beforeAutospacing="0" w:after="0" w:afterAutospacing="0"/>
        <w:ind w:firstLine="567"/>
        <w:jc w:val="both"/>
        <w:rPr>
          <w:sz w:val="28"/>
          <w:szCs w:val="28"/>
          <w:lang w:val="kk-KZ"/>
        </w:rPr>
      </w:pPr>
    </w:p>
    <w:p w14:paraId="271E12BA" w14:textId="6A81985A" w:rsidR="009A4A11" w:rsidRPr="00EC6932" w:rsidRDefault="00B26C20" w:rsidP="009A4A11">
      <w:pPr>
        <w:pStyle w:val="a4"/>
        <w:spacing w:before="0" w:beforeAutospacing="0" w:after="0" w:afterAutospacing="0"/>
        <w:ind w:firstLine="567"/>
        <w:jc w:val="both"/>
        <w:rPr>
          <w:sz w:val="28"/>
          <w:szCs w:val="28"/>
        </w:rPr>
      </w:pPr>
      <w:r w:rsidRPr="00EC6932">
        <w:rPr>
          <w:sz w:val="28"/>
          <w:szCs w:val="28"/>
          <w:lang w:val="kk-KZ"/>
        </w:rPr>
        <w:t>4</w:t>
      </w:r>
      <w:r w:rsidR="009A4A11" w:rsidRPr="00EC6932">
        <w:rPr>
          <w:sz w:val="28"/>
          <w:szCs w:val="28"/>
        </w:rPr>
        <w:t>-суретте ұсынылған модель маңызды әдіснамалық қырды айқын әрі жүйелі түрде көрсетеді. Бұл жерде ұсынылған иерархия тәуекелдерді жай ғана атаумен немесе формалды түрде тізбектеумен шектелмейді, керісінше олардың пайда болу логикасын, бір тәуекелдің екіншісіне қалай ұласатынын және уақыт өте келе қалайша жинақталып әсер ететінін ашып береді. Атап айтқанда, санкциялар, халықаралық экономикалық ортаның өзгеруі, сыртқы нарықтардағы тұрақсыздық сияқты факторлардың банк жүйесінің ішкі үдерістерін қандай тетіктер арқылы қозғалысқа келтіретіні нақты көрсетіледі. Бұл сыртқы ықпалдардың тек жанама әсерімен шектелмей, өтімділік, операциялық тәртіп және клиенттік сенім сияқты ішкі көрсеткіштерге тікелей ықпал ететінін түсінуге мүмкіндік береді.</w:t>
      </w:r>
    </w:p>
    <w:p w14:paraId="47C135EC" w14:textId="77777777" w:rsidR="009A4A11" w:rsidRPr="00EC6932" w:rsidRDefault="009A4A11" w:rsidP="009A4A11">
      <w:pPr>
        <w:pStyle w:val="a4"/>
        <w:spacing w:before="0" w:beforeAutospacing="0" w:after="0" w:afterAutospacing="0"/>
        <w:ind w:firstLine="567"/>
        <w:jc w:val="both"/>
        <w:rPr>
          <w:sz w:val="28"/>
          <w:szCs w:val="28"/>
        </w:rPr>
      </w:pPr>
      <w:r w:rsidRPr="00EC6932">
        <w:rPr>
          <w:sz w:val="28"/>
          <w:szCs w:val="28"/>
        </w:rPr>
        <w:t>Мұндай тәсіл дәстүрлі сызықтық үлгілерден түбегейлі ерекшеленеді. Классикалық схемаларда тәуекелдер көбіне бір-бірінен оқшау, жеке факторлар ретінде қарастырылады да, олардың өзара байланысы екінші кезекке ысырылып қалады. Ал ұсынылған модельде тәуекелдердің өзара тәуелділігі мен кезең-кезеңімен дамуы басты назарға алынады. Сыртқы қысым бір сәтте пайда болып, бірден нәтиже бермейді, ол алдымен ішкі үдерістерге әсер етіп, содан кейін ғана операциялық іркілістер мен басқару қиындықтарына әкеледі. Мұндай көзқарас банк жүйесін тірі, динамикалық құрылым ретінде қарастыруға мүмкіндік береді, онда әрбір элемент басқа элементтермен тығыз байланыста әрекет етеді.</w:t>
      </w:r>
    </w:p>
    <w:p w14:paraId="5A3E7C18" w14:textId="35776B30" w:rsidR="00E41F5F" w:rsidRPr="00EC6932" w:rsidRDefault="009A4A11" w:rsidP="00E41F5F">
      <w:pPr>
        <w:pStyle w:val="a4"/>
        <w:spacing w:before="0" w:beforeAutospacing="0" w:after="0" w:afterAutospacing="0"/>
        <w:ind w:firstLine="567"/>
        <w:jc w:val="both"/>
        <w:rPr>
          <w:sz w:val="28"/>
          <w:szCs w:val="28"/>
        </w:rPr>
      </w:pPr>
      <w:r w:rsidRPr="00EC6932">
        <w:rPr>
          <w:sz w:val="28"/>
          <w:szCs w:val="28"/>
        </w:rPr>
        <w:t>Бұл әдіснамалық логика экология немесе энергетика саласындағы жүйелік тәуекелдерді талдау тәжірибесіне ұқсас. Мысалы, климаттық өзгеріс немесе энергия жеткізу тізбегіндегі бір ғана үзіліс бүкіл жүйенің тепе-теңдігін бұзып, күтпеген салдарларға әкелуі мүмкін. Дәл осы сияқты, қаржы секторында да бір сыртқы фактордың әсері уақыт өте келе күрделі әрі көпқырлы проблемалар тізбегін туындатады.</w:t>
      </w:r>
    </w:p>
    <w:p w14:paraId="76085665" w14:textId="652708E2" w:rsidR="00E41F5F" w:rsidRPr="00EC6932" w:rsidRDefault="00E41F5F" w:rsidP="00E41F5F">
      <w:pPr>
        <w:ind w:firstLine="567"/>
        <w:jc w:val="both"/>
        <w:rPr>
          <w:sz w:val="28"/>
          <w:szCs w:val="28"/>
        </w:rPr>
      </w:pPr>
      <w:r w:rsidRPr="00EC6932">
        <w:rPr>
          <w:sz w:val="28"/>
          <w:szCs w:val="28"/>
        </w:rPr>
        <w:t>Бұл ұқсастық модельдің теориялық тұрғыдан негізді екенін және оның жекелеген құбылыстарға емес, тәуекелдердің дамуын түсіндіретін неғұрлым әмбебап логикаға сүйенетінін көрсетеді. Осы қыры оны жай сипаттамалық сызбадан гөрі, жүйелі талдауға жарамды құрал ретінде танытады.</w:t>
      </w:r>
      <w:r w:rsidRPr="00EC6932">
        <w:rPr>
          <w:sz w:val="28"/>
          <w:szCs w:val="28"/>
          <w:lang w:val="kk-KZ"/>
        </w:rPr>
        <w:t xml:space="preserve"> </w:t>
      </w:r>
      <w:r w:rsidRPr="00EC6932">
        <w:rPr>
          <w:sz w:val="28"/>
          <w:szCs w:val="28"/>
        </w:rPr>
        <w:t>Сондықтан бұл схема қауіптерді көрнекі түрде бейнелеумен шектелмей, жүйедегі ықтимал осал тұстарды алдын ала анықтауға мүмкіндік береді. Ол тәуекелдерді ықпал ету деңгейіне қарай саралап, қай кезеңде қандай шаралар тиімді болатынын түсінуге көмектеседі.</w:t>
      </w:r>
    </w:p>
    <w:p w14:paraId="38E75BA6" w14:textId="77777777" w:rsidR="00E41F5F" w:rsidRPr="00EC6932" w:rsidRDefault="00E41F5F" w:rsidP="00E41F5F">
      <w:pPr>
        <w:ind w:firstLine="567"/>
        <w:jc w:val="both"/>
        <w:rPr>
          <w:sz w:val="28"/>
          <w:szCs w:val="28"/>
        </w:rPr>
      </w:pPr>
      <w:r w:rsidRPr="00EC6932">
        <w:rPr>
          <w:sz w:val="28"/>
          <w:szCs w:val="28"/>
        </w:rPr>
        <w:t>Осы тұрғыдан қаржы жүйесін басқару логикасы профилактика қағидатына жақындайды, өйткені салдарды жоюдан гөрі қатердің алдын алу анағұрлым тиімді. Цифрландыру тереңдеген сайын мұндай алдын алу шаралары банк секторының тұрақтылығын сақтауда шешуші рөл атқарады. Соған сәйкес тәуекелдерді бейтараптандыру тәсілдері де өзгеріп, жалпы сипаттағы қатаң талаптардан икемді әрі бейімделген құралдарға көшу үрдісі күшейіп келеді.</w:t>
      </w:r>
    </w:p>
    <w:p w14:paraId="6C981B32" w14:textId="2A63A026" w:rsidR="00FC0F53" w:rsidRPr="00EC6932" w:rsidRDefault="00FC0F53" w:rsidP="000C4D77">
      <w:pPr>
        <w:pStyle w:val="a4"/>
        <w:spacing w:before="0" w:beforeAutospacing="0" w:after="0" w:afterAutospacing="0"/>
        <w:ind w:firstLine="567"/>
        <w:jc w:val="both"/>
        <w:rPr>
          <w:sz w:val="28"/>
          <w:szCs w:val="28"/>
          <w:lang w:val="kk-KZ"/>
        </w:rPr>
      </w:pPr>
      <w:r w:rsidRPr="00EC6932">
        <w:rPr>
          <w:sz w:val="28"/>
          <w:szCs w:val="28"/>
        </w:rPr>
        <w:t>2025 жыл жағдайында «sandbox» форматтары мен пилоттық жобалардың маңызы артып отыр. Бұл құралдар жаңа технологиялық шешімдерді шектеулі әрі бақыланатын ортада сынауға мүмкіндік береді.</w:t>
      </w:r>
      <w:r w:rsidR="000C4D77" w:rsidRPr="00EC6932">
        <w:rPr>
          <w:sz w:val="28"/>
          <w:szCs w:val="28"/>
          <w:lang w:val="kk-KZ"/>
        </w:rPr>
        <w:t xml:space="preserve"> </w:t>
      </w:r>
      <w:r w:rsidRPr="00EC6932">
        <w:rPr>
          <w:sz w:val="28"/>
          <w:szCs w:val="28"/>
        </w:rPr>
        <w:t>Мұндай тәсіл өндірістік салаларда қолданылатын тәжірибеге ұқсас: жаңа жабдық алдымен сынақтан өткізіліп, тек содан кейін толық масштабта енгізіледі.</w:t>
      </w:r>
      <w:r w:rsidR="000C4D77" w:rsidRPr="00EC6932">
        <w:rPr>
          <w:sz w:val="28"/>
          <w:szCs w:val="28"/>
          <w:lang w:val="kk-KZ"/>
        </w:rPr>
        <w:t xml:space="preserve"> </w:t>
      </w:r>
      <w:r w:rsidRPr="00EC6932">
        <w:rPr>
          <w:sz w:val="28"/>
          <w:szCs w:val="28"/>
        </w:rPr>
        <w:t>Банктік сектор үшін де бұл логика орынды, өйткені ол жүйелік қателіктердің алдын алып, тәуекелдерді ерте кезеңде анықтауға көмектеседі. Бұл өзгеріс тек инновацияға ұмтылысты ғана емес, сонымен қатар дәстүрлі бақылау әдістерінің цифрлық ортада жеткіліксіз екенін түсінудің нәтижесін көрсетеді.</w:t>
      </w:r>
    </w:p>
    <w:p w14:paraId="6D6B3A05" w14:textId="77777777" w:rsidR="00B16C1D" w:rsidRPr="00EC6932" w:rsidRDefault="00B16C1D" w:rsidP="000C4D77">
      <w:pPr>
        <w:ind w:firstLine="567"/>
        <w:jc w:val="both"/>
        <w:rPr>
          <w:sz w:val="28"/>
          <w:szCs w:val="28"/>
        </w:rPr>
      </w:pPr>
      <w:r w:rsidRPr="00EC6932">
        <w:rPr>
          <w:sz w:val="28"/>
          <w:szCs w:val="28"/>
        </w:rPr>
        <w:t>6-кестеде ұсынылған әдістеме аталған үдерістегі институционалдық және технологиялық өзгерістерді неғұрлым айқын әрі жүйелі түрде ашып көрсетуге мүмкіндік береді. Кестеде реттеу бағыттарының, қолданылатын құралдардың және осы үдерістерге тартылған институттардың қазіргі цифрлық орта талаптарымен, сондай-ақ сыртқы факторлардың ықпалымен қандай деңгейде үйлесуі қажеттігі кешенді түрде көрсетілген. Мұндай құрылымдық салыстыру цифрлық реттеудің статикалық емес, үнемі бейімделуді талап ететін жүйе екенін дәлелдейді.</w:t>
      </w:r>
    </w:p>
    <w:p w14:paraId="459DB459" w14:textId="77777777" w:rsidR="00B16C1D" w:rsidRPr="00EC6932" w:rsidRDefault="00B16C1D" w:rsidP="000C4D77">
      <w:pPr>
        <w:ind w:firstLine="567"/>
        <w:jc w:val="both"/>
        <w:rPr>
          <w:sz w:val="28"/>
          <w:szCs w:val="28"/>
        </w:rPr>
      </w:pPr>
      <w:r w:rsidRPr="00EC6932">
        <w:rPr>
          <w:sz w:val="28"/>
          <w:szCs w:val="28"/>
        </w:rPr>
        <w:t>Сонымен қатар әдістеме геосаяси өзгерістерді есепке алуға жағдай жасайды, өйткені олар цифрлық инфрақұрылымның тұрақтылығына, технологиялық шешімдерге қолжетімділікке және трансшекаралық қаржылық ағындардың сипатына тікелей әсер етеді. Осы арқылы кесте реттеу ортасының сыртқы шоктарға сезімтал тұстарын айқындауға мүмкіндік береді. Нәтижесінде қай салаларда қолданыстағы реттеу тетіктерінің өзектілігін жоғалта бастағаны, ал қай бағыттарда оларды жаңғырту мен жетілдіру қажеттігі туындап отырғаны нақты көрініс табады.</w:t>
      </w:r>
    </w:p>
    <w:p w14:paraId="4E1C8EC7" w14:textId="77777777" w:rsidR="00B16C1D" w:rsidRPr="00EC6932" w:rsidRDefault="00B16C1D" w:rsidP="000C4D77">
      <w:pPr>
        <w:ind w:firstLine="567"/>
        <w:jc w:val="both"/>
        <w:rPr>
          <w:sz w:val="28"/>
          <w:szCs w:val="28"/>
        </w:rPr>
      </w:pPr>
      <w:r w:rsidRPr="00EC6932">
        <w:rPr>
          <w:sz w:val="28"/>
          <w:szCs w:val="28"/>
        </w:rPr>
        <w:t>Осы тұрғыдан алғанда, 6-кесте тек сипаттамалық немесе теориялық талдау құралы ретінде ғана емес, сонымен бірге банк секторындағы қаржылық орнықтылықты нығайтуға, жүйелік тәуекелдерді төмендетуге және осал тұстарды алдын ала анықтауға бағытталған практикалық шешімдер үшін әдіснамалық бағдар қызметін атқарады.</w:t>
      </w:r>
    </w:p>
    <w:p w14:paraId="1961A93B" w14:textId="77777777" w:rsidR="00D45E8B" w:rsidRPr="00EC6932" w:rsidRDefault="00D45E8B" w:rsidP="00D45E8B">
      <w:pPr>
        <w:jc w:val="both"/>
        <w:rPr>
          <w:color w:val="000000" w:themeColor="text1"/>
          <w:sz w:val="28"/>
          <w:szCs w:val="28"/>
          <w:lang w:val="kk-KZ" w:eastAsia="ru-RU"/>
        </w:rPr>
      </w:pPr>
    </w:p>
    <w:p w14:paraId="57905AD5" w14:textId="35FF0094" w:rsidR="009978A0" w:rsidRPr="00EC6932" w:rsidRDefault="00D45E8B" w:rsidP="00D45E8B">
      <w:pPr>
        <w:jc w:val="both"/>
        <w:rPr>
          <w:color w:val="000000" w:themeColor="text1"/>
          <w:sz w:val="28"/>
          <w:szCs w:val="28"/>
          <w:lang w:eastAsia="ru-RU"/>
        </w:rPr>
      </w:pPr>
      <w:r w:rsidRPr="00EC6932">
        <w:rPr>
          <w:color w:val="000000" w:themeColor="text1"/>
          <w:sz w:val="28"/>
          <w:szCs w:val="28"/>
          <w:lang w:val="kk-KZ" w:eastAsia="ru-RU"/>
        </w:rPr>
        <w:t>К</w:t>
      </w:r>
      <w:r w:rsidR="00FC0F53" w:rsidRPr="00EC6932">
        <w:rPr>
          <w:color w:val="000000" w:themeColor="text1"/>
          <w:sz w:val="28"/>
          <w:szCs w:val="28"/>
          <w:lang w:val="kk-KZ" w:eastAsia="ru-RU"/>
        </w:rPr>
        <w:t>есте</w:t>
      </w:r>
      <w:r w:rsidR="009978A0" w:rsidRPr="00EC6932">
        <w:rPr>
          <w:color w:val="000000" w:themeColor="text1"/>
          <w:sz w:val="28"/>
          <w:szCs w:val="28"/>
          <w:lang w:eastAsia="ru-RU"/>
        </w:rPr>
        <w:t xml:space="preserve"> </w:t>
      </w:r>
      <w:r w:rsidRPr="00EC6932">
        <w:rPr>
          <w:color w:val="000000" w:themeColor="text1"/>
          <w:sz w:val="28"/>
          <w:szCs w:val="28"/>
          <w:lang w:val="kk-KZ" w:eastAsia="ru-RU"/>
        </w:rPr>
        <w:t xml:space="preserve">6 - </w:t>
      </w:r>
      <w:r w:rsidR="00FC0F53" w:rsidRPr="00EC6932">
        <w:rPr>
          <w:color w:val="000000" w:themeColor="text1"/>
          <w:sz w:val="28"/>
          <w:szCs w:val="28"/>
          <w:lang w:eastAsia="ru-RU"/>
        </w:rPr>
        <w:t>Қазақстанның банк секторын цифрлық трансформациялау тәуекелдерін бейтараптандыру тетігі (2025 жылғы құралдармен кеңейтілген нұсқа)</w:t>
      </w:r>
    </w:p>
    <w:p w14:paraId="5BD8F95D" w14:textId="77777777" w:rsidR="00D45E8B" w:rsidRPr="00EC6932" w:rsidRDefault="00D45E8B" w:rsidP="00D45E8B">
      <w:pPr>
        <w:jc w:val="both"/>
        <w:rPr>
          <w:color w:val="000000" w:themeColor="text1"/>
          <w:sz w:val="28"/>
          <w:szCs w:val="28"/>
          <w:lang w:val="kk-KZ" w:eastAsia="ru-RU"/>
        </w:rPr>
      </w:pP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7"/>
        <w:gridCol w:w="2621"/>
        <w:gridCol w:w="2847"/>
        <w:gridCol w:w="1829"/>
      </w:tblGrid>
      <w:tr w:rsidR="009A4A11" w:rsidRPr="00EC6932" w14:paraId="7A0202AF" w14:textId="77777777" w:rsidTr="004A7881">
        <w:trPr>
          <w:trHeight w:val="558"/>
        </w:trPr>
        <w:tc>
          <w:tcPr>
            <w:tcW w:w="2437" w:type="dxa"/>
          </w:tcPr>
          <w:p w14:paraId="57F97292" w14:textId="771BFF69" w:rsidR="009A4A11" w:rsidRPr="00EC6932" w:rsidRDefault="009A4A11" w:rsidP="009A4A11">
            <w:pPr>
              <w:jc w:val="center"/>
              <w:rPr>
                <w:bCs/>
                <w:color w:val="000000" w:themeColor="text1"/>
                <w:lang w:eastAsia="ru-RU"/>
              </w:rPr>
            </w:pPr>
            <w:r w:rsidRPr="00EC6932">
              <w:t>Тәуекел бағыты</w:t>
            </w:r>
          </w:p>
        </w:tc>
        <w:tc>
          <w:tcPr>
            <w:tcW w:w="2621" w:type="dxa"/>
          </w:tcPr>
          <w:p w14:paraId="17AD3909" w14:textId="0FFC42FD" w:rsidR="009A4A11" w:rsidRPr="00EC6932" w:rsidRDefault="009A4A11" w:rsidP="009A4A11">
            <w:pPr>
              <w:jc w:val="center"/>
              <w:rPr>
                <w:bCs/>
                <w:color w:val="000000" w:themeColor="text1"/>
                <w:lang w:eastAsia="ru-RU"/>
              </w:rPr>
            </w:pPr>
            <w:r w:rsidRPr="00EC6932">
              <w:t>Қарсылық механизмі</w:t>
            </w:r>
          </w:p>
        </w:tc>
        <w:tc>
          <w:tcPr>
            <w:tcW w:w="2847" w:type="dxa"/>
          </w:tcPr>
          <w:p w14:paraId="6B71DA9E" w14:textId="63DFEFF9" w:rsidR="009A4A11" w:rsidRPr="00EC6932" w:rsidRDefault="009A4A11" w:rsidP="009A4A11">
            <w:pPr>
              <w:jc w:val="center"/>
              <w:rPr>
                <w:bCs/>
                <w:color w:val="000000" w:themeColor="text1"/>
                <w:lang w:eastAsia="ru-RU"/>
              </w:rPr>
            </w:pPr>
            <w:r w:rsidRPr="00EC6932">
              <w:t>Құралдар мен әдістер</w:t>
            </w:r>
          </w:p>
        </w:tc>
        <w:tc>
          <w:tcPr>
            <w:tcW w:w="1829" w:type="dxa"/>
            <w:vAlign w:val="center"/>
          </w:tcPr>
          <w:p w14:paraId="09DCE320" w14:textId="4B8C5F0D" w:rsidR="009A4A11" w:rsidRPr="00EC6932" w:rsidRDefault="009A4A11" w:rsidP="009A4A11">
            <w:pPr>
              <w:jc w:val="center"/>
              <w:rPr>
                <w:bCs/>
                <w:color w:val="000000" w:themeColor="text1"/>
                <w:lang w:val="kk-KZ" w:eastAsia="ru-RU"/>
              </w:rPr>
            </w:pPr>
            <w:r w:rsidRPr="00EC6932">
              <w:rPr>
                <w:bCs/>
                <w:color w:val="000000" w:themeColor="text1"/>
                <w:lang w:val="kk-KZ" w:eastAsia="ru-RU"/>
              </w:rPr>
              <w:t>Жауапты институттар</w:t>
            </w:r>
          </w:p>
        </w:tc>
      </w:tr>
      <w:tr w:rsidR="009A4A11" w:rsidRPr="00EC6932" w14:paraId="041BA0BD" w14:textId="77777777" w:rsidTr="004A7881">
        <w:trPr>
          <w:trHeight w:val="1383"/>
        </w:trPr>
        <w:tc>
          <w:tcPr>
            <w:tcW w:w="2437" w:type="dxa"/>
          </w:tcPr>
          <w:p w14:paraId="3A2DFF64" w14:textId="2B31D9C0" w:rsidR="009A4A11" w:rsidRPr="00EC6932" w:rsidRDefault="009A4A11" w:rsidP="009A4A11">
            <w:pPr>
              <w:jc w:val="both"/>
              <w:rPr>
                <w:color w:val="000000" w:themeColor="text1"/>
                <w:lang w:eastAsia="ru-RU"/>
              </w:rPr>
            </w:pPr>
            <w:r w:rsidRPr="00EC6932">
              <w:t>Киберқауіптер</w:t>
            </w:r>
          </w:p>
        </w:tc>
        <w:tc>
          <w:tcPr>
            <w:tcW w:w="2621" w:type="dxa"/>
          </w:tcPr>
          <w:p w14:paraId="11AB7713" w14:textId="091D710D" w:rsidR="009A4A11" w:rsidRPr="00EC6932" w:rsidRDefault="009A4A11" w:rsidP="009A4A11">
            <w:pPr>
              <w:jc w:val="both"/>
              <w:rPr>
                <w:color w:val="000000" w:themeColor="text1"/>
                <w:lang w:eastAsia="ru-RU"/>
              </w:rPr>
            </w:pPr>
            <w:r w:rsidRPr="00EC6932">
              <w:t>RegTech интеграциясы бар Орталықтандырылған SOC</w:t>
            </w:r>
          </w:p>
        </w:tc>
        <w:tc>
          <w:tcPr>
            <w:tcW w:w="2847" w:type="dxa"/>
          </w:tcPr>
          <w:p w14:paraId="7A03BBE9" w14:textId="0187B39C" w:rsidR="009A4A11" w:rsidRPr="00EC6932" w:rsidRDefault="009A4A11" w:rsidP="009A4A11">
            <w:pPr>
              <w:jc w:val="both"/>
              <w:rPr>
                <w:color w:val="000000" w:themeColor="text1"/>
                <w:lang w:val="en-US" w:eastAsia="ru-RU"/>
              </w:rPr>
            </w:pPr>
            <w:r w:rsidRPr="00EC6932">
              <w:t>Pen-testing, bug bounty, шабуыл модельдеу</w:t>
            </w:r>
          </w:p>
        </w:tc>
        <w:tc>
          <w:tcPr>
            <w:tcW w:w="1829" w:type="dxa"/>
            <w:vAlign w:val="center"/>
          </w:tcPr>
          <w:p w14:paraId="7C4CD9B2" w14:textId="77777777" w:rsidR="009A4A11" w:rsidRPr="00EC6932" w:rsidRDefault="009A4A11" w:rsidP="009A4A11">
            <w:pPr>
              <w:jc w:val="both"/>
              <w:rPr>
                <w:color w:val="000000" w:themeColor="text1"/>
                <w:lang w:val="en-US" w:eastAsia="ru-RU"/>
              </w:rPr>
            </w:pPr>
          </w:p>
          <w:p w14:paraId="2B486BD7" w14:textId="10809162" w:rsidR="009A4A11" w:rsidRPr="00EC6932" w:rsidRDefault="000C4D77" w:rsidP="009A4A11">
            <w:pPr>
              <w:jc w:val="both"/>
              <w:rPr>
                <w:color w:val="000000" w:themeColor="text1"/>
                <w:lang w:eastAsia="ru-RU"/>
              </w:rPr>
            </w:pPr>
            <w:r w:rsidRPr="00EC6932">
              <w:rPr>
                <w:color w:val="000000" w:themeColor="text1"/>
                <w:lang w:val="kk-KZ" w:eastAsia="ru-RU"/>
              </w:rPr>
              <w:t>ҚРҰБ</w:t>
            </w:r>
            <w:r w:rsidR="009A4A11" w:rsidRPr="00EC6932">
              <w:rPr>
                <w:color w:val="000000" w:themeColor="text1"/>
                <w:lang w:eastAsia="ru-RU"/>
              </w:rPr>
              <w:t xml:space="preserve">, </w:t>
            </w:r>
            <w:r w:rsidRPr="00EC6932">
              <w:rPr>
                <w:color w:val="000000" w:themeColor="text1"/>
                <w:lang w:val="kk-KZ" w:eastAsia="ru-RU"/>
              </w:rPr>
              <w:t>ҚНҚР</w:t>
            </w:r>
          </w:p>
          <w:p w14:paraId="145DD96C" w14:textId="77777777" w:rsidR="009A4A11" w:rsidRPr="00EC6932" w:rsidRDefault="009A4A11" w:rsidP="009A4A11">
            <w:pPr>
              <w:jc w:val="both"/>
              <w:rPr>
                <w:color w:val="000000" w:themeColor="text1"/>
                <w:lang w:eastAsia="ru-RU"/>
              </w:rPr>
            </w:pPr>
          </w:p>
          <w:p w14:paraId="6F6AAE31" w14:textId="77777777" w:rsidR="009A4A11" w:rsidRPr="00EC6932" w:rsidRDefault="009A4A11" w:rsidP="009A4A11">
            <w:pPr>
              <w:jc w:val="both"/>
              <w:rPr>
                <w:color w:val="000000" w:themeColor="text1"/>
                <w:lang w:eastAsia="ru-RU"/>
              </w:rPr>
            </w:pPr>
          </w:p>
          <w:p w14:paraId="6AA98336" w14:textId="77777777" w:rsidR="009A4A11" w:rsidRPr="00EC6932" w:rsidRDefault="009A4A11" w:rsidP="009A4A11">
            <w:pPr>
              <w:jc w:val="both"/>
              <w:rPr>
                <w:color w:val="000000" w:themeColor="text1"/>
                <w:lang w:eastAsia="ru-RU"/>
              </w:rPr>
            </w:pPr>
          </w:p>
        </w:tc>
      </w:tr>
      <w:tr w:rsidR="009A4A11" w:rsidRPr="00EC6932" w14:paraId="7901E301" w14:textId="77777777" w:rsidTr="004A7881">
        <w:trPr>
          <w:trHeight w:val="837"/>
        </w:trPr>
        <w:tc>
          <w:tcPr>
            <w:tcW w:w="2437" w:type="dxa"/>
          </w:tcPr>
          <w:p w14:paraId="32F21846" w14:textId="43EA0566" w:rsidR="009A4A11" w:rsidRPr="00EC6932" w:rsidRDefault="009A4A11" w:rsidP="009A4A11">
            <w:pPr>
              <w:jc w:val="both"/>
              <w:rPr>
                <w:color w:val="000000" w:themeColor="text1"/>
                <w:lang w:eastAsia="ru-RU"/>
              </w:rPr>
            </w:pPr>
            <w:r w:rsidRPr="00EC6932">
              <w:t>Алгоритмдік қателер</w:t>
            </w:r>
          </w:p>
        </w:tc>
        <w:tc>
          <w:tcPr>
            <w:tcW w:w="2621" w:type="dxa"/>
          </w:tcPr>
          <w:p w14:paraId="0C9A1651" w14:textId="51C3241C" w:rsidR="009A4A11" w:rsidRPr="00EC6932" w:rsidRDefault="009A4A11" w:rsidP="009A4A11">
            <w:pPr>
              <w:jc w:val="both"/>
              <w:rPr>
                <w:color w:val="000000" w:themeColor="text1"/>
                <w:lang w:eastAsia="ru-RU"/>
              </w:rPr>
            </w:pPr>
            <w:r w:rsidRPr="00EC6932">
              <w:t>Міндетті аудиті бар Explainable AI-модельдер тізілімі</w:t>
            </w:r>
          </w:p>
        </w:tc>
        <w:tc>
          <w:tcPr>
            <w:tcW w:w="2847" w:type="dxa"/>
          </w:tcPr>
          <w:p w14:paraId="0E56CF96" w14:textId="4409BF39" w:rsidR="009A4A11" w:rsidRPr="00EC6932" w:rsidRDefault="009A4A11" w:rsidP="009A4A11">
            <w:pPr>
              <w:jc w:val="both"/>
              <w:rPr>
                <w:color w:val="000000" w:themeColor="text1"/>
                <w:lang w:eastAsia="ru-RU"/>
              </w:rPr>
            </w:pPr>
            <w:r w:rsidRPr="00EC6932">
              <w:t xml:space="preserve">Сертификаттау, </w:t>
            </w:r>
            <w:r w:rsidR="00FD4680" w:rsidRPr="00EC6932">
              <w:rPr>
                <w:lang w:val="kk-KZ"/>
              </w:rPr>
              <w:t>«Қ</w:t>
            </w:r>
            <w:r w:rsidRPr="00EC6932">
              <w:t>ара жәшіктер</w:t>
            </w:r>
            <w:r w:rsidR="00FD4680" w:rsidRPr="00EC6932">
              <w:rPr>
                <w:lang w:val="kk-KZ"/>
              </w:rPr>
              <w:t xml:space="preserve">» </w:t>
            </w:r>
            <w:r w:rsidRPr="00EC6932">
              <w:t>мониторингі</w:t>
            </w:r>
          </w:p>
        </w:tc>
        <w:tc>
          <w:tcPr>
            <w:tcW w:w="1829" w:type="dxa"/>
            <w:vAlign w:val="center"/>
          </w:tcPr>
          <w:p w14:paraId="33665CC6" w14:textId="4B0A15C0" w:rsidR="009A4A11" w:rsidRPr="00EC6932" w:rsidRDefault="000C4D77" w:rsidP="009A4A11">
            <w:pPr>
              <w:jc w:val="both"/>
              <w:rPr>
                <w:color w:val="000000" w:themeColor="text1"/>
                <w:lang w:val="kk-KZ" w:eastAsia="ru-RU"/>
              </w:rPr>
            </w:pPr>
            <w:r w:rsidRPr="00EC6932">
              <w:rPr>
                <w:color w:val="000000" w:themeColor="text1"/>
                <w:lang w:val="kk-KZ" w:eastAsia="ru-RU"/>
              </w:rPr>
              <w:t>ҚРҰБ</w:t>
            </w:r>
            <w:r w:rsidR="009A4A11" w:rsidRPr="00EC6932">
              <w:rPr>
                <w:color w:val="000000" w:themeColor="text1"/>
                <w:lang w:eastAsia="ru-RU"/>
              </w:rPr>
              <w:t xml:space="preserve">, </w:t>
            </w:r>
            <w:r w:rsidRPr="00EC6932">
              <w:rPr>
                <w:color w:val="000000" w:themeColor="text1"/>
                <w:lang w:val="kk-KZ" w:eastAsia="ru-RU"/>
              </w:rPr>
              <w:t>Цифр</w:t>
            </w:r>
            <w:r w:rsidR="009A4A11" w:rsidRPr="00EC6932">
              <w:rPr>
                <w:color w:val="000000" w:themeColor="text1"/>
                <w:lang w:eastAsia="ru-RU"/>
              </w:rPr>
              <w:t>Мин</w:t>
            </w:r>
            <w:r w:rsidR="00FD4680" w:rsidRPr="00EC6932">
              <w:rPr>
                <w:color w:val="000000" w:themeColor="text1"/>
                <w:lang w:val="kk-KZ" w:eastAsia="ru-RU"/>
              </w:rPr>
              <w:t>истрлігі</w:t>
            </w:r>
          </w:p>
        </w:tc>
      </w:tr>
      <w:tr w:rsidR="009A4A11" w:rsidRPr="00EC6932" w14:paraId="77364804" w14:textId="77777777" w:rsidTr="004A7881">
        <w:trPr>
          <w:trHeight w:val="1116"/>
        </w:trPr>
        <w:tc>
          <w:tcPr>
            <w:tcW w:w="2437" w:type="dxa"/>
          </w:tcPr>
          <w:p w14:paraId="586E9DB7" w14:textId="76D9733A" w:rsidR="009A4A11" w:rsidRPr="00EC6932" w:rsidRDefault="009A4A11" w:rsidP="009A4A11">
            <w:pPr>
              <w:jc w:val="both"/>
              <w:rPr>
                <w:color w:val="000000" w:themeColor="text1"/>
                <w:lang w:eastAsia="ru-RU"/>
              </w:rPr>
            </w:pPr>
            <w:r w:rsidRPr="00EC6932">
              <w:t>Реттеуші олқылықтар</w:t>
            </w:r>
          </w:p>
        </w:tc>
        <w:tc>
          <w:tcPr>
            <w:tcW w:w="2621" w:type="dxa"/>
          </w:tcPr>
          <w:p w14:paraId="26A5552A" w14:textId="18AC5AF0" w:rsidR="009A4A11" w:rsidRPr="00EC6932" w:rsidRDefault="009A4A11" w:rsidP="009A4A11">
            <w:pPr>
              <w:jc w:val="both"/>
              <w:rPr>
                <w:color w:val="000000" w:themeColor="text1"/>
                <w:lang w:val="en-US" w:eastAsia="ru-RU"/>
              </w:rPr>
            </w:pPr>
            <w:r w:rsidRPr="00EC6932">
              <w:t>Compliance-as-Code және геосаясатты ескере отырып, Regulatory Sandbox 2.0</w:t>
            </w:r>
          </w:p>
        </w:tc>
        <w:tc>
          <w:tcPr>
            <w:tcW w:w="2847" w:type="dxa"/>
          </w:tcPr>
          <w:p w14:paraId="2FC10460" w14:textId="211D4FB4" w:rsidR="009A4A11" w:rsidRPr="00EC6932" w:rsidRDefault="009A4A11" w:rsidP="009A4A11">
            <w:pPr>
              <w:jc w:val="both"/>
              <w:rPr>
                <w:color w:val="000000" w:themeColor="text1"/>
                <w:lang w:eastAsia="ru-RU"/>
              </w:rPr>
            </w:pPr>
            <w:r w:rsidRPr="00EC6932">
              <w:t>Нормаларды автоматтандыру, CBDC ұшқыштары</w:t>
            </w:r>
          </w:p>
        </w:tc>
        <w:tc>
          <w:tcPr>
            <w:tcW w:w="1829" w:type="dxa"/>
            <w:vAlign w:val="center"/>
          </w:tcPr>
          <w:p w14:paraId="1AD1A1BB" w14:textId="1BB8A6BD" w:rsidR="009A4A11" w:rsidRPr="00EC6932" w:rsidRDefault="000C4D77" w:rsidP="009A4A11">
            <w:pPr>
              <w:jc w:val="both"/>
              <w:rPr>
                <w:color w:val="000000" w:themeColor="text1"/>
                <w:lang w:eastAsia="ru-RU"/>
              </w:rPr>
            </w:pPr>
            <w:r w:rsidRPr="00EC6932">
              <w:rPr>
                <w:color w:val="000000" w:themeColor="text1"/>
                <w:lang w:val="kk-KZ" w:eastAsia="ru-RU"/>
              </w:rPr>
              <w:t>ҚРҰБ</w:t>
            </w:r>
            <w:r w:rsidRPr="00EC6932">
              <w:rPr>
                <w:color w:val="000000" w:themeColor="text1"/>
                <w:lang w:eastAsia="ru-RU"/>
              </w:rPr>
              <w:t xml:space="preserve">, </w:t>
            </w:r>
            <w:r w:rsidRPr="00EC6932">
              <w:rPr>
                <w:color w:val="000000" w:themeColor="text1"/>
                <w:lang w:val="kk-KZ" w:eastAsia="ru-RU"/>
              </w:rPr>
              <w:t>ҚНҚР</w:t>
            </w:r>
          </w:p>
        </w:tc>
      </w:tr>
      <w:tr w:rsidR="009A4A11" w:rsidRPr="00EC6932" w14:paraId="16519552" w14:textId="77777777" w:rsidTr="004A7881">
        <w:trPr>
          <w:trHeight w:val="902"/>
        </w:trPr>
        <w:tc>
          <w:tcPr>
            <w:tcW w:w="2437" w:type="dxa"/>
            <w:tcBorders>
              <w:bottom w:val="nil"/>
            </w:tcBorders>
          </w:tcPr>
          <w:p w14:paraId="7875AD6C" w14:textId="52F7BA8E" w:rsidR="009A4A11" w:rsidRPr="00EC6932" w:rsidRDefault="009A4A11" w:rsidP="009A4A11">
            <w:pPr>
              <w:jc w:val="both"/>
              <w:rPr>
                <w:color w:val="000000" w:themeColor="text1"/>
                <w:lang w:eastAsia="ru-RU"/>
              </w:rPr>
            </w:pPr>
            <w:r w:rsidRPr="00EC6932">
              <w:t>Әлеуметтік-мінез-құлық</w:t>
            </w:r>
          </w:p>
        </w:tc>
        <w:tc>
          <w:tcPr>
            <w:tcW w:w="2621" w:type="dxa"/>
            <w:tcBorders>
              <w:bottom w:val="nil"/>
            </w:tcBorders>
          </w:tcPr>
          <w:p w14:paraId="558AFEB2" w14:textId="77D20311" w:rsidR="009A4A11" w:rsidRPr="00EC6932" w:rsidRDefault="009A4A11" w:rsidP="009A4A11">
            <w:pPr>
              <w:jc w:val="both"/>
              <w:rPr>
                <w:color w:val="000000" w:themeColor="text1"/>
                <w:lang w:eastAsia="ru-RU"/>
              </w:rPr>
            </w:pPr>
            <w:r w:rsidRPr="00EC6932">
              <w:t>Білім беру бағдарламалары және CBDC тест жобалары</w:t>
            </w:r>
          </w:p>
        </w:tc>
        <w:tc>
          <w:tcPr>
            <w:tcW w:w="2847" w:type="dxa"/>
            <w:tcBorders>
              <w:bottom w:val="nil"/>
            </w:tcBorders>
          </w:tcPr>
          <w:p w14:paraId="5059D33F" w14:textId="756C2028" w:rsidR="009A4A11" w:rsidRPr="00EC6932" w:rsidRDefault="009A4A11" w:rsidP="009A4A11">
            <w:pPr>
              <w:jc w:val="both"/>
              <w:rPr>
                <w:color w:val="000000" w:themeColor="text1"/>
                <w:lang w:eastAsia="ru-RU"/>
              </w:rPr>
            </w:pPr>
            <w:r w:rsidRPr="00EC6932">
              <w:t>Сандық науқандар, сауаттылық сауалнамалары</w:t>
            </w:r>
          </w:p>
        </w:tc>
        <w:tc>
          <w:tcPr>
            <w:tcW w:w="1829" w:type="dxa"/>
            <w:tcBorders>
              <w:bottom w:val="nil"/>
            </w:tcBorders>
            <w:vAlign w:val="center"/>
          </w:tcPr>
          <w:p w14:paraId="4823D757" w14:textId="6D62F9FB" w:rsidR="00E41F5F" w:rsidRPr="00EC6932" w:rsidRDefault="000C4D77" w:rsidP="009A4A11">
            <w:pPr>
              <w:jc w:val="both"/>
              <w:rPr>
                <w:color w:val="000000" w:themeColor="text1"/>
                <w:lang w:val="kk-KZ" w:eastAsia="ru-RU"/>
              </w:rPr>
            </w:pPr>
            <w:r w:rsidRPr="00EC6932">
              <w:rPr>
                <w:color w:val="000000" w:themeColor="text1"/>
                <w:lang w:val="kk-KZ" w:eastAsia="ru-RU"/>
              </w:rPr>
              <w:t>ҚРҰБ</w:t>
            </w:r>
            <w:r w:rsidR="009A4A11" w:rsidRPr="00EC6932">
              <w:rPr>
                <w:color w:val="000000" w:themeColor="text1"/>
                <w:lang w:eastAsia="ru-RU"/>
              </w:rPr>
              <w:t xml:space="preserve">, финтех, </w:t>
            </w:r>
            <w:r w:rsidRPr="00EC6932">
              <w:rPr>
                <w:color w:val="000000" w:themeColor="text1"/>
                <w:lang w:val="kk-KZ" w:eastAsia="ru-RU"/>
              </w:rPr>
              <w:t>БҒМ</w:t>
            </w:r>
          </w:p>
          <w:p w14:paraId="2109F6E6" w14:textId="4222B26D" w:rsidR="004261FC" w:rsidRPr="00EC6932" w:rsidRDefault="004261FC" w:rsidP="009A4A11">
            <w:pPr>
              <w:jc w:val="both"/>
              <w:rPr>
                <w:color w:val="000000" w:themeColor="text1"/>
                <w:lang w:val="kk-KZ" w:eastAsia="ru-RU"/>
              </w:rPr>
            </w:pPr>
          </w:p>
        </w:tc>
      </w:tr>
      <w:tr w:rsidR="009A4A11" w:rsidRPr="00EC6932" w14:paraId="746C8E10" w14:textId="77777777" w:rsidTr="004A7881">
        <w:trPr>
          <w:trHeight w:val="837"/>
        </w:trPr>
        <w:tc>
          <w:tcPr>
            <w:tcW w:w="2437" w:type="dxa"/>
          </w:tcPr>
          <w:p w14:paraId="52DA345E" w14:textId="5980A8A2" w:rsidR="009A4A11" w:rsidRPr="00EC6932" w:rsidRDefault="009A4A11" w:rsidP="009A4A11">
            <w:pPr>
              <w:jc w:val="both"/>
              <w:rPr>
                <w:color w:val="000000" w:themeColor="text1"/>
                <w:lang w:eastAsia="ru-RU"/>
              </w:rPr>
            </w:pPr>
            <w:r w:rsidRPr="00EC6932">
              <w:t>Институционалдық айырмашылықтар</w:t>
            </w:r>
          </w:p>
        </w:tc>
        <w:tc>
          <w:tcPr>
            <w:tcW w:w="2621" w:type="dxa"/>
          </w:tcPr>
          <w:p w14:paraId="1817E23A" w14:textId="19AAA8C0" w:rsidR="009A4A11" w:rsidRPr="00EC6932" w:rsidRDefault="009A4A11" w:rsidP="009A4A11">
            <w:pPr>
              <w:jc w:val="both"/>
              <w:rPr>
                <w:color w:val="000000" w:themeColor="text1"/>
                <w:lang w:eastAsia="ru-RU"/>
              </w:rPr>
            </w:pPr>
            <w:r w:rsidRPr="00EC6932">
              <w:t>Гранттары бар шағын банктерге арналған ат жаңғырту қоры</w:t>
            </w:r>
          </w:p>
        </w:tc>
        <w:tc>
          <w:tcPr>
            <w:tcW w:w="2847" w:type="dxa"/>
          </w:tcPr>
          <w:p w14:paraId="674E8A02" w14:textId="257404A3" w:rsidR="009A4A11" w:rsidRPr="00EC6932" w:rsidRDefault="009A4A11" w:rsidP="009A4A11">
            <w:pPr>
              <w:jc w:val="both"/>
              <w:rPr>
                <w:color w:val="000000" w:themeColor="text1"/>
                <w:lang w:eastAsia="ru-RU"/>
              </w:rPr>
            </w:pPr>
            <w:r w:rsidRPr="00EC6932">
              <w:t>API/DLT интеграциясы бойынша субсидиялар</w:t>
            </w:r>
          </w:p>
        </w:tc>
        <w:tc>
          <w:tcPr>
            <w:tcW w:w="1829" w:type="dxa"/>
            <w:vAlign w:val="center"/>
          </w:tcPr>
          <w:p w14:paraId="4B115EBE" w14:textId="54874059" w:rsidR="009A4A11" w:rsidRPr="00EC6932" w:rsidRDefault="000C4D77" w:rsidP="009A4A11">
            <w:pPr>
              <w:jc w:val="both"/>
              <w:rPr>
                <w:color w:val="000000" w:themeColor="text1"/>
                <w:lang w:val="kk-KZ" w:eastAsia="ru-RU"/>
              </w:rPr>
            </w:pPr>
            <w:r w:rsidRPr="00EC6932">
              <w:rPr>
                <w:color w:val="000000" w:themeColor="text1"/>
                <w:lang w:val="kk-KZ" w:eastAsia="ru-RU"/>
              </w:rPr>
              <w:t>Қаржы мин.</w:t>
            </w:r>
            <w:r w:rsidR="009A4A11" w:rsidRPr="00EC6932">
              <w:rPr>
                <w:color w:val="000000" w:themeColor="text1"/>
                <w:lang w:eastAsia="ru-RU"/>
              </w:rPr>
              <w:t xml:space="preserve">, </w:t>
            </w:r>
            <w:r w:rsidRPr="00EC6932">
              <w:rPr>
                <w:color w:val="000000" w:themeColor="text1"/>
                <w:lang w:val="kk-KZ" w:eastAsia="ru-RU"/>
              </w:rPr>
              <w:t>ҚРҰБ</w:t>
            </w:r>
          </w:p>
        </w:tc>
      </w:tr>
      <w:tr w:rsidR="009A4A11" w:rsidRPr="00EC6932" w14:paraId="1E186C68" w14:textId="77777777" w:rsidTr="004A7881">
        <w:trPr>
          <w:trHeight w:val="1104"/>
        </w:trPr>
        <w:tc>
          <w:tcPr>
            <w:tcW w:w="2437" w:type="dxa"/>
          </w:tcPr>
          <w:p w14:paraId="0393035D" w14:textId="18A00FBD" w:rsidR="009A4A11" w:rsidRPr="00EC6932" w:rsidRDefault="009A4A11" w:rsidP="009A4A11">
            <w:pPr>
              <w:jc w:val="both"/>
              <w:rPr>
                <w:color w:val="000000" w:themeColor="text1"/>
                <w:lang w:eastAsia="ru-RU"/>
              </w:rPr>
            </w:pPr>
            <w:r w:rsidRPr="00EC6932">
              <w:t>Беделді тәуекелдер</w:t>
            </w:r>
          </w:p>
        </w:tc>
        <w:tc>
          <w:tcPr>
            <w:tcW w:w="2621" w:type="dxa"/>
          </w:tcPr>
          <w:p w14:paraId="39F4AA87" w14:textId="02C52195" w:rsidR="009A4A11" w:rsidRPr="00EC6932" w:rsidRDefault="009A4A11" w:rsidP="009A4A11">
            <w:pPr>
              <w:jc w:val="both"/>
              <w:rPr>
                <w:color w:val="000000" w:themeColor="text1"/>
                <w:lang w:val="kk-KZ" w:eastAsia="ru-RU"/>
              </w:rPr>
            </w:pPr>
            <w:r w:rsidRPr="00EC6932">
              <w:t xml:space="preserve">Ашық есеп беру дағдарыстық коммуникациялар </w:t>
            </w:r>
            <w:r w:rsidRPr="00EC6932">
              <w:rPr>
                <w:lang w:val="kk-KZ"/>
              </w:rPr>
              <w:t>хаттамасы</w:t>
            </w:r>
          </w:p>
        </w:tc>
        <w:tc>
          <w:tcPr>
            <w:tcW w:w="2847" w:type="dxa"/>
          </w:tcPr>
          <w:p w14:paraId="7A3EC92B" w14:textId="06D0AC12" w:rsidR="009A4A11" w:rsidRPr="00EC6932" w:rsidRDefault="009A4A11" w:rsidP="009A4A11">
            <w:pPr>
              <w:jc w:val="both"/>
              <w:rPr>
                <w:color w:val="000000" w:themeColor="text1"/>
                <w:lang w:eastAsia="ru-RU"/>
              </w:rPr>
            </w:pPr>
            <w:r w:rsidRPr="00EC6932">
              <w:t>Жария есептер, БАҚ-мониторинг</w:t>
            </w:r>
          </w:p>
        </w:tc>
        <w:tc>
          <w:tcPr>
            <w:tcW w:w="1829" w:type="dxa"/>
            <w:vAlign w:val="center"/>
          </w:tcPr>
          <w:p w14:paraId="55B86570" w14:textId="4F6756CF" w:rsidR="009A4A11" w:rsidRPr="00EC6932" w:rsidRDefault="000C4D77" w:rsidP="009A4A11">
            <w:pPr>
              <w:jc w:val="both"/>
              <w:rPr>
                <w:color w:val="000000" w:themeColor="text1"/>
                <w:lang w:eastAsia="ru-RU"/>
              </w:rPr>
            </w:pPr>
            <w:r w:rsidRPr="00EC6932">
              <w:rPr>
                <w:color w:val="000000" w:themeColor="text1"/>
                <w:lang w:val="kk-KZ" w:eastAsia="ru-RU"/>
              </w:rPr>
              <w:t>ҚРҰБ</w:t>
            </w:r>
            <w:r w:rsidRPr="00EC6932">
              <w:rPr>
                <w:color w:val="000000" w:themeColor="text1"/>
                <w:lang w:eastAsia="ru-RU"/>
              </w:rPr>
              <w:t xml:space="preserve">, </w:t>
            </w:r>
            <w:r w:rsidRPr="00EC6932">
              <w:rPr>
                <w:color w:val="000000" w:themeColor="text1"/>
                <w:lang w:val="kk-KZ" w:eastAsia="ru-RU"/>
              </w:rPr>
              <w:t>ҚНҚР</w:t>
            </w:r>
          </w:p>
        </w:tc>
      </w:tr>
      <w:tr w:rsidR="009A4A11" w:rsidRPr="00EC6932" w14:paraId="089931ED" w14:textId="77777777" w:rsidTr="004A7881">
        <w:trPr>
          <w:trHeight w:val="837"/>
        </w:trPr>
        <w:tc>
          <w:tcPr>
            <w:tcW w:w="2437" w:type="dxa"/>
          </w:tcPr>
          <w:p w14:paraId="2A0388C8" w14:textId="41262AB0" w:rsidR="009A4A11" w:rsidRPr="00EC6932" w:rsidRDefault="009A4A11" w:rsidP="009A4A11">
            <w:pPr>
              <w:jc w:val="both"/>
              <w:rPr>
                <w:color w:val="000000" w:themeColor="text1"/>
                <w:lang w:eastAsia="ru-RU"/>
              </w:rPr>
            </w:pPr>
            <w:r w:rsidRPr="00EC6932">
              <w:t>Геосаяси қауіптер</w:t>
            </w:r>
          </w:p>
        </w:tc>
        <w:tc>
          <w:tcPr>
            <w:tcW w:w="2621" w:type="dxa"/>
          </w:tcPr>
          <w:p w14:paraId="64A32091" w14:textId="060B49A5" w:rsidR="009A4A11" w:rsidRPr="00EC6932" w:rsidRDefault="009A4A11" w:rsidP="009A4A11">
            <w:pPr>
              <w:jc w:val="both"/>
              <w:rPr>
                <w:color w:val="000000" w:themeColor="text1"/>
                <w:lang w:eastAsia="ru-RU"/>
              </w:rPr>
            </w:pPr>
            <w:r w:rsidRPr="00EC6932">
              <w:t>Технологияларды әртараптандыру және деректерді оқшаулау</w:t>
            </w:r>
          </w:p>
        </w:tc>
        <w:tc>
          <w:tcPr>
            <w:tcW w:w="2847" w:type="dxa"/>
          </w:tcPr>
          <w:p w14:paraId="6125588E" w14:textId="7454D3DE" w:rsidR="009A4A11" w:rsidRPr="00EC6932" w:rsidRDefault="009A4A11" w:rsidP="009A4A11">
            <w:pPr>
              <w:jc w:val="both"/>
              <w:rPr>
                <w:color w:val="000000" w:themeColor="text1"/>
                <w:lang w:eastAsia="ru-RU"/>
              </w:rPr>
            </w:pPr>
            <w:r w:rsidRPr="00EC6932">
              <w:t>Аймақтық жеткізушілермен серіктестік</w:t>
            </w:r>
          </w:p>
        </w:tc>
        <w:tc>
          <w:tcPr>
            <w:tcW w:w="1829" w:type="dxa"/>
            <w:vAlign w:val="center"/>
          </w:tcPr>
          <w:p w14:paraId="70C31F6B" w14:textId="0D29BCA9" w:rsidR="009A4A11" w:rsidRPr="00EC6932" w:rsidRDefault="000C4D77" w:rsidP="009A4A11">
            <w:pPr>
              <w:jc w:val="both"/>
              <w:rPr>
                <w:color w:val="000000" w:themeColor="text1"/>
                <w:lang w:val="kk-KZ" w:eastAsia="ru-RU"/>
              </w:rPr>
            </w:pPr>
            <w:r w:rsidRPr="00EC6932">
              <w:rPr>
                <w:color w:val="000000" w:themeColor="text1"/>
                <w:lang w:val="kk-KZ" w:eastAsia="ru-RU"/>
              </w:rPr>
              <w:t>ҚРҰБ</w:t>
            </w:r>
            <w:r w:rsidR="009A4A11" w:rsidRPr="00EC6932">
              <w:rPr>
                <w:color w:val="000000" w:themeColor="text1"/>
                <w:lang w:eastAsia="ru-RU"/>
              </w:rPr>
              <w:t xml:space="preserve">, </w:t>
            </w:r>
            <w:r w:rsidRPr="00EC6932">
              <w:rPr>
                <w:color w:val="000000" w:themeColor="text1"/>
                <w:lang w:val="kk-KZ" w:eastAsia="ru-RU"/>
              </w:rPr>
              <w:t>Сыртқы сауда мин.</w:t>
            </w:r>
          </w:p>
        </w:tc>
      </w:tr>
      <w:tr w:rsidR="002D375E" w:rsidRPr="00EC6932" w14:paraId="0E8FB2B2" w14:textId="77777777" w:rsidTr="00D45E8B">
        <w:trPr>
          <w:trHeight w:val="279"/>
        </w:trPr>
        <w:tc>
          <w:tcPr>
            <w:tcW w:w="9734" w:type="dxa"/>
            <w:gridSpan w:val="4"/>
            <w:vAlign w:val="center"/>
          </w:tcPr>
          <w:p w14:paraId="781D13DB" w14:textId="35746318" w:rsidR="002D375E" w:rsidRPr="00EC6932" w:rsidRDefault="009A4A11" w:rsidP="004A7881">
            <w:pPr>
              <w:ind w:firstLine="601"/>
              <w:rPr>
                <w:color w:val="000000" w:themeColor="text1"/>
                <w:lang w:eastAsia="ru-RU"/>
              </w:rPr>
            </w:pPr>
            <w:r w:rsidRPr="00EC6932">
              <w:rPr>
                <w:color w:val="000000" w:themeColor="text1"/>
                <w:lang w:val="kk-KZ" w:eastAsia="ru-RU"/>
              </w:rPr>
              <w:t>Ескерту</w:t>
            </w:r>
            <w:r w:rsidR="00CC7A33" w:rsidRPr="00EC6932">
              <w:rPr>
                <w:color w:val="000000" w:themeColor="text1"/>
                <w:lang w:val="kk-KZ" w:eastAsia="ru-RU"/>
              </w:rPr>
              <w:t xml:space="preserve"> -</w:t>
            </w:r>
            <w:r w:rsidR="004261FC" w:rsidRPr="00EC6932">
              <w:rPr>
                <w:color w:val="000000" w:themeColor="text1"/>
                <w:lang w:val="kk-KZ" w:eastAsia="ru-RU"/>
              </w:rPr>
              <w:t xml:space="preserve"> </w:t>
            </w:r>
            <w:r w:rsidRPr="00EC6932">
              <w:rPr>
                <w:color w:val="000000" w:themeColor="text1"/>
                <w:lang w:val="kk-KZ" w:eastAsia="ru-RU"/>
              </w:rPr>
              <w:t>авторлармен құрастырылған</w:t>
            </w:r>
          </w:p>
        </w:tc>
      </w:tr>
    </w:tbl>
    <w:p w14:paraId="39C70D23" w14:textId="77777777" w:rsidR="009978A0" w:rsidRPr="00EC6932" w:rsidRDefault="009978A0" w:rsidP="009A4A11">
      <w:pPr>
        <w:ind w:firstLine="567"/>
        <w:jc w:val="both"/>
        <w:rPr>
          <w:color w:val="000000" w:themeColor="text1"/>
          <w:sz w:val="28"/>
          <w:szCs w:val="28"/>
          <w:lang w:val="kk-KZ" w:eastAsia="ru-RU"/>
        </w:rPr>
      </w:pPr>
    </w:p>
    <w:p w14:paraId="4F311F8E" w14:textId="737B4B9A" w:rsidR="009A4A11" w:rsidRPr="00EC6932" w:rsidRDefault="000C4D77" w:rsidP="009A4A11">
      <w:pPr>
        <w:pStyle w:val="a4"/>
        <w:spacing w:before="0" w:beforeAutospacing="0" w:after="0" w:afterAutospacing="0"/>
        <w:ind w:firstLine="567"/>
        <w:jc w:val="both"/>
        <w:rPr>
          <w:sz w:val="28"/>
          <w:szCs w:val="28"/>
        </w:rPr>
      </w:pPr>
      <w:r w:rsidRPr="00EC6932">
        <w:rPr>
          <w:sz w:val="28"/>
          <w:szCs w:val="28"/>
          <w:lang w:val="kk-KZ"/>
        </w:rPr>
        <w:t>6</w:t>
      </w:r>
      <w:r w:rsidR="009A4A11" w:rsidRPr="00EC6932">
        <w:rPr>
          <w:sz w:val="28"/>
          <w:szCs w:val="28"/>
        </w:rPr>
        <w:t>-кестеде ұсынылған әдістеме ұсынылып отырған тәсілдің маңызды ерекшелігін айқын көрсетеді. Бұл ерекшелік тәуекелдерге жауап беру тек қалыпты реакциялық шаралармен шектелмей, алдын ала ескертуге бағытталған құралдарды да кеңінен қолдануымен сипатталады. Атап айтқанда, sandbox форматтары мен пилоттық жобалар жаңа шешімдерді толық масштабта енгізбей тұрып, шектеулі әрі бақыланатын ортада тексеруге мүмкіндік береді. Мұндай логика дәстүрлі реттеу үлгілерінен едәуір өзгеше, өйткені классикалық тәсілдерде реттеуші орган көбіне қауіптер пайда болғаннан кейін ғана әрекет етеді. Ал ұсынылған модельде ықтимал проблемаларды алдын ала болжау, оларды ерте кезеңде тану және бейтараптандыру тетіктерін дайындау басты орын алады. Ерекше мән беретін жайт — бұл әдістеме тәуекелдерді жеке-жеке емес, олардың өзара байланысы арқылы қарастырады.</w:t>
      </w:r>
      <w:r w:rsidR="00E41F5F" w:rsidRPr="00EC6932">
        <w:rPr>
          <w:sz w:val="28"/>
          <w:szCs w:val="28"/>
          <w:lang w:val="kk-KZ"/>
        </w:rPr>
        <w:t xml:space="preserve"> Нәтижесінде дарланған ағаттықтар емес, салдарлардың бір тұтас желісі көрініс табады.</w:t>
      </w:r>
      <w:r w:rsidR="009A4A11" w:rsidRPr="00EC6932">
        <w:rPr>
          <w:sz w:val="28"/>
          <w:szCs w:val="28"/>
        </w:rPr>
        <w:t xml:space="preserve"> Осы тұрғыдан алғанда, </w:t>
      </w:r>
      <w:r w:rsidR="005206A6" w:rsidRPr="00EC6932">
        <w:rPr>
          <w:sz w:val="28"/>
          <w:szCs w:val="28"/>
          <w:lang w:val="kk-KZ"/>
        </w:rPr>
        <w:t>6</w:t>
      </w:r>
      <w:r w:rsidR="009A4A11" w:rsidRPr="00EC6932">
        <w:rPr>
          <w:sz w:val="28"/>
          <w:szCs w:val="28"/>
        </w:rPr>
        <w:t>-кестеде көрсетілген тәсіл тек құралдар жиынтығы емес, тәуекелдерді басқарудың неғұрлым орнықты әрі икемді саясатының негізі ретінде бағалануы мүмкін.</w:t>
      </w:r>
    </w:p>
    <w:p w14:paraId="2A947C07" w14:textId="77FA1479" w:rsidR="009A4A11" w:rsidRPr="00EC6932" w:rsidRDefault="009A4A11" w:rsidP="009A4A11">
      <w:pPr>
        <w:pStyle w:val="a4"/>
        <w:spacing w:before="0" w:beforeAutospacing="0" w:after="0" w:afterAutospacing="0"/>
        <w:ind w:firstLine="567"/>
        <w:jc w:val="both"/>
        <w:rPr>
          <w:sz w:val="28"/>
          <w:szCs w:val="28"/>
        </w:rPr>
      </w:pPr>
      <w:r w:rsidRPr="00EC6932">
        <w:rPr>
          <w:sz w:val="28"/>
          <w:szCs w:val="28"/>
        </w:rPr>
        <w:t>Сондай-ақ қолданыстағы стратегиялардың әлсіз тұстарының бірі — сыртқы ортаның ықпалын жеткілікті дәрежеде ескермеуі. Геосаяси өзгерістер, инфляциялық қысымның күшеюі және технологиялық тәуелділік банктік секторға елеулі салмақ түсіріп отыр. Алайда бұл факторлар реттеуші шешімдерде әрдайым толық әрі жүйелі түрде көрініс таба бермейді. Ұсынылған тетіктер осы кемшілікті ішінара жоюға мүмкіндік береді, өйткені олар сыртқы сын-қатерлерді тек қауіп ретінде емес, басқаруға болатын даму нүктелері ретінде қарастыруға жол ашады. Әрине, мұндай тәсіл тәуекелдерді толық жоймайды, бірақ оларды саналы түрде бағалап, бірізді басқаруға мүмкіндік береді.</w:t>
      </w:r>
      <w:r w:rsidR="00E41F5F" w:rsidRPr="00EC6932">
        <w:rPr>
          <w:sz w:val="28"/>
          <w:szCs w:val="28"/>
          <w:lang w:val="kk-KZ"/>
        </w:rPr>
        <w:t xml:space="preserve"> Тиісінше барлық қаржы жүйесінің </w:t>
      </w:r>
      <w:r w:rsidR="00702514" w:rsidRPr="00EC6932">
        <w:rPr>
          <w:sz w:val="28"/>
          <w:szCs w:val="28"/>
          <w:lang w:val="kk-KZ"/>
        </w:rPr>
        <w:t>орнықтылығы қадам-қадаммен нығаяды және сыртқы әсерлерге бейімделу қабілеті артады.</w:t>
      </w:r>
    </w:p>
    <w:p w14:paraId="1D66F289" w14:textId="33259F3D" w:rsidR="009A4A11" w:rsidRPr="00EC6932" w:rsidRDefault="009A4A11" w:rsidP="009A4A11">
      <w:pPr>
        <w:pStyle w:val="a4"/>
        <w:spacing w:before="0" w:beforeAutospacing="0" w:after="0" w:afterAutospacing="0"/>
        <w:ind w:firstLine="567"/>
        <w:jc w:val="both"/>
        <w:rPr>
          <w:sz w:val="28"/>
          <w:szCs w:val="28"/>
          <w:lang w:val="kk-KZ"/>
        </w:rPr>
      </w:pPr>
      <w:r w:rsidRPr="00EC6932">
        <w:rPr>
          <w:sz w:val="28"/>
          <w:szCs w:val="28"/>
        </w:rPr>
        <w:t>Жаһандық цифрландыру жағдайында Қазақстан қаржы жүйесі технологияларды енгізу бір мезгілде жаңа мүмкіндіктер мен жаңа қатерлер алып келетін кезеңді бастан өткеруде. Цифрлық құралдар қызмет көрсетуді жеделдетуге, қаржылық қызметтердің қолжетімділігін арттыруға және операциялардың ашықтығын күшейтуге мүмкіндік береді. Сонымен қатар олар жүйенің осал тұстарын да айқындай түседі. Бұл осалдықтар техникалық ақаулар мен кибершабуылдардан бастап, санкциялар мен 2025 жылғы жалпы экономикалық тұрақсыздықпен байланысты саяси және экономикалық ықпалдарға дейінгі кең ауқымды қамтиды [</w:t>
      </w:r>
      <w:r w:rsidR="00B52562" w:rsidRPr="00EC6932">
        <w:rPr>
          <w:sz w:val="28"/>
          <w:szCs w:val="28"/>
          <w:lang w:val="kk-KZ"/>
        </w:rPr>
        <w:t>77</w:t>
      </w:r>
      <w:r w:rsidR="004A7881" w:rsidRPr="00EC6932">
        <w:rPr>
          <w:sz w:val="28"/>
          <w:szCs w:val="28"/>
          <w:lang w:val="kk-KZ"/>
        </w:rPr>
        <w:t>,</w:t>
      </w:r>
      <w:r w:rsidRPr="00EC6932">
        <w:rPr>
          <w:sz w:val="28"/>
          <w:szCs w:val="28"/>
        </w:rPr>
        <w:t xml:space="preserve"> </w:t>
      </w:r>
      <w:r w:rsidR="00B52562" w:rsidRPr="00EC6932">
        <w:rPr>
          <w:sz w:val="28"/>
          <w:szCs w:val="28"/>
          <w:lang w:val="kk-KZ"/>
        </w:rPr>
        <w:t>78</w:t>
      </w:r>
      <w:r w:rsidRPr="00EC6932">
        <w:rPr>
          <w:sz w:val="28"/>
          <w:szCs w:val="28"/>
        </w:rPr>
        <w:t>]. Мұндай сыртқы қысым жағдайында тіпті ұсақ проблемалардың өзі жинақталып, елеулі салдарларға ұласуы мүмкін.</w:t>
      </w:r>
      <w:r w:rsidR="00702514" w:rsidRPr="00EC6932">
        <w:rPr>
          <w:sz w:val="28"/>
          <w:szCs w:val="28"/>
          <w:lang w:val="kk-KZ"/>
        </w:rPr>
        <w:t xml:space="preserve"> Демекші, тәуекелдерді алдын ала табу және басқара алу мәселесі өзекті болып отыр.</w:t>
      </w:r>
    </w:p>
    <w:p w14:paraId="11732B05" w14:textId="44A83A50" w:rsidR="009A4A11" w:rsidRPr="00EC6932" w:rsidRDefault="00702514" w:rsidP="009A4A11">
      <w:pPr>
        <w:pStyle w:val="a4"/>
        <w:spacing w:before="0" w:beforeAutospacing="0" w:after="0" w:afterAutospacing="0"/>
        <w:ind w:firstLine="567"/>
        <w:jc w:val="both"/>
        <w:rPr>
          <w:sz w:val="28"/>
          <w:szCs w:val="28"/>
        </w:rPr>
      </w:pPr>
      <w:r w:rsidRPr="00EC6932">
        <w:rPr>
          <w:sz w:val="28"/>
          <w:szCs w:val="28"/>
          <w:lang w:val="kk-KZ"/>
        </w:rPr>
        <w:t>Банк секторының жеке элементтері дәрежесінде технологиялардың жедел дамуы мен реттеуші талаптарының салыстырмалы баяу жаңартылуы арасындағы баланссыздығы барған сайын айқындала түсуде.</w:t>
      </w:r>
      <w:r w:rsidR="009A4A11" w:rsidRPr="00EC6932">
        <w:rPr>
          <w:sz w:val="28"/>
          <w:szCs w:val="28"/>
        </w:rPr>
        <w:t xml:space="preserve"> Бұл жағдай Open API стандарттарының бытыраңқылығына, жасанды интеллектке негізделген шешімдердің ашық еместігіне және халық пен қаржы ұйымдары қызметкерлерінің цифрлық сауаттылығы деңгейіндегі алшақтықтың сақталуына әкеледі. Қазақстан Республикасының Ұлттық Банкі ұсынған 2025–2029 жылдарға арналған стратегия өзінің прогрессивті бағытына қарамастан, бірқатар мәселелерді толық қамтымайды. Әсіресе геосаяси тәуекелдерді есепке алу және ықтимал «цифрлық қызып кету» құбылысының салдарын бағалау тұрғысынан белгілі бір олқылықтар байқалады. Мұндай құбылыс өтімділікке қысым жасап, нарықтағы шоғырлануды күшейтуі мүмкін [</w:t>
      </w:r>
      <w:r w:rsidR="00B52562" w:rsidRPr="00EC6932">
        <w:rPr>
          <w:sz w:val="28"/>
          <w:szCs w:val="28"/>
          <w:lang w:val="kk-KZ"/>
        </w:rPr>
        <w:t>79</w:t>
      </w:r>
      <w:r w:rsidR="004A7881" w:rsidRPr="00C36436">
        <w:rPr>
          <w:sz w:val="28"/>
          <w:szCs w:val="28"/>
        </w:rPr>
        <w:t>,</w:t>
      </w:r>
      <w:r w:rsidR="009A4A11" w:rsidRPr="00EC6932">
        <w:rPr>
          <w:sz w:val="28"/>
          <w:szCs w:val="28"/>
        </w:rPr>
        <w:t xml:space="preserve"> </w:t>
      </w:r>
      <w:r w:rsidR="00B52562" w:rsidRPr="00EC6932">
        <w:rPr>
          <w:sz w:val="28"/>
          <w:szCs w:val="28"/>
          <w:lang w:val="kk-KZ"/>
        </w:rPr>
        <w:t>80</w:t>
      </w:r>
      <w:r w:rsidR="009A4A11" w:rsidRPr="00EC6932">
        <w:rPr>
          <w:sz w:val="28"/>
          <w:szCs w:val="28"/>
        </w:rPr>
        <w:t>].</w:t>
      </w:r>
    </w:p>
    <w:p w14:paraId="69CA82B0" w14:textId="43CC299A" w:rsidR="009A4A11" w:rsidRPr="00EC6932" w:rsidRDefault="009A4A11" w:rsidP="009A4A11">
      <w:pPr>
        <w:pStyle w:val="a4"/>
        <w:spacing w:before="0" w:beforeAutospacing="0" w:after="0" w:afterAutospacing="0"/>
        <w:ind w:firstLine="567"/>
        <w:jc w:val="both"/>
        <w:rPr>
          <w:sz w:val="28"/>
          <w:szCs w:val="28"/>
        </w:rPr>
      </w:pPr>
      <w:r w:rsidRPr="00EC6932">
        <w:rPr>
          <w:sz w:val="28"/>
          <w:szCs w:val="28"/>
        </w:rPr>
        <w:t>Осы жағдайда цифрлық индекстер логикасына негізделген болжамдық әдістерді қолдану ерекше өзектілікке ие болады. DESI секілді көрсеткіштерге сүйенетін тәсілдер тәуекелдердің динамикасын алдын ала бағалауға, жасырын байланыстарды анықтауға және өзгерістердің бағытын ерте кезеңде байқауға мүмкіндік береді [</w:t>
      </w:r>
      <w:r w:rsidR="00B52562" w:rsidRPr="00EC6932">
        <w:rPr>
          <w:sz w:val="28"/>
          <w:szCs w:val="28"/>
          <w:lang w:val="kk-KZ"/>
        </w:rPr>
        <w:t>81</w:t>
      </w:r>
      <w:r w:rsidR="004A7881" w:rsidRPr="00EC6932">
        <w:rPr>
          <w:sz w:val="28"/>
          <w:szCs w:val="28"/>
          <w:lang w:val="kk-KZ"/>
        </w:rPr>
        <w:t xml:space="preserve">, </w:t>
      </w:r>
      <w:r w:rsidR="00B52562" w:rsidRPr="00EC6932">
        <w:rPr>
          <w:sz w:val="28"/>
          <w:szCs w:val="28"/>
          <w:lang w:val="kk-KZ"/>
        </w:rPr>
        <w:t>82</w:t>
      </w:r>
      <w:r w:rsidRPr="00EC6932">
        <w:rPr>
          <w:sz w:val="28"/>
          <w:szCs w:val="28"/>
        </w:rPr>
        <w:t>]. Мұндай әдістер тәуекелдерді басқаруды неғұрлым икемді етеді және реттеуші саясатты уақытылы түзетуге жағдай жасайды. Нәтижесінде стратегиялық шешімдер тек өткен тәжірибеге емес, болашақ үрдістерге де негізделіп қабылданады, бұл банк секторының ұзақ мерзімді орнықтылығын қамтамасыз ету үшін аса маңызды.</w:t>
      </w:r>
    </w:p>
    <w:p w14:paraId="3605BD9C" w14:textId="77777777" w:rsidR="009A4A11" w:rsidRPr="00EC6932" w:rsidRDefault="009A4A11" w:rsidP="009A4A11">
      <w:pPr>
        <w:pStyle w:val="a4"/>
        <w:spacing w:before="0" w:beforeAutospacing="0" w:after="0" w:afterAutospacing="0"/>
        <w:ind w:firstLine="567"/>
        <w:jc w:val="both"/>
        <w:rPr>
          <w:sz w:val="28"/>
          <w:szCs w:val="28"/>
        </w:rPr>
      </w:pPr>
      <w:r w:rsidRPr="00EC6932">
        <w:rPr>
          <w:sz w:val="28"/>
          <w:szCs w:val="28"/>
        </w:rPr>
        <w:t>Жүргізілген талдау нәтижелеріне сүйене отырып, банк секторындағы цифрлық өзгерістерді неғұрлым орнықты және басқарылатын арнаға бағыттауға мүмкіндік беретін бірқатар практикалық шараларды ұсынуға болады. Бұл шаралар технологиялық дамуды тежеуге емес, керісінше оны жүйелі бақылау мен саналы қолдану арқылы тәуекелдерді азайтуға бағытталған.</w:t>
      </w:r>
    </w:p>
    <w:p w14:paraId="1547DA26" w14:textId="77777777" w:rsidR="009A4A11" w:rsidRPr="00EC6932" w:rsidRDefault="009A4A11" w:rsidP="009A4A11">
      <w:pPr>
        <w:pStyle w:val="a4"/>
        <w:spacing w:before="0" w:beforeAutospacing="0" w:after="0" w:afterAutospacing="0"/>
        <w:ind w:firstLine="567"/>
        <w:jc w:val="both"/>
        <w:rPr>
          <w:sz w:val="28"/>
          <w:szCs w:val="28"/>
        </w:rPr>
      </w:pPr>
      <w:r w:rsidRPr="00EC6932">
        <w:rPr>
          <w:sz w:val="28"/>
          <w:szCs w:val="28"/>
        </w:rPr>
        <w:t>Біріншіден, Қазақстан Республикасының Ұлттық Банкі жанынан жасанды интеллект әдістерін және сыртқы ортаны тұрақты мониторингтеуді пайдаланатын арнайы қадағалау орталығын құру орынды болып көрінеді. Мұндай орталық макроэкономикалық көрсеткіштерді, қаржы нарығындағы үрдістерді және сыртқы факторларды біріктіре талдауға мүмкіндік береді. Соның нәтижесінде инфляцияға, банк секторының өтімділігіне және жалпы тұрақтылығына әсер ететін факторлар ерте кезеңде анықталып, реттеуші шешімдер жедел әрі дәл қабылдана алады.</w:t>
      </w:r>
    </w:p>
    <w:p w14:paraId="00889A6E" w14:textId="77777777" w:rsidR="009A4A11" w:rsidRPr="00EC6932" w:rsidRDefault="009A4A11" w:rsidP="009A4A11">
      <w:pPr>
        <w:pStyle w:val="a4"/>
        <w:spacing w:before="0" w:beforeAutospacing="0" w:after="0" w:afterAutospacing="0"/>
        <w:ind w:firstLine="567"/>
        <w:jc w:val="both"/>
        <w:rPr>
          <w:sz w:val="28"/>
          <w:szCs w:val="28"/>
        </w:rPr>
      </w:pPr>
      <w:r w:rsidRPr="00EC6932">
        <w:rPr>
          <w:sz w:val="28"/>
          <w:szCs w:val="28"/>
        </w:rPr>
        <w:t>Екіншіден, Open API және таратылған реестр технологиялары бойынша бірыңғай ұлттық стандарттарды әзірлеу және оларды пилоттық жобалар арқылы сынақтан өткізу маңызды қадам болмақ. Әсіресе активтерді токенизациялау бағытындағы тәжірибелік жобалар әртүрлі жүйелердің өзара үйлесімділігін арттырып, нарық қатысушылары арасындағы сенімді күшейтуге ықпал етеді. Бұл шаралар цифрлық инфрақұрылымның бытыраңқылығын азайтып, ұзақ мерзімді перспективада операциялық шығындарды төмендетуге мүмкіндік береді.</w:t>
      </w:r>
    </w:p>
    <w:p w14:paraId="13993166" w14:textId="77777777" w:rsidR="009A4A11" w:rsidRPr="00EC6932" w:rsidRDefault="009A4A11" w:rsidP="009A4A11">
      <w:pPr>
        <w:pStyle w:val="a4"/>
        <w:spacing w:before="0" w:beforeAutospacing="0" w:after="0" w:afterAutospacing="0"/>
        <w:ind w:firstLine="567"/>
        <w:jc w:val="both"/>
        <w:rPr>
          <w:sz w:val="28"/>
          <w:szCs w:val="28"/>
        </w:rPr>
      </w:pPr>
      <w:r w:rsidRPr="00EC6932">
        <w:rPr>
          <w:sz w:val="28"/>
          <w:szCs w:val="28"/>
        </w:rPr>
        <w:t>Үшіншіден, банктерде қолданылатын цифрлық шешімдерге түсіндірілетін жасанды интеллект (Explainable AI) негізінде тұрақты аудит жүргізу қажет. Мұндай аудит алгоритмдердің қалай жұмыс істейтінін, қандай деректерге сүйенетінін және шешім қабылдау логикасын ашық көрсетуге бағытталады. Бұл жасырын қателерді, жүйелік бұрмалауларды және кейбір клиент топтарының шеттетілуіне әкелуі мүмкін тәуекелдерді алдын ала анықтауға мүмкіндік береді.</w:t>
      </w:r>
    </w:p>
    <w:p w14:paraId="7708DBD0" w14:textId="77777777" w:rsidR="009A4A11" w:rsidRPr="00EC6932" w:rsidRDefault="009A4A11" w:rsidP="009A4A11">
      <w:pPr>
        <w:pStyle w:val="a4"/>
        <w:spacing w:before="0" w:beforeAutospacing="0" w:after="0" w:afterAutospacing="0"/>
        <w:ind w:firstLine="567"/>
        <w:jc w:val="both"/>
        <w:rPr>
          <w:sz w:val="28"/>
          <w:szCs w:val="28"/>
        </w:rPr>
      </w:pPr>
      <w:r w:rsidRPr="00EC6932">
        <w:rPr>
          <w:sz w:val="28"/>
          <w:szCs w:val="28"/>
        </w:rPr>
        <w:t>Төртіншіден, шағын және орта банктерді қолдауға арналған арнайы қор қалыптастыру орынды. Бұл қор цифрлық инфрақұрылымды жаңартуға, ақпараттық қауіпсіздікті күшейтуге және цифрлық жетілу деңгейін арттыруға бағытталған гранттар мен мақсатты қолдау құралдарын ұсынуы тиіс. Мұндай қолдау нарықтағы институционалдық теңгерімсіздіктерді азайтып, банк секторында бәсекелестікті сақтауға көмектеседі.</w:t>
      </w:r>
    </w:p>
    <w:p w14:paraId="29E5A407" w14:textId="77777777" w:rsidR="009A4A11" w:rsidRPr="00EC6932" w:rsidRDefault="009A4A11" w:rsidP="009A4A11">
      <w:pPr>
        <w:pStyle w:val="a4"/>
        <w:spacing w:before="0" w:beforeAutospacing="0" w:after="0" w:afterAutospacing="0"/>
        <w:ind w:firstLine="567"/>
        <w:jc w:val="both"/>
        <w:rPr>
          <w:sz w:val="28"/>
          <w:szCs w:val="28"/>
        </w:rPr>
      </w:pPr>
      <w:r w:rsidRPr="00EC6932">
        <w:rPr>
          <w:sz w:val="28"/>
          <w:szCs w:val="28"/>
        </w:rPr>
        <w:t>Бесіншіден, халық пен банк қызметкерлеріне арналған цифрлық сауаттылықты дамыту бағдарламаларын жүйелі түрде іске асыру қажет. Әсіресе орталық банктің цифрлық валютасы, киберқауіпсіздік негіздері және блокчейн технологиясының жұмыс қағидаттары сияқты тақырыптарға ерекше көңіл бөлінуі тиіс. Бұл шаралар жаңа цифрлық құралдарға деген сенімді арттырып, әлеуметтік және мінез-құлықтық тәуекелдерді төмендетуге ықпал етеді.</w:t>
      </w:r>
    </w:p>
    <w:p w14:paraId="69D25A29" w14:textId="77777777" w:rsidR="009A4A11" w:rsidRPr="00EC6932" w:rsidRDefault="009A4A11" w:rsidP="009A4A11">
      <w:pPr>
        <w:pStyle w:val="a4"/>
        <w:spacing w:before="0" w:beforeAutospacing="0" w:after="0" w:afterAutospacing="0"/>
        <w:ind w:firstLine="567"/>
        <w:jc w:val="both"/>
        <w:rPr>
          <w:sz w:val="28"/>
          <w:szCs w:val="28"/>
        </w:rPr>
      </w:pPr>
      <w:r w:rsidRPr="00EC6932">
        <w:rPr>
          <w:sz w:val="28"/>
          <w:szCs w:val="28"/>
        </w:rPr>
        <w:t>Қорытындылай келе, банк секторындағы трансформация тек технологияларды енгізумен шектелмей, тәуекелдерді болжауға және басқаруға негізделген жағдайда ғана орнықты сипат алады деп айтуға болады. Қауіптер толық жойылмайды, алайда жүйе сыртқы және ішкі өзгерістерге дер кезінде әрекет ете алса, оларды даму бағытына бұруға мүмкіндік бар. Ал мұндай тепе-теңдік сақталмаған жағдайда банк секторы шамадан тыс жүктемеге ұшырап, өзінің орнықтылығын әлсірету қаупіне тап болады. Ұсынылып отырған әдістемелік тәсіл дамушы нарығы бар елдер үшін реттеуді икемді етуге және өзгермелі ортаға сезімтал бейімдеуге мүмкіндік береді. Бұл әсіресе 2025 жыл жағдайында, жаһандық тұрақсыздық пен жедел цифрландыру кезеңінде, ерекше өзектілікке ие.</w:t>
      </w:r>
    </w:p>
    <w:p w14:paraId="5D0C725A" w14:textId="77777777" w:rsidR="006C16BD" w:rsidRPr="00EC6932" w:rsidRDefault="006C16BD" w:rsidP="006C16BD">
      <w:pPr>
        <w:ind w:firstLine="567"/>
        <w:jc w:val="both"/>
        <w:rPr>
          <w:sz w:val="28"/>
          <w:szCs w:val="28"/>
        </w:rPr>
      </w:pPr>
      <w:r w:rsidRPr="00EC6932">
        <w:rPr>
          <w:sz w:val="28"/>
          <w:szCs w:val="28"/>
        </w:rPr>
        <w:t>Жүргізілген теориялық талдау қазіргі жедел цифрлану жағдайында Қазақстанның банк секторы терең сапалық өзгерістер кезеңінде тұрғанын көрсетеді. Бұл кезеңде дәстүрлі қаржылық делдалдық қызметтер өз маңызын сақтай отырып, технологиялық және институционалдық жаңалықтармен толықтырылып отыр. Яғни банк секторы тек қаржы ресурстарын тарту мен қайта бөлу тетігі ретінде ғана емес, экономиканың цифрлық құрылымына кіріккен күрделі жүйе ретінде қалыптасуда.</w:t>
      </w:r>
    </w:p>
    <w:p w14:paraId="418BC927" w14:textId="77777777" w:rsidR="006C16BD" w:rsidRPr="00EC6932" w:rsidRDefault="006C16BD" w:rsidP="006C16BD">
      <w:pPr>
        <w:ind w:firstLine="567"/>
        <w:jc w:val="both"/>
        <w:rPr>
          <w:sz w:val="28"/>
          <w:szCs w:val="28"/>
        </w:rPr>
      </w:pPr>
      <w:r w:rsidRPr="00EC6932">
        <w:rPr>
          <w:sz w:val="28"/>
          <w:szCs w:val="28"/>
        </w:rPr>
        <w:t>Біріншіден, банк секторын жаңғырту ұғымы классикалық қаржы институттарынан цифрлық экожүйелік модельге біртіндеп ауысуды білдіреді. Бұл модельде цифрлық интерфейстер, жасанды интеллект элементтері, орталық банктің цифрлық валютасы және ашық API-технологиялар негізгі рөл атқарады. Мұндай жағдайда банк тек салым қабылдайтын немесе несие беретін ұйым болудан қалып, қаржы нарығындағы әртүрлі қатысушыларды бір ақпараттық кеңістікте біріктіретін түйінді буынға айналады. Бұл өзгеріс банктің экономикалық рөлін кеңейтіп, оны цифрлық экономиканың инфрақұрылымдық элементіне айналдырады.</w:t>
      </w:r>
    </w:p>
    <w:p w14:paraId="2AB0AA92" w14:textId="77777777" w:rsidR="006C16BD" w:rsidRPr="00EC6932" w:rsidRDefault="006C16BD" w:rsidP="006C16BD">
      <w:pPr>
        <w:ind w:firstLine="567"/>
        <w:jc w:val="both"/>
        <w:rPr>
          <w:sz w:val="28"/>
          <w:szCs w:val="28"/>
        </w:rPr>
      </w:pPr>
      <w:r w:rsidRPr="00EC6932">
        <w:rPr>
          <w:sz w:val="28"/>
          <w:szCs w:val="28"/>
        </w:rPr>
        <w:t>Екіншіден, қазақстандық ғылыми әдебиетте қалыптасқан «банк» ұғымының дәстүрлі түсіндірмелерінің шектеулілігі айқындалады. Отандық авторлар банктердің несиелік және қайта бөлу функцияларын дұрыс көрсеткенімен, цифрлық трансформациямен байланысты жаңа сын-қатерлерді жеткілікті деңгейде қамтымайды. Атап айтқанда, киберқауіптер, блокчейнге негізделген шешімдер, биометриялық сәйкестендіру, алаяқтыққа қарсы жүйелер және ESG талаптары көбіне екінші кезекте қалады. Осы олқылықты ескере отырып, банкті цифрлық бағытталған платформалық құрылым ретінде, яғни жасанды интеллект, цифрлық теңге, қауіпсіздік жүйелері және орнықты даму қағидаттары біріктірілген ұйым ретінде қарастыру ұсынылады. Бұл көзқарас банктің қазіргі экономикалық ортадағы нақты функцияларын неғұрлым дәл сипаттайды.</w:t>
      </w:r>
    </w:p>
    <w:p w14:paraId="568C6EDE" w14:textId="77777777" w:rsidR="006C16BD" w:rsidRPr="00EC6932" w:rsidRDefault="006C16BD" w:rsidP="006C16BD">
      <w:pPr>
        <w:ind w:firstLine="567"/>
        <w:jc w:val="both"/>
        <w:rPr>
          <w:sz w:val="28"/>
          <w:szCs w:val="28"/>
        </w:rPr>
      </w:pPr>
      <w:r w:rsidRPr="00EC6932">
        <w:rPr>
          <w:sz w:val="28"/>
          <w:szCs w:val="28"/>
        </w:rPr>
        <w:t>Үшіншіден, цифрлық-экожүйелік тәсілді енгізу банк секторын ашық әрі өзара байланысқан жүйе ретінде түсіндіруге мүмкіндік береді. Мұнда мемлекет, финтех-компаниялар, клиенттер, инфрақұрылымдық платформалар және реттеуші органдар бір-бірімен тығыз әрекеттеседі. Бұл тәсіл цифрландыруды тек технологиялық жаңарту ретінде емес, әлеуметтік және экологиялық әсерлері бар кешенді үдеріс ретінде талдауға жол ашады. Нәтижесінде қаржылық қолжетімділік, ашықтық және тұрақтылық сияқты көрсеткіштер талдаудың маңызды объектілеріне айналады.</w:t>
      </w:r>
    </w:p>
    <w:p w14:paraId="64860D98" w14:textId="6C4B3F53" w:rsidR="006C16BD" w:rsidRPr="00EC6932" w:rsidRDefault="00702514" w:rsidP="006C16BD">
      <w:pPr>
        <w:ind w:firstLine="567"/>
        <w:jc w:val="both"/>
        <w:rPr>
          <w:sz w:val="28"/>
          <w:szCs w:val="28"/>
        </w:rPr>
      </w:pPr>
      <w:r w:rsidRPr="00EC6932">
        <w:rPr>
          <w:sz w:val="28"/>
          <w:szCs w:val="28"/>
          <w:lang w:val="kk-KZ"/>
        </w:rPr>
        <w:t xml:space="preserve">Төртінішіден, Қазақстан банк секторын жаңғырту стратегиялық мәнге ие ұзақ мерзімді басымдыққа айналады. Оның мемлекеттік деңгейдегі маңызы Президент Қ.К. Тоқаевтың жолдауларында да көрініс тапты. </w:t>
      </w:r>
      <w:r w:rsidR="006C16BD" w:rsidRPr="00EC6932">
        <w:rPr>
          <w:sz w:val="28"/>
          <w:szCs w:val="28"/>
        </w:rPr>
        <w:t>Алайда цифрлық шешімдерді енгізу құқықтық нормалардың бейімделуімен және киберқауіпсіз реттеу тетіктерімен қатар жүрмесе, жаңғырту үдерісі баяулауы мүмкін. Сондықтан құқықтық базаны, макропруденциялық құралдарды және бірыңғай цифрлық стандарттарды жаңарту өзекті міндет болып қала береді.</w:t>
      </w:r>
    </w:p>
    <w:p w14:paraId="592FDE13" w14:textId="3075BE72" w:rsidR="006C16BD" w:rsidRPr="00EC6932" w:rsidRDefault="006C16BD" w:rsidP="000C4D77">
      <w:pPr>
        <w:ind w:firstLine="567"/>
        <w:jc w:val="both"/>
        <w:rPr>
          <w:sz w:val="28"/>
          <w:szCs w:val="28"/>
        </w:rPr>
      </w:pPr>
      <w:r w:rsidRPr="00EC6932">
        <w:rPr>
          <w:sz w:val="28"/>
          <w:szCs w:val="28"/>
        </w:rPr>
        <w:t>Осылайша, банк секторын жаңғырту тек технологиялық емес, сонымен қатар институционалдық үдеріс ретінде қарастырылуы тиіс. Ұсынылған авторлық тұжырымдар Қазақстанның қаржы жүйесін жасанды интеллект пен жаһандық тәуекелдер дәуірінде орнықты дамытуға бағытталған теориялық және практикалық негіз қалыптастырады.</w:t>
      </w:r>
    </w:p>
    <w:p w14:paraId="485BEDCD" w14:textId="429D9EC3" w:rsidR="006C16BD" w:rsidRPr="00EC6932" w:rsidRDefault="006C16BD" w:rsidP="006C16BD">
      <w:pPr>
        <w:ind w:firstLine="567"/>
        <w:jc w:val="both"/>
        <w:rPr>
          <w:sz w:val="28"/>
          <w:szCs w:val="28"/>
          <w:lang w:val="kk-KZ"/>
        </w:rPr>
      </w:pPr>
      <w:r w:rsidRPr="00EC6932">
        <w:rPr>
          <w:sz w:val="28"/>
          <w:szCs w:val="28"/>
        </w:rPr>
        <w:t>Қазақстан банк секторының дамуы тарихи тұрғыдан бірнеше кезеңнен өтті: ақша айналымын тұрақтандыру, екі деңгейлі жүйені қалыптастыру, халықаралық стандарттарды енгізу және цифрлық интерфейстерді дамыту. Осы үдерістердің нәтижесінде банк жүйесі жаңа сапалық деңгейге көтерілді.</w:t>
      </w:r>
      <w:r w:rsidR="004261FC" w:rsidRPr="00EC6932">
        <w:rPr>
          <w:sz w:val="28"/>
          <w:szCs w:val="28"/>
          <w:lang w:val="kk-KZ"/>
        </w:rPr>
        <w:t xml:space="preserve"> Осы </w:t>
      </w:r>
      <w:r w:rsidR="00A91094" w:rsidRPr="00EC6932">
        <w:rPr>
          <w:sz w:val="28"/>
          <w:szCs w:val="28"/>
          <w:lang w:val="kk-KZ"/>
        </w:rPr>
        <w:t xml:space="preserve">аралықта даму мен жаңғырту қарсы қойылмай, </w:t>
      </w:r>
      <w:r w:rsidR="00EE08F1" w:rsidRPr="00EC6932">
        <w:rPr>
          <w:sz w:val="28"/>
          <w:szCs w:val="28"/>
          <w:lang w:val="kk-KZ"/>
        </w:rPr>
        <w:t xml:space="preserve">дербес стратегияның </w:t>
      </w:r>
      <w:r w:rsidR="00997B02" w:rsidRPr="00EC6932">
        <w:rPr>
          <w:sz w:val="28"/>
          <w:szCs w:val="28"/>
          <w:lang w:val="kk-KZ"/>
        </w:rPr>
        <w:t>өзара байланыстырып толықтыратын</w:t>
      </w:r>
      <w:r w:rsidR="00830AD0" w:rsidRPr="00EC6932">
        <w:rPr>
          <w:sz w:val="28"/>
          <w:szCs w:val="28"/>
          <w:lang w:val="kk-KZ"/>
        </w:rPr>
        <w:t xml:space="preserve"> бағыттары ретінде анықталады.</w:t>
      </w:r>
    </w:p>
    <w:p w14:paraId="09BEAD57" w14:textId="0E0DE265" w:rsidR="006C16BD" w:rsidRPr="00EC6932" w:rsidRDefault="00A8510C" w:rsidP="00926F90">
      <w:pPr>
        <w:ind w:firstLine="567"/>
        <w:jc w:val="both"/>
        <w:rPr>
          <w:sz w:val="28"/>
          <w:szCs w:val="28"/>
        </w:rPr>
      </w:pPr>
      <w:r w:rsidRPr="00EC6932">
        <w:rPr>
          <w:sz w:val="28"/>
          <w:szCs w:val="28"/>
          <w:lang w:val="kk-KZ"/>
        </w:rPr>
        <w:t xml:space="preserve">Тарихи тәжірибе дәлелдегендей, </w:t>
      </w:r>
      <w:r w:rsidR="00333735" w:rsidRPr="00EC6932">
        <w:rPr>
          <w:sz w:val="28"/>
          <w:szCs w:val="28"/>
          <w:lang w:val="kk-KZ"/>
        </w:rPr>
        <w:t xml:space="preserve">реформалардың нәтижелілігі олардың өзара үйлесімді әрі жүйелі </w:t>
      </w:r>
      <w:r w:rsidR="0004762E" w:rsidRPr="00EC6932">
        <w:rPr>
          <w:sz w:val="28"/>
          <w:szCs w:val="28"/>
          <w:lang w:val="kk-KZ"/>
        </w:rPr>
        <w:t>жүзеге асырылуына тәуелд</w:t>
      </w:r>
      <w:r w:rsidR="007927DC" w:rsidRPr="00EC6932">
        <w:rPr>
          <w:sz w:val="28"/>
          <w:szCs w:val="28"/>
          <w:lang w:val="kk-KZ"/>
        </w:rPr>
        <w:t>і</w:t>
      </w:r>
      <w:r w:rsidR="0004762E" w:rsidRPr="00EC6932">
        <w:rPr>
          <w:sz w:val="28"/>
          <w:szCs w:val="28"/>
          <w:lang w:val="kk-KZ"/>
        </w:rPr>
        <w:t xml:space="preserve"> бол</w:t>
      </w:r>
      <w:r w:rsidR="007927DC" w:rsidRPr="00EC6932">
        <w:rPr>
          <w:sz w:val="28"/>
          <w:szCs w:val="28"/>
          <w:lang w:val="kk-KZ"/>
        </w:rPr>
        <w:t>ды, өйткені бірыңғай төлем стандарттарына көшу</w:t>
      </w:r>
      <w:r w:rsidR="00310540" w:rsidRPr="00EC6932">
        <w:rPr>
          <w:sz w:val="28"/>
          <w:szCs w:val="28"/>
          <w:lang w:val="kk-KZ"/>
        </w:rPr>
        <w:t>, жедел төлем жүйесін енгізу және ашық банкингтің пилоттық</w:t>
      </w:r>
      <w:r w:rsidR="006F11EE" w:rsidRPr="00EC6932">
        <w:rPr>
          <w:sz w:val="28"/>
          <w:szCs w:val="28"/>
          <w:lang w:val="kk-KZ"/>
        </w:rPr>
        <w:t xml:space="preserve"> тетіктерін </w:t>
      </w:r>
      <w:r w:rsidR="00C80DDA" w:rsidRPr="00EC6932">
        <w:rPr>
          <w:sz w:val="28"/>
          <w:szCs w:val="28"/>
          <w:lang w:val="kk-KZ"/>
        </w:rPr>
        <w:t>сынақтан өткізу</w:t>
      </w:r>
      <w:r w:rsidR="006B333E" w:rsidRPr="00EC6932">
        <w:rPr>
          <w:sz w:val="28"/>
          <w:szCs w:val="28"/>
          <w:lang w:val="kk-KZ"/>
        </w:rPr>
        <w:t xml:space="preserve">қаржы инфрақұрылымына </w:t>
      </w:r>
      <w:r w:rsidR="004E63E5" w:rsidRPr="00EC6932">
        <w:rPr>
          <w:sz w:val="28"/>
          <w:szCs w:val="28"/>
          <w:lang w:val="kk-KZ"/>
        </w:rPr>
        <w:t xml:space="preserve">деген сенімді </w:t>
      </w:r>
      <w:r w:rsidR="00926F90" w:rsidRPr="00EC6932">
        <w:rPr>
          <w:sz w:val="28"/>
          <w:szCs w:val="28"/>
          <w:lang w:val="kk-KZ"/>
        </w:rPr>
        <w:t>күшейту және операциялардың орындалу қарқынын едәуір жеделдетті.</w:t>
      </w:r>
      <w:r w:rsidR="006C16BD" w:rsidRPr="00EC6932">
        <w:rPr>
          <w:sz w:val="28"/>
          <w:szCs w:val="28"/>
        </w:rPr>
        <w:t xml:space="preserve"> Осы тұрғыдан банк цифрлық экожүйенің өзегіне айналады, онда бағдарламаланатын ақша ағындары, деректерді талдау және жауапты басқару қағидаттары бір жүйеге бірігеді.</w:t>
      </w:r>
    </w:p>
    <w:p w14:paraId="730C8A3D" w14:textId="0B8566F7" w:rsidR="006C16BD" w:rsidRPr="00EC6932" w:rsidRDefault="006C16BD" w:rsidP="00B520F9">
      <w:pPr>
        <w:ind w:firstLine="567"/>
        <w:jc w:val="both"/>
        <w:rPr>
          <w:sz w:val="28"/>
          <w:szCs w:val="28"/>
        </w:rPr>
      </w:pPr>
      <w:r w:rsidRPr="00EC6932">
        <w:rPr>
          <w:sz w:val="28"/>
          <w:szCs w:val="28"/>
        </w:rPr>
        <w:t>Цифрлық теңге бұл жүйеде ерекше орын алады. Ол төлем инфрақұрылымын нығайтып қана қоймай, ақша-несие саясатының әсер ету тетіктерін кеңейтеді.</w:t>
      </w:r>
      <w:r w:rsidR="007228BD" w:rsidRPr="00EC6932">
        <w:rPr>
          <w:sz w:val="28"/>
          <w:szCs w:val="28"/>
          <w:lang w:val="kk-KZ"/>
        </w:rPr>
        <w:t xml:space="preserve"> Ашы</w:t>
      </w:r>
      <w:r w:rsidR="00C36C8E" w:rsidRPr="00EC6932">
        <w:rPr>
          <w:sz w:val="28"/>
          <w:szCs w:val="28"/>
          <w:lang w:val="kk-KZ"/>
        </w:rPr>
        <w:t>қ</w:t>
      </w:r>
      <w:r w:rsidR="007228BD" w:rsidRPr="00EC6932">
        <w:rPr>
          <w:sz w:val="28"/>
          <w:szCs w:val="28"/>
          <w:lang w:val="kk-KZ"/>
        </w:rPr>
        <w:t xml:space="preserve"> банкинг сервистік кеңістіктегі</w:t>
      </w:r>
      <w:r w:rsidR="00C36C8E" w:rsidRPr="00EC6932">
        <w:rPr>
          <w:sz w:val="28"/>
          <w:szCs w:val="28"/>
          <w:lang w:val="kk-KZ"/>
        </w:rPr>
        <w:t xml:space="preserve"> бәсекені күшейтіп қана қоймай, қаржы нарығында деректермен өзара іс-қимыл</w:t>
      </w:r>
      <w:r w:rsidR="00AE1296" w:rsidRPr="00EC6932">
        <w:rPr>
          <w:sz w:val="28"/>
          <w:szCs w:val="28"/>
          <w:lang w:val="kk-KZ"/>
        </w:rPr>
        <w:t xml:space="preserve"> жасаудың жаңа мәдениетін орнықтырды. Ал цифрлық қадағалау тәуекелдерді салд</w:t>
      </w:r>
      <w:r w:rsidR="003E2D34" w:rsidRPr="00EC6932">
        <w:rPr>
          <w:sz w:val="28"/>
          <w:szCs w:val="28"/>
          <w:lang w:val="kk-KZ"/>
        </w:rPr>
        <w:t>ары байқалғаннан кейін емес, олардың туындау сатысын</w:t>
      </w:r>
      <w:r w:rsidR="00751558" w:rsidRPr="00EC6932">
        <w:rPr>
          <w:sz w:val="28"/>
          <w:szCs w:val="28"/>
          <w:lang w:val="kk-KZ"/>
        </w:rPr>
        <w:t>да анықтауға жол ашты. Тиісінше тиімділікті бағалау өлшемдері дәстүрлі көрсеткіштерден жылдам</w:t>
      </w:r>
      <w:r w:rsidR="00B520F9" w:rsidRPr="00EC6932">
        <w:rPr>
          <w:sz w:val="28"/>
          <w:szCs w:val="28"/>
          <w:lang w:val="kk-KZ"/>
        </w:rPr>
        <w:t>дық, қолжетіімділік және қауіпсіздік секілді жаңа параметрлерге ойысады.</w:t>
      </w:r>
    </w:p>
    <w:p w14:paraId="402FECB2" w14:textId="77777777" w:rsidR="004677A6" w:rsidRPr="00EC6932" w:rsidRDefault="004677A6" w:rsidP="004677A6">
      <w:pPr>
        <w:ind w:firstLine="567"/>
        <w:jc w:val="both"/>
        <w:rPr>
          <w:sz w:val="28"/>
          <w:szCs w:val="28"/>
        </w:rPr>
      </w:pPr>
      <w:r w:rsidRPr="00EC6932">
        <w:rPr>
          <w:sz w:val="28"/>
          <w:szCs w:val="28"/>
        </w:rPr>
        <w:t>Демек, 2030 жылға дейінгі перспективада банк секторын дамыту жекелеген цифрлық шешімдерді немесе оқшау технологияларды енгізумен шектелмеуі тиіс. Ең бастысы – олардың өзара үйлесімді жұмыс істеуін қамтамасыз ету, цифрлық бастамаларды жүйелі архитектураға біріктіру және оларды институционалдық деңгейде орнықты бекіту. Басқаша айтқанда, цифрлық стратегиялар банктердің жекелеген жобалары ретінде емес, реттеу, тәуекел-менеджмент және корпоративтік басқару жүйелерімен тығыз байланысқан ұзақ мерзімді даму логикасының бөлігіне айналуы қажет.</w:t>
      </w:r>
    </w:p>
    <w:p w14:paraId="09982D9A" w14:textId="77777777" w:rsidR="004677A6" w:rsidRPr="00EC6932" w:rsidRDefault="004677A6" w:rsidP="004677A6">
      <w:pPr>
        <w:ind w:firstLine="567"/>
        <w:jc w:val="both"/>
        <w:rPr>
          <w:sz w:val="28"/>
          <w:szCs w:val="28"/>
        </w:rPr>
      </w:pPr>
      <w:r w:rsidRPr="00EC6932">
        <w:rPr>
          <w:sz w:val="28"/>
          <w:szCs w:val="28"/>
        </w:rPr>
        <w:t>Сонымен қатар, цифрлық трансформация банк секторы үшін жаңа мүмкіндіктер ашумен қатар, тәуекелдер құрылымын түбегейлі қайта қалыптастырады. Дәстүрлі операциялық немесе кредиттік қатерлер біртіндеп екінші қатарға ығысып, олардың орнын технологиялық, кибернетикалық және реттеуші сипаттағы тәуекелдер баса бастайды. Осы тұрғыда деректердің қауіпсіздігі, алгоритмдердің түсіндірілетіндігі, автоматтандырылған шешімдердің ашықтығы және нормативтік-құқықтық базаның икемділігі стратегиялық маңызы бар талаптарға айналады. Бұл талаптар ескерілмеген жағдайда цифрлық артықшылықтар жүйелік осалдықтарға ұласуы мүмкін.</w:t>
      </w:r>
    </w:p>
    <w:p w14:paraId="2E1A249E" w14:textId="77777777" w:rsidR="004677A6" w:rsidRPr="00EC6932" w:rsidRDefault="004677A6" w:rsidP="004677A6">
      <w:pPr>
        <w:ind w:firstLine="567"/>
        <w:jc w:val="both"/>
        <w:rPr>
          <w:sz w:val="28"/>
          <w:szCs w:val="28"/>
        </w:rPr>
      </w:pPr>
      <w:r w:rsidRPr="00EC6932">
        <w:rPr>
          <w:sz w:val="28"/>
          <w:szCs w:val="28"/>
        </w:rPr>
        <w:t>2025 жылға тән инфляциялық қысым, базалық мөлшерлеменің жоғары деңгейі және геосаяси шектеулер жағдайында реттеуші институттардың, ең алдымен Ұлттық Банктің рөлі айрықша күшейе түседі. Мұндай жағдайда реактивті, яғни орын алған фактілерге сүйенетін бақылау тетіктері жеткіліксіз болады. Қадағалау деректерге негізделген, болжамдық сипаттағы модельдерге сүйенуі тиіс. Автор ұсынған тәуекелдер жіктемесі цифрлық ортадағы қатерлердің өзара тығыз байланысын көрсетеді: бір сегменттегі технологиялық ақау немесе деректер сапасының төмендеуі басқа бағыттарда қаржылық тұрақсыздықты күшейтуі ықтимал.</w:t>
      </w:r>
    </w:p>
    <w:p w14:paraId="3BFB99AA" w14:textId="77777777" w:rsidR="004677A6" w:rsidRPr="00EC6932" w:rsidRDefault="004677A6" w:rsidP="004677A6">
      <w:pPr>
        <w:ind w:firstLine="567"/>
        <w:jc w:val="both"/>
        <w:rPr>
          <w:sz w:val="28"/>
          <w:szCs w:val="28"/>
        </w:rPr>
      </w:pPr>
      <w:r w:rsidRPr="00EC6932">
        <w:rPr>
          <w:sz w:val="28"/>
          <w:szCs w:val="28"/>
        </w:rPr>
        <w:t>Осыған байланысты тиімді басқару бірөлшемді шешімдермен шектелмей, көпдеңгейлі және кешенді тәсілді талап етеді. Мұндай тәсіл киберқадағалау орталықтарын дамыту, реттеуші «песочницалардың» функционалын кеңейту, алгоритмдік модельдерді тәуелсіз бағалау тетіктерін енгізу, шағын және орта банктердің цифрлық бейімделуін қолдау, сондай-ақ халықтың қаржылық және цифрлық сауаттылығын жүйелі түрде арттыруды қамтуы тиіс.</w:t>
      </w:r>
    </w:p>
    <w:p w14:paraId="3E42E78C" w14:textId="77777777" w:rsidR="004677A6" w:rsidRPr="00EC6932" w:rsidRDefault="004677A6" w:rsidP="004677A6">
      <w:pPr>
        <w:ind w:firstLine="567"/>
        <w:jc w:val="both"/>
      </w:pPr>
      <w:r w:rsidRPr="00EC6932">
        <w:rPr>
          <w:sz w:val="28"/>
          <w:szCs w:val="28"/>
        </w:rPr>
        <w:t>Қорытындылай келе, дәл осындай үйлестірілген және институционалдық тұрғыдан негізделген амалдар ғана цифрлық трансформацияны банк секторы үшін тәуекел көзі емес, керісінше ұзақ мерзімді орнықты дамудың және қаржылық тұрақтылықтың негізгі қозғаушы күшіне айналдыра алады.</w:t>
      </w:r>
    </w:p>
    <w:p w14:paraId="5E729D94" w14:textId="77777777" w:rsidR="006C16BD" w:rsidRPr="00EC6932" w:rsidRDefault="006C16BD" w:rsidP="00AD2992">
      <w:pPr>
        <w:ind w:firstLine="567"/>
        <w:jc w:val="both"/>
        <w:rPr>
          <w:sz w:val="28"/>
          <w:szCs w:val="28"/>
        </w:rPr>
      </w:pPr>
    </w:p>
    <w:p w14:paraId="7AD0DEC1" w14:textId="39FE802F" w:rsidR="001D2DEC" w:rsidRPr="00EC6932" w:rsidRDefault="001D2DEC" w:rsidP="00AD2992">
      <w:pPr>
        <w:ind w:firstLine="567"/>
        <w:jc w:val="both"/>
        <w:rPr>
          <w:sz w:val="28"/>
          <w:szCs w:val="28"/>
        </w:rPr>
      </w:pPr>
    </w:p>
    <w:p w14:paraId="73885E77" w14:textId="0A64D87C" w:rsidR="001D2DEC" w:rsidRPr="00EC6932" w:rsidRDefault="001D2DEC" w:rsidP="00AD2992">
      <w:pPr>
        <w:ind w:firstLine="567"/>
        <w:jc w:val="both"/>
        <w:rPr>
          <w:sz w:val="28"/>
          <w:szCs w:val="28"/>
        </w:rPr>
      </w:pPr>
    </w:p>
    <w:p w14:paraId="59D1B0DD" w14:textId="77777777" w:rsidR="004A7881" w:rsidRPr="00EC6932" w:rsidRDefault="004A7881" w:rsidP="00AD2992">
      <w:pPr>
        <w:ind w:firstLine="567"/>
        <w:jc w:val="both"/>
        <w:rPr>
          <w:sz w:val="28"/>
          <w:szCs w:val="28"/>
        </w:rPr>
      </w:pPr>
    </w:p>
    <w:p w14:paraId="0F5AF802" w14:textId="2DE344C5" w:rsidR="001D2DEC" w:rsidRPr="00EC6932" w:rsidRDefault="001D2DEC" w:rsidP="00AD2992">
      <w:pPr>
        <w:ind w:firstLine="567"/>
        <w:jc w:val="both"/>
        <w:rPr>
          <w:sz w:val="28"/>
          <w:szCs w:val="28"/>
        </w:rPr>
      </w:pPr>
    </w:p>
    <w:p w14:paraId="02D20732" w14:textId="4E6AC388" w:rsidR="00D45E8B" w:rsidRPr="00EC6932" w:rsidRDefault="00D45E8B" w:rsidP="00AD2992">
      <w:pPr>
        <w:ind w:firstLine="567"/>
        <w:jc w:val="both"/>
        <w:rPr>
          <w:sz w:val="28"/>
          <w:szCs w:val="28"/>
        </w:rPr>
      </w:pPr>
    </w:p>
    <w:p w14:paraId="70DC255A" w14:textId="77777777" w:rsidR="00D45E8B" w:rsidRPr="00EC6932" w:rsidRDefault="00D45E8B" w:rsidP="00AD2992">
      <w:pPr>
        <w:ind w:firstLine="567"/>
        <w:jc w:val="both"/>
        <w:rPr>
          <w:sz w:val="28"/>
          <w:szCs w:val="28"/>
        </w:rPr>
      </w:pPr>
    </w:p>
    <w:p w14:paraId="4A9FD62C" w14:textId="70E83391" w:rsidR="009A4A11" w:rsidRPr="00EC6932" w:rsidRDefault="009A4A11" w:rsidP="00AD2992">
      <w:pPr>
        <w:ind w:firstLine="567"/>
        <w:jc w:val="both"/>
        <w:rPr>
          <w:sz w:val="28"/>
          <w:szCs w:val="28"/>
        </w:rPr>
      </w:pPr>
    </w:p>
    <w:p w14:paraId="1723D261" w14:textId="3F9C28B5" w:rsidR="00C63FE4" w:rsidRPr="00EC6932" w:rsidRDefault="00C63FE4" w:rsidP="00C63FE4">
      <w:pPr>
        <w:ind w:firstLine="567"/>
        <w:jc w:val="both"/>
        <w:rPr>
          <w:b/>
          <w:bCs/>
          <w:sz w:val="28"/>
          <w:szCs w:val="28"/>
        </w:rPr>
      </w:pPr>
      <w:r w:rsidRPr="00EC6932">
        <w:rPr>
          <w:rStyle w:val="20"/>
          <w:sz w:val="28"/>
          <w:szCs w:val="28"/>
        </w:rPr>
        <w:t>2 ҚАЗАҚСТАН РЕСПУБЛИКАСЫНЫҢ БАНК СЕКТОРЫН ЦИФРЛЫҚ ЖАҢҒЫРТУДЫ ҚАЛЫПТАСТЫРУ ЖӘНЕ ІСКЕ АСЫРУ ҮРДІСТЕРІНІҢ АНАЛИТИКАЛЫҚ БАҒАЛАУЫ</w:t>
      </w:r>
    </w:p>
    <w:p w14:paraId="4B5935E1" w14:textId="77777777" w:rsidR="00C63FE4" w:rsidRPr="00EC6932" w:rsidRDefault="00C63FE4" w:rsidP="00C63FE4">
      <w:pPr>
        <w:ind w:firstLine="567"/>
        <w:jc w:val="both"/>
        <w:rPr>
          <w:b/>
          <w:bCs/>
          <w:sz w:val="28"/>
          <w:szCs w:val="28"/>
        </w:rPr>
      </w:pPr>
    </w:p>
    <w:p w14:paraId="544A8836" w14:textId="6340E334" w:rsidR="00C63FE4" w:rsidRPr="00EC6932" w:rsidRDefault="00C63FE4" w:rsidP="00C63FE4">
      <w:pPr>
        <w:ind w:firstLine="567"/>
        <w:jc w:val="both"/>
        <w:rPr>
          <w:b/>
          <w:bCs/>
          <w:sz w:val="28"/>
          <w:szCs w:val="28"/>
        </w:rPr>
      </w:pPr>
      <w:r w:rsidRPr="00EC6932">
        <w:rPr>
          <w:b/>
          <w:bCs/>
          <w:sz w:val="28"/>
          <w:szCs w:val="28"/>
        </w:rPr>
        <w:t>2.1 Қазақстан банк секторының дамуын ретроспективалық талдау және цифрлық трансформация алғышарттары</w:t>
      </w:r>
    </w:p>
    <w:p w14:paraId="79BDD4C6" w14:textId="77777777" w:rsidR="00F95FE7" w:rsidRPr="00EC6932" w:rsidRDefault="00F95FE7" w:rsidP="00F95FE7">
      <w:pPr>
        <w:ind w:firstLine="567"/>
        <w:jc w:val="both"/>
        <w:rPr>
          <w:sz w:val="28"/>
          <w:szCs w:val="28"/>
        </w:rPr>
      </w:pPr>
      <w:r w:rsidRPr="00EC6932">
        <w:rPr>
          <w:sz w:val="28"/>
          <w:szCs w:val="28"/>
        </w:rPr>
        <w:t>Банк секторы елдің қаржы жүйесінің негізгі тіректерінің бірі болып саналады және экономикалық дамудың тұрақтылығы мен қарқынын айқындайтын маңызды фактор ретінде көрінеді. Қазақстан Республикасында банк жүйесі қалыптасу мен даму жолында күрделі трансформациялық кезеңдерден өтті. Бұл үдерістерге жедел экономикалық өсу кезеңдері, қаржылық дағдарыстар, сондай-ақ кредиттік ұйымдардың орнықтылығын күшейтуге бағытталған құрылымдық реформалар тән болды. Осындай өзгерістер жағдайында банк секторының қазіргі күйін жан-жақты талдау және оның болашақтағы даму бағыттарын болжау ғылыми тұрғыдан өзекті міндетке айналады. Себебі банктердің сенімділігі мен тиімді қызметі экономиканың инвестициялық белсенділігіне, қаржы ағындарының тұрақтылығына және жалпы макроэкономикалық тепе-теңдікке тікелей ықпал етеді.</w:t>
      </w:r>
    </w:p>
    <w:p w14:paraId="02989E74" w14:textId="0142C44C" w:rsidR="00F95FE7" w:rsidRPr="00EC6932" w:rsidRDefault="00F95FE7" w:rsidP="00F95FE7">
      <w:pPr>
        <w:ind w:firstLine="567"/>
        <w:jc w:val="both"/>
        <w:rPr>
          <w:sz w:val="28"/>
          <w:szCs w:val="28"/>
        </w:rPr>
      </w:pPr>
      <w:r w:rsidRPr="00EC6932">
        <w:rPr>
          <w:sz w:val="28"/>
          <w:szCs w:val="28"/>
        </w:rPr>
        <w:t xml:space="preserve">Банк жүйесінің инфрақұрылымындағы негізгі көрсеткіштердің бірі – банк мекемелерінің саны болып табылады. Соңғы жылдары Қазақстанда банктер санының біртіндеп қысқару үрдісі байқалады. Бұл құбылыс реттеуші талаптардың күшеюімен, банктерді біріктіру және ірілендіру үдерістерімен, сондай-ақ жекелеген қаржы ұйымдарының нарықтан кетуімен байланысты. </w:t>
      </w:r>
      <w:r w:rsidR="002F3D09" w:rsidRPr="00EC6932">
        <w:rPr>
          <w:sz w:val="28"/>
          <w:szCs w:val="28"/>
          <w:lang w:val="kk-KZ"/>
        </w:rPr>
        <w:t>Э</w:t>
      </w:r>
      <w:r w:rsidRPr="00EC6932">
        <w:rPr>
          <w:sz w:val="28"/>
          <w:szCs w:val="28"/>
        </w:rPr>
        <w:t>.</w:t>
      </w:r>
      <w:r w:rsidR="002F3D09" w:rsidRPr="00EC6932">
        <w:rPr>
          <w:sz w:val="28"/>
          <w:szCs w:val="28"/>
          <w:lang w:val="kk-KZ"/>
        </w:rPr>
        <w:t>Т</w:t>
      </w:r>
      <w:r w:rsidRPr="00EC6932">
        <w:rPr>
          <w:sz w:val="28"/>
          <w:szCs w:val="28"/>
        </w:rPr>
        <w:t xml:space="preserve">. </w:t>
      </w:r>
      <w:r w:rsidR="002F3D09" w:rsidRPr="00EC6932">
        <w:rPr>
          <w:sz w:val="28"/>
          <w:szCs w:val="28"/>
          <w:lang w:val="kk-KZ"/>
        </w:rPr>
        <w:t>Аскаров</w:t>
      </w:r>
      <w:r w:rsidRPr="00EC6932">
        <w:rPr>
          <w:sz w:val="28"/>
          <w:szCs w:val="28"/>
        </w:rPr>
        <w:t>аның зерттеулерінде Қазақстанда банк секторының шоғырлану бағыты күшейіп келе жатқаны атап өтіледі, мұның басты себебі – қаржы жүйесінің орнықтылығын арттыру қажеттілігі [</w:t>
      </w:r>
      <w:r w:rsidR="00AF2440" w:rsidRPr="00EC6932">
        <w:rPr>
          <w:sz w:val="28"/>
          <w:szCs w:val="28"/>
          <w:lang w:val="kk-KZ"/>
        </w:rPr>
        <w:t>83</w:t>
      </w:r>
      <w:r w:rsidRPr="00EC6932">
        <w:rPr>
          <w:sz w:val="28"/>
          <w:szCs w:val="28"/>
        </w:rPr>
        <w:t xml:space="preserve">]. Ұқсас пікірді </w:t>
      </w:r>
      <w:r w:rsidR="002F3D09" w:rsidRPr="00EC6932">
        <w:rPr>
          <w:sz w:val="28"/>
          <w:szCs w:val="28"/>
          <w:lang w:val="kk-KZ"/>
        </w:rPr>
        <w:t>А.С.</w:t>
      </w:r>
      <w:r w:rsidR="005E241A" w:rsidRPr="00EC6932">
        <w:rPr>
          <w:sz w:val="28"/>
          <w:szCs w:val="28"/>
          <w:lang w:val="kk-KZ"/>
        </w:rPr>
        <w:t xml:space="preserve"> </w:t>
      </w:r>
      <w:r w:rsidR="002F3D09" w:rsidRPr="00EC6932">
        <w:rPr>
          <w:sz w:val="28"/>
          <w:szCs w:val="28"/>
          <w:lang w:val="kk-KZ"/>
        </w:rPr>
        <w:t>Дарибекова</w:t>
      </w:r>
      <w:r w:rsidR="005E241A" w:rsidRPr="00EC6932">
        <w:rPr>
          <w:b/>
          <w:bCs/>
        </w:rPr>
        <w:t xml:space="preserve"> </w:t>
      </w:r>
      <w:r w:rsidRPr="00EC6932">
        <w:rPr>
          <w:sz w:val="28"/>
          <w:szCs w:val="28"/>
        </w:rPr>
        <w:t>да білдіреді. О</w:t>
      </w:r>
      <w:r w:rsidR="005E241A" w:rsidRPr="00EC6932">
        <w:rPr>
          <w:sz w:val="28"/>
          <w:szCs w:val="28"/>
          <w:lang w:val="kk-KZ"/>
        </w:rPr>
        <w:t>ны</w:t>
      </w:r>
      <w:r w:rsidRPr="00EC6932">
        <w:rPr>
          <w:sz w:val="28"/>
          <w:szCs w:val="28"/>
        </w:rPr>
        <w:t>ң пайымдауынша, банктер санының өзгеруі тек қысқару ретінде емес, қызмет сапасын жақсартуға және нарықтың тиімділігін арттыруға бағытталған оңтайландыру үдерісі ретінде қарастырылуы тиіс [</w:t>
      </w:r>
      <w:r w:rsidR="002F3D09" w:rsidRPr="00EC6932">
        <w:rPr>
          <w:sz w:val="28"/>
          <w:szCs w:val="28"/>
          <w:lang w:val="kk-KZ"/>
        </w:rPr>
        <w:t>84</w:t>
      </w:r>
      <w:r w:rsidRPr="00EC6932">
        <w:rPr>
          <w:sz w:val="28"/>
          <w:szCs w:val="28"/>
        </w:rPr>
        <w:t>].</w:t>
      </w:r>
    </w:p>
    <w:p w14:paraId="039DDB85" w14:textId="7730E2B2" w:rsidR="00930811" w:rsidRPr="00EC6932" w:rsidRDefault="00930811" w:rsidP="00930811">
      <w:pPr>
        <w:ind w:firstLine="567"/>
        <w:jc w:val="both"/>
        <w:rPr>
          <w:sz w:val="28"/>
          <w:szCs w:val="28"/>
        </w:rPr>
      </w:pPr>
      <w:r w:rsidRPr="00EC6932">
        <w:rPr>
          <w:sz w:val="28"/>
          <w:szCs w:val="28"/>
        </w:rPr>
        <w:t>2013–2025 жылдар аралығындағы Қазақстан Республикасындағы банктер санының динамикасын талдау елдің қаржы жүйесінде құрылымдық өзгерістердің айқын көрініс тапқанын көрсетеді. Аталған кезеңде банк ұйымдарының саны едәуір қысқарып, нарықта қызмет көрсететін қаржы институттарының құрамы өзгеріске ұшырады. Егер 2013–2014 жылдары республика аумағында 38 банк тұрақты түрде жұмыс істеген болса, кейінгі жылдары бұл көрсеткіш біртіндеп төмендеу үрдісін көрсетті. Мұндай динамика банк секторында жүріп жатқан сапалық қайта құрулардың нәтижесі ретінде қарастырылуы мүмкін.</w:t>
      </w:r>
    </w:p>
    <w:p w14:paraId="59FB3151" w14:textId="77777777" w:rsidR="00930811" w:rsidRPr="00EC6932" w:rsidRDefault="00930811" w:rsidP="00930811">
      <w:pPr>
        <w:ind w:firstLine="567"/>
        <w:jc w:val="both"/>
        <w:rPr>
          <w:sz w:val="28"/>
          <w:szCs w:val="28"/>
        </w:rPr>
      </w:pPr>
      <w:r w:rsidRPr="00EC6932">
        <w:rPr>
          <w:sz w:val="28"/>
          <w:szCs w:val="28"/>
        </w:rPr>
        <w:t>2017 жылға қарай банктер саны 32-ге дейін азайды, бұл өз кезегінде бірнеше өзара байланысты факторлардың ықпалымен түсіндіріледі. Біріншіден, қаржы нарығындағы нормативтік талаптардың қатаюы банктерден капитал жеткіліктілігіне, өтімділікке және тәуекелдерді басқару сапасына жоғары талаптар қоюға әкелді. Екіншіден, реттеуші органдар тарапынан қадағалау мен бақылау тетіктерінің күшеюі әлсіз және тиімсіз жұмыс істейтін қаржы ұйымдарының нарықта қалуына мүмкіндік бермеді. Үшіншіден, банк нарығындағы бәсекенің артуы ірі және тұрақты банктердің позициясын күшейтіп, шағын банктердің бірігуіне немесе нарықтан кетуіне ықпал етті.</w:t>
      </w:r>
    </w:p>
    <w:p w14:paraId="149FCC84" w14:textId="142F6EC5" w:rsidR="00930811" w:rsidRPr="00EC6932" w:rsidRDefault="00930811" w:rsidP="00930811">
      <w:pPr>
        <w:ind w:firstLine="567"/>
        <w:jc w:val="both"/>
        <w:rPr>
          <w:sz w:val="28"/>
          <w:szCs w:val="28"/>
        </w:rPr>
      </w:pPr>
      <w:r w:rsidRPr="00EC6932">
        <w:rPr>
          <w:sz w:val="28"/>
          <w:szCs w:val="28"/>
        </w:rPr>
        <w:t>Осының нәтижесінде қаржы жүйесінде орнықтылығы төмен институттар біртіндеп ығыстырылып, банк секторы құрылымдық тұрғыдан ықшам әрі жинақы сипат ала бастады. Бұл үрдіс банк жүйесінің жалпы тұрақтылығын арттыруға, қаржылық қызметтердің сапасын жақсартуға және клиенттер сенімін күшейтуге бағытталған ұзақ мерзімді өзгерістердің негізін қалады</w:t>
      </w:r>
      <w:r w:rsidRPr="00EC6932">
        <w:rPr>
          <w:sz w:val="28"/>
          <w:szCs w:val="28"/>
          <w:lang w:val="kk-KZ"/>
        </w:rPr>
        <w:t xml:space="preserve"> </w:t>
      </w:r>
      <w:r w:rsidRPr="00EC6932">
        <w:rPr>
          <w:sz w:val="28"/>
          <w:szCs w:val="28"/>
        </w:rPr>
        <w:t>(</w:t>
      </w:r>
      <w:r w:rsidR="00BC49AA" w:rsidRPr="00EC6932">
        <w:rPr>
          <w:sz w:val="28"/>
          <w:szCs w:val="28"/>
          <w:lang w:val="kk-KZ"/>
        </w:rPr>
        <w:t>5</w:t>
      </w:r>
      <w:r w:rsidRPr="00EC6932">
        <w:rPr>
          <w:sz w:val="28"/>
          <w:szCs w:val="28"/>
        </w:rPr>
        <w:t>-сурет).</w:t>
      </w:r>
    </w:p>
    <w:p w14:paraId="4935F6E3" w14:textId="364D44B2" w:rsidR="00F95FE7" w:rsidRPr="00EC6932" w:rsidRDefault="00F95FE7" w:rsidP="00624BFF">
      <w:pPr>
        <w:ind w:firstLine="567"/>
        <w:jc w:val="both"/>
        <w:rPr>
          <w:color w:val="000000" w:themeColor="text1"/>
          <w:sz w:val="28"/>
          <w:szCs w:val="28"/>
          <w:lang w:eastAsia="ru-RU"/>
        </w:rPr>
      </w:pPr>
    </w:p>
    <w:p w14:paraId="4A71A628" w14:textId="2A9A9954" w:rsidR="00624BFF" w:rsidRPr="00EC6932" w:rsidRDefault="00F95FE7" w:rsidP="00F95FE7">
      <w:pPr>
        <w:ind w:firstLine="567"/>
        <w:jc w:val="both"/>
        <w:rPr>
          <w:color w:val="000000" w:themeColor="text1"/>
          <w:sz w:val="28"/>
          <w:szCs w:val="28"/>
          <w:lang w:eastAsia="ru-RU"/>
        </w:rPr>
      </w:pPr>
      <w:r w:rsidRPr="00EC6932">
        <w:rPr>
          <w:noProof/>
          <w:sz w:val="28"/>
          <w:szCs w:val="28"/>
          <w:lang w:eastAsia="ru-RU"/>
        </w:rPr>
        <w:drawing>
          <wp:inline distT="0" distB="0" distL="0" distR="0" wp14:anchorId="6FC425B4" wp14:editId="0D4FEFDD">
            <wp:extent cx="5486400" cy="3337560"/>
            <wp:effectExtent l="0" t="0" r="0" b="1524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FAE55C2" w14:textId="77777777" w:rsidR="00D45E8B" w:rsidRPr="00EC6932" w:rsidRDefault="00D45E8B" w:rsidP="00624BFF">
      <w:pPr>
        <w:ind w:firstLine="567"/>
        <w:jc w:val="center"/>
        <w:rPr>
          <w:color w:val="000000" w:themeColor="text1"/>
          <w:sz w:val="28"/>
          <w:szCs w:val="28"/>
          <w:lang w:val="kk-KZ"/>
        </w:rPr>
      </w:pPr>
    </w:p>
    <w:p w14:paraId="05002A32" w14:textId="3AFD95AD" w:rsidR="00624BFF" w:rsidRPr="00EC6932" w:rsidRDefault="00D45E8B" w:rsidP="00624BFF">
      <w:pPr>
        <w:ind w:firstLine="567"/>
        <w:jc w:val="center"/>
        <w:rPr>
          <w:color w:val="000000" w:themeColor="text1"/>
          <w:sz w:val="28"/>
          <w:szCs w:val="28"/>
        </w:rPr>
      </w:pPr>
      <w:r w:rsidRPr="00EC6932">
        <w:rPr>
          <w:color w:val="000000" w:themeColor="text1"/>
          <w:sz w:val="28"/>
          <w:szCs w:val="28"/>
          <w:lang w:val="kk-KZ"/>
        </w:rPr>
        <w:t>С</w:t>
      </w:r>
      <w:r w:rsidR="00930811" w:rsidRPr="00EC6932">
        <w:rPr>
          <w:color w:val="000000" w:themeColor="text1"/>
          <w:sz w:val="28"/>
          <w:szCs w:val="28"/>
          <w:lang w:val="kk-KZ"/>
        </w:rPr>
        <w:t>урет</w:t>
      </w:r>
      <w:r w:rsidRPr="00EC6932">
        <w:rPr>
          <w:color w:val="000000" w:themeColor="text1"/>
          <w:sz w:val="28"/>
          <w:szCs w:val="28"/>
          <w:lang w:val="kk-KZ"/>
        </w:rPr>
        <w:t xml:space="preserve"> 5 -</w:t>
      </w:r>
      <w:r w:rsidR="00624BFF" w:rsidRPr="00EC6932">
        <w:rPr>
          <w:color w:val="000000" w:themeColor="text1"/>
          <w:sz w:val="28"/>
          <w:szCs w:val="28"/>
        </w:rPr>
        <w:t xml:space="preserve"> </w:t>
      </w:r>
      <w:r w:rsidR="00930811" w:rsidRPr="00EC6932">
        <w:rPr>
          <w:color w:val="000000" w:themeColor="text1"/>
          <w:sz w:val="28"/>
          <w:szCs w:val="28"/>
          <w:lang w:val="kk-KZ"/>
        </w:rPr>
        <w:t>Қазақстандағы коммерциялық банктердің саны, бірлік</w:t>
      </w:r>
      <w:r w:rsidR="00285194" w:rsidRPr="00EC6932">
        <w:rPr>
          <w:color w:val="000000" w:themeColor="text1"/>
          <w:sz w:val="28"/>
          <w:szCs w:val="28"/>
        </w:rPr>
        <w:t xml:space="preserve"> </w:t>
      </w:r>
    </w:p>
    <w:p w14:paraId="01297E7B" w14:textId="77777777" w:rsidR="00D45E8B" w:rsidRPr="00EC6932" w:rsidRDefault="00D45E8B" w:rsidP="00624BFF">
      <w:pPr>
        <w:ind w:firstLine="567"/>
        <w:jc w:val="both"/>
        <w:rPr>
          <w:color w:val="000000" w:themeColor="text1"/>
        </w:rPr>
      </w:pPr>
    </w:p>
    <w:p w14:paraId="725F7596" w14:textId="153093F3" w:rsidR="00624BFF" w:rsidRPr="00EC6932" w:rsidRDefault="00930811" w:rsidP="00624BFF">
      <w:pPr>
        <w:ind w:firstLine="567"/>
        <w:jc w:val="both"/>
        <w:rPr>
          <w:color w:val="000000" w:themeColor="text1"/>
          <w:lang w:val="kk-KZ"/>
        </w:rPr>
      </w:pPr>
      <w:r w:rsidRPr="00EC6932">
        <w:rPr>
          <w:color w:val="000000" w:themeColor="text1"/>
          <w:lang w:val="kk-KZ"/>
        </w:rPr>
        <w:t>Ескерту</w:t>
      </w:r>
      <w:r w:rsidR="00624BFF" w:rsidRPr="00EC6932">
        <w:rPr>
          <w:color w:val="000000" w:themeColor="text1"/>
          <w:lang w:val="kk-KZ"/>
        </w:rPr>
        <w:t xml:space="preserve"> – </w:t>
      </w:r>
      <w:r w:rsidR="00CC7A33" w:rsidRPr="00EC6932">
        <w:rPr>
          <w:color w:val="000000" w:themeColor="text1"/>
        </w:rPr>
        <w:t>[85]</w:t>
      </w:r>
      <w:r w:rsidR="00CC7A33" w:rsidRPr="00EC6932">
        <w:rPr>
          <w:color w:val="000000" w:themeColor="text1"/>
          <w:lang w:val="kk-KZ"/>
        </w:rPr>
        <w:t xml:space="preserve"> дерек көзінен </w:t>
      </w:r>
      <w:r w:rsidR="0065745F" w:rsidRPr="00EC6932">
        <w:rPr>
          <w:color w:val="000000" w:themeColor="text1"/>
          <w:lang w:val="kk-KZ"/>
        </w:rPr>
        <w:t>құрастырылған</w:t>
      </w:r>
    </w:p>
    <w:p w14:paraId="532EE8E3" w14:textId="77777777" w:rsidR="00624BFF" w:rsidRPr="00EC6932" w:rsidRDefault="00624BFF" w:rsidP="00930811">
      <w:pPr>
        <w:ind w:firstLine="567"/>
        <w:jc w:val="both"/>
        <w:rPr>
          <w:color w:val="000000" w:themeColor="text1"/>
          <w:sz w:val="28"/>
          <w:szCs w:val="28"/>
          <w:lang w:val="kk-KZ"/>
        </w:rPr>
      </w:pPr>
    </w:p>
    <w:p w14:paraId="71742C64" w14:textId="77777777" w:rsidR="00930811" w:rsidRPr="00EC6932" w:rsidRDefault="00930811" w:rsidP="00930811">
      <w:pPr>
        <w:ind w:firstLine="567"/>
        <w:jc w:val="both"/>
        <w:rPr>
          <w:sz w:val="28"/>
          <w:szCs w:val="28"/>
        </w:rPr>
      </w:pPr>
      <w:r w:rsidRPr="00EC6932">
        <w:rPr>
          <w:sz w:val="28"/>
          <w:szCs w:val="28"/>
        </w:rPr>
        <w:t>2017–2021 жылдар аралығы Қазақстанның банк секторындағы құрылымдық өзгерістердің ең қарқынды кезеңі ретінде сипатталады. Осы уақыт аралығында банктер саны 32-ден 22-ге дейін қысқарып, нарықта капитал жеткіліктілігі төмен және тәуекелдерді басқару деңгейі әлсіз кредиттік ұйымдардың біртіндеп шығу үрдісі байқалды. Бұл құбылыс банк секторындағы шоғырлану үдерістерінің күшеюін және қаржылық тұрғыдан орнықты институттардың үлесінің артуын көрсетеді. 2022 жылдан бастап банктер саны 21 деңгейінде тұрақталып, бұл жағдай белсенді трансформация кезеңінің аяқталғанын және салыстырмалы түрде теңгерімді қаржылық ортаның қалыптаса бастағанын аңғартады. Алайда 2025 жылы банк институттарының саны 23-ке дейін ұлғайды, бұл нарыққа жаңа ойыншылардың келуімен немесе жекелеген банктердің қайта құрылуы нәтижесінде лицензия алуымен байланысты болуы мүмкін. Мұндай динамика халықаралық тәжірибеге сай келеді, өйткені жаһандық деңгейде банк секторында ірілену үрдісі сақтала отырып, белгілі бір кезеңнен кейін нарыққа бейімделген жаңа институттардың пайда болуы да қатар жүреді.</w:t>
      </w:r>
    </w:p>
    <w:p w14:paraId="458F0BF3" w14:textId="6C1DA5C8" w:rsidR="00930811" w:rsidRPr="00EC6932" w:rsidRDefault="00930811" w:rsidP="00930811">
      <w:pPr>
        <w:ind w:firstLine="567"/>
        <w:jc w:val="both"/>
        <w:rPr>
          <w:sz w:val="28"/>
          <w:szCs w:val="28"/>
        </w:rPr>
      </w:pPr>
      <w:r w:rsidRPr="00EC6932">
        <w:rPr>
          <w:sz w:val="28"/>
          <w:szCs w:val="28"/>
        </w:rPr>
        <w:t xml:space="preserve">Банк секторының құрылымдық өзгерістерімен қатар, кредиттік ұйымдардың активтерін талдау да ерекше маңызға ие. </w:t>
      </w:r>
      <w:r w:rsidR="002F3D09" w:rsidRPr="00EC6932">
        <w:rPr>
          <w:sz w:val="28"/>
          <w:szCs w:val="28"/>
        </w:rPr>
        <w:t>Osmanova F.M.</w:t>
      </w:r>
      <w:r w:rsidR="00AF2440" w:rsidRPr="00EC6932">
        <w:rPr>
          <w:color w:val="000000" w:themeColor="text1"/>
          <w:sz w:val="28"/>
          <w:szCs w:val="28"/>
          <w:lang w:val="kk-KZ" w:eastAsia="ru-RU"/>
        </w:rPr>
        <w:t xml:space="preserve"> </w:t>
      </w:r>
      <w:r w:rsidRPr="00EC6932">
        <w:rPr>
          <w:sz w:val="28"/>
          <w:szCs w:val="28"/>
        </w:rPr>
        <w:t>зерттеулерінде екінші деңгейлі банктер активтерінің жалпы көлемі тұрақты өсім көрсетіп отырғаны атап өтіледі, алайда бұл өсім активтердің құрылымында сапалық қайта бөлумен қатар жүруде [</w:t>
      </w:r>
      <w:r w:rsidR="00AF2440" w:rsidRPr="00EC6932">
        <w:rPr>
          <w:sz w:val="28"/>
          <w:szCs w:val="28"/>
          <w:lang w:val="kk-KZ"/>
        </w:rPr>
        <w:t>86</w:t>
      </w:r>
      <w:r w:rsidRPr="00EC6932">
        <w:rPr>
          <w:sz w:val="28"/>
          <w:szCs w:val="28"/>
        </w:rPr>
        <w:t xml:space="preserve">]. Атап айтқанда, жоғары өтімді құралдардың үлесінің артуы банктердің қаржылық икемділікті сақтауға және сыртқы күйзелістерге бейімделуге ұмтылуымен түсіндіріледі. </w:t>
      </w:r>
      <w:r w:rsidR="00AF2440" w:rsidRPr="00EC6932">
        <w:rPr>
          <w:color w:val="000000" w:themeColor="text1"/>
          <w:sz w:val="28"/>
          <w:szCs w:val="28"/>
          <w:lang w:val="kk-KZ" w:eastAsia="ru-RU"/>
        </w:rPr>
        <w:t>Д. Б.</w:t>
      </w:r>
      <w:r w:rsidR="00AF2440" w:rsidRPr="00EC6932">
        <w:rPr>
          <w:sz w:val="28"/>
          <w:szCs w:val="28"/>
        </w:rPr>
        <w:t xml:space="preserve"> </w:t>
      </w:r>
      <w:r w:rsidR="00AF2440" w:rsidRPr="00EC6932">
        <w:rPr>
          <w:color w:val="000000" w:themeColor="text1"/>
          <w:sz w:val="28"/>
          <w:szCs w:val="28"/>
          <w:lang w:val="kk-KZ" w:eastAsia="ru-RU"/>
        </w:rPr>
        <w:t xml:space="preserve">Кулумбетованың </w:t>
      </w:r>
      <w:r w:rsidRPr="00EC6932">
        <w:rPr>
          <w:sz w:val="28"/>
          <w:szCs w:val="28"/>
        </w:rPr>
        <w:t>пікірінше, банктер активтерінің құрылымы қаржы жүйесіне деген сенім деңгейін ғана емес, сонымен қатар макроэкономикалық өзгерістерге дайындық дәрежесін де көрсететін маңызды индикатор болып табылады [</w:t>
      </w:r>
      <w:r w:rsidR="00AF2440" w:rsidRPr="00EC6932">
        <w:rPr>
          <w:sz w:val="28"/>
          <w:szCs w:val="28"/>
          <w:lang w:val="kk-KZ"/>
        </w:rPr>
        <w:t>49</w:t>
      </w:r>
      <w:r w:rsidRPr="00EC6932">
        <w:rPr>
          <w:sz w:val="28"/>
          <w:szCs w:val="28"/>
        </w:rPr>
        <w:t>].</w:t>
      </w:r>
    </w:p>
    <w:p w14:paraId="57B40FEA" w14:textId="47BD1EB2" w:rsidR="00537B9B" w:rsidRPr="00EC6932" w:rsidRDefault="00930811" w:rsidP="00930811">
      <w:pPr>
        <w:ind w:firstLine="567"/>
        <w:jc w:val="both"/>
        <w:rPr>
          <w:sz w:val="28"/>
          <w:szCs w:val="28"/>
        </w:rPr>
      </w:pPr>
      <w:r w:rsidRPr="00EC6932">
        <w:rPr>
          <w:sz w:val="28"/>
          <w:szCs w:val="28"/>
        </w:rPr>
        <w:t xml:space="preserve">Активтермен қатар банктердің міндеттемелер құрылымы да олардың қаржылық орнықтылығын айқындайтын негізгі элементтердің бірі болып саналады. </w:t>
      </w:r>
      <w:r w:rsidR="00BF5B17" w:rsidRPr="00EC6932">
        <w:rPr>
          <w:sz w:val="28"/>
          <w:szCs w:val="28"/>
          <w:lang w:val="kk-KZ"/>
        </w:rPr>
        <w:t>С.О. Танатова</w:t>
      </w:r>
      <w:r w:rsidRPr="00EC6932">
        <w:rPr>
          <w:sz w:val="28"/>
          <w:szCs w:val="28"/>
        </w:rPr>
        <w:t xml:space="preserve"> Қазақстан банк секторында міндеттемелер құрылымының біртіндеп өзгеріп жатқанын көрсетеді: ұзақ мерзімді депозиттердің үлесі артып, қысқа мерзімді қорландыру көздеріне тәуелділік төмендеуде [</w:t>
      </w:r>
      <w:r w:rsidR="00AF2440" w:rsidRPr="00EC6932">
        <w:rPr>
          <w:sz w:val="28"/>
          <w:szCs w:val="28"/>
          <w:lang w:val="kk-KZ"/>
        </w:rPr>
        <w:t>87</w:t>
      </w:r>
      <w:r w:rsidRPr="00EC6932">
        <w:rPr>
          <w:sz w:val="28"/>
          <w:szCs w:val="28"/>
        </w:rPr>
        <w:t>].</w:t>
      </w:r>
    </w:p>
    <w:p w14:paraId="1BCA3110" w14:textId="0D17FBA5" w:rsidR="00930811" w:rsidRPr="00EC6932" w:rsidRDefault="00930811" w:rsidP="00930811">
      <w:pPr>
        <w:ind w:firstLine="567"/>
        <w:jc w:val="both"/>
        <w:rPr>
          <w:sz w:val="28"/>
          <w:szCs w:val="28"/>
        </w:rPr>
      </w:pPr>
      <w:r w:rsidRPr="00EC6932">
        <w:rPr>
          <w:sz w:val="28"/>
          <w:szCs w:val="28"/>
        </w:rPr>
        <w:t xml:space="preserve">Мұндай үрдіс банктердің тұрақты ресурс базасын қалыптастыруға және өтімділік тәуекелдерін азайтуға бағытталғанын білдіреді. Өз кезегінде, </w:t>
      </w:r>
      <w:r w:rsidR="00BF5B17" w:rsidRPr="00EC6932">
        <w:rPr>
          <w:sz w:val="28"/>
          <w:szCs w:val="28"/>
          <w:lang w:val="kk-KZ"/>
        </w:rPr>
        <w:t>Ф.М. Османова</w:t>
      </w:r>
      <w:r w:rsidRPr="00EC6932">
        <w:rPr>
          <w:sz w:val="28"/>
          <w:szCs w:val="28"/>
        </w:rPr>
        <w:t xml:space="preserve"> пассивтер динамикасын талдай отырып, өтімділікті сақтау мен қаржылық тұрақтылықты қамтамасыз ету үшін пассивтерді тиімді басқарудың шешуші маңызын атап өтеді [</w:t>
      </w:r>
      <w:r w:rsidR="00BF5B17" w:rsidRPr="00EC6932">
        <w:rPr>
          <w:sz w:val="28"/>
          <w:szCs w:val="28"/>
          <w:lang w:val="kk-KZ"/>
        </w:rPr>
        <w:t>86</w:t>
      </w:r>
      <w:r w:rsidR="004A7881" w:rsidRPr="00EC6932">
        <w:rPr>
          <w:sz w:val="28"/>
          <w:szCs w:val="28"/>
          <w:lang w:val="kk-KZ"/>
        </w:rPr>
        <w:t>,</w:t>
      </w:r>
      <w:r w:rsidR="00CC7A33" w:rsidRPr="00EC6932">
        <w:rPr>
          <w:sz w:val="28"/>
          <w:szCs w:val="28"/>
          <w:lang w:val="kk-KZ"/>
        </w:rPr>
        <w:t xml:space="preserve"> б</w:t>
      </w:r>
      <w:r w:rsidR="004A7881" w:rsidRPr="00EC6932">
        <w:rPr>
          <w:sz w:val="28"/>
          <w:szCs w:val="28"/>
          <w:lang w:val="kk-KZ"/>
        </w:rPr>
        <w:t>.</w:t>
      </w:r>
      <w:r w:rsidR="00CC7A33" w:rsidRPr="00EC6932">
        <w:rPr>
          <w:sz w:val="28"/>
          <w:szCs w:val="28"/>
          <w:lang w:val="kk-KZ"/>
        </w:rPr>
        <w:t>12</w:t>
      </w:r>
      <w:r w:rsidRPr="00EC6932">
        <w:rPr>
          <w:sz w:val="28"/>
          <w:szCs w:val="28"/>
        </w:rPr>
        <w:t>].</w:t>
      </w:r>
    </w:p>
    <w:p w14:paraId="0C75B6DA" w14:textId="7388F409" w:rsidR="00537B9B" w:rsidRPr="00EC6932" w:rsidRDefault="00930811" w:rsidP="00591991">
      <w:pPr>
        <w:ind w:firstLine="567"/>
        <w:jc w:val="both"/>
        <w:rPr>
          <w:sz w:val="28"/>
          <w:szCs w:val="28"/>
        </w:rPr>
      </w:pPr>
      <w:r w:rsidRPr="00EC6932">
        <w:rPr>
          <w:sz w:val="28"/>
          <w:szCs w:val="28"/>
        </w:rPr>
        <w:t xml:space="preserve">Банктердің жалпы қаржылық орнықтылығы, ең алдымен, меншікті капиталдың жеткіліктілігіне байланысты. Меншікті капитал ықтимал шығындарды жабудың негізгі көзі ретінде әрекет етеді және банк жүйесінің тұрақтылығын қамтамасыз етуде маңызды рөл атқарады. </w:t>
      </w:r>
      <w:r w:rsidR="00BF5B17" w:rsidRPr="00EC6932">
        <w:rPr>
          <w:sz w:val="28"/>
          <w:szCs w:val="28"/>
          <w:lang w:val="kk-KZ"/>
        </w:rPr>
        <w:t>Д.Б. Канагатова</w:t>
      </w:r>
      <w:r w:rsidRPr="00EC6932">
        <w:rPr>
          <w:sz w:val="28"/>
          <w:szCs w:val="28"/>
        </w:rPr>
        <w:t>ның зерттеулерінде соңғы жылдары қазақстандық банктердің меншікті капиталы көлемінің өсу үрдісі байқалатыны көрсетілген [</w:t>
      </w:r>
      <w:r w:rsidR="00AF2440" w:rsidRPr="00EC6932">
        <w:rPr>
          <w:sz w:val="28"/>
          <w:szCs w:val="28"/>
          <w:lang w:val="kk-KZ"/>
        </w:rPr>
        <w:t>8</w:t>
      </w:r>
      <w:r w:rsidR="00BF5B17" w:rsidRPr="00EC6932">
        <w:rPr>
          <w:sz w:val="28"/>
          <w:szCs w:val="28"/>
          <w:lang w:val="kk-KZ"/>
        </w:rPr>
        <w:t>8</w:t>
      </w:r>
      <w:r w:rsidRPr="00EC6932">
        <w:rPr>
          <w:sz w:val="28"/>
          <w:szCs w:val="28"/>
        </w:rPr>
        <w:t>].</w:t>
      </w:r>
    </w:p>
    <w:p w14:paraId="36C8E6BD" w14:textId="2CAACECA" w:rsidR="00930811" w:rsidRPr="00EC6932" w:rsidRDefault="00930811" w:rsidP="00591991">
      <w:pPr>
        <w:ind w:firstLine="567"/>
        <w:jc w:val="both"/>
        <w:rPr>
          <w:sz w:val="28"/>
          <w:szCs w:val="28"/>
        </w:rPr>
      </w:pPr>
      <w:r w:rsidRPr="00EC6932">
        <w:rPr>
          <w:sz w:val="28"/>
          <w:szCs w:val="28"/>
        </w:rPr>
        <w:t>Бұл жағдай реттеуші талаптардың күшеюімен және банктердің тәуекелге деген жауапкершілігінің артуымен байланысты. Ал меншікті капитал мөлшеріне әсер ететін негізгі факторларды талдай келе, халықаралық капитал жеткіліктілігі стандарттарын сақтау банк секторының ұзақ мерзімді тұрақты дамуының қажетті шарты екенін атап көрсетеді.</w:t>
      </w:r>
    </w:p>
    <w:p w14:paraId="3371083F" w14:textId="77777777" w:rsidR="003A07C8" w:rsidRPr="00EC6932" w:rsidRDefault="003A07C8" w:rsidP="003A07C8">
      <w:pPr>
        <w:ind w:firstLine="567"/>
        <w:jc w:val="both"/>
        <w:rPr>
          <w:sz w:val="28"/>
          <w:szCs w:val="28"/>
        </w:rPr>
      </w:pPr>
      <w:r w:rsidRPr="00EC6932">
        <w:t>7-</w:t>
      </w:r>
      <w:r w:rsidRPr="00EC6932">
        <w:rPr>
          <w:sz w:val="28"/>
          <w:szCs w:val="28"/>
        </w:rPr>
        <w:t>кестеде 2020–2024 жылдар аралығындағы негізгі көрсеткіштердің динамикасы жүйеленіп берілген, бұл банк секторында орын алған өзгерістердің эволюциясын уақыт өлшемінде байқауға мүмкіндік береді. Ұсынылған деректер, ең алдымен, құрылымдық ауысулардың бағытын талдауға және жекелеген индикаторлардың қарқынды өсуі мен салыстырмалы баяулау кезеңдерін ажыратуға негіз қалыптастырады. Сонымен бірге олар Қазақстан банк жүйесінің дамуында қайталанып отыратын үрдістер мен ішкі заңдылықтарды неғұрлым нақты айқындауға жағдай жасайды.</w:t>
      </w:r>
    </w:p>
    <w:p w14:paraId="12563966" w14:textId="77777777" w:rsidR="003A07C8" w:rsidRPr="00EC6932" w:rsidRDefault="003A07C8" w:rsidP="003A07C8">
      <w:pPr>
        <w:ind w:firstLine="567"/>
        <w:jc w:val="both"/>
        <w:rPr>
          <w:sz w:val="28"/>
          <w:szCs w:val="28"/>
        </w:rPr>
      </w:pPr>
      <w:r w:rsidRPr="00EC6932">
        <w:rPr>
          <w:sz w:val="28"/>
          <w:szCs w:val="28"/>
        </w:rPr>
        <w:t>Аталған динамиканы қарастыру арқылы банк секторының макроэкономикалық ортаға бейімделу деңгейін және сыртқы факторларға реакциясының сипатын бағалау мүмкіндігі туындайды. Мұндай талдау тек статистикалық қатарлармен шектелмей, олардың артында тұрған институционалдық өзгерістерді де аңғаруға жол ашады. Осы тұрғыдан алғанда, алынған нәтижелер банк секторының орнықтылығын, тәуекелге төзімділігін және ұзақ мерзімді даму әлеуетін сипаттайтын сапалық үрдістерді кешенді түрде ашып көрсетеді.</w:t>
      </w:r>
    </w:p>
    <w:p w14:paraId="68CA6106" w14:textId="77777777" w:rsidR="00D45E8B" w:rsidRPr="00EC6932" w:rsidRDefault="00D45E8B" w:rsidP="00D45E8B">
      <w:pPr>
        <w:jc w:val="both"/>
        <w:rPr>
          <w:color w:val="000000" w:themeColor="text1"/>
          <w:sz w:val="28"/>
          <w:szCs w:val="28"/>
          <w:lang w:val="kk-KZ"/>
        </w:rPr>
      </w:pPr>
    </w:p>
    <w:p w14:paraId="098BB23F" w14:textId="61EFD24E" w:rsidR="00624BFF" w:rsidRPr="00EC6932" w:rsidRDefault="00D45E8B" w:rsidP="00D45E8B">
      <w:pPr>
        <w:jc w:val="both"/>
        <w:rPr>
          <w:color w:val="000000" w:themeColor="text1"/>
          <w:sz w:val="28"/>
          <w:szCs w:val="28"/>
          <w:lang w:val="kk-KZ"/>
        </w:rPr>
      </w:pPr>
      <w:r w:rsidRPr="00EC6932">
        <w:rPr>
          <w:color w:val="000000" w:themeColor="text1"/>
          <w:sz w:val="28"/>
          <w:szCs w:val="28"/>
          <w:lang w:val="kk-KZ"/>
        </w:rPr>
        <w:t>К</w:t>
      </w:r>
      <w:r w:rsidR="00591991" w:rsidRPr="00EC6932">
        <w:rPr>
          <w:color w:val="000000" w:themeColor="text1"/>
          <w:sz w:val="28"/>
          <w:szCs w:val="28"/>
          <w:lang w:val="kk-KZ"/>
        </w:rPr>
        <w:t>есте</w:t>
      </w:r>
      <w:r w:rsidRPr="00EC6932">
        <w:rPr>
          <w:color w:val="000000" w:themeColor="text1"/>
          <w:sz w:val="28"/>
          <w:szCs w:val="28"/>
          <w:lang w:val="kk-KZ"/>
        </w:rPr>
        <w:t xml:space="preserve"> 7 - </w:t>
      </w:r>
      <w:r w:rsidR="00591991" w:rsidRPr="00EC6932">
        <w:rPr>
          <w:color w:val="000000" w:themeColor="text1"/>
          <w:sz w:val="28"/>
          <w:szCs w:val="28"/>
          <w:lang w:val="kk-KZ"/>
        </w:rPr>
        <w:t>Қазақстанның банк секторының 2013-2024 жылдардағы активтері, міндеттемелері және меншікті капиталы</w:t>
      </w:r>
    </w:p>
    <w:p w14:paraId="4F41D854" w14:textId="77777777" w:rsidR="00624BFF" w:rsidRPr="00EC6932" w:rsidRDefault="00624BFF" w:rsidP="00624BFF">
      <w:pPr>
        <w:ind w:firstLine="567"/>
        <w:jc w:val="right"/>
        <w:rPr>
          <w:color w:val="000000" w:themeColor="text1"/>
          <w:sz w:val="28"/>
          <w:szCs w:val="28"/>
          <w:lang w:val="kk-KZ"/>
        </w:rPr>
      </w:pPr>
      <w:r w:rsidRPr="00EC6932">
        <w:rPr>
          <w:color w:val="000000" w:themeColor="text1"/>
          <w:sz w:val="28"/>
          <w:szCs w:val="28"/>
          <w:lang w:val="kk-KZ"/>
        </w:rPr>
        <w:t>млн.тг.</w:t>
      </w:r>
    </w:p>
    <w:tbl>
      <w:tblPr>
        <w:tblW w:w="959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1177"/>
        <w:gridCol w:w="1300"/>
        <w:gridCol w:w="1479"/>
        <w:gridCol w:w="1480"/>
        <w:gridCol w:w="1479"/>
        <w:gridCol w:w="1884"/>
      </w:tblGrid>
      <w:tr w:rsidR="00624BFF" w:rsidRPr="00EC6932" w14:paraId="3C094B2B" w14:textId="77777777" w:rsidTr="00D45E8B">
        <w:trPr>
          <w:trHeight w:val="294"/>
        </w:trPr>
        <w:tc>
          <w:tcPr>
            <w:tcW w:w="792" w:type="dxa"/>
            <w:shd w:val="clear" w:color="auto" w:fill="auto"/>
            <w:noWrap/>
            <w:hideMark/>
          </w:tcPr>
          <w:p w14:paraId="2C14E642" w14:textId="64B905E0" w:rsidR="00624BFF" w:rsidRPr="00EC6932" w:rsidRDefault="00591991" w:rsidP="000B44D0">
            <w:pPr>
              <w:jc w:val="center"/>
              <w:rPr>
                <w:bCs/>
                <w:color w:val="000000" w:themeColor="text1"/>
                <w:lang w:val="kk-KZ" w:eastAsia="ru-RU"/>
              </w:rPr>
            </w:pPr>
            <w:r w:rsidRPr="00EC6932">
              <w:rPr>
                <w:bCs/>
                <w:color w:val="000000" w:themeColor="text1"/>
                <w:lang w:val="kk-KZ" w:eastAsia="ru-RU"/>
              </w:rPr>
              <w:t>Жыл</w:t>
            </w:r>
          </w:p>
        </w:tc>
        <w:tc>
          <w:tcPr>
            <w:tcW w:w="1177" w:type="dxa"/>
            <w:shd w:val="clear" w:color="auto" w:fill="auto"/>
            <w:noWrap/>
            <w:hideMark/>
          </w:tcPr>
          <w:p w14:paraId="23A968D3" w14:textId="77777777" w:rsidR="002B1E0A" w:rsidRPr="00EC6932" w:rsidRDefault="00591991" w:rsidP="000B44D0">
            <w:pPr>
              <w:jc w:val="center"/>
              <w:rPr>
                <w:bCs/>
                <w:color w:val="000000" w:themeColor="text1"/>
                <w:lang w:val="kk-KZ" w:eastAsia="ru-RU"/>
              </w:rPr>
            </w:pPr>
            <w:r w:rsidRPr="00EC6932">
              <w:rPr>
                <w:bCs/>
                <w:color w:val="000000" w:themeColor="text1"/>
                <w:lang w:val="kk-KZ" w:eastAsia="ru-RU"/>
              </w:rPr>
              <w:t>Актив</w:t>
            </w:r>
            <w:r w:rsidR="002B1E0A" w:rsidRPr="00EC6932">
              <w:rPr>
                <w:bCs/>
                <w:color w:val="000000" w:themeColor="text1"/>
                <w:lang w:val="kk-KZ" w:eastAsia="ru-RU"/>
              </w:rPr>
              <w:t>-</w:t>
            </w:r>
          </w:p>
          <w:p w14:paraId="10D4315C" w14:textId="77777777" w:rsidR="002B1E0A" w:rsidRPr="00EC6932" w:rsidRDefault="00591991" w:rsidP="000B44D0">
            <w:pPr>
              <w:jc w:val="center"/>
              <w:rPr>
                <w:bCs/>
                <w:color w:val="000000" w:themeColor="text1"/>
                <w:lang w:eastAsia="ru-RU"/>
              </w:rPr>
            </w:pPr>
            <w:r w:rsidRPr="00EC6932">
              <w:rPr>
                <w:bCs/>
                <w:color w:val="000000" w:themeColor="text1"/>
                <w:lang w:val="kk-KZ" w:eastAsia="ru-RU"/>
              </w:rPr>
              <w:t>тер</w:t>
            </w:r>
            <w:r w:rsidR="00624BFF" w:rsidRPr="00EC6932">
              <w:rPr>
                <w:bCs/>
                <w:color w:val="000000" w:themeColor="text1"/>
                <w:lang w:eastAsia="ru-RU"/>
              </w:rPr>
              <w:t xml:space="preserve"> </w:t>
            </w:r>
          </w:p>
          <w:p w14:paraId="38D2405A" w14:textId="7C923A51" w:rsidR="00624BFF" w:rsidRPr="00EC6932" w:rsidRDefault="00624BFF" w:rsidP="000B44D0">
            <w:pPr>
              <w:jc w:val="center"/>
              <w:rPr>
                <w:bCs/>
                <w:color w:val="000000" w:themeColor="text1"/>
                <w:lang w:eastAsia="ru-RU"/>
              </w:rPr>
            </w:pPr>
            <w:r w:rsidRPr="00EC6932">
              <w:rPr>
                <w:bCs/>
                <w:color w:val="000000" w:themeColor="text1"/>
                <w:lang w:eastAsia="ru-RU"/>
              </w:rPr>
              <w:t>(млн. тг.)</w:t>
            </w:r>
          </w:p>
        </w:tc>
        <w:tc>
          <w:tcPr>
            <w:tcW w:w="1300" w:type="dxa"/>
            <w:shd w:val="clear" w:color="auto" w:fill="auto"/>
            <w:noWrap/>
            <w:hideMark/>
          </w:tcPr>
          <w:p w14:paraId="7E628C55" w14:textId="25AEA0BA" w:rsidR="002B1E0A" w:rsidRPr="00EC6932" w:rsidRDefault="00591991" w:rsidP="000B44D0">
            <w:pPr>
              <w:jc w:val="center"/>
              <w:rPr>
                <w:bCs/>
                <w:color w:val="000000" w:themeColor="text1"/>
                <w:lang w:val="kk-KZ" w:eastAsia="ru-RU"/>
              </w:rPr>
            </w:pPr>
            <w:r w:rsidRPr="00EC6932">
              <w:rPr>
                <w:bCs/>
                <w:color w:val="000000" w:themeColor="text1"/>
                <w:lang w:val="kk-KZ" w:eastAsia="ru-RU"/>
              </w:rPr>
              <w:t>Міндет</w:t>
            </w:r>
            <w:r w:rsidR="002B1E0A" w:rsidRPr="00EC6932">
              <w:rPr>
                <w:bCs/>
                <w:color w:val="000000" w:themeColor="text1"/>
                <w:lang w:val="kk-KZ" w:eastAsia="ru-RU"/>
              </w:rPr>
              <w:t>-</w:t>
            </w:r>
          </w:p>
          <w:p w14:paraId="4A8F7542" w14:textId="77777777" w:rsidR="002B1E0A" w:rsidRPr="00EC6932" w:rsidRDefault="00591991" w:rsidP="000B44D0">
            <w:pPr>
              <w:jc w:val="center"/>
              <w:rPr>
                <w:bCs/>
                <w:color w:val="000000" w:themeColor="text1"/>
                <w:lang w:eastAsia="ru-RU"/>
              </w:rPr>
            </w:pPr>
            <w:r w:rsidRPr="00EC6932">
              <w:rPr>
                <w:bCs/>
                <w:color w:val="000000" w:themeColor="text1"/>
                <w:lang w:val="kk-KZ" w:eastAsia="ru-RU"/>
              </w:rPr>
              <w:t>темелер</w:t>
            </w:r>
            <w:r w:rsidR="00624BFF" w:rsidRPr="00EC6932">
              <w:rPr>
                <w:bCs/>
                <w:color w:val="000000" w:themeColor="text1"/>
                <w:lang w:eastAsia="ru-RU"/>
              </w:rPr>
              <w:t xml:space="preserve"> </w:t>
            </w:r>
          </w:p>
          <w:p w14:paraId="74FB9662" w14:textId="3D3C3A25" w:rsidR="00624BFF" w:rsidRPr="00EC6932" w:rsidRDefault="00624BFF" w:rsidP="000B44D0">
            <w:pPr>
              <w:jc w:val="center"/>
              <w:rPr>
                <w:bCs/>
                <w:color w:val="000000" w:themeColor="text1"/>
                <w:lang w:eastAsia="ru-RU"/>
              </w:rPr>
            </w:pPr>
            <w:r w:rsidRPr="00EC6932">
              <w:rPr>
                <w:bCs/>
                <w:color w:val="000000" w:themeColor="text1"/>
                <w:lang w:eastAsia="ru-RU"/>
              </w:rPr>
              <w:t>(млн. тг.)</w:t>
            </w:r>
          </w:p>
        </w:tc>
        <w:tc>
          <w:tcPr>
            <w:tcW w:w="1479" w:type="dxa"/>
            <w:shd w:val="clear" w:color="auto" w:fill="auto"/>
            <w:noWrap/>
            <w:hideMark/>
          </w:tcPr>
          <w:p w14:paraId="72C517B2" w14:textId="260A28D8" w:rsidR="00624BFF" w:rsidRPr="00EC6932" w:rsidRDefault="00591991" w:rsidP="000B44D0">
            <w:pPr>
              <w:jc w:val="center"/>
              <w:rPr>
                <w:bCs/>
                <w:color w:val="000000" w:themeColor="text1"/>
                <w:lang w:val="kk-KZ" w:eastAsia="ru-RU"/>
              </w:rPr>
            </w:pPr>
            <w:r w:rsidRPr="00EC6932">
              <w:rPr>
                <w:bCs/>
                <w:color w:val="000000" w:themeColor="text1"/>
                <w:lang w:val="kk-KZ" w:eastAsia="ru-RU"/>
              </w:rPr>
              <w:t>Меншікті</w:t>
            </w:r>
            <w:r w:rsidR="00624BFF" w:rsidRPr="00EC6932">
              <w:rPr>
                <w:bCs/>
                <w:color w:val="000000" w:themeColor="text1"/>
                <w:lang w:eastAsia="ru-RU"/>
              </w:rPr>
              <w:t xml:space="preserve"> капитал </w:t>
            </w:r>
          </w:p>
          <w:p w14:paraId="0E2B0FAA" w14:textId="77777777" w:rsidR="00624BFF" w:rsidRPr="00EC6932" w:rsidRDefault="00624BFF" w:rsidP="000B44D0">
            <w:pPr>
              <w:jc w:val="center"/>
              <w:rPr>
                <w:bCs/>
                <w:color w:val="000000" w:themeColor="text1"/>
                <w:lang w:eastAsia="ru-RU"/>
              </w:rPr>
            </w:pPr>
            <w:r w:rsidRPr="00EC6932">
              <w:rPr>
                <w:bCs/>
                <w:color w:val="000000" w:themeColor="text1"/>
                <w:lang w:eastAsia="ru-RU"/>
              </w:rPr>
              <w:t>(млн. тг.)</w:t>
            </w:r>
          </w:p>
        </w:tc>
        <w:tc>
          <w:tcPr>
            <w:tcW w:w="1480" w:type="dxa"/>
            <w:shd w:val="clear" w:color="auto" w:fill="auto"/>
            <w:noWrap/>
            <w:hideMark/>
          </w:tcPr>
          <w:p w14:paraId="6CF84DB1" w14:textId="77777777" w:rsidR="002B1E0A" w:rsidRPr="00EC6932" w:rsidRDefault="00591991" w:rsidP="00591991">
            <w:pPr>
              <w:jc w:val="center"/>
              <w:rPr>
                <w:bCs/>
                <w:color w:val="000000" w:themeColor="text1"/>
                <w:lang w:val="kk-KZ" w:eastAsia="ru-RU"/>
              </w:rPr>
            </w:pPr>
            <w:r w:rsidRPr="00EC6932">
              <w:rPr>
                <w:bCs/>
                <w:color w:val="000000" w:themeColor="text1"/>
                <w:lang w:val="kk-KZ" w:eastAsia="ru-RU"/>
              </w:rPr>
              <w:t>Актив</w:t>
            </w:r>
            <w:r w:rsidR="002B1E0A" w:rsidRPr="00EC6932">
              <w:rPr>
                <w:bCs/>
                <w:color w:val="000000" w:themeColor="text1"/>
                <w:lang w:val="kk-KZ" w:eastAsia="ru-RU"/>
              </w:rPr>
              <w:t>-</w:t>
            </w:r>
          </w:p>
          <w:p w14:paraId="276FBD95" w14:textId="77777777" w:rsidR="002B1E0A" w:rsidRPr="00EC6932" w:rsidRDefault="00591991" w:rsidP="00591991">
            <w:pPr>
              <w:jc w:val="center"/>
              <w:rPr>
                <w:bCs/>
                <w:color w:val="000000" w:themeColor="text1"/>
                <w:lang w:val="kk-KZ" w:eastAsia="ru-RU"/>
              </w:rPr>
            </w:pPr>
            <w:r w:rsidRPr="00EC6932">
              <w:rPr>
                <w:bCs/>
                <w:color w:val="000000" w:themeColor="text1"/>
                <w:lang w:val="kk-KZ" w:eastAsia="ru-RU"/>
              </w:rPr>
              <w:t xml:space="preserve">тердің </w:t>
            </w:r>
          </w:p>
          <w:p w14:paraId="68568C1D" w14:textId="0CC973E5" w:rsidR="00591991" w:rsidRPr="00EC6932" w:rsidRDefault="00591991" w:rsidP="00591991">
            <w:pPr>
              <w:jc w:val="center"/>
              <w:rPr>
                <w:bCs/>
                <w:color w:val="000000" w:themeColor="text1"/>
                <w:lang w:val="kk-KZ" w:eastAsia="ru-RU"/>
              </w:rPr>
            </w:pPr>
            <w:r w:rsidRPr="00EC6932">
              <w:rPr>
                <w:bCs/>
                <w:color w:val="000000" w:themeColor="text1"/>
                <w:lang w:val="kk-KZ" w:eastAsia="ru-RU"/>
              </w:rPr>
              <w:t xml:space="preserve">өзгерісі </w:t>
            </w:r>
          </w:p>
          <w:p w14:paraId="250493F3" w14:textId="63F926E8" w:rsidR="00624BFF" w:rsidRPr="00EC6932" w:rsidRDefault="00624BFF" w:rsidP="00591991">
            <w:pPr>
              <w:jc w:val="center"/>
              <w:rPr>
                <w:bCs/>
                <w:color w:val="000000" w:themeColor="text1"/>
                <w:lang w:eastAsia="ru-RU"/>
              </w:rPr>
            </w:pPr>
            <w:r w:rsidRPr="00EC6932">
              <w:rPr>
                <w:bCs/>
                <w:color w:val="000000" w:themeColor="text1"/>
                <w:lang w:eastAsia="ru-RU"/>
              </w:rPr>
              <w:t>(%)</w:t>
            </w:r>
          </w:p>
        </w:tc>
        <w:tc>
          <w:tcPr>
            <w:tcW w:w="1479" w:type="dxa"/>
            <w:shd w:val="clear" w:color="auto" w:fill="auto"/>
            <w:noWrap/>
            <w:hideMark/>
          </w:tcPr>
          <w:p w14:paraId="62AB5014" w14:textId="77777777" w:rsidR="002B1E0A" w:rsidRPr="00EC6932" w:rsidRDefault="002B1E0A" w:rsidP="000B44D0">
            <w:pPr>
              <w:jc w:val="center"/>
              <w:rPr>
                <w:bCs/>
                <w:color w:val="000000" w:themeColor="text1"/>
                <w:lang w:val="kk-KZ" w:eastAsia="ru-RU"/>
              </w:rPr>
            </w:pPr>
            <w:r w:rsidRPr="00EC6932">
              <w:rPr>
                <w:bCs/>
                <w:color w:val="000000" w:themeColor="text1"/>
                <w:lang w:val="kk-KZ" w:eastAsia="ru-RU"/>
              </w:rPr>
              <w:t>Міндет</w:t>
            </w:r>
          </w:p>
          <w:p w14:paraId="2EB43807" w14:textId="77777777" w:rsidR="002B1E0A" w:rsidRPr="00EC6932" w:rsidRDefault="002B1E0A" w:rsidP="000B44D0">
            <w:pPr>
              <w:jc w:val="center"/>
              <w:rPr>
                <w:bCs/>
                <w:color w:val="000000" w:themeColor="text1"/>
                <w:lang w:eastAsia="ru-RU"/>
              </w:rPr>
            </w:pPr>
            <w:r w:rsidRPr="00EC6932">
              <w:rPr>
                <w:bCs/>
                <w:color w:val="000000" w:themeColor="text1"/>
                <w:lang w:val="kk-KZ" w:eastAsia="ru-RU"/>
              </w:rPr>
              <w:t>-темелер</w:t>
            </w:r>
            <w:r w:rsidR="00624BFF" w:rsidRPr="00EC6932">
              <w:rPr>
                <w:bCs/>
                <w:color w:val="000000" w:themeColor="text1"/>
                <w:lang w:eastAsia="ru-RU"/>
              </w:rPr>
              <w:t xml:space="preserve"> </w:t>
            </w:r>
          </w:p>
          <w:p w14:paraId="3BAC84AE" w14:textId="64370B2A" w:rsidR="00624BFF" w:rsidRPr="00EC6932" w:rsidRDefault="00624BFF" w:rsidP="000B44D0">
            <w:pPr>
              <w:jc w:val="center"/>
              <w:rPr>
                <w:bCs/>
                <w:color w:val="000000" w:themeColor="text1"/>
                <w:lang w:eastAsia="ru-RU"/>
              </w:rPr>
            </w:pPr>
            <w:r w:rsidRPr="00EC6932">
              <w:rPr>
                <w:bCs/>
                <w:color w:val="000000" w:themeColor="text1"/>
                <w:lang w:eastAsia="ru-RU"/>
              </w:rPr>
              <w:t>(%)</w:t>
            </w:r>
          </w:p>
        </w:tc>
        <w:tc>
          <w:tcPr>
            <w:tcW w:w="1882" w:type="dxa"/>
            <w:shd w:val="clear" w:color="auto" w:fill="auto"/>
            <w:noWrap/>
            <w:hideMark/>
          </w:tcPr>
          <w:p w14:paraId="17D63622" w14:textId="77777777" w:rsidR="002B1E0A" w:rsidRPr="00EC6932" w:rsidRDefault="002B1E0A" w:rsidP="000B44D0">
            <w:pPr>
              <w:jc w:val="center"/>
              <w:rPr>
                <w:bCs/>
                <w:color w:val="000000" w:themeColor="text1"/>
                <w:lang w:val="kk-KZ" w:eastAsia="ru-RU"/>
              </w:rPr>
            </w:pPr>
            <w:r w:rsidRPr="00EC6932">
              <w:rPr>
                <w:bCs/>
                <w:color w:val="000000" w:themeColor="text1"/>
                <w:lang w:val="kk-KZ" w:eastAsia="ru-RU"/>
              </w:rPr>
              <w:t>К</w:t>
            </w:r>
            <w:r w:rsidR="00624BFF" w:rsidRPr="00EC6932">
              <w:rPr>
                <w:bCs/>
                <w:color w:val="000000" w:themeColor="text1"/>
                <w:lang w:eastAsia="ru-RU"/>
              </w:rPr>
              <w:t>апитал</w:t>
            </w:r>
            <w:r w:rsidRPr="00EC6932">
              <w:rPr>
                <w:bCs/>
                <w:color w:val="000000" w:themeColor="text1"/>
                <w:lang w:val="kk-KZ" w:eastAsia="ru-RU"/>
              </w:rPr>
              <w:t xml:space="preserve"> </w:t>
            </w:r>
          </w:p>
          <w:p w14:paraId="301CF5E4" w14:textId="66D2556A" w:rsidR="002B1E0A" w:rsidRPr="00EC6932" w:rsidRDefault="002B1E0A" w:rsidP="002B1E0A">
            <w:pPr>
              <w:jc w:val="center"/>
              <w:rPr>
                <w:bCs/>
                <w:color w:val="000000" w:themeColor="text1"/>
                <w:lang w:val="kk-KZ" w:eastAsia="ru-RU"/>
              </w:rPr>
            </w:pPr>
            <w:r w:rsidRPr="00EC6932">
              <w:rPr>
                <w:bCs/>
                <w:color w:val="000000" w:themeColor="text1"/>
                <w:lang w:val="kk-KZ" w:eastAsia="ru-RU"/>
              </w:rPr>
              <w:t xml:space="preserve">өзгерісі </w:t>
            </w:r>
          </w:p>
          <w:p w14:paraId="646AD1EA" w14:textId="205320C5" w:rsidR="00624BFF" w:rsidRPr="00EC6932" w:rsidRDefault="00624BFF" w:rsidP="002B1E0A">
            <w:pPr>
              <w:jc w:val="center"/>
              <w:rPr>
                <w:bCs/>
                <w:color w:val="000000" w:themeColor="text1"/>
                <w:lang w:val="kk-KZ" w:eastAsia="ru-RU"/>
              </w:rPr>
            </w:pPr>
            <w:r w:rsidRPr="00EC6932">
              <w:rPr>
                <w:bCs/>
                <w:color w:val="000000" w:themeColor="text1"/>
                <w:lang w:eastAsia="ru-RU"/>
              </w:rPr>
              <w:t>(%)</w:t>
            </w:r>
          </w:p>
          <w:p w14:paraId="7103DB84" w14:textId="77777777" w:rsidR="00624BFF" w:rsidRPr="00EC6932" w:rsidRDefault="00624BFF" w:rsidP="000B44D0">
            <w:pPr>
              <w:jc w:val="center"/>
              <w:rPr>
                <w:bCs/>
                <w:color w:val="000000" w:themeColor="text1"/>
                <w:lang w:eastAsia="ru-RU"/>
              </w:rPr>
            </w:pPr>
          </w:p>
        </w:tc>
      </w:tr>
      <w:tr w:rsidR="00624BFF" w:rsidRPr="00EC6932" w14:paraId="35A5AB9D" w14:textId="77777777" w:rsidTr="00D45E8B">
        <w:trPr>
          <w:trHeight w:val="294"/>
        </w:trPr>
        <w:tc>
          <w:tcPr>
            <w:tcW w:w="792" w:type="dxa"/>
            <w:shd w:val="clear" w:color="auto" w:fill="auto"/>
            <w:noWrap/>
          </w:tcPr>
          <w:p w14:paraId="4B957FF8" w14:textId="77777777" w:rsidR="00624BFF" w:rsidRPr="00EC6932" w:rsidRDefault="00624BFF" w:rsidP="000B44D0">
            <w:pPr>
              <w:jc w:val="center"/>
              <w:rPr>
                <w:bCs/>
                <w:color w:val="000000" w:themeColor="text1"/>
              </w:rPr>
            </w:pPr>
            <w:r w:rsidRPr="00EC6932">
              <w:rPr>
                <w:bCs/>
                <w:color w:val="000000" w:themeColor="text1"/>
              </w:rPr>
              <w:t>2013</w:t>
            </w:r>
          </w:p>
        </w:tc>
        <w:tc>
          <w:tcPr>
            <w:tcW w:w="1177" w:type="dxa"/>
            <w:shd w:val="clear" w:color="auto" w:fill="auto"/>
            <w:noWrap/>
            <w:vAlign w:val="bottom"/>
          </w:tcPr>
          <w:p w14:paraId="415B34A5" w14:textId="77777777" w:rsidR="00624BFF" w:rsidRPr="00EC6932" w:rsidRDefault="00624BFF" w:rsidP="000B44D0">
            <w:pPr>
              <w:jc w:val="right"/>
              <w:rPr>
                <w:color w:val="000000" w:themeColor="text1"/>
              </w:rPr>
            </w:pPr>
            <w:r w:rsidRPr="00EC6932">
              <w:rPr>
                <w:color w:val="000000" w:themeColor="text1"/>
              </w:rPr>
              <w:t>15462749</w:t>
            </w:r>
          </w:p>
        </w:tc>
        <w:tc>
          <w:tcPr>
            <w:tcW w:w="1300" w:type="dxa"/>
            <w:shd w:val="clear" w:color="auto" w:fill="auto"/>
            <w:noWrap/>
            <w:vAlign w:val="bottom"/>
          </w:tcPr>
          <w:p w14:paraId="62FF78D4" w14:textId="77777777" w:rsidR="00624BFF" w:rsidRPr="00EC6932" w:rsidRDefault="00624BFF" w:rsidP="000B44D0">
            <w:pPr>
              <w:jc w:val="right"/>
              <w:rPr>
                <w:color w:val="000000" w:themeColor="text1"/>
              </w:rPr>
            </w:pPr>
            <w:r w:rsidRPr="00EC6932">
              <w:rPr>
                <w:color w:val="000000" w:themeColor="text1"/>
              </w:rPr>
              <w:t>13380304</w:t>
            </w:r>
          </w:p>
        </w:tc>
        <w:tc>
          <w:tcPr>
            <w:tcW w:w="1479" w:type="dxa"/>
            <w:shd w:val="clear" w:color="auto" w:fill="auto"/>
            <w:noWrap/>
            <w:vAlign w:val="bottom"/>
          </w:tcPr>
          <w:p w14:paraId="7DCB4384" w14:textId="77777777" w:rsidR="00624BFF" w:rsidRPr="00EC6932" w:rsidRDefault="00624BFF" w:rsidP="000B44D0">
            <w:pPr>
              <w:jc w:val="right"/>
              <w:rPr>
                <w:color w:val="000000" w:themeColor="text1"/>
              </w:rPr>
            </w:pPr>
            <w:r w:rsidRPr="00EC6932">
              <w:rPr>
                <w:color w:val="000000" w:themeColor="text1"/>
              </w:rPr>
              <w:t>2082445</w:t>
            </w:r>
          </w:p>
        </w:tc>
        <w:tc>
          <w:tcPr>
            <w:tcW w:w="1480" w:type="dxa"/>
            <w:shd w:val="clear" w:color="auto" w:fill="auto"/>
            <w:noWrap/>
          </w:tcPr>
          <w:p w14:paraId="79EA0B5F" w14:textId="77777777" w:rsidR="00624BFF" w:rsidRPr="00EC6932" w:rsidRDefault="00624BFF" w:rsidP="000B44D0">
            <w:pPr>
              <w:jc w:val="center"/>
              <w:rPr>
                <w:color w:val="000000" w:themeColor="text1"/>
              </w:rPr>
            </w:pPr>
            <w:r w:rsidRPr="00EC6932">
              <w:rPr>
                <w:color w:val="000000" w:themeColor="text1"/>
              </w:rPr>
              <w:t>0</w:t>
            </w:r>
          </w:p>
        </w:tc>
        <w:tc>
          <w:tcPr>
            <w:tcW w:w="1479" w:type="dxa"/>
            <w:shd w:val="clear" w:color="auto" w:fill="auto"/>
            <w:noWrap/>
          </w:tcPr>
          <w:p w14:paraId="22C3356C" w14:textId="77777777" w:rsidR="00624BFF" w:rsidRPr="00EC6932" w:rsidRDefault="00624BFF" w:rsidP="000B44D0">
            <w:pPr>
              <w:jc w:val="center"/>
              <w:rPr>
                <w:color w:val="000000" w:themeColor="text1"/>
              </w:rPr>
            </w:pPr>
            <w:r w:rsidRPr="00EC6932">
              <w:rPr>
                <w:color w:val="000000" w:themeColor="text1"/>
              </w:rPr>
              <w:t>0</w:t>
            </w:r>
          </w:p>
        </w:tc>
        <w:tc>
          <w:tcPr>
            <w:tcW w:w="1882" w:type="dxa"/>
            <w:shd w:val="clear" w:color="auto" w:fill="auto"/>
            <w:noWrap/>
          </w:tcPr>
          <w:p w14:paraId="35E53817" w14:textId="77777777" w:rsidR="00624BFF" w:rsidRPr="00EC6932" w:rsidRDefault="00624BFF" w:rsidP="000B44D0">
            <w:pPr>
              <w:jc w:val="center"/>
              <w:rPr>
                <w:color w:val="000000" w:themeColor="text1"/>
              </w:rPr>
            </w:pPr>
            <w:r w:rsidRPr="00EC6932">
              <w:rPr>
                <w:color w:val="000000" w:themeColor="text1"/>
              </w:rPr>
              <w:t>0</w:t>
            </w:r>
          </w:p>
        </w:tc>
      </w:tr>
      <w:tr w:rsidR="00624BFF" w:rsidRPr="00EC6932" w14:paraId="6B595F9D" w14:textId="77777777" w:rsidTr="00D45E8B">
        <w:trPr>
          <w:trHeight w:val="294"/>
        </w:trPr>
        <w:tc>
          <w:tcPr>
            <w:tcW w:w="792" w:type="dxa"/>
            <w:shd w:val="clear" w:color="auto" w:fill="auto"/>
            <w:noWrap/>
          </w:tcPr>
          <w:p w14:paraId="2FB57709" w14:textId="77777777" w:rsidR="00624BFF" w:rsidRPr="00EC6932" w:rsidRDefault="00624BFF" w:rsidP="000B44D0">
            <w:pPr>
              <w:jc w:val="center"/>
              <w:rPr>
                <w:bCs/>
                <w:color w:val="000000" w:themeColor="text1"/>
              </w:rPr>
            </w:pPr>
            <w:r w:rsidRPr="00EC6932">
              <w:rPr>
                <w:bCs/>
                <w:color w:val="000000" w:themeColor="text1"/>
              </w:rPr>
              <w:t>2014</w:t>
            </w:r>
          </w:p>
        </w:tc>
        <w:tc>
          <w:tcPr>
            <w:tcW w:w="1177" w:type="dxa"/>
            <w:shd w:val="clear" w:color="auto" w:fill="auto"/>
            <w:noWrap/>
            <w:vAlign w:val="bottom"/>
          </w:tcPr>
          <w:p w14:paraId="5FA4554E" w14:textId="77777777" w:rsidR="00624BFF" w:rsidRPr="00EC6932" w:rsidRDefault="00624BFF" w:rsidP="000B44D0">
            <w:pPr>
              <w:jc w:val="right"/>
              <w:rPr>
                <w:color w:val="000000" w:themeColor="text1"/>
              </w:rPr>
            </w:pPr>
            <w:r w:rsidRPr="00EC6932">
              <w:rPr>
                <w:color w:val="000000" w:themeColor="text1"/>
              </w:rPr>
              <w:t>18239256</w:t>
            </w:r>
          </w:p>
        </w:tc>
        <w:tc>
          <w:tcPr>
            <w:tcW w:w="1300" w:type="dxa"/>
            <w:shd w:val="clear" w:color="auto" w:fill="auto"/>
            <w:noWrap/>
            <w:vAlign w:val="bottom"/>
          </w:tcPr>
          <w:p w14:paraId="3E6984A7" w14:textId="77777777" w:rsidR="00624BFF" w:rsidRPr="00EC6932" w:rsidRDefault="00624BFF" w:rsidP="000B44D0">
            <w:pPr>
              <w:jc w:val="right"/>
              <w:rPr>
                <w:color w:val="000000" w:themeColor="text1"/>
              </w:rPr>
            </w:pPr>
            <w:r w:rsidRPr="00EC6932">
              <w:rPr>
                <w:color w:val="000000" w:themeColor="text1"/>
              </w:rPr>
              <w:t>15879573</w:t>
            </w:r>
          </w:p>
        </w:tc>
        <w:tc>
          <w:tcPr>
            <w:tcW w:w="1479" w:type="dxa"/>
            <w:shd w:val="clear" w:color="auto" w:fill="auto"/>
            <w:noWrap/>
            <w:vAlign w:val="bottom"/>
          </w:tcPr>
          <w:p w14:paraId="7112C30C" w14:textId="77777777" w:rsidR="00624BFF" w:rsidRPr="00EC6932" w:rsidRDefault="00624BFF" w:rsidP="000B44D0">
            <w:pPr>
              <w:jc w:val="right"/>
              <w:rPr>
                <w:color w:val="000000" w:themeColor="text1"/>
              </w:rPr>
            </w:pPr>
            <w:r w:rsidRPr="00EC6932">
              <w:rPr>
                <w:color w:val="000000" w:themeColor="text1"/>
              </w:rPr>
              <w:t>2359682</w:t>
            </w:r>
          </w:p>
        </w:tc>
        <w:tc>
          <w:tcPr>
            <w:tcW w:w="1480" w:type="dxa"/>
            <w:shd w:val="clear" w:color="auto" w:fill="auto"/>
            <w:noWrap/>
          </w:tcPr>
          <w:p w14:paraId="77D18F07" w14:textId="77777777" w:rsidR="00624BFF" w:rsidRPr="00EC6932" w:rsidRDefault="00624BFF" w:rsidP="000B44D0">
            <w:pPr>
              <w:jc w:val="center"/>
              <w:rPr>
                <w:color w:val="000000" w:themeColor="text1"/>
              </w:rPr>
            </w:pPr>
            <w:r w:rsidRPr="00EC6932">
              <w:rPr>
                <w:color w:val="000000" w:themeColor="text1"/>
              </w:rPr>
              <w:t>19,67</w:t>
            </w:r>
          </w:p>
        </w:tc>
        <w:tc>
          <w:tcPr>
            <w:tcW w:w="1479" w:type="dxa"/>
            <w:shd w:val="clear" w:color="auto" w:fill="auto"/>
            <w:noWrap/>
          </w:tcPr>
          <w:p w14:paraId="3D69007F" w14:textId="77777777" w:rsidR="00624BFF" w:rsidRPr="00EC6932" w:rsidRDefault="00624BFF" w:rsidP="000B44D0">
            <w:pPr>
              <w:jc w:val="center"/>
              <w:rPr>
                <w:color w:val="000000" w:themeColor="text1"/>
              </w:rPr>
            </w:pPr>
            <w:r w:rsidRPr="00EC6932">
              <w:rPr>
                <w:color w:val="000000" w:themeColor="text1"/>
              </w:rPr>
              <w:t>18,14</w:t>
            </w:r>
          </w:p>
        </w:tc>
        <w:tc>
          <w:tcPr>
            <w:tcW w:w="1882" w:type="dxa"/>
            <w:shd w:val="clear" w:color="auto" w:fill="auto"/>
            <w:noWrap/>
          </w:tcPr>
          <w:p w14:paraId="0044D2D8" w14:textId="77777777" w:rsidR="00624BFF" w:rsidRPr="00EC6932" w:rsidRDefault="00624BFF" w:rsidP="000B44D0">
            <w:pPr>
              <w:jc w:val="center"/>
              <w:rPr>
                <w:color w:val="000000" w:themeColor="text1"/>
              </w:rPr>
            </w:pPr>
            <w:r w:rsidRPr="00EC6932">
              <w:rPr>
                <w:color w:val="000000" w:themeColor="text1"/>
              </w:rPr>
              <w:t>29,58</w:t>
            </w:r>
          </w:p>
        </w:tc>
      </w:tr>
      <w:tr w:rsidR="00624BFF" w:rsidRPr="00EC6932" w14:paraId="4ED19E08" w14:textId="77777777" w:rsidTr="00D45E8B">
        <w:trPr>
          <w:trHeight w:val="294"/>
        </w:trPr>
        <w:tc>
          <w:tcPr>
            <w:tcW w:w="792" w:type="dxa"/>
            <w:shd w:val="clear" w:color="auto" w:fill="auto"/>
            <w:noWrap/>
          </w:tcPr>
          <w:p w14:paraId="5EB5FE40" w14:textId="77777777" w:rsidR="00624BFF" w:rsidRPr="00EC6932" w:rsidRDefault="00624BFF" w:rsidP="000B44D0">
            <w:pPr>
              <w:jc w:val="center"/>
              <w:rPr>
                <w:bCs/>
                <w:color w:val="000000" w:themeColor="text1"/>
              </w:rPr>
            </w:pPr>
            <w:r w:rsidRPr="00EC6932">
              <w:rPr>
                <w:bCs/>
                <w:color w:val="000000" w:themeColor="text1"/>
              </w:rPr>
              <w:t>2015</w:t>
            </w:r>
          </w:p>
        </w:tc>
        <w:tc>
          <w:tcPr>
            <w:tcW w:w="1177" w:type="dxa"/>
            <w:shd w:val="clear" w:color="auto" w:fill="auto"/>
            <w:noWrap/>
            <w:vAlign w:val="bottom"/>
          </w:tcPr>
          <w:p w14:paraId="06E7BAFD" w14:textId="77777777" w:rsidR="00624BFF" w:rsidRPr="00EC6932" w:rsidRDefault="00624BFF" w:rsidP="000B44D0">
            <w:pPr>
              <w:jc w:val="right"/>
              <w:rPr>
                <w:color w:val="000000" w:themeColor="text1"/>
              </w:rPr>
            </w:pPr>
            <w:r w:rsidRPr="00EC6932">
              <w:rPr>
                <w:color w:val="000000" w:themeColor="text1"/>
              </w:rPr>
              <w:t>23784427</w:t>
            </w:r>
          </w:p>
        </w:tc>
        <w:tc>
          <w:tcPr>
            <w:tcW w:w="1300" w:type="dxa"/>
            <w:shd w:val="clear" w:color="auto" w:fill="auto"/>
            <w:noWrap/>
            <w:vAlign w:val="bottom"/>
          </w:tcPr>
          <w:p w14:paraId="02FD384E" w14:textId="77777777" w:rsidR="00624BFF" w:rsidRPr="00EC6932" w:rsidRDefault="00624BFF" w:rsidP="000B44D0">
            <w:pPr>
              <w:jc w:val="right"/>
              <w:rPr>
                <w:color w:val="000000" w:themeColor="text1"/>
              </w:rPr>
            </w:pPr>
            <w:r w:rsidRPr="00EC6932">
              <w:rPr>
                <w:color w:val="000000" w:themeColor="text1"/>
              </w:rPr>
              <w:t>21289941</w:t>
            </w:r>
          </w:p>
        </w:tc>
        <w:tc>
          <w:tcPr>
            <w:tcW w:w="1479" w:type="dxa"/>
            <w:shd w:val="clear" w:color="auto" w:fill="auto"/>
            <w:noWrap/>
            <w:vAlign w:val="bottom"/>
          </w:tcPr>
          <w:p w14:paraId="4765CB3F" w14:textId="77777777" w:rsidR="00624BFF" w:rsidRPr="00EC6932" w:rsidRDefault="00624BFF" w:rsidP="000B44D0">
            <w:pPr>
              <w:jc w:val="right"/>
              <w:rPr>
                <w:color w:val="000000" w:themeColor="text1"/>
              </w:rPr>
            </w:pPr>
            <w:r w:rsidRPr="00EC6932">
              <w:rPr>
                <w:color w:val="000000" w:themeColor="text1"/>
              </w:rPr>
              <w:t>2494486</w:t>
            </w:r>
          </w:p>
        </w:tc>
        <w:tc>
          <w:tcPr>
            <w:tcW w:w="1480" w:type="dxa"/>
            <w:shd w:val="clear" w:color="auto" w:fill="auto"/>
            <w:noWrap/>
          </w:tcPr>
          <w:p w14:paraId="27331199" w14:textId="77777777" w:rsidR="00624BFF" w:rsidRPr="00EC6932" w:rsidRDefault="00624BFF" w:rsidP="000B44D0">
            <w:pPr>
              <w:jc w:val="center"/>
              <w:rPr>
                <w:color w:val="000000" w:themeColor="text1"/>
              </w:rPr>
            </w:pPr>
            <w:r w:rsidRPr="00EC6932">
              <w:rPr>
                <w:color w:val="000000" w:themeColor="text1"/>
              </w:rPr>
              <w:t>38,14</w:t>
            </w:r>
          </w:p>
        </w:tc>
        <w:tc>
          <w:tcPr>
            <w:tcW w:w="1479" w:type="dxa"/>
            <w:shd w:val="clear" w:color="auto" w:fill="auto"/>
            <w:noWrap/>
          </w:tcPr>
          <w:p w14:paraId="6D36DFAA" w14:textId="77777777" w:rsidR="00624BFF" w:rsidRPr="00EC6932" w:rsidRDefault="00624BFF" w:rsidP="000B44D0">
            <w:pPr>
              <w:jc w:val="center"/>
              <w:rPr>
                <w:color w:val="000000" w:themeColor="text1"/>
              </w:rPr>
            </w:pPr>
            <w:r w:rsidRPr="00EC6932">
              <w:rPr>
                <w:color w:val="000000" w:themeColor="text1"/>
              </w:rPr>
              <w:t>33,9</w:t>
            </w:r>
          </w:p>
        </w:tc>
        <w:tc>
          <w:tcPr>
            <w:tcW w:w="1882" w:type="dxa"/>
            <w:shd w:val="clear" w:color="auto" w:fill="auto"/>
            <w:noWrap/>
          </w:tcPr>
          <w:p w14:paraId="6D2F68BA" w14:textId="77777777" w:rsidR="00624BFF" w:rsidRPr="00EC6932" w:rsidRDefault="00624BFF" w:rsidP="000B44D0">
            <w:pPr>
              <w:jc w:val="center"/>
              <w:rPr>
                <w:color w:val="000000" w:themeColor="text1"/>
              </w:rPr>
            </w:pPr>
            <w:r w:rsidRPr="00EC6932">
              <w:rPr>
                <w:color w:val="000000" w:themeColor="text1"/>
              </w:rPr>
              <w:t>70,09</w:t>
            </w:r>
          </w:p>
        </w:tc>
      </w:tr>
      <w:tr w:rsidR="00624BFF" w:rsidRPr="00EC6932" w14:paraId="25C5F3A3" w14:textId="77777777" w:rsidTr="00D45E8B">
        <w:trPr>
          <w:trHeight w:val="294"/>
        </w:trPr>
        <w:tc>
          <w:tcPr>
            <w:tcW w:w="792" w:type="dxa"/>
            <w:shd w:val="clear" w:color="auto" w:fill="auto"/>
            <w:noWrap/>
          </w:tcPr>
          <w:p w14:paraId="5AA8797D" w14:textId="77777777" w:rsidR="00624BFF" w:rsidRPr="00EC6932" w:rsidRDefault="00624BFF" w:rsidP="000B44D0">
            <w:pPr>
              <w:jc w:val="center"/>
              <w:rPr>
                <w:bCs/>
                <w:color w:val="000000" w:themeColor="text1"/>
              </w:rPr>
            </w:pPr>
            <w:r w:rsidRPr="00EC6932">
              <w:rPr>
                <w:bCs/>
                <w:color w:val="000000" w:themeColor="text1"/>
              </w:rPr>
              <w:t>2016</w:t>
            </w:r>
          </w:p>
        </w:tc>
        <w:tc>
          <w:tcPr>
            <w:tcW w:w="1177" w:type="dxa"/>
            <w:shd w:val="clear" w:color="auto" w:fill="auto"/>
            <w:noWrap/>
            <w:vAlign w:val="bottom"/>
          </w:tcPr>
          <w:p w14:paraId="0C498F6C" w14:textId="77777777" w:rsidR="00624BFF" w:rsidRPr="00EC6932" w:rsidRDefault="00624BFF" w:rsidP="000B44D0">
            <w:pPr>
              <w:jc w:val="right"/>
              <w:rPr>
                <w:color w:val="000000" w:themeColor="text1"/>
              </w:rPr>
            </w:pPr>
            <w:r w:rsidRPr="00EC6932">
              <w:rPr>
                <w:color w:val="000000" w:themeColor="text1"/>
              </w:rPr>
              <w:t>25561157</w:t>
            </w:r>
          </w:p>
        </w:tc>
        <w:tc>
          <w:tcPr>
            <w:tcW w:w="1300" w:type="dxa"/>
            <w:shd w:val="clear" w:color="auto" w:fill="auto"/>
            <w:noWrap/>
            <w:vAlign w:val="bottom"/>
          </w:tcPr>
          <w:p w14:paraId="7D0FE1FF" w14:textId="77777777" w:rsidR="00624BFF" w:rsidRPr="00EC6932" w:rsidRDefault="00624BFF" w:rsidP="000B44D0">
            <w:pPr>
              <w:jc w:val="right"/>
              <w:rPr>
                <w:color w:val="000000" w:themeColor="text1"/>
              </w:rPr>
            </w:pPr>
            <w:r w:rsidRPr="00EC6932">
              <w:rPr>
                <w:color w:val="000000" w:themeColor="text1"/>
              </w:rPr>
              <w:t>22716298</w:t>
            </w:r>
          </w:p>
        </w:tc>
        <w:tc>
          <w:tcPr>
            <w:tcW w:w="1479" w:type="dxa"/>
            <w:shd w:val="clear" w:color="auto" w:fill="auto"/>
            <w:noWrap/>
            <w:vAlign w:val="bottom"/>
          </w:tcPr>
          <w:p w14:paraId="655DE394" w14:textId="77777777" w:rsidR="00624BFF" w:rsidRPr="00EC6932" w:rsidRDefault="00624BFF" w:rsidP="000B44D0">
            <w:pPr>
              <w:jc w:val="right"/>
              <w:rPr>
                <w:color w:val="000000" w:themeColor="text1"/>
              </w:rPr>
            </w:pPr>
            <w:r w:rsidRPr="00EC6932">
              <w:rPr>
                <w:color w:val="000000" w:themeColor="text1"/>
              </w:rPr>
              <w:t>2844859</w:t>
            </w:r>
          </w:p>
        </w:tc>
        <w:tc>
          <w:tcPr>
            <w:tcW w:w="1480" w:type="dxa"/>
            <w:shd w:val="clear" w:color="auto" w:fill="auto"/>
            <w:noWrap/>
          </w:tcPr>
          <w:p w14:paraId="5DF08CFD" w14:textId="77777777" w:rsidR="00624BFF" w:rsidRPr="00EC6932" w:rsidRDefault="00624BFF" w:rsidP="000B44D0">
            <w:pPr>
              <w:jc w:val="center"/>
              <w:rPr>
                <w:color w:val="000000" w:themeColor="text1"/>
              </w:rPr>
            </w:pPr>
            <w:r w:rsidRPr="00EC6932">
              <w:rPr>
                <w:color w:val="000000" w:themeColor="text1"/>
              </w:rPr>
              <w:t>63,63</w:t>
            </w:r>
          </w:p>
        </w:tc>
        <w:tc>
          <w:tcPr>
            <w:tcW w:w="1479" w:type="dxa"/>
            <w:shd w:val="clear" w:color="auto" w:fill="auto"/>
            <w:noWrap/>
          </w:tcPr>
          <w:p w14:paraId="705DB926" w14:textId="77777777" w:rsidR="00624BFF" w:rsidRPr="00EC6932" w:rsidRDefault="00624BFF" w:rsidP="000B44D0">
            <w:pPr>
              <w:jc w:val="center"/>
              <w:rPr>
                <w:color w:val="000000" w:themeColor="text1"/>
              </w:rPr>
            </w:pPr>
            <w:r w:rsidRPr="00EC6932">
              <w:rPr>
                <w:color w:val="000000" w:themeColor="text1"/>
              </w:rPr>
              <w:t>59,18</w:t>
            </w:r>
          </w:p>
        </w:tc>
        <w:tc>
          <w:tcPr>
            <w:tcW w:w="1882" w:type="dxa"/>
            <w:shd w:val="clear" w:color="auto" w:fill="auto"/>
            <w:noWrap/>
          </w:tcPr>
          <w:p w14:paraId="5694CE94" w14:textId="77777777" w:rsidR="00624BFF" w:rsidRPr="00EC6932" w:rsidRDefault="00624BFF" w:rsidP="000B44D0">
            <w:pPr>
              <w:jc w:val="center"/>
              <w:rPr>
                <w:color w:val="000000" w:themeColor="text1"/>
              </w:rPr>
            </w:pPr>
            <w:r w:rsidRPr="00EC6932">
              <w:rPr>
                <w:color w:val="000000" w:themeColor="text1"/>
              </w:rPr>
              <w:t>96,07</w:t>
            </w:r>
          </w:p>
        </w:tc>
      </w:tr>
      <w:tr w:rsidR="00624BFF" w:rsidRPr="00EC6932" w14:paraId="6D08D377" w14:textId="77777777" w:rsidTr="00D45E8B">
        <w:trPr>
          <w:trHeight w:val="294"/>
        </w:trPr>
        <w:tc>
          <w:tcPr>
            <w:tcW w:w="792" w:type="dxa"/>
            <w:shd w:val="clear" w:color="auto" w:fill="auto"/>
            <w:noWrap/>
          </w:tcPr>
          <w:p w14:paraId="36206EF6" w14:textId="77777777" w:rsidR="00624BFF" w:rsidRPr="00EC6932" w:rsidRDefault="00624BFF" w:rsidP="000B44D0">
            <w:pPr>
              <w:jc w:val="center"/>
              <w:rPr>
                <w:bCs/>
                <w:color w:val="000000" w:themeColor="text1"/>
              </w:rPr>
            </w:pPr>
            <w:r w:rsidRPr="00EC6932">
              <w:rPr>
                <w:bCs/>
                <w:color w:val="000000" w:themeColor="text1"/>
              </w:rPr>
              <w:t>2017</w:t>
            </w:r>
          </w:p>
        </w:tc>
        <w:tc>
          <w:tcPr>
            <w:tcW w:w="1177" w:type="dxa"/>
            <w:shd w:val="clear" w:color="auto" w:fill="auto"/>
            <w:noWrap/>
            <w:vAlign w:val="bottom"/>
          </w:tcPr>
          <w:p w14:paraId="154D966E" w14:textId="77777777" w:rsidR="00624BFF" w:rsidRPr="00EC6932" w:rsidRDefault="00624BFF" w:rsidP="000B44D0">
            <w:pPr>
              <w:jc w:val="right"/>
              <w:rPr>
                <w:color w:val="000000" w:themeColor="text1"/>
              </w:rPr>
            </w:pPr>
            <w:r w:rsidRPr="00EC6932">
              <w:rPr>
                <w:color w:val="000000" w:themeColor="text1"/>
              </w:rPr>
              <w:t>24220516</w:t>
            </w:r>
          </w:p>
        </w:tc>
        <w:tc>
          <w:tcPr>
            <w:tcW w:w="1300" w:type="dxa"/>
            <w:shd w:val="clear" w:color="auto" w:fill="auto"/>
            <w:noWrap/>
            <w:vAlign w:val="bottom"/>
          </w:tcPr>
          <w:p w14:paraId="5C90C33D" w14:textId="77777777" w:rsidR="00624BFF" w:rsidRPr="00EC6932" w:rsidRDefault="00624BFF" w:rsidP="000B44D0">
            <w:pPr>
              <w:jc w:val="right"/>
              <w:rPr>
                <w:color w:val="000000" w:themeColor="text1"/>
              </w:rPr>
            </w:pPr>
            <w:r w:rsidRPr="00EC6932">
              <w:rPr>
                <w:color w:val="000000" w:themeColor="text1"/>
              </w:rPr>
              <w:t>21129479</w:t>
            </w:r>
          </w:p>
        </w:tc>
        <w:tc>
          <w:tcPr>
            <w:tcW w:w="1479" w:type="dxa"/>
            <w:shd w:val="clear" w:color="auto" w:fill="auto"/>
            <w:noWrap/>
            <w:vAlign w:val="bottom"/>
          </w:tcPr>
          <w:p w14:paraId="389EEDBA" w14:textId="77777777" w:rsidR="00624BFF" w:rsidRPr="00EC6932" w:rsidRDefault="00624BFF" w:rsidP="000B44D0">
            <w:pPr>
              <w:jc w:val="right"/>
              <w:rPr>
                <w:color w:val="000000" w:themeColor="text1"/>
              </w:rPr>
            </w:pPr>
            <w:r w:rsidRPr="00EC6932">
              <w:rPr>
                <w:color w:val="000000" w:themeColor="text1"/>
              </w:rPr>
              <w:t>3091036</w:t>
            </w:r>
          </w:p>
        </w:tc>
        <w:tc>
          <w:tcPr>
            <w:tcW w:w="1480" w:type="dxa"/>
            <w:shd w:val="clear" w:color="auto" w:fill="auto"/>
            <w:noWrap/>
          </w:tcPr>
          <w:p w14:paraId="4412C7FF" w14:textId="77777777" w:rsidR="00624BFF" w:rsidRPr="00EC6932" w:rsidRDefault="00624BFF" w:rsidP="000B44D0">
            <w:pPr>
              <w:jc w:val="center"/>
              <w:rPr>
                <w:color w:val="000000" w:themeColor="text1"/>
              </w:rPr>
            </w:pPr>
            <w:r w:rsidRPr="00EC6932">
              <w:rPr>
                <w:color w:val="000000" w:themeColor="text1"/>
              </w:rPr>
              <w:t>97,48</w:t>
            </w:r>
          </w:p>
        </w:tc>
        <w:tc>
          <w:tcPr>
            <w:tcW w:w="1479" w:type="dxa"/>
            <w:shd w:val="clear" w:color="auto" w:fill="auto"/>
            <w:noWrap/>
          </w:tcPr>
          <w:p w14:paraId="1F8F49CC" w14:textId="77777777" w:rsidR="00624BFF" w:rsidRPr="00EC6932" w:rsidRDefault="00624BFF" w:rsidP="000B44D0">
            <w:pPr>
              <w:jc w:val="center"/>
              <w:rPr>
                <w:color w:val="000000" w:themeColor="text1"/>
              </w:rPr>
            </w:pPr>
            <w:r w:rsidRPr="00EC6932">
              <w:rPr>
                <w:color w:val="000000" w:themeColor="text1"/>
              </w:rPr>
              <w:t>93,51</w:t>
            </w:r>
          </w:p>
        </w:tc>
        <w:tc>
          <w:tcPr>
            <w:tcW w:w="1882" w:type="dxa"/>
            <w:shd w:val="clear" w:color="auto" w:fill="auto"/>
            <w:noWrap/>
          </w:tcPr>
          <w:p w14:paraId="570EC783" w14:textId="77777777" w:rsidR="00624BFF" w:rsidRPr="00EC6932" w:rsidRDefault="00624BFF" w:rsidP="000B44D0">
            <w:pPr>
              <w:jc w:val="center"/>
              <w:rPr>
                <w:color w:val="000000" w:themeColor="text1"/>
              </w:rPr>
            </w:pPr>
            <w:r w:rsidRPr="00EC6932">
              <w:rPr>
                <w:color w:val="000000" w:themeColor="text1"/>
              </w:rPr>
              <w:t>124,81</w:t>
            </w:r>
          </w:p>
        </w:tc>
      </w:tr>
      <w:tr w:rsidR="00624BFF" w:rsidRPr="00EC6932" w14:paraId="48D108B9" w14:textId="77777777" w:rsidTr="00D45E8B">
        <w:trPr>
          <w:trHeight w:val="294"/>
        </w:trPr>
        <w:tc>
          <w:tcPr>
            <w:tcW w:w="792" w:type="dxa"/>
            <w:shd w:val="clear" w:color="auto" w:fill="auto"/>
            <w:noWrap/>
          </w:tcPr>
          <w:p w14:paraId="06A56522" w14:textId="77777777" w:rsidR="00624BFF" w:rsidRPr="00EC6932" w:rsidRDefault="00624BFF" w:rsidP="000B44D0">
            <w:pPr>
              <w:jc w:val="center"/>
              <w:rPr>
                <w:bCs/>
                <w:color w:val="000000" w:themeColor="text1"/>
              </w:rPr>
            </w:pPr>
            <w:r w:rsidRPr="00EC6932">
              <w:rPr>
                <w:bCs/>
                <w:color w:val="000000" w:themeColor="text1"/>
              </w:rPr>
              <w:t>2018</w:t>
            </w:r>
          </w:p>
        </w:tc>
        <w:tc>
          <w:tcPr>
            <w:tcW w:w="1177" w:type="dxa"/>
            <w:shd w:val="clear" w:color="auto" w:fill="auto"/>
            <w:noWrap/>
            <w:vAlign w:val="bottom"/>
          </w:tcPr>
          <w:p w14:paraId="12258838" w14:textId="77777777" w:rsidR="00624BFF" w:rsidRPr="00EC6932" w:rsidRDefault="00624BFF" w:rsidP="000B44D0">
            <w:pPr>
              <w:jc w:val="right"/>
              <w:rPr>
                <w:color w:val="000000" w:themeColor="text1"/>
              </w:rPr>
            </w:pPr>
            <w:r w:rsidRPr="00EC6932">
              <w:rPr>
                <w:color w:val="000000" w:themeColor="text1"/>
              </w:rPr>
              <w:t>25240959</w:t>
            </w:r>
          </w:p>
        </w:tc>
        <w:tc>
          <w:tcPr>
            <w:tcW w:w="1300" w:type="dxa"/>
            <w:shd w:val="clear" w:color="auto" w:fill="auto"/>
            <w:noWrap/>
            <w:vAlign w:val="bottom"/>
          </w:tcPr>
          <w:p w14:paraId="44E78F08" w14:textId="77777777" w:rsidR="00624BFF" w:rsidRPr="00EC6932" w:rsidRDefault="00624BFF" w:rsidP="000B44D0">
            <w:pPr>
              <w:jc w:val="right"/>
              <w:rPr>
                <w:color w:val="000000" w:themeColor="text1"/>
              </w:rPr>
            </w:pPr>
            <w:r w:rsidRPr="00EC6932">
              <w:rPr>
                <w:color w:val="000000" w:themeColor="text1"/>
              </w:rPr>
              <w:t>22223404</w:t>
            </w:r>
          </w:p>
        </w:tc>
        <w:tc>
          <w:tcPr>
            <w:tcW w:w="1479" w:type="dxa"/>
            <w:shd w:val="clear" w:color="auto" w:fill="auto"/>
            <w:noWrap/>
            <w:vAlign w:val="bottom"/>
          </w:tcPr>
          <w:p w14:paraId="0266F2B6" w14:textId="77777777" w:rsidR="00624BFF" w:rsidRPr="00EC6932" w:rsidRDefault="00624BFF" w:rsidP="000B44D0">
            <w:pPr>
              <w:jc w:val="right"/>
              <w:rPr>
                <w:color w:val="000000" w:themeColor="text1"/>
              </w:rPr>
            </w:pPr>
            <w:r w:rsidRPr="00EC6932">
              <w:rPr>
                <w:color w:val="000000" w:themeColor="text1"/>
              </w:rPr>
              <w:t>3017554</w:t>
            </w:r>
          </w:p>
        </w:tc>
        <w:tc>
          <w:tcPr>
            <w:tcW w:w="1480" w:type="dxa"/>
            <w:shd w:val="clear" w:color="auto" w:fill="auto"/>
            <w:noWrap/>
          </w:tcPr>
          <w:p w14:paraId="4279EA90" w14:textId="77777777" w:rsidR="00624BFF" w:rsidRPr="00EC6932" w:rsidRDefault="00624BFF" w:rsidP="000B44D0">
            <w:pPr>
              <w:jc w:val="center"/>
              <w:rPr>
                <w:color w:val="000000" w:themeColor="text1"/>
              </w:rPr>
            </w:pPr>
            <w:r w:rsidRPr="00EC6932">
              <w:rPr>
                <w:color w:val="000000" w:themeColor="text1"/>
              </w:rPr>
              <w:t>129.66</w:t>
            </w:r>
          </w:p>
        </w:tc>
        <w:tc>
          <w:tcPr>
            <w:tcW w:w="1479" w:type="dxa"/>
            <w:shd w:val="clear" w:color="auto" w:fill="auto"/>
            <w:noWrap/>
          </w:tcPr>
          <w:p w14:paraId="5A2863DD" w14:textId="77777777" w:rsidR="00624BFF" w:rsidRPr="00EC6932" w:rsidRDefault="00624BFF" w:rsidP="000B44D0">
            <w:pPr>
              <w:jc w:val="center"/>
              <w:rPr>
                <w:color w:val="000000" w:themeColor="text1"/>
              </w:rPr>
            </w:pPr>
            <w:r w:rsidRPr="00EC6932">
              <w:rPr>
                <w:color w:val="000000" w:themeColor="text1"/>
              </w:rPr>
              <w:t>131.85</w:t>
            </w:r>
          </w:p>
        </w:tc>
        <w:tc>
          <w:tcPr>
            <w:tcW w:w="1882" w:type="dxa"/>
            <w:shd w:val="clear" w:color="auto" w:fill="auto"/>
            <w:noWrap/>
          </w:tcPr>
          <w:p w14:paraId="5A8C060D" w14:textId="77777777" w:rsidR="00624BFF" w:rsidRPr="00EC6932" w:rsidRDefault="00624BFF" w:rsidP="000B44D0">
            <w:pPr>
              <w:jc w:val="center"/>
              <w:rPr>
                <w:color w:val="000000" w:themeColor="text1"/>
              </w:rPr>
            </w:pPr>
            <w:r w:rsidRPr="00EC6932">
              <w:rPr>
                <w:color w:val="000000" w:themeColor="text1"/>
              </w:rPr>
              <w:t>144.32</w:t>
            </w:r>
          </w:p>
        </w:tc>
      </w:tr>
      <w:tr w:rsidR="00624BFF" w:rsidRPr="00EC6932" w14:paraId="1C285826" w14:textId="77777777" w:rsidTr="00D45E8B">
        <w:trPr>
          <w:trHeight w:val="294"/>
        </w:trPr>
        <w:tc>
          <w:tcPr>
            <w:tcW w:w="792" w:type="dxa"/>
            <w:shd w:val="clear" w:color="auto" w:fill="auto"/>
            <w:noWrap/>
          </w:tcPr>
          <w:p w14:paraId="16487F8B" w14:textId="77777777" w:rsidR="00624BFF" w:rsidRPr="00EC6932" w:rsidRDefault="00624BFF" w:rsidP="000B44D0">
            <w:pPr>
              <w:jc w:val="center"/>
              <w:rPr>
                <w:bCs/>
                <w:color w:val="000000" w:themeColor="text1"/>
              </w:rPr>
            </w:pPr>
            <w:r w:rsidRPr="00EC6932">
              <w:rPr>
                <w:bCs/>
                <w:color w:val="000000" w:themeColor="text1"/>
              </w:rPr>
              <w:t>2019</w:t>
            </w:r>
          </w:p>
        </w:tc>
        <w:tc>
          <w:tcPr>
            <w:tcW w:w="1177" w:type="dxa"/>
            <w:shd w:val="clear" w:color="auto" w:fill="auto"/>
            <w:noWrap/>
            <w:vAlign w:val="bottom"/>
          </w:tcPr>
          <w:p w14:paraId="7651C545" w14:textId="77777777" w:rsidR="00624BFF" w:rsidRPr="00EC6932" w:rsidRDefault="00624BFF" w:rsidP="000B44D0">
            <w:pPr>
              <w:jc w:val="right"/>
              <w:rPr>
                <w:color w:val="000000" w:themeColor="text1"/>
              </w:rPr>
            </w:pPr>
            <w:r w:rsidRPr="00EC6932">
              <w:rPr>
                <w:color w:val="000000" w:themeColor="text1"/>
              </w:rPr>
              <w:t>26804963</w:t>
            </w:r>
          </w:p>
        </w:tc>
        <w:tc>
          <w:tcPr>
            <w:tcW w:w="1300" w:type="dxa"/>
            <w:shd w:val="clear" w:color="auto" w:fill="auto"/>
            <w:noWrap/>
            <w:vAlign w:val="bottom"/>
          </w:tcPr>
          <w:p w14:paraId="3A09D6BC" w14:textId="77777777" w:rsidR="00624BFF" w:rsidRPr="00EC6932" w:rsidRDefault="00624BFF" w:rsidP="000B44D0">
            <w:pPr>
              <w:jc w:val="right"/>
              <w:rPr>
                <w:color w:val="000000" w:themeColor="text1"/>
              </w:rPr>
            </w:pPr>
            <w:r w:rsidRPr="00EC6932">
              <w:rPr>
                <w:color w:val="000000" w:themeColor="text1"/>
              </w:rPr>
              <w:t>23165493</w:t>
            </w:r>
          </w:p>
        </w:tc>
        <w:tc>
          <w:tcPr>
            <w:tcW w:w="1479" w:type="dxa"/>
            <w:shd w:val="clear" w:color="auto" w:fill="auto"/>
            <w:noWrap/>
            <w:vAlign w:val="bottom"/>
          </w:tcPr>
          <w:p w14:paraId="267FCF14" w14:textId="77777777" w:rsidR="00624BFF" w:rsidRPr="00EC6932" w:rsidRDefault="00624BFF" w:rsidP="000B44D0">
            <w:pPr>
              <w:jc w:val="right"/>
              <w:rPr>
                <w:color w:val="000000" w:themeColor="text1"/>
              </w:rPr>
            </w:pPr>
            <w:r w:rsidRPr="00EC6932">
              <w:rPr>
                <w:color w:val="000000" w:themeColor="text1"/>
              </w:rPr>
              <w:t>3639470</w:t>
            </w:r>
          </w:p>
        </w:tc>
        <w:tc>
          <w:tcPr>
            <w:tcW w:w="1480" w:type="dxa"/>
            <w:shd w:val="clear" w:color="auto" w:fill="auto"/>
            <w:noWrap/>
          </w:tcPr>
          <w:p w14:paraId="1037F182" w14:textId="77777777" w:rsidR="00624BFF" w:rsidRPr="00EC6932" w:rsidRDefault="00624BFF" w:rsidP="000B44D0">
            <w:pPr>
              <w:jc w:val="center"/>
              <w:rPr>
                <w:color w:val="000000" w:themeColor="text1"/>
              </w:rPr>
            </w:pPr>
            <w:r w:rsidRPr="00EC6932">
              <w:rPr>
                <w:color w:val="000000" w:themeColor="text1"/>
              </w:rPr>
              <w:t>140.83</w:t>
            </w:r>
          </w:p>
        </w:tc>
        <w:tc>
          <w:tcPr>
            <w:tcW w:w="1479" w:type="dxa"/>
            <w:shd w:val="clear" w:color="auto" w:fill="auto"/>
            <w:noWrap/>
          </w:tcPr>
          <w:p w14:paraId="4D38C764" w14:textId="77777777" w:rsidR="00624BFF" w:rsidRPr="00EC6932" w:rsidRDefault="00624BFF" w:rsidP="000B44D0">
            <w:pPr>
              <w:jc w:val="center"/>
              <w:rPr>
                <w:color w:val="000000" w:themeColor="text1"/>
              </w:rPr>
            </w:pPr>
            <w:r w:rsidRPr="00EC6932">
              <w:rPr>
                <w:color w:val="000000" w:themeColor="text1"/>
              </w:rPr>
              <w:t>128.68</w:t>
            </w:r>
          </w:p>
        </w:tc>
        <w:tc>
          <w:tcPr>
            <w:tcW w:w="1882" w:type="dxa"/>
            <w:shd w:val="clear" w:color="auto" w:fill="auto"/>
            <w:noWrap/>
          </w:tcPr>
          <w:p w14:paraId="164625E4" w14:textId="77777777" w:rsidR="00624BFF" w:rsidRPr="00EC6932" w:rsidRDefault="00624BFF" w:rsidP="000B44D0">
            <w:pPr>
              <w:jc w:val="center"/>
              <w:rPr>
                <w:color w:val="000000" w:themeColor="text1"/>
              </w:rPr>
            </w:pPr>
            <w:r w:rsidRPr="00EC6932">
              <w:rPr>
                <w:color w:val="000000" w:themeColor="text1"/>
              </w:rPr>
              <w:t>212.56</w:t>
            </w:r>
          </w:p>
        </w:tc>
      </w:tr>
      <w:tr w:rsidR="00624BFF" w:rsidRPr="00EC6932" w14:paraId="688AB0D3" w14:textId="77777777" w:rsidTr="00D45E8B">
        <w:trPr>
          <w:trHeight w:val="294"/>
        </w:trPr>
        <w:tc>
          <w:tcPr>
            <w:tcW w:w="792" w:type="dxa"/>
            <w:shd w:val="clear" w:color="auto" w:fill="auto"/>
            <w:noWrap/>
            <w:vAlign w:val="bottom"/>
            <w:hideMark/>
          </w:tcPr>
          <w:p w14:paraId="52CA65BF" w14:textId="77777777" w:rsidR="00624BFF" w:rsidRPr="00EC6932" w:rsidRDefault="00624BFF" w:rsidP="000B44D0">
            <w:pPr>
              <w:jc w:val="center"/>
              <w:rPr>
                <w:color w:val="000000" w:themeColor="text1"/>
                <w:lang w:eastAsia="ru-RU"/>
              </w:rPr>
            </w:pPr>
            <w:r w:rsidRPr="00EC6932">
              <w:rPr>
                <w:color w:val="000000" w:themeColor="text1"/>
                <w:lang w:eastAsia="ru-RU"/>
              </w:rPr>
              <w:t>2020</w:t>
            </w:r>
          </w:p>
        </w:tc>
        <w:tc>
          <w:tcPr>
            <w:tcW w:w="1177" w:type="dxa"/>
            <w:shd w:val="clear" w:color="auto" w:fill="auto"/>
            <w:noWrap/>
            <w:vAlign w:val="bottom"/>
            <w:hideMark/>
          </w:tcPr>
          <w:p w14:paraId="39AE3637" w14:textId="77777777" w:rsidR="00624BFF" w:rsidRPr="00EC6932" w:rsidRDefault="00624BFF" w:rsidP="000B44D0">
            <w:pPr>
              <w:jc w:val="right"/>
              <w:rPr>
                <w:color w:val="000000" w:themeColor="text1"/>
                <w:lang w:eastAsia="ru-RU"/>
              </w:rPr>
            </w:pPr>
            <w:r w:rsidRPr="00EC6932">
              <w:rPr>
                <w:color w:val="000000" w:themeColor="text1"/>
                <w:lang w:eastAsia="ru-RU"/>
              </w:rPr>
              <w:t>31172379</w:t>
            </w:r>
          </w:p>
        </w:tc>
        <w:tc>
          <w:tcPr>
            <w:tcW w:w="1300" w:type="dxa"/>
            <w:shd w:val="clear" w:color="auto" w:fill="auto"/>
            <w:noWrap/>
            <w:vAlign w:val="bottom"/>
            <w:hideMark/>
          </w:tcPr>
          <w:p w14:paraId="6B62B00C" w14:textId="77777777" w:rsidR="00624BFF" w:rsidRPr="00EC6932" w:rsidRDefault="00624BFF" w:rsidP="000B44D0">
            <w:pPr>
              <w:jc w:val="right"/>
              <w:rPr>
                <w:color w:val="000000" w:themeColor="text1"/>
                <w:lang w:eastAsia="ru-RU"/>
              </w:rPr>
            </w:pPr>
            <w:r w:rsidRPr="00EC6932">
              <w:rPr>
                <w:color w:val="000000" w:themeColor="text1"/>
                <w:lang w:eastAsia="ru-RU"/>
              </w:rPr>
              <w:t>27217147</w:t>
            </w:r>
          </w:p>
        </w:tc>
        <w:tc>
          <w:tcPr>
            <w:tcW w:w="1479" w:type="dxa"/>
            <w:shd w:val="clear" w:color="auto" w:fill="auto"/>
            <w:noWrap/>
            <w:vAlign w:val="bottom"/>
            <w:hideMark/>
          </w:tcPr>
          <w:p w14:paraId="4408B4EB" w14:textId="77777777" w:rsidR="00624BFF" w:rsidRPr="00EC6932" w:rsidRDefault="00624BFF" w:rsidP="000B44D0">
            <w:pPr>
              <w:jc w:val="right"/>
              <w:rPr>
                <w:color w:val="000000" w:themeColor="text1"/>
                <w:lang w:eastAsia="ru-RU"/>
              </w:rPr>
            </w:pPr>
            <w:r w:rsidRPr="00EC6932">
              <w:rPr>
                <w:color w:val="000000" w:themeColor="text1"/>
                <w:lang w:eastAsia="ru-RU"/>
              </w:rPr>
              <w:t>3955231</w:t>
            </w:r>
          </w:p>
        </w:tc>
        <w:tc>
          <w:tcPr>
            <w:tcW w:w="1480" w:type="dxa"/>
            <w:shd w:val="clear" w:color="auto" w:fill="auto"/>
            <w:noWrap/>
            <w:vAlign w:val="bottom"/>
            <w:hideMark/>
          </w:tcPr>
          <w:p w14:paraId="1D117F41" w14:textId="77777777" w:rsidR="00624BFF" w:rsidRPr="00EC6932" w:rsidRDefault="00624BFF" w:rsidP="000B44D0">
            <w:pPr>
              <w:jc w:val="center"/>
              <w:rPr>
                <w:color w:val="000000" w:themeColor="text1"/>
              </w:rPr>
            </w:pPr>
            <w:r w:rsidRPr="00EC6932">
              <w:rPr>
                <w:color w:val="000000" w:themeColor="text1"/>
              </w:rPr>
              <w:t>138.56</w:t>
            </w:r>
          </w:p>
        </w:tc>
        <w:tc>
          <w:tcPr>
            <w:tcW w:w="1479" w:type="dxa"/>
            <w:shd w:val="clear" w:color="auto" w:fill="auto"/>
            <w:noWrap/>
            <w:vAlign w:val="bottom"/>
            <w:hideMark/>
          </w:tcPr>
          <w:p w14:paraId="434B98F6" w14:textId="77777777" w:rsidR="00624BFF" w:rsidRPr="00EC6932" w:rsidRDefault="00624BFF" w:rsidP="000B44D0">
            <w:pPr>
              <w:jc w:val="center"/>
              <w:rPr>
                <w:color w:val="000000" w:themeColor="text1"/>
              </w:rPr>
            </w:pPr>
            <w:r w:rsidRPr="00EC6932">
              <w:rPr>
                <w:color w:val="000000" w:themeColor="text1"/>
              </w:rPr>
              <w:t>133.62</w:t>
            </w:r>
          </w:p>
        </w:tc>
        <w:tc>
          <w:tcPr>
            <w:tcW w:w="1882" w:type="dxa"/>
            <w:shd w:val="clear" w:color="auto" w:fill="auto"/>
            <w:noWrap/>
            <w:vAlign w:val="bottom"/>
            <w:hideMark/>
          </w:tcPr>
          <w:p w14:paraId="4637DF9F" w14:textId="77777777" w:rsidR="00624BFF" w:rsidRPr="00EC6932" w:rsidRDefault="00624BFF" w:rsidP="000B44D0">
            <w:pPr>
              <w:jc w:val="center"/>
              <w:rPr>
                <w:color w:val="000000" w:themeColor="text1"/>
              </w:rPr>
            </w:pPr>
            <w:r w:rsidRPr="00EC6932">
              <w:rPr>
                <w:color w:val="000000" w:themeColor="text1"/>
              </w:rPr>
              <w:t>189.47</w:t>
            </w:r>
          </w:p>
        </w:tc>
      </w:tr>
      <w:tr w:rsidR="00624BFF" w:rsidRPr="00EC6932" w14:paraId="06E676C0" w14:textId="77777777" w:rsidTr="00D45E8B">
        <w:trPr>
          <w:trHeight w:val="294"/>
        </w:trPr>
        <w:tc>
          <w:tcPr>
            <w:tcW w:w="792" w:type="dxa"/>
            <w:shd w:val="clear" w:color="auto" w:fill="auto"/>
            <w:noWrap/>
            <w:vAlign w:val="bottom"/>
            <w:hideMark/>
          </w:tcPr>
          <w:p w14:paraId="2BAE753B" w14:textId="77777777" w:rsidR="00624BFF" w:rsidRPr="00EC6932" w:rsidRDefault="00624BFF" w:rsidP="000B44D0">
            <w:pPr>
              <w:jc w:val="center"/>
              <w:rPr>
                <w:color w:val="000000" w:themeColor="text1"/>
                <w:lang w:eastAsia="ru-RU"/>
              </w:rPr>
            </w:pPr>
            <w:r w:rsidRPr="00EC6932">
              <w:rPr>
                <w:color w:val="000000" w:themeColor="text1"/>
                <w:lang w:eastAsia="ru-RU"/>
              </w:rPr>
              <w:t>2021</w:t>
            </w:r>
          </w:p>
        </w:tc>
        <w:tc>
          <w:tcPr>
            <w:tcW w:w="1177" w:type="dxa"/>
            <w:shd w:val="clear" w:color="auto" w:fill="auto"/>
            <w:noWrap/>
            <w:vAlign w:val="bottom"/>
            <w:hideMark/>
          </w:tcPr>
          <w:p w14:paraId="5ED42575" w14:textId="77777777" w:rsidR="00624BFF" w:rsidRPr="00EC6932" w:rsidRDefault="00624BFF" w:rsidP="000B44D0">
            <w:pPr>
              <w:jc w:val="right"/>
              <w:rPr>
                <w:color w:val="000000" w:themeColor="text1"/>
                <w:lang w:eastAsia="ru-RU"/>
              </w:rPr>
            </w:pPr>
            <w:r w:rsidRPr="00EC6932">
              <w:rPr>
                <w:color w:val="000000" w:themeColor="text1"/>
                <w:lang w:eastAsia="ru-RU"/>
              </w:rPr>
              <w:t>37622022</w:t>
            </w:r>
          </w:p>
        </w:tc>
        <w:tc>
          <w:tcPr>
            <w:tcW w:w="1300" w:type="dxa"/>
            <w:shd w:val="clear" w:color="auto" w:fill="auto"/>
            <w:noWrap/>
            <w:vAlign w:val="bottom"/>
            <w:hideMark/>
          </w:tcPr>
          <w:p w14:paraId="0BADEF38" w14:textId="77777777" w:rsidR="00624BFF" w:rsidRPr="00EC6932" w:rsidRDefault="00624BFF" w:rsidP="000B44D0">
            <w:pPr>
              <w:jc w:val="right"/>
              <w:rPr>
                <w:color w:val="000000" w:themeColor="text1"/>
                <w:lang w:eastAsia="ru-RU"/>
              </w:rPr>
            </w:pPr>
            <w:r w:rsidRPr="00EC6932">
              <w:rPr>
                <w:color w:val="000000" w:themeColor="text1"/>
                <w:lang w:eastAsia="ru-RU"/>
              </w:rPr>
              <w:t>33087077</w:t>
            </w:r>
          </w:p>
        </w:tc>
        <w:tc>
          <w:tcPr>
            <w:tcW w:w="1479" w:type="dxa"/>
            <w:shd w:val="clear" w:color="auto" w:fill="auto"/>
            <w:noWrap/>
            <w:vAlign w:val="bottom"/>
            <w:hideMark/>
          </w:tcPr>
          <w:p w14:paraId="2ABEF888" w14:textId="77777777" w:rsidR="00624BFF" w:rsidRPr="00EC6932" w:rsidRDefault="00624BFF" w:rsidP="000B44D0">
            <w:pPr>
              <w:jc w:val="right"/>
              <w:rPr>
                <w:color w:val="000000" w:themeColor="text1"/>
                <w:lang w:eastAsia="ru-RU"/>
              </w:rPr>
            </w:pPr>
            <w:r w:rsidRPr="00EC6932">
              <w:rPr>
                <w:color w:val="000000" w:themeColor="text1"/>
                <w:lang w:eastAsia="ru-RU"/>
              </w:rPr>
              <w:t>4534944</w:t>
            </w:r>
          </w:p>
        </w:tc>
        <w:tc>
          <w:tcPr>
            <w:tcW w:w="1480" w:type="dxa"/>
            <w:shd w:val="clear" w:color="auto" w:fill="auto"/>
            <w:noWrap/>
            <w:vAlign w:val="bottom"/>
            <w:hideMark/>
          </w:tcPr>
          <w:p w14:paraId="7B51544A" w14:textId="77777777" w:rsidR="00624BFF" w:rsidRPr="00EC6932" w:rsidRDefault="00624BFF" w:rsidP="000B44D0">
            <w:pPr>
              <w:jc w:val="center"/>
              <w:rPr>
                <w:color w:val="000000" w:themeColor="text1"/>
              </w:rPr>
            </w:pPr>
            <w:r w:rsidRPr="00EC6932">
              <w:rPr>
                <w:color w:val="000000" w:themeColor="text1"/>
              </w:rPr>
              <w:t>154.16</w:t>
            </w:r>
          </w:p>
        </w:tc>
        <w:tc>
          <w:tcPr>
            <w:tcW w:w="1479" w:type="dxa"/>
            <w:shd w:val="clear" w:color="auto" w:fill="auto"/>
            <w:noWrap/>
            <w:vAlign w:val="bottom"/>
            <w:hideMark/>
          </w:tcPr>
          <w:p w14:paraId="7A1BA7BF" w14:textId="77777777" w:rsidR="00624BFF" w:rsidRPr="00EC6932" w:rsidRDefault="00624BFF" w:rsidP="000B44D0">
            <w:pPr>
              <w:jc w:val="center"/>
              <w:rPr>
                <w:color w:val="000000" w:themeColor="text1"/>
              </w:rPr>
            </w:pPr>
            <w:r w:rsidRPr="00EC6932">
              <w:rPr>
                <w:color w:val="000000" w:themeColor="text1"/>
              </w:rPr>
              <w:t>149.26</w:t>
            </w:r>
          </w:p>
        </w:tc>
        <w:tc>
          <w:tcPr>
            <w:tcW w:w="1882" w:type="dxa"/>
            <w:shd w:val="clear" w:color="auto" w:fill="auto"/>
            <w:noWrap/>
            <w:vAlign w:val="bottom"/>
            <w:hideMark/>
          </w:tcPr>
          <w:p w14:paraId="11FF36D0" w14:textId="77777777" w:rsidR="00624BFF" w:rsidRPr="00EC6932" w:rsidRDefault="00624BFF" w:rsidP="000B44D0">
            <w:pPr>
              <w:jc w:val="center"/>
              <w:rPr>
                <w:color w:val="000000" w:themeColor="text1"/>
              </w:rPr>
            </w:pPr>
            <w:r w:rsidRPr="00EC6932">
              <w:rPr>
                <w:color w:val="000000" w:themeColor="text1"/>
              </w:rPr>
              <w:t>187.67</w:t>
            </w:r>
          </w:p>
        </w:tc>
      </w:tr>
      <w:tr w:rsidR="00624BFF" w:rsidRPr="00EC6932" w14:paraId="71CAC0E5" w14:textId="77777777" w:rsidTr="00D45E8B">
        <w:trPr>
          <w:trHeight w:val="294"/>
        </w:trPr>
        <w:tc>
          <w:tcPr>
            <w:tcW w:w="792" w:type="dxa"/>
            <w:shd w:val="clear" w:color="auto" w:fill="auto"/>
            <w:noWrap/>
            <w:vAlign w:val="bottom"/>
            <w:hideMark/>
          </w:tcPr>
          <w:p w14:paraId="5266452B" w14:textId="77777777" w:rsidR="00624BFF" w:rsidRPr="00EC6932" w:rsidRDefault="00624BFF" w:rsidP="000B44D0">
            <w:pPr>
              <w:jc w:val="center"/>
              <w:rPr>
                <w:color w:val="000000" w:themeColor="text1"/>
                <w:lang w:eastAsia="ru-RU"/>
              </w:rPr>
            </w:pPr>
            <w:r w:rsidRPr="00EC6932">
              <w:rPr>
                <w:color w:val="000000" w:themeColor="text1"/>
                <w:lang w:eastAsia="ru-RU"/>
              </w:rPr>
              <w:t>2022</w:t>
            </w:r>
          </w:p>
        </w:tc>
        <w:tc>
          <w:tcPr>
            <w:tcW w:w="1177" w:type="dxa"/>
            <w:shd w:val="clear" w:color="auto" w:fill="auto"/>
            <w:noWrap/>
            <w:vAlign w:val="bottom"/>
            <w:hideMark/>
          </w:tcPr>
          <w:p w14:paraId="38785CE9" w14:textId="77777777" w:rsidR="00624BFF" w:rsidRPr="00EC6932" w:rsidRDefault="00624BFF" w:rsidP="000B44D0">
            <w:pPr>
              <w:jc w:val="right"/>
              <w:rPr>
                <w:color w:val="000000" w:themeColor="text1"/>
                <w:lang w:eastAsia="ru-RU"/>
              </w:rPr>
            </w:pPr>
            <w:r w:rsidRPr="00EC6932">
              <w:rPr>
                <w:color w:val="000000" w:themeColor="text1"/>
                <w:lang w:eastAsia="ru-RU"/>
              </w:rPr>
              <w:t>44562328</w:t>
            </w:r>
          </w:p>
        </w:tc>
        <w:tc>
          <w:tcPr>
            <w:tcW w:w="1300" w:type="dxa"/>
            <w:shd w:val="clear" w:color="auto" w:fill="auto"/>
            <w:noWrap/>
            <w:vAlign w:val="bottom"/>
            <w:hideMark/>
          </w:tcPr>
          <w:p w14:paraId="7C912BC2" w14:textId="77777777" w:rsidR="00624BFF" w:rsidRPr="00EC6932" w:rsidRDefault="00624BFF" w:rsidP="000B44D0">
            <w:pPr>
              <w:jc w:val="right"/>
              <w:rPr>
                <w:color w:val="000000" w:themeColor="text1"/>
                <w:lang w:eastAsia="ru-RU"/>
              </w:rPr>
            </w:pPr>
            <w:r w:rsidRPr="00EC6932">
              <w:rPr>
                <w:color w:val="000000" w:themeColor="text1"/>
                <w:lang w:eastAsia="ru-RU"/>
              </w:rPr>
              <w:t>39334637</w:t>
            </w:r>
          </w:p>
        </w:tc>
        <w:tc>
          <w:tcPr>
            <w:tcW w:w="1479" w:type="dxa"/>
            <w:shd w:val="clear" w:color="auto" w:fill="auto"/>
            <w:noWrap/>
            <w:vAlign w:val="bottom"/>
            <w:hideMark/>
          </w:tcPr>
          <w:p w14:paraId="6848BEDD" w14:textId="77777777" w:rsidR="00624BFF" w:rsidRPr="00EC6932" w:rsidRDefault="00624BFF" w:rsidP="000B44D0">
            <w:pPr>
              <w:jc w:val="right"/>
              <w:rPr>
                <w:color w:val="000000" w:themeColor="text1"/>
                <w:lang w:eastAsia="ru-RU"/>
              </w:rPr>
            </w:pPr>
            <w:r w:rsidRPr="00EC6932">
              <w:rPr>
                <w:color w:val="000000" w:themeColor="text1"/>
                <w:lang w:eastAsia="ru-RU"/>
              </w:rPr>
              <w:t>5227690</w:t>
            </w:r>
          </w:p>
        </w:tc>
        <w:tc>
          <w:tcPr>
            <w:tcW w:w="1480" w:type="dxa"/>
            <w:shd w:val="clear" w:color="auto" w:fill="auto"/>
            <w:noWrap/>
            <w:vAlign w:val="bottom"/>
            <w:hideMark/>
          </w:tcPr>
          <w:p w14:paraId="49CF1B32" w14:textId="77777777" w:rsidR="00624BFF" w:rsidRPr="00EC6932" w:rsidRDefault="00624BFF" w:rsidP="000B44D0">
            <w:pPr>
              <w:jc w:val="center"/>
              <w:rPr>
                <w:color w:val="000000" w:themeColor="text1"/>
              </w:rPr>
            </w:pPr>
            <w:r w:rsidRPr="00EC6932">
              <w:rPr>
                <w:color w:val="000000" w:themeColor="text1"/>
              </w:rPr>
              <w:t>158.82</w:t>
            </w:r>
          </w:p>
        </w:tc>
        <w:tc>
          <w:tcPr>
            <w:tcW w:w="1479" w:type="dxa"/>
            <w:shd w:val="clear" w:color="auto" w:fill="auto"/>
            <w:noWrap/>
            <w:vAlign w:val="bottom"/>
            <w:hideMark/>
          </w:tcPr>
          <w:p w14:paraId="2953311F" w14:textId="77777777" w:rsidR="00624BFF" w:rsidRPr="00EC6932" w:rsidRDefault="00624BFF" w:rsidP="000B44D0">
            <w:pPr>
              <w:jc w:val="center"/>
              <w:rPr>
                <w:color w:val="000000" w:themeColor="text1"/>
              </w:rPr>
            </w:pPr>
            <w:r w:rsidRPr="00EC6932">
              <w:rPr>
                <w:color w:val="000000" w:themeColor="text1"/>
              </w:rPr>
              <w:t>141.26</w:t>
            </w:r>
          </w:p>
        </w:tc>
        <w:tc>
          <w:tcPr>
            <w:tcW w:w="1882" w:type="dxa"/>
            <w:shd w:val="clear" w:color="auto" w:fill="auto"/>
            <w:noWrap/>
            <w:vAlign w:val="bottom"/>
            <w:hideMark/>
          </w:tcPr>
          <w:p w14:paraId="77903193" w14:textId="77777777" w:rsidR="00624BFF" w:rsidRPr="00EC6932" w:rsidRDefault="00624BFF" w:rsidP="000B44D0">
            <w:pPr>
              <w:jc w:val="center"/>
              <w:rPr>
                <w:color w:val="000000" w:themeColor="text1"/>
              </w:rPr>
            </w:pPr>
            <w:r w:rsidRPr="00EC6932">
              <w:rPr>
                <w:color w:val="000000" w:themeColor="text1"/>
              </w:rPr>
              <w:t>256.46</w:t>
            </w:r>
          </w:p>
        </w:tc>
      </w:tr>
      <w:tr w:rsidR="00624BFF" w:rsidRPr="00EC6932" w14:paraId="4484ED3B" w14:textId="77777777" w:rsidTr="00D45E8B">
        <w:trPr>
          <w:trHeight w:val="294"/>
        </w:trPr>
        <w:tc>
          <w:tcPr>
            <w:tcW w:w="792" w:type="dxa"/>
            <w:shd w:val="clear" w:color="auto" w:fill="auto"/>
            <w:noWrap/>
            <w:vAlign w:val="bottom"/>
            <w:hideMark/>
          </w:tcPr>
          <w:p w14:paraId="0A5711FF" w14:textId="77777777" w:rsidR="00624BFF" w:rsidRPr="00EC6932" w:rsidRDefault="00624BFF" w:rsidP="000B44D0">
            <w:pPr>
              <w:jc w:val="center"/>
              <w:rPr>
                <w:color w:val="000000" w:themeColor="text1"/>
                <w:lang w:eastAsia="ru-RU"/>
              </w:rPr>
            </w:pPr>
            <w:r w:rsidRPr="00EC6932">
              <w:rPr>
                <w:color w:val="000000" w:themeColor="text1"/>
                <w:lang w:eastAsia="ru-RU"/>
              </w:rPr>
              <w:t>2023</w:t>
            </w:r>
          </w:p>
        </w:tc>
        <w:tc>
          <w:tcPr>
            <w:tcW w:w="1177" w:type="dxa"/>
            <w:shd w:val="clear" w:color="auto" w:fill="auto"/>
            <w:noWrap/>
            <w:vAlign w:val="bottom"/>
            <w:hideMark/>
          </w:tcPr>
          <w:p w14:paraId="495A2067" w14:textId="77777777" w:rsidR="00624BFF" w:rsidRPr="00EC6932" w:rsidRDefault="00624BFF" w:rsidP="000B44D0">
            <w:pPr>
              <w:jc w:val="right"/>
              <w:rPr>
                <w:color w:val="000000" w:themeColor="text1"/>
                <w:lang w:eastAsia="ru-RU"/>
              </w:rPr>
            </w:pPr>
            <w:r w:rsidRPr="00EC6932">
              <w:rPr>
                <w:color w:val="000000" w:themeColor="text1"/>
                <w:lang w:eastAsia="ru-RU"/>
              </w:rPr>
              <w:t>51441097</w:t>
            </w:r>
          </w:p>
        </w:tc>
        <w:tc>
          <w:tcPr>
            <w:tcW w:w="1300" w:type="dxa"/>
            <w:shd w:val="clear" w:color="auto" w:fill="auto"/>
            <w:noWrap/>
            <w:vAlign w:val="bottom"/>
            <w:hideMark/>
          </w:tcPr>
          <w:p w14:paraId="2199F52C" w14:textId="77777777" w:rsidR="00624BFF" w:rsidRPr="00EC6932" w:rsidRDefault="00624BFF" w:rsidP="000B44D0">
            <w:pPr>
              <w:jc w:val="right"/>
              <w:rPr>
                <w:color w:val="000000" w:themeColor="text1"/>
                <w:lang w:eastAsia="ru-RU"/>
              </w:rPr>
            </w:pPr>
            <w:r w:rsidRPr="00EC6932">
              <w:rPr>
                <w:color w:val="000000" w:themeColor="text1"/>
                <w:lang w:eastAsia="ru-RU"/>
              </w:rPr>
              <w:t>44579098</w:t>
            </w:r>
          </w:p>
        </w:tc>
        <w:tc>
          <w:tcPr>
            <w:tcW w:w="1479" w:type="dxa"/>
            <w:shd w:val="clear" w:color="auto" w:fill="auto"/>
            <w:noWrap/>
            <w:vAlign w:val="bottom"/>
            <w:hideMark/>
          </w:tcPr>
          <w:p w14:paraId="2A5F6616" w14:textId="77777777" w:rsidR="00624BFF" w:rsidRPr="00EC6932" w:rsidRDefault="00624BFF" w:rsidP="000B44D0">
            <w:pPr>
              <w:jc w:val="right"/>
              <w:rPr>
                <w:color w:val="000000" w:themeColor="text1"/>
                <w:lang w:eastAsia="ru-RU"/>
              </w:rPr>
            </w:pPr>
            <w:r w:rsidRPr="00EC6932">
              <w:rPr>
                <w:color w:val="000000" w:themeColor="text1"/>
                <w:lang w:eastAsia="ru-RU"/>
              </w:rPr>
              <w:t>6861999</w:t>
            </w:r>
          </w:p>
        </w:tc>
        <w:tc>
          <w:tcPr>
            <w:tcW w:w="1480" w:type="dxa"/>
            <w:shd w:val="clear" w:color="auto" w:fill="auto"/>
            <w:noWrap/>
            <w:vAlign w:val="bottom"/>
            <w:hideMark/>
          </w:tcPr>
          <w:p w14:paraId="28DC3050" w14:textId="77777777" w:rsidR="00624BFF" w:rsidRPr="00EC6932" w:rsidRDefault="00624BFF" w:rsidP="000B44D0">
            <w:pPr>
              <w:jc w:val="center"/>
              <w:rPr>
                <w:color w:val="000000" w:themeColor="text1"/>
              </w:rPr>
            </w:pPr>
            <w:r w:rsidRPr="00EC6932">
              <w:rPr>
                <w:color w:val="000000" w:themeColor="text1"/>
              </w:rPr>
              <w:t>237.51</w:t>
            </w:r>
          </w:p>
        </w:tc>
        <w:tc>
          <w:tcPr>
            <w:tcW w:w="1479" w:type="dxa"/>
            <w:shd w:val="clear" w:color="auto" w:fill="auto"/>
            <w:noWrap/>
            <w:vAlign w:val="bottom"/>
            <w:hideMark/>
          </w:tcPr>
          <w:p w14:paraId="22362A22" w14:textId="77777777" w:rsidR="00624BFF" w:rsidRPr="00EC6932" w:rsidRDefault="00624BFF" w:rsidP="000B44D0">
            <w:pPr>
              <w:jc w:val="center"/>
              <w:rPr>
                <w:color w:val="000000" w:themeColor="text1"/>
              </w:rPr>
            </w:pPr>
            <w:r w:rsidRPr="00EC6932">
              <w:rPr>
                <w:color w:val="000000" w:themeColor="text1"/>
              </w:rPr>
              <w:t>231.67</w:t>
            </w:r>
          </w:p>
        </w:tc>
        <w:tc>
          <w:tcPr>
            <w:tcW w:w="1882" w:type="dxa"/>
            <w:shd w:val="clear" w:color="auto" w:fill="auto"/>
            <w:noWrap/>
            <w:vAlign w:val="bottom"/>
            <w:hideMark/>
          </w:tcPr>
          <w:p w14:paraId="12FB0F41" w14:textId="77777777" w:rsidR="00624BFF" w:rsidRPr="00EC6932" w:rsidRDefault="00624BFF" w:rsidP="000B44D0">
            <w:pPr>
              <w:jc w:val="center"/>
              <w:rPr>
                <w:color w:val="000000" w:themeColor="text1"/>
              </w:rPr>
            </w:pPr>
            <w:r w:rsidRPr="00EC6932">
              <w:rPr>
                <w:color w:val="000000" w:themeColor="text1"/>
              </w:rPr>
              <w:t>276.82</w:t>
            </w:r>
          </w:p>
        </w:tc>
      </w:tr>
      <w:tr w:rsidR="00624BFF" w:rsidRPr="00EC6932" w14:paraId="6497D0F6" w14:textId="77777777" w:rsidTr="00D45E8B">
        <w:trPr>
          <w:trHeight w:val="294"/>
        </w:trPr>
        <w:tc>
          <w:tcPr>
            <w:tcW w:w="792" w:type="dxa"/>
            <w:shd w:val="clear" w:color="auto" w:fill="auto"/>
            <w:noWrap/>
            <w:vAlign w:val="bottom"/>
            <w:hideMark/>
          </w:tcPr>
          <w:p w14:paraId="3A8DC840" w14:textId="77777777" w:rsidR="00624BFF" w:rsidRPr="00EC6932" w:rsidRDefault="00624BFF" w:rsidP="000B44D0">
            <w:pPr>
              <w:jc w:val="center"/>
              <w:rPr>
                <w:color w:val="000000" w:themeColor="text1"/>
                <w:lang w:eastAsia="ru-RU"/>
              </w:rPr>
            </w:pPr>
            <w:r w:rsidRPr="00EC6932">
              <w:rPr>
                <w:color w:val="000000" w:themeColor="text1"/>
                <w:lang w:eastAsia="ru-RU"/>
              </w:rPr>
              <w:t>2024</w:t>
            </w:r>
          </w:p>
        </w:tc>
        <w:tc>
          <w:tcPr>
            <w:tcW w:w="1177" w:type="dxa"/>
            <w:shd w:val="clear" w:color="auto" w:fill="auto"/>
            <w:noWrap/>
            <w:vAlign w:val="bottom"/>
            <w:hideMark/>
          </w:tcPr>
          <w:p w14:paraId="6C481497" w14:textId="77777777" w:rsidR="00624BFF" w:rsidRPr="00EC6932" w:rsidRDefault="00624BFF" w:rsidP="000B44D0">
            <w:pPr>
              <w:jc w:val="right"/>
              <w:rPr>
                <w:color w:val="000000" w:themeColor="text1"/>
                <w:lang w:eastAsia="ru-RU"/>
              </w:rPr>
            </w:pPr>
            <w:r w:rsidRPr="00EC6932">
              <w:rPr>
                <w:color w:val="000000" w:themeColor="text1"/>
                <w:lang w:eastAsia="ru-RU"/>
              </w:rPr>
              <w:t>61559419</w:t>
            </w:r>
          </w:p>
        </w:tc>
        <w:tc>
          <w:tcPr>
            <w:tcW w:w="1300" w:type="dxa"/>
            <w:shd w:val="clear" w:color="auto" w:fill="auto"/>
            <w:noWrap/>
            <w:vAlign w:val="bottom"/>
            <w:hideMark/>
          </w:tcPr>
          <w:p w14:paraId="244AE0CA" w14:textId="77777777" w:rsidR="00624BFF" w:rsidRPr="00EC6932" w:rsidRDefault="00624BFF" w:rsidP="000B44D0">
            <w:pPr>
              <w:jc w:val="right"/>
              <w:rPr>
                <w:color w:val="000000" w:themeColor="text1"/>
                <w:lang w:eastAsia="ru-RU"/>
              </w:rPr>
            </w:pPr>
            <w:r w:rsidRPr="00EC6932">
              <w:rPr>
                <w:color w:val="000000" w:themeColor="text1"/>
                <w:lang w:eastAsia="ru-RU"/>
              </w:rPr>
              <w:t>52667429</w:t>
            </w:r>
          </w:p>
        </w:tc>
        <w:tc>
          <w:tcPr>
            <w:tcW w:w="1479" w:type="dxa"/>
            <w:shd w:val="clear" w:color="auto" w:fill="auto"/>
            <w:noWrap/>
            <w:vAlign w:val="bottom"/>
            <w:hideMark/>
          </w:tcPr>
          <w:p w14:paraId="679E69A4" w14:textId="77777777" w:rsidR="00624BFF" w:rsidRPr="00EC6932" w:rsidRDefault="00624BFF" w:rsidP="000B44D0">
            <w:pPr>
              <w:jc w:val="right"/>
              <w:rPr>
                <w:color w:val="000000" w:themeColor="text1"/>
                <w:lang w:eastAsia="ru-RU"/>
              </w:rPr>
            </w:pPr>
            <w:r w:rsidRPr="00EC6932">
              <w:rPr>
                <w:color w:val="000000" w:themeColor="text1"/>
                <w:lang w:eastAsia="ru-RU"/>
              </w:rPr>
              <w:t>8891866</w:t>
            </w:r>
          </w:p>
        </w:tc>
        <w:tc>
          <w:tcPr>
            <w:tcW w:w="1480" w:type="dxa"/>
            <w:shd w:val="clear" w:color="auto" w:fill="auto"/>
            <w:noWrap/>
            <w:vAlign w:val="bottom"/>
            <w:hideMark/>
          </w:tcPr>
          <w:p w14:paraId="4347A4A0" w14:textId="77777777" w:rsidR="00624BFF" w:rsidRPr="00EC6932" w:rsidRDefault="00624BFF" w:rsidP="000B44D0">
            <w:pPr>
              <w:jc w:val="center"/>
              <w:rPr>
                <w:color w:val="000000" w:themeColor="text1"/>
              </w:rPr>
            </w:pPr>
            <w:r w:rsidRPr="00EC6932">
              <w:rPr>
                <w:color w:val="000000" w:themeColor="text1"/>
              </w:rPr>
              <w:t>298.11</w:t>
            </w:r>
          </w:p>
        </w:tc>
        <w:tc>
          <w:tcPr>
            <w:tcW w:w="1479" w:type="dxa"/>
            <w:shd w:val="clear" w:color="auto" w:fill="auto"/>
            <w:noWrap/>
            <w:vAlign w:val="bottom"/>
            <w:hideMark/>
          </w:tcPr>
          <w:p w14:paraId="2E83651E" w14:textId="77777777" w:rsidR="00624BFF" w:rsidRPr="00EC6932" w:rsidRDefault="00624BFF" w:rsidP="000B44D0">
            <w:pPr>
              <w:jc w:val="center"/>
              <w:rPr>
                <w:color w:val="000000" w:themeColor="text1"/>
              </w:rPr>
            </w:pPr>
            <w:r w:rsidRPr="00EC6932">
              <w:rPr>
                <w:color w:val="000000" w:themeColor="text1"/>
              </w:rPr>
              <w:t>293.62</w:t>
            </w:r>
          </w:p>
        </w:tc>
        <w:tc>
          <w:tcPr>
            <w:tcW w:w="1882" w:type="dxa"/>
            <w:shd w:val="clear" w:color="auto" w:fill="auto"/>
            <w:noWrap/>
            <w:vAlign w:val="bottom"/>
            <w:hideMark/>
          </w:tcPr>
          <w:p w14:paraId="01CB0552" w14:textId="77777777" w:rsidR="00624BFF" w:rsidRPr="00EC6932" w:rsidRDefault="00624BFF" w:rsidP="000B44D0">
            <w:pPr>
              <w:jc w:val="center"/>
              <w:rPr>
                <w:color w:val="000000" w:themeColor="text1"/>
              </w:rPr>
            </w:pPr>
            <w:r w:rsidRPr="00EC6932">
              <w:rPr>
                <w:color w:val="000000" w:themeColor="text1"/>
              </w:rPr>
              <w:t>326.99</w:t>
            </w:r>
          </w:p>
        </w:tc>
      </w:tr>
      <w:tr w:rsidR="00624BFF" w:rsidRPr="00EC6932" w14:paraId="1EF0AF55" w14:textId="77777777" w:rsidTr="00D45E8B">
        <w:trPr>
          <w:trHeight w:val="294"/>
        </w:trPr>
        <w:tc>
          <w:tcPr>
            <w:tcW w:w="9591" w:type="dxa"/>
            <w:gridSpan w:val="7"/>
            <w:shd w:val="clear" w:color="auto" w:fill="auto"/>
            <w:noWrap/>
            <w:vAlign w:val="bottom"/>
          </w:tcPr>
          <w:p w14:paraId="2F3853B9" w14:textId="0C995393" w:rsidR="00624BFF" w:rsidRPr="00EC6932" w:rsidRDefault="00624BFF" w:rsidP="004A7881">
            <w:pPr>
              <w:ind w:firstLine="505"/>
              <w:jc w:val="both"/>
              <w:rPr>
                <w:color w:val="000000" w:themeColor="text1"/>
              </w:rPr>
            </w:pPr>
            <w:r w:rsidRPr="00EC6932">
              <w:rPr>
                <w:color w:val="000000" w:themeColor="text1"/>
              </w:rPr>
              <w:t>Ескерту</w:t>
            </w:r>
            <w:r w:rsidR="00CC7A33" w:rsidRPr="00EC6932">
              <w:rPr>
                <w:color w:val="000000" w:themeColor="text1"/>
                <w:lang w:val="kk-KZ"/>
              </w:rPr>
              <w:t xml:space="preserve"> - </w:t>
            </w:r>
            <w:r w:rsidRPr="00EC6932">
              <w:rPr>
                <w:color w:val="000000" w:themeColor="text1"/>
              </w:rPr>
              <w:t>ҚРҰБ мәліметтері негізінде автормен құрастырлған және есептелінген</w:t>
            </w:r>
            <w:r w:rsidR="00285194" w:rsidRPr="00EC6932">
              <w:rPr>
                <w:color w:val="000000" w:themeColor="text1"/>
              </w:rPr>
              <w:t xml:space="preserve"> [85]</w:t>
            </w:r>
          </w:p>
        </w:tc>
      </w:tr>
    </w:tbl>
    <w:p w14:paraId="12832287" w14:textId="77777777" w:rsidR="00624BFF" w:rsidRPr="00EC6932" w:rsidRDefault="00624BFF" w:rsidP="00624BFF">
      <w:pPr>
        <w:ind w:firstLine="567"/>
        <w:jc w:val="both"/>
        <w:rPr>
          <w:color w:val="000000" w:themeColor="text1"/>
          <w:sz w:val="28"/>
          <w:szCs w:val="28"/>
          <w:lang w:val="kk-KZ"/>
        </w:rPr>
      </w:pPr>
    </w:p>
    <w:p w14:paraId="534B254E" w14:textId="5C8DB7A9" w:rsidR="002B1E0A" w:rsidRPr="00EC6932" w:rsidRDefault="00922327" w:rsidP="002B1E0A">
      <w:pPr>
        <w:ind w:firstLine="567"/>
        <w:jc w:val="both"/>
        <w:rPr>
          <w:sz w:val="28"/>
          <w:szCs w:val="28"/>
        </w:rPr>
      </w:pPr>
      <w:r w:rsidRPr="00EC6932">
        <w:rPr>
          <w:sz w:val="28"/>
          <w:szCs w:val="28"/>
          <w:lang w:val="kk-KZ"/>
        </w:rPr>
        <w:t>7</w:t>
      </w:r>
      <w:r w:rsidR="002B1E0A" w:rsidRPr="00EC6932">
        <w:rPr>
          <w:sz w:val="28"/>
          <w:szCs w:val="28"/>
        </w:rPr>
        <w:t>-кестеде келтірілген деректерге сүйене отырып, 2013–2024 жылдар аралығындағы Қазақстан Республикасының банк жүйесінде активтер, міндеттемелер және меншікті капиталдың эволюциясын талдау қаржы секторы дамуының жалпы траекториясын тереңірек түсінуге мүмкіндік береді. Аталған көрсеткіштер банк секторының ауқымдық кеңеюін ғана емес, сонымен қатар оның ішкі құрылымының өзгеруін, тұрақтылық деңгейін және экономикалық циклдерге бейімделу қабілетін айқындайды. Авторлық тұрғыдан алғанда, ұзақмерзімді динамиканы қарастыру банк жүйесінің жинақтаушы әлеуетін, тәуекелдерді қабылдау сипатын және институционалдық жетілу деңгейін бағалауда ерекше мәнге ие</w:t>
      </w:r>
      <w:r w:rsidR="00175AAC" w:rsidRPr="00EC6932">
        <w:rPr>
          <w:sz w:val="28"/>
          <w:szCs w:val="28"/>
          <w:lang w:val="kk-KZ"/>
        </w:rPr>
        <w:t xml:space="preserve"> (ҚОСЫМША А)</w:t>
      </w:r>
      <w:r w:rsidR="002B1E0A" w:rsidRPr="00EC6932">
        <w:rPr>
          <w:sz w:val="28"/>
          <w:szCs w:val="28"/>
        </w:rPr>
        <w:t>.</w:t>
      </w:r>
    </w:p>
    <w:p w14:paraId="04E2F9E8" w14:textId="580879A1" w:rsidR="002B1E0A" w:rsidRPr="00EC6932" w:rsidRDefault="002B1E0A" w:rsidP="002B1E0A">
      <w:pPr>
        <w:ind w:firstLine="567"/>
        <w:jc w:val="both"/>
        <w:rPr>
          <w:sz w:val="28"/>
          <w:szCs w:val="28"/>
        </w:rPr>
      </w:pPr>
      <w:r w:rsidRPr="00EC6932">
        <w:rPr>
          <w:sz w:val="28"/>
          <w:szCs w:val="28"/>
        </w:rPr>
        <w:t xml:space="preserve">Банк жүйесінің жай-күйін сипаттайтын маңызды индикаторлардың бірі – ссудалық портфельдің сапасы. Бұл көрсеткіш кредиттік тәуекелдердің деңгейін және банктердің активтерді басқару тиімділігін тікелей бейнелейді. </w:t>
      </w:r>
      <w:r w:rsidR="00BF5B17" w:rsidRPr="00EC6932">
        <w:rPr>
          <w:sz w:val="28"/>
          <w:szCs w:val="28"/>
          <w:lang w:val="kk-KZ"/>
        </w:rPr>
        <w:t>Д.Д Игибаеваның</w:t>
      </w:r>
      <w:r w:rsidRPr="00EC6932">
        <w:rPr>
          <w:sz w:val="28"/>
          <w:szCs w:val="28"/>
        </w:rPr>
        <w:t xml:space="preserve"> зерттеулерінде проблемалық несиелер үлесінің салыстырмалы түрде жоғары болуы қазақстандық банктер үшін әлі де өзекті мәселе болып отырғаны атап өтіледі [</w:t>
      </w:r>
      <w:r w:rsidR="00BF5B17" w:rsidRPr="00EC6932">
        <w:rPr>
          <w:sz w:val="28"/>
          <w:szCs w:val="28"/>
          <w:lang w:val="kk-KZ"/>
        </w:rPr>
        <w:t>89</w:t>
      </w:r>
      <w:r w:rsidRPr="00EC6932">
        <w:rPr>
          <w:sz w:val="28"/>
          <w:szCs w:val="28"/>
        </w:rPr>
        <w:t xml:space="preserve">]. Мұндай жағдай банктердің табыстылығына ғана емес, жалпы қаржылық тұрақтылыққа да әсер етеді. Осы тұрғыдан </w:t>
      </w:r>
      <w:r w:rsidR="005E241A" w:rsidRPr="00EC6932">
        <w:rPr>
          <w:sz w:val="28"/>
          <w:szCs w:val="28"/>
          <w:lang w:val="kk-KZ"/>
        </w:rPr>
        <w:t>Г.</w:t>
      </w:r>
      <w:r w:rsidRPr="00EC6932">
        <w:rPr>
          <w:sz w:val="28"/>
          <w:szCs w:val="28"/>
        </w:rPr>
        <w:t xml:space="preserve"> </w:t>
      </w:r>
      <w:r w:rsidR="005E241A" w:rsidRPr="00EC6932">
        <w:rPr>
          <w:sz w:val="28"/>
          <w:szCs w:val="28"/>
          <w:lang w:val="kk-KZ"/>
        </w:rPr>
        <w:t>Лухманова</w:t>
      </w:r>
      <w:r w:rsidRPr="00EC6932">
        <w:rPr>
          <w:sz w:val="28"/>
          <w:szCs w:val="28"/>
        </w:rPr>
        <w:t xml:space="preserve"> ссудалық портфельді басқарудың заманауи әдістерін, соның ішінде тәуекелдерді ерте анықтау және диверсификация тетіктерін енгізудің маңыздылығын негіздейді [</w:t>
      </w:r>
      <w:r w:rsidR="00966795" w:rsidRPr="00EC6932">
        <w:rPr>
          <w:sz w:val="28"/>
          <w:szCs w:val="28"/>
          <w:lang w:val="kk-KZ"/>
        </w:rPr>
        <w:t>90</w:t>
      </w:r>
      <w:r w:rsidRPr="00EC6932">
        <w:rPr>
          <w:sz w:val="28"/>
          <w:szCs w:val="28"/>
        </w:rPr>
        <w:t>]. Бұл тәсілдер кредиттік шығындарды азайтып, банктердің ұзақмерзімді орнықтылығын күшейтуге бағытталған.</w:t>
      </w:r>
    </w:p>
    <w:p w14:paraId="1299E139" w14:textId="17913089" w:rsidR="002B1E0A" w:rsidRPr="00EC6932" w:rsidRDefault="002B1E0A" w:rsidP="002B1E0A">
      <w:pPr>
        <w:ind w:firstLine="567"/>
        <w:jc w:val="both"/>
        <w:rPr>
          <w:sz w:val="28"/>
          <w:szCs w:val="28"/>
        </w:rPr>
      </w:pPr>
      <w:r w:rsidRPr="00EC6932">
        <w:rPr>
          <w:sz w:val="28"/>
          <w:szCs w:val="28"/>
        </w:rPr>
        <w:t xml:space="preserve">Банктік жүйенің тұрақтылығы едәуір дәрежеде халық салымдарының динамикасына тәуелді, өйткені депозиттер банктер үшін негізгі және салыстырмалы түрде тұрақты қаржыландыру көзі болып саналады. </w:t>
      </w:r>
      <w:r w:rsidR="00BF5B17" w:rsidRPr="00EC6932">
        <w:rPr>
          <w:sz w:val="28"/>
          <w:szCs w:val="28"/>
          <w:lang w:val="kk-KZ"/>
        </w:rPr>
        <w:t>С</w:t>
      </w:r>
      <w:r w:rsidRPr="00EC6932">
        <w:rPr>
          <w:sz w:val="28"/>
          <w:szCs w:val="28"/>
        </w:rPr>
        <w:t>оңғы жылдары депозиттік базаның өсуі байқалғанын, бұл үрдіс халықтың банк институттарына деген сенімінің артқанын көрсететінін атап өтеді. Мұндай сенім макроэкономикалық тұрақтылықпен, салымдарды қорғау тетіктерімен және цифрлық банктік қызметтердің қолжетімділігімен тығыз байланысты. Сонымен қатар депозиттік саясаттың икемділігі, салым шарттарының әртараптандырылуы және бәсекеге қабілетті пайыздық мөлшерлемелердің халық қаражатын тартуда шешуші рөл атқаратынын көрсетеді.</w:t>
      </w:r>
    </w:p>
    <w:p w14:paraId="3461F411" w14:textId="559842F3" w:rsidR="002B1E0A" w:rsidRPr="00EC6932" w:rsidRDefault="002B1E0A" w:rsidP="002B1E0A">
      <w:pPr>
        <w:ind w:firstLine="567"/>
        <w:jc w:val="both"/>
        <w:rPr>
          <w:sz w:val="28"/>
          <w:szCs w:val="28"/>
        </w:rPr>
      </w:pPr>
      <w:r w:rsidRPr="00EC6932">
        <w:rPr>
          <w:sz w:val="28"/>
          <w:szCs w:val="28"/>
        </w:rPr>
        <w:t xml:space="preserve">Экономиканы қаржыландыруда банктік кредиттеу жетекші орын алады, себебі ол өндірістік қызметтің кеңеюіне және кәсіпкерлік белсенділіктің өсуіне тікелей ықпал етеді. </w:t>
      </w:r>
      <w:r w:rsidR="00BF5B17" w:rsidRPr="00EC6932">
        <w:rPr>
          <w:sz w:val="28"/>
          <w:szCs w:val="28"/>
          <w:lang w:val="kk-KZ"/>
        </w:rPr>
        <w:t>А.С. Исанов</w:t>
      </w:r>
      <w:r w:rsidR="000513C3" w:rsidRPr="00EC6932">
        <w:rPr>
          <w:sz w:val="28"/>
          <w:szCs w:val="28"/>
          <w:lang w:val="kk-KZ"/>
        </w:rPr>
        <w:t xml:space="preserve">, </w:t>
      </w:r>
      <w:r w:rsidR="00BF5B17" w:rsidRPr="00EC6932">
        <w:rPr>
          <w:sz w:val="28"/>
          <w:szCs w:val="28"/>
          <w:lang w:val="kk-KZ"/>
        </w:rPr>
        <w:t>А.К.</w:t>
      </w:r>
      <w:r w:rsidRPr="00EC6932">
        <w:rPr>
          <w:sz w:val="28"/>
          <w:szCs w:val="28"/>
        </w:rPr>
        <w:t xml:space="preserve"> </w:t>
      </w:r>
      <w:r w:rsidR="00BF5B17" w:rsidRPr="00EC6932">
        <w:rPr>
          <w:sz w:val="28"/>
          <w:szCs w:val="28"/>
          <w:lang w:val="kk-KZ"/>
        </w:rPr>
        <w:t>Сембеков</w:t>
      </w:r>
      <w:r w:rsidR="000513C3" w:rsidRPr="00EC6932">
        <w:rPr>
          <w:sz w:val="28"/>
          <w:szCs w:val="28"/>
          <w:lang w:val="kk-KZ"/>
        </w:rPr>
        <w:t xml:space="preserve"> және С.П. Колчиннің</w:t>
      </w:r>
      <w:r w:rsidRPr="00EC6932">
        <w:rPr>
          <w:sz w:val="28"/>
          <w:szCs w:val="28"/>
        </w:rPr>
        <w:t xml:space="preserve"> пікірінше, кредиттеу көлемінің ұлғаюы өнеркәсіп өндірісінің дамуын ынталандырып, шағын және орта бизнестің қаржылық мүмкіндіктерін кеңейтеді [</w:t>
      </w:r>
      <w:r w:rsidR="000513C3" w:rsidRPr="00EC6932">
        <w:rPr>
          <w:sz w:val="28"/>
          <w:szCs w:val="28"/>
          <w:lang w:val="kk-KZ"/>
        </w:rPr>
        <w:t>9</w:t>
      </w:r>
      <w:r w:rsidR="00966795" w:rsidRPr="00EC6932">
        <w:rPr>
          <w:sz w:val="28"/>
          <w:szCs w:val="28"/>
          <w:lang w:val="kk-KZ"/>
        </w:rPr>
        <w:t>1</w:t>
      </w:r>
      <w:r w:rsidR="000513C3" w:rsidRPr="00EC6932">
        <w:rPr>
          <w:sz w:val="28"/>
          <w:szCs w:val="28"/>
          <w:lang w:val="kk-KZ"/>
        </w:rPr>
        <w:t>-9</w:t>
      </w:r>
      <w:r w:rsidR="00966795" w:rsidRPr="00EC6932">
        <w:rPr>
          <w:sz w:val="28"/>
          <w:szCs w:val="28"/>
          <w:lang w:val="kk-KZ"/>
        </w:rPr>
        <w:t>3</w:t>
      </w:r>
      <w:r w:rsidRPr="00EC6932">
        <w:rPr>
          <w:sz w:val="28"/>
          <w:szCs w:val="28"/>
        </w:rPr>
        <w:t xml:space="preserve">]. Алайда бұл үдеріс теңгерімді сипатта болуы тиіс. Осы орайда </w:t>
      </w:r>
      <w:r w:rsidR="000513C3" w:rsidRPr="00EC6932">
        <w:rPr>
          <w:sz w:val="28"/>
          <w:szCs w:val="28"/>
          <w:lang w:val="kk-KZ"/>
        </w:rPr>
        <w:t>Н.С. Улаков және А.М. Рахметованың жеке зерттеулерінде</w:t>
      </w:r>
      <w:r w:rsidR="000513C3" w:rsidRPr="00EC6932">
        <w:rPr>
          <w:sz w:val="28"/>
          <w:szCs w:val="28"/>
        </w:rPr>
        <w:t xml:space="preserve"> </w:t>
      </w:r>
      <w:r w:rsidRPr="00EC6932">
        <w:rPr>
          <w:sz w:val="28"/>
          <w:szCs w:val="28"/>
        </w:rPr>
        <w:t>нақты секторды кредиттеуді жетілдіру қажеттігін атап өтіп, салалық басымдықтарды ескеру және ұзақмерзімді қаржыландыру құралдарын дамыту маңызды екенін көрсетеді [</w:t>
      </w:r>
      <w:r w:rsidR="000513C3" w:rsidRPr="00EC6932">
        <w:rPr>
          <w:sz w:val="28"/>
          <w:szCs w:val="28"/>
          <w:lang w:val="kk-KZ"/>
        </w:rPr>
        <w:t>9</w:t>
      </w:r>
      <w:r w:rsidR="00966795" w:rsidRPr="00EC6932">
        <w:rPr>
          <w:sz w:val="28"/>
          <w:szCs w:val="28"/>
          <w:lang w:val="kk-KZ"/>
        </w:rPr>
        <w:t>4</w:t>
      </w:r>
      <w:r w:rsidR="000513C3" w:rsidRPr="00EC6932">
        <w:rPr>
          <w:sz w:val="28"/>
          <w:szCs w:val="28"/>
          <w:lang w:val="kk-KZ"/>
        </w:rPr>
        <w:t>-9</w:t>
      </w:r>
      <w:r w:rsidR="00966795" w:rsidRPr="00EC6932">
        <w:rPr>
          <w:sz w:val="28"/>
          <w:szCs w:val="28"/>
          <w:lang w:val="kk-KZ"/>
        </w:rPr>
        <w:t>5</w:t>
      </w:r>
      <w:r w:rsidRPr="00EC6932">
        <w:rPr>
          <w:sz w:val="28"/>
          <w:szCs w:val="28"/>
        </w:rPr>
        <w:t>]. Мұндай тәсіл кредит ресурстарының экономикалық өсуге нақты үлес қосуын қамтамасыз етеді.</w:t>
      </w:r>
    </w:p>
    <w:p w14:paraId="2CDCF809" w14:textId="4FBFC858" w:rsidR="002B1E0A" w:rsidRPr="00EC6932" w:rsidRDefault="002B1E0A" w:rsidP="002B1E0A">
      <w:pPr>
        <w:ind w:firstLine="567"/>
        <w:jc w:val="both"/>
        <w:rPr>
          <w:sz w:val="28"/>
          <w:szCs w:val="28"/>
        </w:rPr>
      </w:pPr>
      <w:r w:rsidRPr="00EC6932">
        <w:rPr>
          <w:sz w:val="28"/>
          <w:szCs w:val="28"/>
        </w:rPr>
        <w:t xml:space="preserve">Банктер қызметінің нәтижелілігін бағалауда олардың табыстылық деңгейі де маңызды орын алады. </w:t>
      </w:r>
      <w:r w:rsidR="000513C3" w:rsidRPr="00EC6932">
        <w:rPr>
          <w:sz w:val="28"/>
          <w:szCs w:val="28"/>
          <w:lang w:val="kk-KZ"/>
        </w:rPr>
        <w:t>Р.Р. Сейсекенованың</w:t>
      </w:r>
      <w:r w:rsidRPr="00EC6932">
        <w:rPr>
          <w:sz w:val="28"/>
          <w:szCs w:val="28"/>
        </w:rPr>
        <w:t xml:space="preserve"> зерттеулері банк пайдасының активтердің сапасына, операциялық шығындардың деңгейіне және реттеуші ортаның талаптарына тәуелді екенін көрсетеді [</w:t>
      </w:r>
      <w:r w:rsidR="000513C3" w:rsidRPr="00EC6932">
        <w:rPr>
          <w:sz w:val="28"/>
          <w:szCs w:val="28"/>
          <w:lang w:val="kk-KZ"/>
        </w:rPr>
        <w:t>9</w:t>
      </w:r>
      <w:r w:rsidR="00966795" w:rsidRPr="00EC6932">
        <w:rPr>
          <w:sz w:val="28"/>
          <w:szCs w:val="28"/>
          <w:lang w:val="kk-KZ"/>
        </w:rPr>
        <w:t>6</w:t>
      </w:r>
      <w:r w:rsidRPr="00EC6932">
        <w:rPr>
          <w:sz w:val="28"/>
          <w:szCs w:val="28"/>
        </w:rPr>
        <w:t xml:space="preserve">]. Бұл факторлар бір-бірімен өзара байланысты және банктердің қаржылық нәтижелерін кешенді түрде қалыптастырады. </w:t>
      </w:r>
      <w:r w:rsidR="000513C3" w:rsidRPr="00EC6932">
        <w:rPr>
          <w:sz w:val="28"/>
          <w:szCs w:val="28"/>
          <w:lang w:val="kk-KZ"/>
        </w:rPr>
        <w:t>В</w:t>
      </w:r>
      <w:r w:rsidRPr="00EC6932">
        <w:rPr>
          <w:sz w:val="28"/>
          <w:szCs w:val="28"/>
        </w:rPr>
        <w:t>.</w:t>
      </w:r>
      <w:r w:rsidR="000513C3" w:rsidRPr="00EC6932">
        <w:rPr>
          <w:sz w:val="28"/>
          <w:szCs w:val="28"/>
          <w:lang w:val="kk-KZ"/>
        </w:rPr>
        <w:t>Ю</w:t>
      </w:r>
      <w:r w:rsidRPr="00EC6932">
        <w:rPr>
          <w:sz w:val="28"/>
          <w:szCs w:val="28"/>
        </w:rPr>
        <w:t xml:space="preserve">. </w:t>
      </w:r>
      <w:r w:rsidR="000513C3" w:rsidRPr="00EC6932">
        <w:rPr>
          <w:sz w:val="28"/>
          <w:szCs w:val="28"/>
          <w:lang w:val="kk-KZ"/>
        </w:rPr>
        <w:t>Додоновтың</w:t>
      </w:r>
      <w:r w:rsidRPr="00EC6932">
        <w:rPr>
          <w:sz w:val="28"/>
          <w:szCs w:val="28"/>
        </w:rPr>
        <w:t xml:space="preserve"> </w:t>
      </w:r>
      <w:r w:rsidR="000513C3" w:rsidRPr="00EC6932">
        <w:rPr>
          <w:sz w:val="28"/>
          <w:szCs w:val="28"/>
          <w:lang w:val="kk-KZ"/>
        </w:rPr>
        <w:t>ойынша</w:t>
      </w:r>
      <w:r w:rsidRPr="00EC6932">
        <w:rPr>
          <w:sz w:val="28"/>
          <w:szCs w:val="28"/>
        </w:rPr>
        <w:t>, табыстылықты арттыру тек кірістерді ұлғайтумен шектелмей, бизнес-процестерді оңтайландыруды және жаңа технологияларды енгізуді талап етеді [</w:t>
      </w:r>
      <w:r w:rsidR="000513C3" w:rsidRPr="00EC6932">
        <w:rPr>
          <w:sz w:val="28"/>
          <w:szCs w:val="28"/>
          <w:lang w:val="kk-KZ"/>
        </w:rPr>
        <w:t>9</w:t>
      </w:r>
      <w:r w:rsidR="00966795" w:rsidRPr="00EC6932">
        <w:rPr>
          <w:sz w:val="28"/>
          <w:szCs w:val="28"/>
          <w:lang w:val="kk-KZ"/>
        </w:rPr>
        <w:t>7</w:t>
      </w:r>
      <w:r w:rsidRPr="00EC6932">
        <w:rPr>
          <w:sz w:val="28"/>
          <w:szCs w:val="28"/>
        </w:rPr>
        <w:t>].</w:t>
      </w:r>
    </w:p>
    <w:p w14:paraId="315A6C42" w14:textId="3DA61EB3" w:rsidR="00624BFF" w:rsidRPr="00EC6932" w:rsidRDefault="002B1E0A" w:rsidP="009F56A8">
      <w:pPr>
        <w:ind w:firstLine="567"/>
        <w:jc w:val="both"/>
        <w:rPr>
          <w:sz w:val="28"/>
          <w:szCs w:val="28"/>
        </w:rPr>
      </w:pPr>
      <w:r w:rsidRPr="00EC6932">
        <w:rPr>
          <w:sz w:val="28"/>
          <w:szCs w:val="28"/>
        </w:rPr>
        <w:t xml:space="preserve">Операциялық шығындар банктердің тиімділігіне тікелей әсер ететін негізгі шығыс баптарының бірі болып табылады. </w:t>
      </w:r>
      <w:r w:rsidR="00966795" w:rsidRPr="00EC6932">
        <w:rPr>
          <w:sz w:val="28"/>
          <w:szCs w:val="28"/>
          <w:lang w:val="kk-KZ"/>
        </w:rPr>
        <w:t>М. Ысқақбек және А.С. Нурбацин</w:t>
      </w:r>
      <w:r w:rsidRPr="00EC6932">
        <w:rPr>
          <w:sz w:val="28"/>
          <w:szCs w:val="28"/>
        </w:rPr>
        <w:t xml:space="preserve"> операциялық шығындарды басқару мәселелерін талдай отырып, цифрландыру мен автоматтандырудың шығындарды төмендетудегі рөлін ерекше атап өтеді [</w:t>
      </w:r>
      <w:r w:rsidR="00966795" w:rsidRPr="00EC6932">
        <w:rPr>
          <w:sz w:val="28"/>
          <w:szCs w:val="28"/>
          <w:lang w:val="kk-KZ"/>
        </w:rPr>
        <w:t>98</w:t>
      </w:r>
      <w:r w:rsidRPr="00EC6932">
        <w:rPr>
          <w:sz w:val="28"/>
          <w:szCs w:val="28"/>
        </w:rPr>
        <w:t xml:space="preserve">]. </w:t>
      </w:r>
      <w:r w:rsidR="00966795" w:rsidRPr="00EC6932">
        <w:rPr>
          <w:sz w:val="28"/>
          <w:szCs w:val="28"/>
          <w:lang w:val="kk-KZ"/>
        </w:rPr>
        <w:t>Демек</w:t>
      </w:r>
      <w:r w:rsidRPr="00EC6932">
        <w:rPr>
          <w:sz w:val="28"/>
          <w:szCs w:val="28"/>
        </w:rPr>
        <w:t xml:space="preserve"> инновациялық шешімдерді енгізу және ұйымдық құрылымды оңтайландыру арқылы операциялық шығындарды қысқарту мүмкіндіктерін көрсетеді. Авторлық тұрғыдан алғанда, бұл бағыт банктердің бәсекеге қабілеттілігін арттырып, олардың ұзақмерзімді тұрақты дамуына негіз қалайды.</w:t>
      </w:r>
    </w:p>
    <w:p w14:paraId="0C8A7D3F" w14:textId="3007D9C9" w:rsidR="009F56A8" w:rsidRPr="00EC6932" w:rsidRDefault="009F56A8" w:rsidP="009F56A8">
      <w:pPr>
        <w:ind w:firstLine="567"/>
        <w:jc w:val="both"/>
        <w:rPr>
          <w:sz w:val="28"/>
          <w:szCs w:val="28"/>
        </w:rPr>
      </w:pPr>
      <w:r w:rsidRPr="00EC6932">
        <w:rPr>
          <w:sz w:val="28"/>
          <w:szCs w:val="28"/>
        </w:rPr>
        <w:t xml:space="preserve">Банктік сектордың қазіргі даму кезеңінде өзекті мәселелердің бірі ретінде мерзімі өткен берешек деңгейінің жоғары болуы сақталып отыр. Бұл құбылыс банктердің қаржылық тұрақтылығына тікелей әсер етіп қана қоймай, кредиттік саясаттың тиімділігі мен тәуекелдерді басқару сапасын да айқын көрсетеді. </w:t>
      </w:r>
      <w:r w:rsidR="00966795" w:rsidRPr="00EC6932">
        <w:rPr>
          <w:sz w:val="28"/>
          <w:szCs w:val="28"/>
          <w:lang w:val="kk-KZ"/>
        </w:rPr>
        <w:t>Ш.Р. Абжалелова</w:t>
      </w:r>
      <w:r w:rsidRPr="00EC6932">
        <w:rPr>
          <w:sz w:val="28"/>
          <w:szCs w:val="28"/>
        </w:rPr>
        <w:t xml:space="preserve"> мен </w:t>
      </w:r>
      <w:r w:rsidR="00966795" w:rsidRPr="00EC6932">
        <w:rPr>
          <w:sz w:val="28"/>
          <w:szCs w:val="28"/>
          <w:lang w:val="kk-KZ"/>
        </w:rPr>
        <w:t>А</w:t>
      </w:r>
      <w:r w:rsidRPr="00EC6932">
        <w:rPr>
          <w:sz w:val="28"/>
          <w:szCs w:val="28"/>
        </w:rPr>
        <w:t>.</w:t>
      </w:r>
      <w:r w:rsidR="00966795" w:rsidRPr="00EC6932">
        <w:rPr>
          <w:sz w:val="28"/>
          <w:szCs w:val="28"/>
          <w:lang w:val="kk-KZ"/>
        </w:rPr>
        <w:t>Д</w:t>
      </w:r>
      <w:r w:rsidRPr="00EC6932">
        <w:rPr>
          <w:sz w:val="28"/>
          <w:szCs w:val="28"/>
        </w:rPr>
        <w:t xml:space="preserve">. </w:t>
      </w:r>
      <w:r w:rsidR="00966795" w:rsidRPr="00EC6932">
        <w:rPr>
          <w:sz w:val="28"/>
          <w:szCs w:val="28"/>
          <w:lang w:val="kk-KZ"/>
        </w:rPr>
        <w:t>Челекбай</w:t>
      </w:r>
      <w:r w:rsidRPr="00EC6932">
        <w:rPr>
          <w:sz w:val="28"/>
          <w:szCs w:val="28"/>
        </w:rPr>
        <w:t xml:space="preserve"> өз еңбектерінде проблемалық несиелердің өсуіне алып келетін негізгі себептерді жүйелі түрде талдап, олардың ішінде қарыз алушылардың төлем қабілетінің төмендеуі, экономикалық тұрақсыздық және банктердегі тәуекел-менеджмент тетіктерінің жеткілікті дамымауын ерекше атап өтеді [</w:t>
      </w:r>
      <w:r w:rsidR="00966795" w:rsidRPr="00EC6932">
        <w:rPr>
          <w:sz w:val="28"/>
          <w:szCs w:val="28"/>
          <w:lang w:val="kk-KZ"/>
        </w:rPr>
        <w:t>99</w:t>
      </w:r>
      <w:r w:rsidRPr="00EC6932">
        <w:rPr>
          <w:sz w:val="28"/>
          <w:szCs w:val="28"/>
        </w:rPr>
        <w:t>]. Авторлардың пікірінше, бұл жағдайда кредиттік тәуекелдерді ерте анықтау және бақылау құралдарын жетілдіру басты басымдықтардың бірі болуы тиіс.</w:t>
      </w:r>
    </w:p>
    <w:p w14:paraId="77FCA750" w14:textId="77777777" w:rsidR="00537B9B" w:rsidRPr="00EC6932" w:rsidRDefault="00537B9B" w:rsidP="00537B9B">
      <w:pPr>
        <w:ind w:firstLine="567"/>
        <w:jc w:val="both"/>
        <w:rPr>
          <w:sz w:val="28"/>
          <w:szCs w:val="28"/>
        </w:rPr>
      </w:pPr>
      <w:r w:rsidRPr="00EC6932">
        <w:rPr>
          <w:sz w:val="28"/>
          <w:szCs w:val="28"/>
        </w:rPr>
        <w:t>Қазақстан Республикасының банк секторы соңғы онжылдықта кредиттік қызметтің көлемі мен ішкі құрылымы тұрғысынан терең әрі көпқырлы өзгерістерді бастан өткерді. Аталмыш өзгерістер экономиканың циклдік ауытқуларымен, реттеушілік талаптардың қатаюымен, сонымен қатар цифрлық қаржы құралдарының кеңінен енгізілуімен тығыз байланысты. Осы тұрғыдан алғанда, ссудалық портфельдің және мерзімі өткен берешектің динамикасын ретроспективті талдау банк жүйесінің қаржылық орнықтылығын кешенді бағалаудың маңызды әдістемелік негізі ретінде қарастырылады.</w:t>
      </w:r>
    </w:p>
    <w:p w14:paraId="32ABAD36" w14:textId="77777777" w:rsidR="00537B9B" w:rsidRPr="00EC6932" w:rsidRDefault="00537B9B" w:rsidP="00537B9B">
      <w:pPr>
        <w:ind w:firstLine="567"/>
        <w:jc w:val="both"/>
        <w:rPr>
          <w:sz w:val="28"/>
          <w:szCs w:val="28"/>
        </w:rPr>
      </w:pPr>
      <w:r w:rsidRPr="00EC6932">
        <w:rPr>
          <w:sz w:val="28"/>
          <w:szCs w:val="28"/>
        </w:rPr>
        <w:t>Нақты айтқанда, 2014–2024 жылдар аралығындағы статистикалық деректер кредиттеу көлемінің өзгеру логикасын, экономиканың нақты секторын қаржыландырудағы банктердің рөлін және активтер сапасының эволюциясын анықтауға мүмкіндік береді. Бұл кезеңде несиелердің өсу қарқыны ғана емес, сонымен қатар сапалы несиелер үлесінің қандай бағытта дамығаны, тәуекелі жоғары активтердің құрылымдағы салмағы қалай өзгергені ерекше мәнге ие. Демек, кредиттік портфельдің сандық ұлғаюын оның сапалық сипаттарымен қатар қарастыру ғылыми тұрғыда анағұрлым негізді нәтиже береді.</w:t>
      </w:r>
    </w:p>
    <w:p w14:paraId="7F20C1E9" w14:textId="75B1BA3F" w:rsidR="00537B9B" w:rsidRPr="00EC6932" w:rsidRDefault="00B031E5" w:rsidP="004504CD">
      <w:pPr>
        <w:ind w:firstLine="567"/>
        <w:jc w:val="both"/>
        <w:rPr>
          <w:sz w:val="28"/>
          <w:szCs w:val="28"/>
        </w:rPr>
      </w:pPr>
      <w:r w:rsidRPr="00EC6932">
        <w:rPr>
          <w:sz w:val="28"/>
          <w:szCs w:val="28"/>
          <w:lang w:val="kk-KZ"/>
        </w:rPr>
        <w:t>Банк секторында қазіргі уақытта өзекті мәселеге айналған мерзімі өткен берешек</w:t>
      </w:r>
      <w:r w:rsidR="00A85131" w:rsidRPr="00EC6932">
        <w:rPr>
          <w:sz w:val="28"/>
          <w:szCs w:val="28"/>
          <w:lang w:val="kk-KZ"/>
        </w:rPr>
        <w:t xml:space="preserve">терге кешенді назар аудару маңызды. Яғни </w:t>
      </w:r>
      <w:r w:rsidR="00761B12" w:rsidRPr="00EC6932">
        <w:rPr>
          <w:sz w:val="28"/>
          <w:szCs w:val="28"/>
          <w:lang w:val="kk-KZ"/>
        </w:rPr>
        <w:t xml:space="preserve">оларды талдау арқылы тәуекелдердің жиналу сиаптын терең </w:t>
      </w:r>
      <w:r w:rsidR="004504CD" w:rsidRPr="00EC6932">
        <w:rPr>
          <w:sz w:val="28"/>
          <w:szCs w:val="28"/>
          <w:lang w:val="kk-KZ"/>
        </w:rPr>
        <w:t>түсінуге мүмкіндік береді.</w:t>
      </w:r>
      <w:r w:rsidR="00537B9B" w:rsidRPr="00EC6932">
        <w:rPr>
          <w:sz w:val="28"/>
          <w:szCs w:val="28"/>
        </w:rPr>
        <w:t xml:space="preserve"> Алайда бұл көрсеткішті тек проблемалық құбылыс ретінде емес, банк саясатының, қарыз алушылардың төлем қабілеттілігінің және макроэкономикалық ахуалдың өзара байланысының индикаторы ретінде қарастырған жөн. Тиісінше, мерзімі өткен қарыздардың динамикасы тәуекелдердің жүйелік деңгейге өту ықтималдығын бағалауға, сондай-ақ алдын алу шараларының тиімділігін айқындауға мүмкіндік береді.</w:t>
      </w:r>
    </w:p>
    <w:p w14:paraId="5E718DAF" w14:textId="5C8700DC" w:rsidR="009F56A8" w:rsidRPr="00EC6932" w:rsidRDefault="009F56A8" w:rsidP="009F56A8">
      <w:pPr>
        <w:ind w:firstLine="567"/>
        <w:jc w:val="both"/>
        <w:rPr>
          <w:sz w:val="28"/>
          <w:szCs w:val="28"/>
        </w:rPr>
      </w:pPr>
      <w:r w:rsidRPr="00EC6932">
        <w:rPr>
          <w:sz w:val="28"/>
          <w:szCs w:val="28"/>
        </w:rPr>
        <w:t>Бұл талдаудың өзектілігі цифрлық банктік қызметтердің ауқымы кеңейіп, сонымен қатар макроэкономикалық сын-қатерлердің күшейе түсуі жағдайында одан әрі арта түседі. Қазіргі кезеңде цифрландыру, бір жағынан, кредит беру үдерістерін едәуір жеделдетіп, қаржылық қызметтердің қолжетімділігін кеңейтсе, екінші жағынан, қарыз алушылардың қаржылық мінез-құлқына әсер етіп, тәуекелдердің сапалық жаңа түрлерін қалыптастырады. Мұндай жағдайда қарыз жүктемесінің өсуі, төлем тәртібінің өзгеруі және онлайн-кредиттеудің таралуы мерзімі өткен берешек проблемасын тереңдете түсетін факторлар ретінде көрініс табады.</w:t>
      </w:r>
    </w:p>
    <w:p w14:paraId="644264D1" w14:textId="77777777" w:rsidR="003A07C8" w:rsidRPr="00EC6932" w:rsidRDefault="003A07C8" w:rsidP="003A07C8">
      <w:pPr>
        <w:ind w:firstLine="567"/>
        <w:jc w:val="both"/>
        <w:rPr>
          <w:sz w:val="28"/>
          <w:szCs w:val="28"/>
        </w:rPr>
      </w:pPr>
      <w:r w:rsidRPr="00EC6932">
        <w:rPr>
          <w:sz w:val="28"/>
          <w:szCs w:val="28"/>
        </w:rPr>
        <w:t>Осыған байланысты мерзімі өткен берешек деңгейін зерделеу өткен кезеңнің жай-күйін сипаттаумен ғана шектелмей, болашақта қалыптасуы ықтимал кредиттік тәуекелдердің бағытын алдын ала бағалауға мүмкіндік беретін маңызды аналитикалық құрал ретінде қарастырылады. Мұндай көрсеткіштерді жүйелі талдау банк секторындағы тәуекелдердің жинақталу логикасын түсінуге және кредит портфелінің сапасында байқалатын өзгерістерді уақытында айқындауға жағдай жасайды.</w:t>
      </w:r>
    </w:p>
    <w:p w14:paraId="6222872E" w14:textId="77777777" w:rsidR="003A07C8" w:rsidRPr="00EC6932" w:rsidRDefault="003A07C8" w:rsidP="003A07C8">
      <w:pPr>
        <w:ind w:firstLine="567"/>
        <w:jc w:val="both"/>
        <w:rPr>
          <w:sz w:val="28"/>
          <w:szCs w:val="28"/>
        </w:rPr>
      </w:pPr>
      <w:r w:rsidRPr="00EC6932">
        <w:rPr>
          <w:sz w:val="28"/>
          <w:szCs w:val="28"/>
        </w:rPr>
        <w:t>Ұсынылып отырған талдау төменде келтірілген статистикалық деректерге сүйене отырып, банк жүйесіне тән негізгі үрдістерді, соның ішінде қарыз алушылардың төлем қабілетінің әлсіреу белгілерін және кредит сапасының құрылымдық трансформациясын анықтауға бағытталған. Сонымен қатар алынған нәтижелер кредиттік тәуекелдерді басқару тетіктерін жетілдіру, алдын алу шараларын нақтылау және банктердің ішкі саясаттарын түзету үшін әдіснамалық негіз бола алады. Зерттеу барысында пайдаланылған нақты сандық көрсеткіштер мен олардың динамикасы 8-кестеде егжей-тегжейлі түрде ұсынылып, жүргізілген тұжырымдардың дәлелділігін күшейтеді.</w:t>
      </w:r>
    </w:p>
    <w:p w14:paraId="7DDF95C7" w14:textId="0581FF43" w:rsidR="006F5D85" w:rsidRPr="00EC6932" w:rsidRDefault="006F5D85" w:rsidP="009F56A8">
      <w:pPr>
        <w:jc w:val="both"/>
        <w:rPr>
          <w:color w:val="000000" w:themeColor="text1"/>
          <w:sz w:val="28"/>
          <w:szCs w:val="28"/>
          <w:lang w:val="kk-KZ"/>
        </w:rPr>
      </w:pPr>
    </w:p>
    <w:p w14:paraId="20E53AEA" w14:textId="77777777" w:rsidR="00D45E8B" w:rsidRPr="00EC6932" w:rsidRDefault="00D45E8B" w:rsidP="00D45E8B">
      <w:pPr>
        <w:jc w:val="both"/>
        <w:rPr>
          <w:color w:val="000000" w:themeColor="text1"/>
          <w:sz w:val="28"/>
          <w:szCs w:val="28"/>
          <w:lang w:val="kk-KZ"/>
        </w:rPr>
      </w:pPr>
      <w:r w:rsidRPr="00EC6932">
        <w:rPr>
          <w:color w:val="000000" w:themeColor="text1"/>
          <w:sz w:val="28"/>
          <w:szCs w:val="28"/>
          <w:lang w:val="kk-KZ"/>
        </w:rPr>
        <w:t>К</w:t>
      </w:r>
      <w:r w:rsidR="009F56A8" w:rsidRPr="00EC6932">
        <w:rPr>
          <w:color w:val="000000" w:themeColor="text1"/>
          <w:sz w:val="28"/>
          <w:szCs w:val="28"/>
          <w:lang w:val="kk-KZ"/>
        </w:rPr>
        <w:t>есте</w:t>
      </w:r>
      <w:r w:rsidRPr="00EC6932">
        <w:rPr>
          <w:color w:val="000000" w:themeColor="text1"/>
          <w:sz w:val="28"/>
          <w:szCs w:val="28"/>
          <w:lang w:val="kk-KZ"/>
        </w:rPr>
        <w:t xml:space="preserve"> 8 - </w:t>
      </w:r>
      <w:r w:rsidR="00710CED" w:rsidRPr="00EC6932">
        <w:rPr>
          <w:color w:val="000000" w:themeColor="text1"/>
          <w:sz w:val="28"/>
          <w:szCs w:val="28"/>
          <w:lang w:val="kk-KZ"/>
        </w:rPr>
        <w:t>Қазақстанның банк секторының 2014-2024 жылдарға арналған кредиттік портфелі және мерзімі өткен кредиттері (млрд. теңгемен)</w:t>
      </w:r>
    </w:p>
    <w:p w14:paraId="2FDB44A4" w14:textId="1511DD15" w:rsidR="00624BFF" w:rsidRPr="00EC6932" w:rsidRDefault="00624BFF" w:rsidP="00D45E8B">
      <w:pPr>
        <w:jc w:val="both"/>
        <w:rPr>
          <w:color w:val="000000" w:themeColor="text1"/>
          <w:sz w:val="28"/>
          <w:szCs w:val="28"/>
          <w:lang w:val="kk-KZ"/>
        </w:rPr>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708"/>
        <w:gridCol w:w="709"/>
        <w:gridCol w:w="709"/>
        <w:gridCol w:w="709"/>
        <w:gridCol w:w="708"/>
        <w:gridCol w:w="709"/>
        <w:gridCol w:w="709"/>
        <w:gridCol w:w="709"/>
        <w:gridCol w:w="708"/>
        <w:gridCol w:w="567"/>
        <w:gridCol w:w="626"/>
        <w:gridCol w:w="7"/>
      </w:tblGrid>
      <w:tr w:rsidR="00624BFF" w:rsidRPr="00EC6932" w14:paraId="4A1DABC7" w14:textId="77777777" w:rsidTr="00D45E8B">
        <w:trPr>
          <w:cantSplit/>
          <w:trHeight w:val="321"/>
        </w:trPr>
        <w:tc>
          <w:tcPr>
            <w:tcW w:w="2122" w:type="dxa"/>
            <w:vMerge w:val="restart"/>
            <w:vAlign w:val="center"/>
          </w:tcPr>
          <w:p w14:paraId="09E5264B" w14:textId="040B0D57" w:rsidR="00624BFF" w:rsidRPr="00EC6932" w:rsidRDefault="006C63F7" w:rsidP="000B44D0">
            <w:pPr>
              <w:jc w:val="center"/>
              <w:rPr>
                <w:bCs/>
                <w:color w:val="000000" w:themeColor="text1"/>
                <w:sz w:val="22"/>
                <w:szCs w:val="22"/>
                <w:lang w:val="en-US" w:eastAsia="ru-RU"/>
              </w:rPr>
            </w:pPr>
            <w:r w:rsidRPr="00EC6932">
              <w:rPr>
                <w:bCs/>
                <w:color w:val="000000" w:themeColor="text1"/>
                <w:sz w:val="22"/>
                <w:szCs w:val="22"/>
                <w:lang w:val="kk-KZ" w:eastAsia="ru-RU"/>
              </w:rPr>
              <w:t>Көрсеткіштер</w:t>
            </w:r>
          </w:p>
        </w:tc>
        <w:tc>
          <w:tcPr>
            <w:tcW w:w="7578" w:type="dxa"/>
            <w:gridSpan w:val="12"/>
            <w:shd w:val="clear" w:color="auto" w:fill="auto"/>
            <w:noWrap/>
            <w:vAlign w:val="center"/>
          </w:tcPr>
          <w:p w14:paraId="36FAAF23" w14:textId="3B0E123F" w:rsidR="00624BFF" w:rsidRPr="00EC6932" w:rsidRDefault="00710CED" w:rsidP="000B44D0">
            <w:pPr>
              <w:jc w:val="center"/>
              <w:rPr>
                <w:bCs/>
                <w:color w:val="000000" w:themeColor="text1"/>
                <w:sz w:val="22"/>
                <w:szCs w:val="22"/>
                <w:lang w:val="kk-KZ" w:eastAsia="ru-RU"/>
              </w:rPr>
            </w:pPr>
            <w:r w:rsidRPr="00EC6932">
              <w:rPr>
                <w:bCs/>
                <w:color w:val="000000" w:themeColor="text1"/>
                <w:sz w:val="22"/>
                <w:szCs w:val="22"/>
                <w:lang w:val="kk-KZ" w:eastAsia="ru-RU"/>
              </w:rPr>
              <w:t>Жылдар</w:t>
            </w:r>
          </w:p>
        </w:tc>
      </w:tr>
      <w:tr w:rsidR="00D45E8B" w:rsidRPr="00EC6932" w14:paraId="1619CE74" w14:textId="77777777" w:rsidTr="00D45E8B">
        <w:trPr>
          <w:gridAfter w:val="1"/>
          <w:wAfter w:w="7" w:type="dxa"/>
          <w:cantSplit/>
          <w:trHeight w:val="695"/>
        </w:trPr>
        <w:tc>
          <w:tcPr>
            <w:tcW w:w="2122" w:type="dxa"/>
            <w:vMerge/>
            <w:vAlign w:val="center"/>
          </w:tcPr>
          <w:p w14:paraId="6F53D7DE" w14:textId="77777777" w:rsidR="00624BFF" w:rsidRPr="00EC6932" w:rsidRDefault="00624BFF" w:rsidP="000B44D0">
            <w:pPr>
              <w:jc w:val="center"/>
              <w:rPr>
                <w:bCs/>
                <w:color w:val="000000" w:themeColor="text1"/>
                <w:sz w:val="22"/>
                <w:szCs w:val="22"/>
                <w:lang w:eastAsia="ru-RU"/>
              </w:rPr>
            </w:pPr>
          </w:p>
        </w:tc>
        <w:tc>
          <w:tcPr>
            <w:tcW w:w="708" w:type="dxa"/>
            <w:shd w:val="clear" w:color="auto" w:fill="auto"/>
            <w:noWrap/>
            <w:textDirection w:val="btLr"/>
            <w:vAlign w:val="center"/>
          </w:tcPr>
          <w:p w14:paraId="7E8D5309" w14:textId="77777777" w:rsidR="00624BFF" w:rsidRPr="00EC6932" w:rsidRDefault="00624BFF" w:rsidP="000B44D0">
            <w:pPr>
              <w:ind w:left="113" w:right="113"/>
              <w:jc w:val="center"/>
              <w:rPr>
                <w:bCs/>
                <w:color w:val="000000" w:themeColor="text1"/>
                <w:sz w:val="22"/>
                <w:szCs w:val="22"/>
                <w:lang w:eastAsia="ru-RU"/>
              </w:rPr>
            </w:pPr>
            <w:r w:rsidRPr="00EC6932">
              <w:rPr>
                <w:bCs/>
                <w:color w:val="000000" w:themeColor="text1"/>
                <w:sz w:val="22"/>
                <w:szCs w:val="22"/>
                <w:lang w:eastAsia="ru-RU"/>
              </w:rPr>
              <w:t>2024</w:t>
            </w:r>
          </w:p>
        </w:tc>
        <w:tc>
          <w:tcPr>
            <w:tcW w:w="709" w:type="dxa"/>
            <w:textDirection w:val="btLr"/>
            <w:vAlign w:val="center"/>
          </w:tcPr>
          <w:p w14:paraId="0EB775FC" w14:textId="77777777" w:rsidR="00624BFF" w:rsidRPr="00EC6932" w:rsidRDefault="00624BFF" w:rsidP="000B44D0">
            <w:pPr>
              <w:ind w:left="113" w:right="113"/>
              <w:jc w:val="center"/>
              <w:rPr>
                <w:bCs/>
                <w:color w:val="000000" w:themeColor="text1"/>
                <w:sz w:val="22"/>
                <w:szCs w:val="22"/>
                <w:lang w:eastAsia="ru-RU"/>
              </w:rPr>
            </w:pPr>
            <w:r w:rsidRPr="00EC6932">
              <w:rPr>
                <w:bCs/>
                <w:color w:val="000000" w:themeColor="text1"/>
                <w:sz w:val="22"/>
                <w:szCs w:val="22"/>
                <w:lang w:eastAsia="ru-RU"/>
              </w:rPr>
              <w:t>2023</w:t>
            </w:r>
          </w:p>
        </w:tc>
        <w:tc>
          <w:tcPr>
            <w:tcW w:w="709" w:type="dxa"/>
            <w:textDirection w:val="btLr"/>
            <w:vAlign w:val="center"/>
          </w:tcPr>
          <w:p w14:paraId="2F3605D0" w14:textId="77777777" w:rsidR="00624BFF" w:rsidRPr="00EC6932" w:rsidRDefault="00624BFF" w:rsidP="000B44D0">
            <w:pPr>
              <w:ind w:left="113" w:right="113"/>
              <w:jc w:val="center"/>
              <w:rPr>
                <w:bCs/>
                <w:color w:val="000000" w:themeColor="text1"/>
                <w:sz w:val="22"/>
                <w:szCs w:val="22"/>
                <w:lang w:eastAsia="ru-RU"/>
              </w:rPr>
            </w:pPr>
            <w:r w:rsidRPr="00EC6932">
              <w:rPr>
                <w:bCs/>
                <w:color w:val="000000" w:themeColor="text1"/>
                <w:sz w:val="22"/>
                <w:szCs w:val="22"/>
                <w:lang w:eastAsia="ru-RU"/>
              </w:rPr>
              <w:t>2022</w:t>
            </w:r>
          </w:p>
        </w:tc>
        <w:tc>
          <w:tcPr>
            <w:tcW w:w="709" w:type="dxa"/>
            <w:textDirection w:val="btLr"/>
            <w:vAlign w:val="center"/>
          </w:tcPr>
          <w:p w14:paraId="4689B80E" w14:textId="77777777" w:rsidR="00624BFF" w:rsidRPr="00EC6932" w:rsidRDefault="00624BFF" w:rsidP="000B44D0">
            <w:pPr>
              <w:ind w:left="113" w:right="113"/>
              <w:jc w:val="center"/>
              <w:rPr>
                <w:bCs/>
                <w:color w:val="000000" w:themeColor="text1"/>
                <w:sz w:val="22"/>
                <w:szCs w:val="22"/>
                <w:lang w:eastAsia="ru-RU"/>
              </w:rPr>
            </w:pPr>
            <w:r w:rsidRPr="00EC6932">
              <w:rPr>
                <w:bCs/>
                <w:color w:val="000000" w:themeColor="text1"/>
                <w:sz w:val="22"/>
                <w:szCs w:val="22"/>
                <w:lang w:eastAsia="ru-RU"/>
              </w:rPr>
              <w:t>2021</w:t>
            </w:r>
          </w:p>
        </w:tc>
        <w:tc>
          <w:tcPr>
            <w:tcW w:w="708" w:type="dxa"/>
            <w:textDirection w:val="btLr"/>
            <w:vAlign w:val="center"/>
          </w:tcPr>
          <w:p w14:paraId="2C66D378" w14:textId="77777777" w:rsidR="00624BFF" w:rsidRPr="00EC6932" w:rsidRDefault="00624BFF" w:rsidP="000B44D0">
            <w:pPr>
              <w:ind w:left="113" w:right="113"/>
              <w:jc w:val="center"/>
              <w:rPr>
                <w:bCs/>
                <w:color w:val="000000" w:themeColor="text1"/>
                <w:sz w:val="22"/>
                <w:szCs w:val="22"/>
                <w:lang w:eastAsia="ru-RU"/>
              </w:rPr>
            </w:pPr>
            <w:r w:rsidRPr="00EC6932">
              <w:rPr>
                <w:bCs/>
                <w:color w:val="000000" w:themeColor="text1"/>
                <w:sz w:val="22"/>
                <w:szCs w:val="22"/>
                <w:lang w:eastAsia="ru-RU"/>
              </w:rPr>
              <w:t>2020</w:t>
            </w:r>
          </w:p>
        </w:tc>
        <w:tc>
          <w:tcPr>
            <w:tcW w:w="709" w:type="dxa"/>
            <w:textDirection w:val="btLr"/>
            <w:vAlign w:val="center"/>
          </w:tcPr>
          <w:p w14:paraId="7FCB6906" w14:textId="77777777" w:rsidR="00624BFF" w:rsidRPr="00EC6932" w:rsidRDefault="00624BFF" w:rsidP="000B44D0">
            <w:pPr>
              <w:ind w:left="113" w:right="113"/>
              <w:jc w:val="center"/>
              <w:rPr>
                <w:bCs/>
                <w:color w:val="000000" w:themeColor="text1"/>
                <w:sz w:val="22"/>
                <w:szCs w:val="22"/>
                <w:lang w:eastAsia="ru-RU"/>
              </w:rPr>
            </w:pPr>
            <w:r w:rsidRPr="00EC6932">
              <w:rPr>
                <w:bCs/>
                <w:color w:val="000000" w:themeColor="text1"/>
                <w:sz w:val="22"/>
                <w:szCs w:val="22"/>
                <w:lang w:eastAsia="ru-RU"/>
              </w:rPr>
              <w:t>2019</w:t>
            </w:r>
          </w:p>
        </w:tc>
        <w:tc>
          <w:tcPr>
            <w:tcW w:w="709" w:type="dxa"/>
            <w:textDirection w:val="btLr"/>
            <w:vAlign w:val="center"/>
          </w:tcPr>
          <w:p w14:paraId="3989017E" w14:textId="77777777" w:rsidR="00624BFF" w:rsidRPr="00EC6932" w:rsidRDefault="00624BFF" w:rsidP="000B44D0">
            <w:pPr>
              <w:ind w:left="113" w:right="113"/>
              <w:jc w:val="center"/>
              <w:rPr>
                <w:bCs/>
                <w:color w:val="000000" w:themeColor="text1"/>
                <w:sz w:val="22"/>
                <w:szCs w:val="22"/>
                <w:lang w:eastAsia="ru-RU"/>
              </w:rPr>
            </w:pPr>
            <w:r w:rsidRPr="00EC6932">
              <w:rPr>
                <w:bCs/>
                <w:color w:val="000000" w:themeColor="text1"/>
                <w:sz w:val="22"/>
                <w:szCs w:val="22"/>
                <w:lang w:eastAsia="ru-RU"/>
              </w:rPr>
              <w:t>2018</w:t>
            </w:r>
          </w:p>
        </w:tc>
        <w:tc>
          <w:tcPr>
            <w:tcW w:w="709" w:type="dxa"/>
            <w:shd w:val="clear" w:color="auto" w:fill="auto"/>
            <w:noWrap/>
            <w:textDirection w:val="btLr"/>
            <w:vAlign w:val="center"/>
          </w:tcPr>
          <w:p w14:paraId="580B116B" w14:textId="77777777" w:rsidR="00624BFF" w:rsidRPr="00EC6932" w:rsidRDefault="00624BFF" w:rsidP="000B44D0">
            <w:pPr>
              <w:ind w:left="113" w:right="113"/>
              <w:jc w:val="center"/>
              <w:rPr>
                <w:bCs/>
                <w:color w:val="000000" w:themeColor="text1"/>
                <w:sz w:val="22"/>
                <w:szCs w:val="22"/>
                <w:lang w:eastAsia="ru-RU"/>
              </w:rPr>
            </w:pPr>
            <w:r w:rsidRPr="00EC6932">
              <w:rPr>
                <w:bCs/>
                <w:color w:val="000000" w:themeColor="text1"/>
                <w:sz w:val="22"/>
                <w:szCs w:val="22"/>
                <w:lang w:eastAsia="ru-RU"/>
              </w:rPr>
              <w:t>2017</w:t>
            </w:r>
          </w:p>
        </w:tc>
        <w:tc>
          <w:tcPr>
            <w:tcW w:w="708" w:type="dxa"/>
            <w:textDirection w:val="btLr"/>
            <w:vAlign w:val="center"/>
          </w:tcPr>
          <w:p w14:paraId="3BA81D1F" w14:textId="77777777" w:rsidR="00624BFF" w:rsidRPr="00EC6932" w:rsidRDefault="00624BFF" w:rsidP="000B44D0">
            <w:pPr>
              <w:ind w:left="113" w:right="113"/>
              <w:jc w:val="center"/>
              <w:rPr>
                <w:bCs/>
                <w:color w:val="000000" w:themeColor="text1"/>
                <w:sz w:val="22"/>
                <w:szCs w:val="22"/>
                <w:lang w:eastAsia="ru-RU"/>
              </w:rPr>
            </w:pPr>
            <w:r w:rsidRPr="00EC6932">
              <w:rPr>
                <w:bCs/>
                <w:color w:val="000000" w:themeColor="text1"/>
                <w:sz w:val="22"/>
                <w:szCs w:val="22"/>
                <w:lang w:eastAsia="ru-RU"/>
              </w:rPr>
              <w:t>2016</w:t>
            </w:r>
          </w:p>
        </w:tc>
        <w:tc>
          <w:tcPr>
            <w:tcW w:w="567" w:type="dxa"/>
            <w:textDirection w:val="btLr"/>
            <w:vAlign w:val="center"/>
          </w:tcPr>
          <w:p w14:paraId="3B7213A4" w14:textId="77777777" w:rsidR="00624BFF" w:rsidRPr="00EC6932" w:rsidRDefault="00624BFF" w:rsidP="000B44D0">
            <w:pPr>
              <w:ind w:left="113" w:right="113"/>
              <w:jc w:val="center"/>
              <w:rPr>
                <w:bCs/>
                <w:color w:val="000000" w:themeColor="text1"/>
                <w:sz w:val="22"/>
                <w:szCs w:val="22"/>
                <w:lang w:eastAsia="ru-RU"/>
              </w:rPr>
            </w:pPr>
            <w:r w:rsidRPr="00EC6932">
              <w:rPr>
                <w:bCs/>
                <w:color w:val="000000" w:themeColor="text1"/>
                <w:sz w:val="22"/>
                <w:szCs w:val="22"/>
                <w:lang w:eastAsia="ru-RU"/>
              </w:rPr>
              <w:t>2015</w:t>
            </w:r>
          </w:p>
        </w:tc>
        <w:tc>
          <w:tcPr>
            <w:tcW w:w="626" w:type="dxa"/>
            <w:textDirection w:val="btLr"/>
            <w:vAlign w:val="center"/>
          </w:tcPr>
          <w:p w14:paraId="22684B34" w14:textId="77777777" w:rsidR="00624BFF" w:rsidRPr="00EC6932" w:rsidRDefault="00624BFF" w:rsidP="000B44D0">
            <w:pPr>
              <w:ind w:left="113" w:right="113"/>
              <w:jc w:val="center"/>
              <w:rPr>
                <w:bCs/>
                <w:color w:val="000000" w:themeColor="text1"/>
                <w:sz w:val="22"/>
                <w:szCs w:val="22"/>
                <w:lang w:eastAsia="ru-RU"/>
              </w:rPr>
            </w:pPr>
            <w:r w:rsidRPr="00EC6932">
              <w:rPr>
                <w:bCs/>
                <w:color w:val="000000" w:themeColor="text1"/>
                <w:sz w:val="22"/>
                <w:szCs w:val="22"/>
                <w:lang w:eastAsia="ru-RU"/>
              </w:rPr>
              <w:t>2014</w:t>
            </w:r>
          </w:p>
        </w:tc>
      </w:tr>
      <w:tr w:rsidR="00D45E8B" w:rsidRPr="00EC6932" w14:paraId="4E9D8E89" w14:textId="77777777" w:rsidTr="00D45E8B">
        <w:trPr>
          <w:gridAfter w:val="1"/>
          <w:wAfter w:w="7" w:type="dxa"/>
          <w:cantSplit/>
          <w:trHeight w:val="988"/>
        </w:trPr>
        <w:tc>
          <w:tcPr>
            <w:tcW w:w="2122" w:type="dxa"/>
          </w:tcPr>
          <w:p w14:paraId="7711F355" w14:textId="7C721E54" w:rsidR="00710CED" w:rsidRPr="00EC6932" w:rsidRDefault="00710CED" w:rsidP="00710CED">
            <w:pPr>
              <w:jc w:val="center"/>
              <w:rPr>
                <w:bCs/>
                <w:color w:val="000000" w:themeColor="text1"/>
                <w:sz w:val="22"/>
                <w:szCs w:val="22"/>
                <w:lang w:eastAsia="ru-RU"/>
              </w:rPr>
            </w:pPr>
            <w:r w:rsidRPr="00EC6932">
              <w:rPr>
                <w:sz w:val="22"/>
                <w:szCs w:val="22"/>
              </w:rPr>
              <w:t>Несие портфелі</w:t>
            </w:r>
          </w:p>
        </w:tc>
        <w:tc>
          <w:tcPr>
            <w:tcW w:w="708" w:type="dxa"/>
            <w:shd w:val="clear" w:color="auto" w:fill="auto"/>
            <w:noWrap/>
            <w:textDirection w:val="btLr"/>
            <w:vAlign w:val="center"/>
          </w:tcPr>
          <w:p w14:paraId="06B0F0C1" w14:textId="1D1CBF75" w:rsidR="00710CED" w:rsidRPr="00EC6932" w:rsidRDefault="00710CED" w:rsidP="00710CED">
            <w:pPr>
              <w:ind w:left="113" w:right="113"/>
              <w:jc w:val="center"/>
              <w:rPr>
                <w:bCs/>
                <w:color w:val="000000" w:themeColor="text1"/>
                <w:sz w:val="22"/>
                <w:szCs w:val="22"/>
              </w:rPr>
            </w:pPr>
            <w:r w:rsidRPr="00EC6932">
              <w:rPr>
                <w:bCs/>
                <w:color w:val="000000" w:themeColor="text1"/>
                <w:sz w:val="22"/>
                <w:szCs w:val="22"/>
              </w:rPr>
              <w:t>35835,1</w:t>
            </w:r>
          </w:p>
        </w:tc>
        <w:tc>
          <w:tcPr>
            <w:tcW w:w="709" w:type="dxa"/>
            <w:textDirection w:val="btLr"/>
            <w:vAlign w:val="center"/>
          </w:tcPr>
          <w:p w14:paraId="4D10CCBE" w14:textId="72E9A02D" w:rsidR="00710CED" w:rsidRPr="00EC6932" w:rsidRDefault="00710CED" w:rsidP="00710CED">
            <w:pPr>
              <w:ind w:left="113" w:right="113"/>
              <w:jc w:val="center"/>
              <w:rPr>
                <w:bCs/>
                <w:color w:val="000000" w:themeColor="text1"/>
                <w:sz w:val="22"/>
                <w:szCs w:val="22"/>
              </w:rPr>
            </w:pPr>
            <w:r w:rsidRPr="00EC6932">
              <w:rPr>
                <w:bCs/>
                <w:color w:val="000000" w:themeColor="text1"/>
                <w:sz w:val="22"/>
                <w:szCs w:val="22"/>
              </w:rPr>
              <w:t>29853,7</w:t>
            </w:r>
          </w:p>
        </w:tc>
        <w:tc>
          <w:tcPr>
            <w:tcW w:w="709" w:type="dxa"/>
            <w:textDirection w:val="btLr"/>
            <w:vAlign w:val="center"/>
          </w:tcPr>
          <w:p w14:paraId="188B6A72" w14:textId="07B2D2CA" w:rsidR="00710CED" w:rsidRPr="00EC6932" w:rsidRDefault="00710CED" w:rsidP="00710CED">
            <w:pPr>
              <w:ind w:left="113" w:right="113"/>
              <w:jc w:val="center"/>
              <w:rPr>
                <w:bCs/>
                <w:color w:val="000000" w:themeColor="text1"/>
                <w:sz w:val="22"/>
                <w:szCs w:val="22"/>
              </w:rPr>
            </w:pPr>
            <w:r w:rsidRPr="00EC6932">
              <w:rPr>
                <w:bCs/>
                <w:color w:val="000000" w:themeColor="text1"/>
                <w:sz w:val="22"/>
                <w:szCs w:val="22"/>
              </w:rPr>
              <w:t>24254,7</w:t>
            </w:r>
          </w:p>
        </w:tc>
        <w:tc>
          <w:tcPr>
            <w:tcW w:w="709" w:type="dxa"/>
            <w:textDirection w:val="btLr"/>
            <w:vAlign w:val="center"/>
          </w:tcPr>
          <w:p w14:paraId="377F4D97" w14:textId="724D4D59" w:rsidR="00710CED" w:rsidRPr="00EC6932" w:rsidRDefault="00710CED" w:rsidP="00710CED">
            <w:pPr>
              <w:ind w:left="113" w:right="113"/>
              <w:jc w:val="center"/>
              <w:rPr>
                <w:bCs/>
                <w:color w:val="000000" w:themeColor="text1"/>
                <w:sz w:val="22"/>
                <w:szCs w:val="22"/>
              </w:rPr>
            </w:pPr>
            <w:r w:rsidRPr="00EC6932">
              <w:rPr>
                <w:bCs/>
                <w:color w:val="000000" w:themeColor="text1"/>
                <w:sz w:val="22"/>
                <w:szCs w:val="22"/>
              </w:rPr>
              <w:t>20200,4</w:t>
            </w:r>
          </w:p>
        </w:tc>
        <w:tc>
          <w:tcPr>
            <w:tcW w:w="708" w:type="dxa"/>
            <w:textDirection w:val="btLr"/>
            <w:vAlign w:val="center"/>
          </w:tcPr>
          <w:p w14:paraId="29D059D9" w14:textId="1A9D317E" w:rsidR="00710CED" w:rsidRPr="00EC6932" w:rsidRDefault="00710CED" w:rsidP="00710CED">
            <w:pPr>
              <w:ind w:left="113" w:right="113"/>
              <w:jc w:val="center"/>
              <w:rPr>
                <w:bCs/>
                <w:color w:val="000000" w:themeColor="text1"/>
                <w:sz w:val="22"/>
                <w:szCs w:val="22"/>
              </w:rPr>
            </w:pPr>
            <w:r w:rsidRPr="00EC6932">
              <w:rPr>
                <w:bCs/>
                <w:color w:val="000000" w:themeColor="text1"/>
                <w:sz w:val="22"/>
                <w:szCs w:val="22"/>
              </w:rPr>
              <w:t>15792,1</w:t>
            </w:r>
          </w:p>
        </w:tc>
        <w:tc>
          <w:tcPr>
            <w:tcW w:w="709" w:type="dxa"/>
            <w:textDirection w:val="btLr"/>
            <w:vAlign w:val="center"/>
          </w:tcPr>
          <w:p w14:paraId="391391F4" w14:textId="1B806074" w:rsidR="00710CED" w:rsidRPr="00EC6932" w:rsidRDefault="00710CED" w:rsidP="00710CED">
            <w:pPr>
              <w:ind w:left="113" w:right="113"/>
              <w:jc w:val="center"/>
              <w:rPr>
                <w:bCs/>
                <w:color w:val="000000" w:themeColor="text1"/>
                <w:sz w:val="22"/>
                <w:szCs w:val="22"/>
              </w:rPr>
            </w:pPr>
            <w:r w:rsidRPr="00EC6932">
              <w:rPr>
                <w:bCs/>
                <w:color w:val="000000" w:themeColor="text1"/>
                <w:sz w:val="22"/>
                <w:szCs w:val="22"/>
              </w:rPr>
              <w:t>14743,0</w:t>
            </w:r>
          </w:p>
        </w:tc>
        <w:tc>
          <w:tcPr>
            <w:tcW w:w="709" w:type="dxa"/>
            <w:textDirection w:val="btLr"/>
            <w:vAlign w:val="center"/>
          </w:tcPr>
          <w:p w14:paraId="3ED3195A" w14:textId="27010607" w:rsidR="00710CED" w:rsidRPr="00EC6932" w:rsidRDefault="00710CED" w:rsidP="00710CED">
            <w:pPr>
              <w:ind w:left="113" w:right="113"/>
              <w:jc w:val="center"/>
              <w:rPr>
                <w:bCs/>
                <w:color w:val="000000" w:themeColor="text1"/>
                <w:sz w:val="22"/>
                <w:szCs w:val="22"/>
              </w:rPr>
            </w:pPr>
            <w:r w:rsidRPr="00EC6932">
              <w:rPr>
                <w:bCs/>
                <w:color w:val="000000" w:themeColor="text1"/>
                <w:sz w:val="22"/>
                <w:szCs w:val="22"/>
              </w:rPr>
              <w:t>13762,7</w:t>
            </w:r>
          </w:p>
        </w:tc>
        <w:tc>
          <w:tcPr>
            <w:tcW w:w="709" w:type="dxa"/>
            <w:shd w:val="clear" w:color="auto" w:fill="auto"/>
            <w:noWrap/>
            <w:textDirection w:val="btLr"/>
            <w:vAlign w:val="center"/>
          </w:tcPr>
          <w:p w14:paraId="4380781F" w14:textId="6D5103BF" w:rsidR="00710CED" w:rsidRPr="00EC6932" w:rsidRDefault="00710CED" w:rsidP="00710CED">
            <w:pPr>
              <w:ind w:left="113" w:right="113"/>
              <w:jc w:val="center"/>
              <w:rPr>
                <w:bCs/>
                <w:color w:val="000000" w:themeColor="text1"/>
                <w:sz w:val="22"/>
                <w:szCs w:val="22"/>
              </w:rPr>
            </w:pPr>
            <w:r w:rsidRPr="00EC6932">
              <w:rPr>
                <w:bCs/>
                <w:color w:val="000000" w:themeColor="text1"/>
                <w:sz w:val="22"/>
                <w:szCs w:val="22"/>
              </w:rPr>
              <w:t>13590,5</w:t>
            </w:r>
          </w:p>
        </w:tc>
        <w:tc>
          <w:tcPr>
            <w:tcW w:w="708" w:type="dxa"/>
            <w:textDirection w:val="btLr"/>
            <w:vAlign w:val="center"/>
          </w:tcPr>
          <w:p w14:paraId="328D22B7" w14:textId="5809A1FC" w:rsidR="00710CED" w:rsidRPr="00EC6932" w:rsidRDefault="00710CED" w:rsidP="00710CED">
            <w:pPr>
              <w:ind w:left="113" w:right="113"/>
              <w:jc w:val="center"/>
              <w:rPr>
                <w:bCs/>
                <w:color w:val="000000" w:themeColor="text1"/>
                <w:sz w:val="22"/>
                <w:szCs w:val="22"/>
              </w:rPr>
            </w:pPr>
            <w:r w:rsidRPr="00EC6932">
              <w:rPr>
                <w:bCs/>
                <w:color w:val="000000" w:themeColor="text1"/>
                <w:sz w:val="22"/>
                <w:szCs w:val="22"/>
              </w:rPr>
              <w:t>13461,4</w:t>
            </w:r>
          </w:p>
        </w:tc>
        <w:tc>
          <w:tcPr>
            <w:tcW w:w="567" w:type="dxa"/>
            <w:textDirection w:val="btLr"/>
            <w:vAlign w:val="center"/>
          </w:tcPr>
          <w:p w14:paraId="6B799E12" w14:textId="04981419" w:rsidR="00710CED" w:rsidRPr="00EC6932" w:rsidRDefault="00710CED" w:rsidP="00710CED">
            <w:pPr>
              <w:jc w:val="center"/>
              <w:rPr>
                <w:bCs/>
                <w:color w:val="000000" w:themeColor="text1"/>
                <w:sz w:val="22"/>
                <w:szCs w:val="22"/>
              </w:rPr>
            </w:pPr>
            <w:r w:rsidRPr="00EC6932">
              <w:rPr>
                <w:bCs/>
                <w:color w:val="000000" w:themeColor="text1"/>
                <w:sz w:val="22"/>
                <w:szCs w:val="22"/>
              </w:rPr>
              <w:t>15553, 7</w:t>
            </w:r>
          </w:p>
        </w:tc>
        <w:tc>
          <w:tcPr>
            <w:tcW w:w="626" w:type="dxa"/>
            <w:textDirection w:val="btLr"/>
            <w:vAlign w:val="center"/>
          </w:tcPr>
          <w:p w14:paraId="33B1FF57" w14:textId="5947A480" w:rsidR="00710CED" w:rsidRPr="00EC6932" w:rsidRDefault="00710CED" w:rsidP="00710CED">
            <w:pPr>
              <w:jc w:val="center"/>
              <w:rPr>
                <w:bCs/>
                <w:color w:val="000000" w:themeColor="text1"/>
                <w:sz w:val="22"/>
                <w:szCs w:val="22"/>
              </w:rPr>
            </w:pPr>
            <w:r w:rsidRPr="00EC6932">
              <w:rPr>
                <w:bCs/>
                <w:color w:val="000000" w:themeColor="text1"/>
                <w:sz w:val="22"/>
                <w:szCs w:val="22"/>
              </w:rPr>
              <w:t>14184 ,8</w:t>
            </w:r>
          </w:p>
        </w:tc>
      </w:tr>
      <w:tr w:rsidR="00D45E8B" w:rsidRPr="00EC6932" w14:paraId="5EF6598F" w14:textId="77777777" w:rsidTr="00D45E8B">
        <w:trPr>
          <w:gridAfter w:val="1"/>
          <w:wAfter w:w="7" w:type="dxa"/>
          <w:cantSplit/>
          <w:trHeight w:val="1556"/>
        </w:trPr>
        <w:tc>
          <w:tcPr>
            <w:tcW w:w="2122" w:type="dxa"/>
          </w:tcPr>
          <w:p w14:paraId="0D72071F" w14:textId="16DC3794" w:rsidR="00710CED" w:rsidRPr="00EC6932" w:rsidRDefault="00710CED" w:rsidP="00710CED">
            <w:pPr>
              <w:jc w:val="center"/>
              <w:rPr>
                <w:color w:val="000000" w:themeColor="text1"/>
                <w:sz w:val="22"/>
                <w:szCs w:val="22"/>
                <w:lang w:eastAsia="ru-RU"/>
              </w:rPr>
            </w:pPr>
            <w:r w:rsidRPr="00EC6932">
              <w:rPr>
                <w:sz w:val="22"/>
                <w:szCs w:val="22"/>
              </w:rPr>
              <w:t>Негізгі борыш және / немесе есептелген сыйақы бойынша мерзімі өткен берешегі жоқ қарыздар</w:t>
            </w:r>
          </w:p>
        </w:tc>
        <w:tc>
          <w:tcPr>
            <w:tcW w:w="708" w:type="dxa"/>
            <w:shd w:val="clear" w:color="auto" w:fill="auto"/>
            <w:noWrap/>
            <w:textDirection w:val="btLr"/>
            <w:vAlign w:val="center"/>
            <w:hideMark/>
          </w:tcPr>
          <w:p w14:paraId="6A87F292" w14:textId="13E6ECF2" w:rsidR="00710CED" w:rsidRPr="00EC6932" w:rsidRDefault="00710CED" w:rsidP="00710CED">
            <w:pPr>
              <w:ind w:left="113" w:right="113"/>
              <w:jc w:val="center"/>
              <w:rPr>
                <w:color w:val="000000" w:themeColor="text1"/>
                <w:sz w:val="22"/>
                <w:szCs w:val="22"/>
              </w:rPr>
            </w:pPr>
            <w:r w:rsidRPr="00EC6932">
              <w:rPr>
                <w:color w:val="000000" w:themeColor="text1"/>
                <w:sz w:val="22"/>
                <w:szCs w:val="22"/>
              </w:rPr>
              <w:t>33883,4</w:t>
            </w:r>
          </w:p>
        </w:tc>
        <w:tc>
          <w:tcPr>
            <w:tcW w:w="709" w:type="dxa"/>
            <w:textDirection w:val="btLr"/>
            <w:vAlign w:val="center"/>
          </w:tcPr>
          <w:p w14:paraId="7C71C1B9" w14:textId="3947D5EE" w:rsidR="00710CED" w:rsidRPr="00EC6932" w:rsidRDefault="00710CED" w:rsidP="00710CED">
            <w:pPr>
              <w:ind w:left="113" w:right="113"/>
              <w:jc w:val="center"/>
              <w:rPr>
                <w:color w:val="000000" w:themeColor="text1"/>
                <w:sz w:val="22"/>
                <w:szCs w:val="22"/>
              </w:rPr>
            </w:pPr>
            <w:r w:rsidRPr="00EC6932">
              <w:rPr>
                <w:color w:val="000000" w:themeColor="text1"/>
                <w:sz w:val="22"/>
                <w:szCs w:val="22"/>
              </w:rPr>
              <w:t>28374,4</w:t>
            </w:r>
          </w:p>
        </w:tc>
        <w:tc>
          <w:tcPr>
            <w:tcW w:w="709" w:type="dxa"/>
            <w:textDirection w:val="btLr"/>
            <w:vAlign w:val="center"/>
          </w:tcPr>
          <w:p w14:paraId="3321CB9F" w14:textId="5ADBB1FB" w:rsidR="00710CED" w:rsidRPr="00EC6932" w:rsidRDefault="00710CED" w:rsidP="00710CED">
            <w:pPr>
              <w:ind w:left="113" w:right="113"/>
              <w:jc w:val="center"/>
              <w:rPr>
                <w:color w:val="000000" w:themeColor="text1"/>
                <w:sz w:val="22"/>
                <w:szCs w:val="22"/>
              </w:rPr>
            </w:pPr>
            <w:r w:rsidRPr="00EC6932">
              <w:rPr>
                <w:color w:val="000000" w:themeColor="text1"/>
                <w:sz w:val="22"/>
                <w:szCs w:val="22"/>
              </w:rPr>
              <w:t>22906,7</w:t>
            </w:r>
          </w:p>
        </w:tc>
        <w:tc>
          <w:tcPr>
            <w:tcW w:w="709" w:type="dxa"/>
            <w:textDirection w:val="btLr"/>
            <w:vAlign w:val="center"/>
          </w:tcPr>
          <w:p w14:paraId="328D5E84" w14:textId="12337351" w:rsidR="00710CED" w:rsidRPr="00EC6932" w:rsidRDefault="00710CED" w:rsidP="00710CED">
            <w:pPr>
              <w:ind w:left="113" w:right="113"/>
              <w:jc w:val="center"/>
              <w:rPr>
                <w:color w:val="000000" w:themeColor="text1"/>
                <w:sz w:val="22"/>
                <w:szCs w:val="22"/>
              </w:rPr>
            </w:pPr>
            <w:r w:rsidRPr="00EC6932">
              <w:rPr>
                <w:color w:val="000000" w:themeColor="text1"/>
                <w:sz w:val="22"/>
                <w:szCs w:val="22"/>
              </w:rPr>
              <w:t>19136,5</w:t>
            </w:r>
          </w:p>
        </w:tc>
        <w:tc>
          <w:tcPr>
            <w:tcW w:w="708" w:type="dxa"/>
            <w:textDirection w:val="btLr"/>
            <w:vAlign w:val="center"/>
          </w:tcPr>
          <w:p w14:paraId="746FB9ED" w14:textId="7B3743DD" w:rsidR="00710CED" w:rsidRPr="00EC6932" w:rsidRDefault="00710CED" w:rsidP="00710CED">
            <w:pPr>
              <w:ind w:left="113" w:right="113"/>
              <w:jc w:val="center"/>
              <w:rPr>
                <w:color w:val="000000" w:themeColor="text1"/>
                <w:sz w:val="22"/>
                <w:szCs w:val="22"/>
              </w:rPr>
            </w:pPr>
            <w:r w:rsidRPr="00EC6932">
              <w:rPr>
                <w:color w:val="000000" w:themeColor="text1"/>
                <w:sz w:val="22"/>
                <w:szCs w:val="22"/>
              </w:rPr>
              <w:t>14263,3</w:t>
            </w:r>
          </w:p>
        </w:tc>
        <w:tc>
          <w:tcPr>
            <w:tcW w:w="709" w:type="dxa"/>
            <w:textDirection w:val="btLr"/>
            <w:vAlign w:val="center"/>
          </w:tcPr>
          <w:p w14:paraId="7D3CC057" w14:textId="1861CE62" w:rsidR="00710CED" w:rsidRPr="00EC6932" w:rsidRDefault="00710CED" w:rsidP="00710CED">
            <w:pPr>
              <w:ind w:left="113" w:right="113"/>
              <w:jc w:val="center"/>
              <w:rPr>
                <w:color w:val="000000" w:themeColor="text1"/>
                <w:sz w:val="22"/>
                <w:szCs w:val="22"/>
              </w:rPr>
            </w:pPr>
            <w:r w:rsidRPr="00EC6932">
              <w:rPr>
                <w:color w:val="000000" w:themeColor="text1"/>
                <w:sz w:val="22"/>
                <w:szCs w:val="22"/>
              </w:rPr>
              <w:t>12936,8</w:t>
            </w:r>
          </w:p>
        </w:tc>
        <w:tc>
          <w:tcPr>
            <w:tcW w:w="709" w:type="dxa"/>
            <w:textDirection w:val="btLr"/>
            <w:vAlign w:val="center"/>
          </w:tcPr>
          <w:p w14:paraId="1EABC491" w14:textId="35264640" w:rsidR="00710CED" w:rsidRPr="00EC6932" w:rsidRDefault="00710CED" w:rsidP="00710CED">
            <w:pPr>
              <w:ind w:left="113" w:right="113"/>
              <w:jc w:val="center"/>
              <w:rPr>
                <w:color w:val="000000" w:themeColor="text1"/>
                <w:sz w:val="22"/>
                <w:szCs w:val="22"/>
              </w:rPr>
            </w:pPr>
            <w:r w:rsidRPr="00EC6932">
              <w:rPr>
                <w:color w:val="000000" w:themeColor="text1"/>
                <w:sz w:val="22"/>
                <w:szCs w:val="22"/>
              </w:rPr>
              <w:t>11766,3</w:t>
            </w:r>
          </w:p>
        </w:tc>
        <w:tc>
          <w:tcPr>
            <w:tcW w:w="709" w:type="dxa"/>
            <w:shd w:val="clear" w:color="auto" w:fill="auto"/>
            <w:noWrap/>
            <w:textDirection w:val="btLr"/>
            <w:vAlign w:val="center"/>
          </w:tcPr>
          <w:p w14:paraId="3EA0A500" w14:textId="17871B12" w:rsidR="00710CED" w:rsidRPr="00EC6932" w:rsidRDefault="00710CED" w:rsidP="00710CED">
            <w:pPr>
              <w:ind w:left="113" w:right="113"/>
              <w:jc w:val="center"/>
              <w:rPr>
                <w:color w:val="000000" w:themeColor="text1"/>
                <w:sz w:val="22"/>
                <w:szCs w:val="22"/>
              </w:rPr>
            </w:pPr>
            <w:r w:rsidRPr="00EC6932">
              <w:rPr>
                <w:color w:val="000000" w:themeColor="text1"/>
                <w:sz w:val="22"/>
                <w:szCs w:val="22"/>
              </w:rPr>
              <w:t>11600,7</w:t>
            </w:r>
          </w:p>
        </w:tc>
        <w:tc>
          <w:tcPr>
            <w:tcW w:w="708" w:type="dxa"/>
            <w:textDirection w:val="btLr"/>
            <w:vAlign w:val="center"/>
          </w:tcPr>
          <w:p w14:paraId="33E6BEED" w14:textId="5DD38AF7" w:rsidR="00710CED" w:rsidRPr="00EC6932" w:rsidRDefault="00710CED" w:rsidP="00710CED">
            <w:pPr>
              <w:ind w:left="113" w:right="113"/>
              <w:jc w:val="center"/>
              <w:rPr>
                <w:color w:val="000000" w:themeColor="text1"/>
                <w:sz w:val="22"/>
                <w:szCs w:val="22"/>
              </w:rPr>
            </w:pPr>
            <w:r w:rsidRPr="00EC6932">
              <w:rPr>
                <w:color w:val="000000" w:themeColor="text1"/>
                <w:sz w:val="22"/>
                <w:szCs w:val="22"/>
              </w:rPr>
              <w:t>11385,0</w:t>
            </w:r>
          </w:p>
        </w:tc>
        <w:tc>
          <w:tcPr>
            <w:tcW w:w="567" w:type="dxa"/>
            <w:textDirection w:val="btLr"/>
            <w:vAlign w:val="center"/>
          </w:tcPr>
          <w:p w14:paraId="36376057" w14:textId="43949BA3" w:rsidR="00710CED" w:rsidRPr="00EC6932" w:rsidRDefault="00710CED" w:rsidP="00710CED">
            <w:pPr>
              <w:ind w:left="113" w:right="113"/>
              <w:jc w:val="center"/>
              <w:rPr>
                <w:color w:val="000000" w:themeColor="text1"/>
                <w:sz w:val="22"/>
                <w:szCs w:val="22"/>
              </w:rPr>
            </w:pPr>
            <w:r w:rsidRPr="00EC6932">
              <w:rPr>
                <w:color w:val="000000" w:themeColor="text1"/>
                <w:sz w:val="22"/>
                <w:szCs w:val="22"/>
              </w:rPr>
              <w:t>12199,8</w:t>
            </w:r>
          </w:p>
        </w:tc>
        <w:tc>
          <w:tcPr>
            <w:tcW w:w="626" w:type="dxa"/>
            <w:textDirection w:val="btLr"/>
            <w:vAlign w:val="center"/>
          </w:tcPr>
          <w:p w14:paraId="0577C612" w14:textId="6BD77446" w:rsidR="00710CED" w:rsidRPr="00EC6932" w:rsidRDefault="00710CED" w:rsidP="00710CED">
            <w:pPr>
              <w:ind w:left="113" w:right="113"/>
              <w:jc w:val="center"/>
              <w:rPr>
                <w:color w:val="000000" w:themeColor="text1"/>
                <w:sz w:val="22"/>
                <w:szCs w:val="22"/>
              </w:rPr>
            </w:pPr>
            <w:r w:rsidRPr="00EC6932">
              <w:rPr>
                <w:color w:val="000000" w:themeColor="text1"/>
                <w:sz w:val="22"/>
                <w:szCs w:val="22"/>
              </w:rPr>
              <w:t>6918,9</w:t>
            </w:r>
          </w:p>
        </w:tc>
      </w:tr>
      <w:tr w:rsidR="00D45E8B" w:rsidRPr="00EC6932" w14:paraId="389319FB" w14:textId="77777777" w:rsidTr="00D45E8B">
        <w:trPr>
          <w:gridAfter w:val="1"/>
          <w:wAfter w:w="7" w:type="dxa"/>
          <w:cantSplit/>
          <w:trHeight w:val="988"/>
        </w:trPr>
        <w:tc>
          <w:tcPr>
            <w:tcW w:w="2122" w:type="dxa"/>
          </w:tcPr>
          <w:p w14:paraId="2BD6A58E" w14:textId="347EEA23" w:rsidR="00710CED" w:rsidRPr="00EC6932" w:rsidRDefault="00710CED" w:rsidP="00710CED">
            <w:pPr>
              <w:jc w:val="center"/>
              <w:rPr>
                <w:color w:val="000000" w:themeColor="text1"/>
                <w:sz w:val="22"/>
                <w:szCs w:val="22"/>
                <w:lang w:eastAsia="ru-RU"/>
              </w:rPr>
            </w:pPr>
            <w:r w:rsidRPr="00EC6932">
              <w:rPr>
                <w:sz w:val="22"/>
                <w:szCs w:val="22"/>
              </w:rPr>
              <w:t>Мерзімі өткен берешегі бар қарыздар, оның ішінде:</w:t>
            </w:r>
          </w:p>
        </w:tc>
        <w:tc>
          <w:tcPr>
            <w:tcW w:w="708" w:type="dxa"/>
            <w:shd w:val="clear" w:color="auto" w:fill="auto"/>
            <w:noWrap/>
            <w:textDirection w:val="btLr"/>
            <w:vAlign w:val="center"/>
            <w:hideMark/>
          </w:tcPr>
          <w:p w14:paraId="649A13EC" w14:textId="5C10492E" w:rsidR="00710CED" w:rsidRPr="00EC6932" w:rsidRDefault="00710CED" w:rsidP="00710CED">
            <w:pPr>
              <w:ind w:left="113" w:right="113"/>
              <w:jc w:val="center"/>
              <w:rPr>
                <w:color w:val="000000" w:themeColor="text1"/>
                <w:sz w:val="22"/>
                <w:szCs w:val="22"/>
              </w:rPr>
            </w:pPr>
            <w:r w:rsidRPr="00EC6932">
              <w:rPr>
                <w:color w:val="000000" w:themeColor="text1"/>
                <w:sz w:val="22"/>
                <w:szCs w:val="22"/>
              </w:rPr>
              <w:t>1951,8</w:t>
            </w:r>
          </w:p>
        </w:tc>
        <w:tc>
          <w:tcPr>
            <w:tcW w:w="709" w:type="dxa"/>
            <w:textDirection w:val="btLr"/>
            <w:vAlign w:val="center"/>
          </w:tcPr>
          <w:p w14:paraId="05FB2EB0" w14:textId="1AD852DB" w:rsidR="00710CED" w:rsidRPr="00EC6932" w:rsidRDefault="00710CED" w:rsidP="00710CED">
            <w:pPr>
              <w:ind w:left="113" w:right="113"/>
              <w:jc w:val="center"/>
              <w:rPr>
                <w:color w:val="000000" w:themeColor="text1"/>
                <w:sz w:val="22"/>
                <w:szCs w:val="22"/>
              </w:rPr>
            </w:pPr>
            <w:r w:rsidRPr="00EC6932">
              <w:rPr>
                <w:color w:val="000000" w:themeColor="text1"/>
                <w:sz w:val="22"/>
                <w:szCs w:val="22"/>
              </w:rPr>
              <w:t>1479,4</w:t>
            </w:r>
          </w:p>
        </w:tc>
        <w:tc>
          <w:tcPr>
            <w:tcW w:w="709" w:type="dxa"/>
            <w:textDirection w:val="btLr"/>
            <w:vAlign w:val="center"/>
          </w:tcPr>
          <w:p w14:paraId="103AC346" w14:textId="77EF56F9" w:rsidR="00710CED" w:rsidRPr="00EC6932" w:rsidRDefault="00710CED" w:rsidP="00710CED">
            <w:pPr>
              <w:ind w:left="113" w:right="113"/>
              <w:jc w:val="center"/>
              <w:rPr>
                <w:color w:val="000000" w:themeColor="text1"/>
                <w:sz w:val="22"/>
                <w:szCs w:val="22"/>
              </w:rPr>
            </w:pPr>
            <w:r w:rsidRPr="00EC6932">
              <w:rPr>
                <w:color w:val="000000" w:themeColor="text1"/>
                <w:sz w:val="22"/>
                <w:szCs w:val="22"/>
              </w:rPr>
              <w:t>1347, 9</w:t>
            </w:r>
          </w:p>
        </w:tc>
        <w:tc>
          <w:tcPr>
            <w:tcW w:w="709" w:type="dxa"/>
            <w:textDirection w:val="btLr"/>
            <w:vAlign w:val="center"/>
          </w:tcPr>
          <w:p w14:paraId="396203C9" w14:textId="33E8903C" w:rsidR="00710CED" w:rsidRPr="00EC6932" w:rsidRDefault="00710CED" w:rsidP="00710CED">
            <w:pPr>
              <w:ind w:left="113" w:right="113"/>
              <w:jc w:val="center"/>
              <w:rPr>
                <w:color w:val="000000" w:themeColor="text1"/>
                <w:sz w:val="22"/>
                <w:szCs w:val="22"/>
              </w:rPr>
            </w:pPr>
            <w:r w:rsidRPr="00EC6932">
              <w:rPr>
                <w:color w:val="000000" w:themeColor="text1"/>
                <w:sz w:val="22"/>
                <w:szCs w:val="22"/>
              </w:rPr>
              <w:t>1063,8</w:t>
            </w:r>
          </w:p>
        </w:tc>
        <w:tc>
          <w:tcPr>
            <w:tcW w:w="708" w:type="dxa"/>
            <w:textDirection w:val="btLr"/>
            <w:vAlign w:val="center"/>
          </w:tcPr>
          <w:p w14:paraId="00380812" w14:textId="7BF21859" w:rsidR="00710CED" w:rsidRPr="00EC6932" w:rsidRDefault="00710CED" w:rsidP="00710CED">
            <w:pPr>
              <w:ind w:left="113" w:right="113"/>
              <w:jc w:val="center"/>
              <w:rPr>
                <w:color w:val="000000" w:themeColor="text1"/>
                <w:sz w:val="22"/>
                <w:szCs w:val="22"/>
              </w:rPr>
            </w:pPr>
            <w:r w:rsidRPr="00EC6932">
              <w:rPr>
                <w:color w:val="000000" w:themeColor="text1"/>
                <w:sz w:val="22"/>
                <w:szCs w:val="22"/>
              </w:rPr>
              <w:t>1528,7</w:t>
            </w:r>
          </w:p>
        </w:tc>
        <w:tc>
          <w:tcPr>
            <w:tcW w:w="709" w:type="dxa"/>
            <w:textDirection w:val="btLr"/>
            <w:vAlign w:val="center"/>
          </w:tcPr>
          <w:p w14:paraId="009A4A0C" w14:textId="119D0446" w:rsidR="00710CED" w:rsidRPr="00EC6932" w:rsidRDefault="00710CED" w:rsidP="00710CED">
            <w:pPr>
              <w:ind w:left="113" w:right="113"/>
              <w:jc w:val="center"/>
              <w:rPr>
                <w:color w:val="000000" w:themeColor="text1"/>
                <w:sz w:val="22"/>
                <w:szCs w:val="22"/>
              </w:rPr>
            </w:pPr>
            <w:r w:rsidRPr="00EC6932">
              <w:rPr>
                <w:color w:val="000000" w:themeColor="text1"/>
                <w:sz w:val="22"/>
                <w:szCs w:val="22"/>
              </w:rPr>
              <w:t>1806,2</w:t>
            </w:r>
          </w:p>
        </w:tc>
        <w:tc>
          <w:tcPr>
            <w:tcW w:w="709" w:type="dxa"/>
            <w:textDirection w:val="btLr"/>
            <w:vAlign w:val="center"/>
          </w:tcPr>
          <w:p w14:paraId="3A1767FB" w14:textId="4FB9A14F" w:rsidR="00710CED" w:rsidRPr="00EC6932" w:rsidRDefault="00710CED" w:rsidP="00710CED">
            <w:pPr>
              <w:ind w:left="113" w:right="113"/>
              <w:jc w:val="center"/>
              <w:rPr>
                <w:color w:val="000000" w:themeColor="text1"/>
                <w:sz w:val="22"/>
                <w:szCs w:val="22"/>
              </w:rPr>
            </w:pPr>
            <w:r w:rsidRPr="00EC6932">
              <w:rPr>
                <w:color w:val="000000" w:themeColor="text1"/>
                <w:sz w:val="22"/>
                <w:szCs w:val="22"/>
              </w:rPr>
              <w:t>1996,4</w:t>
            </w:r>
          </w:p>
        </w:tc>
        <w:tc>
          <w:tcPr>
            <w:tcW w:w="709" w:type="dxa"/>
            <w:shd w:val="clear" w:color="auto" w:fill="auto"/>
            <w:noWrap/>
            <w:textDirection w:val="btLr"/>
            <w:vAlign w:val="center"/>
          </w:tcPr>
          <w:p w14:paraId="2EFCE42F" w14:textId="1F6E302A" w:rsidR="00710CED" w:rsidRPr="00EC6932" w:rsidRDefault="00710CED" w:rsidP="00710CED">
            <w:pPr>
              <w:ind w:left="113" w:right="113"/>
              <w:jc w:val="center"/>
              <w:rPr>
                <w:color w:val="000000" w:themeColor="text1"/>
                <w:sz w:val="22"/>
                <w:szCs w:val="22"/>
              </w:rPr>
            </w:pPr>
            <w:r w:rsidRPr="00EC6932">
              <w:rPr>
                <w:color w:val="000000" w:themeColor="text1"/>
                <w:sz w:val="22"/>
                <w:szCs w:val="22"/>
              </w:rPr>
              <w:t>1989, 7</w:t>
            </w:r>
          </w:p>
        </w:tc>
        <w:tc>
          <w:tcPr>
            <w:tcW w:w="708" w:type="dxa"/>
            <w:textDirection w:val="btLr"/>
            <w:vAlign w:val="center"/>
          </w:tcPr>
          <w:p w14:paraId="36CAAF9F" w14:textId="613A7447" w:rsidR="00710CED" w:rsidRPr="00EC6932" w:rsidRDefault="00710CED" w:rsidP="00710CED">
            <w:pPr>
              <w:ind w:left="113" w:right="113"/>
              <w:jc w:val="center"/>
              <w:rPr>
                <w:color w:val="000000" w:themeColor="text1"/>
                <w:sz w:val="22"/>
                <w:szCs w:val="22"/>
              </w:rPr>
            </w:pPr>
            <w:r w:rsidRPr="00EC6932">
              <w:rPr>
                <w:color w:val="000000" w:themeColor="text1"/>
                <w:sz w:val="22"/>
                <w:szCs w:val="22"/>
              </w:rPr>
              <w:t>2076, 5</w:t>
            </w:r>
          </w:p>
        </w:tc>
        <w:tc>
          <w:tcPr>
            <w:tcW w:w="567" w:type="dxa"/>
            <w:textDirection w:val="btLr"/>
            <w:vAlign w:val="center"/>
          </w:tcPr>
          <w:p w14:paraId="18C04AB8" w14:textId="1A8BAA67" w:rsidR="00710CED" w:rsidRPr="00EC6932" w:rsidRDefault="00710CED" w:rsidP="00710CED">
            <w:pPr>
              <w:ind w:left="113" w:right="113"/>
              <w:jc w:val="center"/>
              <w:rPr>
                <w:bCs/>
                <w:color w:val="000000" w:themeColor="text1"/>
                <w:sz w:val="22"/>
                <w:szCs w:val="22"/>
              </w:rPr>
            </w:pPr>
            <w:r w:rsidRPr="00EC6932">
              <w:rPr>
                <w:bCs/>
                <w:color w:val="000000" w:themeColor="text1"/>
                <w:sz w:val="22"/>
                <w:szCs w:val="22"/>
              </w:rPr>
              <w:t>3353,9</w:t>
            </w:r>
          </w:p>
          <w:p w14:paraId="23FF3429" w14:textId="77777777" w:rsidR="00710CED" w:rsidRPr="00EC6932" w:rsidRDefault="00710CED" w:rsidP="00710CED">
            <w:pPr>
              <w:ind w:left="113" w:right="113"/>
              <w:jc w:val="center"/>
              <w:rPr>
                <w:color w:val="000000" w:themeColor="text1"/>
                <w:sz w:val="22"/>
                <w:szCs w:val="22"/>
              </w:rPr>
            </w:pPr>
          </w:p>
        </w:tc>
        <w:tc>
          <w:tcPr>
            <w:tcW w:w="626" w:type="dxa"/>
            <w:textDirection w:val="btLr"/>
            <w:vAlign w:val="center"/>
          </w:tcPr>
          <w:p w14:paraId="1080CF08" w14:textId="7B14E664" w:rsidR="00710CED" w:rsidRPr="00EC6932" w:rsidRDefault="00710CED" w:rsidP="00710CED">
            <w:pPr>
              <w:ind w:left="113" w:right="113"/>
              <w:jc w:val="center"/>
              <w:rPr>
                <w:bCs/>
                <w:color w:val="000000" w:themeColor="text1"/>
                <w:sz w:val="22"/>
                <w:szCs w:val="22"/>
              </w:rPr>
            </w:pPr>
            <w:r w:rsidRPr="00EC6932">
              <w:rPr>
                <w:bCs/>
                <w:color w:val="000000" w:themeColor="text1"/>
                <w:sz w:val="22"/>
                <w:szCs w:val="22"/>
              </w:rPr>
              <w:t>7265,9</w:t>
            </w:r>
          </w:p>
        </w:tc>
      </w:tr>
      <w:tr w:rsidR="00D45E8B" w:rsidRPr="00EC6932" w14:paraId="23976A6C" w14:textId="77777777" w:rsidTr="00D45E8B">
        <w:trPr>
          <w:gridAfter w:val="1"/>
          <w:wAfter w:w="7" w:type="dxa"/>
          <w:cantSplit/>
          <w:trHeight w:val="820"/>
        </w:trPr>
        <w:tc>
          <w:tcPr>
            <w:tcW w:w="2122" w:type="dxa"/>
          </w:tcPr>
          <w:p w14:paraId="7E58953C" w14:textId="1E5F45C6" w:rsidR="00710CED" w:rsidRPr="00EC6932" w:rsidRDefault="00710CED" w:rsidP="00710CED">
            <w:pPr>
              <w:jc w:val="center"/>
              <w:rPr>
                <w:color w:val="000000" w:themeColor="text1"/>
                <w:sz w:val="22"/>
                <w:szCs w:val="22"/>
                <w:lang w:eastAsia="ru-RU"/>
              </w:rPr>
            </w:pPr>
            <w:r w:rsidRPr="00EC6932">
              <w:rPr>
                <w:sz w:val="22"/>
                <w:szCs w:val="22"/>
              </w:rPr>
              <w:t>1-ден 30 күнге дейін</w:t>
            </w:r>
          </w:p>
        </w:tc>
        <w:tc>
          <w:tcPr>
            <w:tcW w:w="708" w:type="dxa"/>
            <w:shd w:val="clear" w:color="auto" w:fill="auto"/>
            <w:noWrap/>
            <w:textDirection w:val="btLr"/>
            <w:vAlign w:val="center"/>
            <w:hideMark/>
          </w:tcPr>
          <w:p w14:paraId="276223F2" w14:textId="77777777" w:rsidR="00710CED" w:rsidRPr="00EC6932" w:rsidRDefault="00710CED" w:rsidP="00710CED">
            <w:pPr>
              <w:ind w:left="113" w:right="113"/>
              <w:jc w:val="center"/>
              <w:rPr>
                <w:color w:val="000000" w:themeColor="text1"/>
                <w:sz w:val="22"/>
                <w:szCs w:val="22"/>
              </w:rPr>
            </w:pPr>
            <w:r w:rsidRPr="00EC6932">
              <w:rPr>
                <w:color w:val="000000" w:themeColor="text1"/>
                <w:sz w:val="22"/>
                <w:szCs w:val="22"/>
              </w:rPr>
              <w:t>544,4</w:t>
            </w:r>
          </w:p>
        </w:tc>
        <w:tc>
          <w:tcPr>
            <w:tcW w:w="709" w:type="dxa"/>
            <w:textDirection w:val="btLr"/>
            <w:vAlign w:val="center"/>
          </w:tcPr>
          <w:p w14:paraId="7B09CC35" w14:textId="77777777" w:rsidR="00710CED" w:rsidRPr="00EC6932" w:rsidRDefault="00710CED" w:rsidP="00710CED">
            <w:pPr>
              <w:ind w:left="113" w:right="113"/>
              <w:jc w:val="center"/>
              <w:rPr>
                <w:color w:val="000000" w:themeColor="text1"/>
                <w:sz w:val="22"/>
                <w:szCs w:val="22"/>
              </w:rPr>
            </w:pPr>
            <w:r w:rsidRPr="00EC6932">
              <w:rPr>
                <w:color w:val="000000" w:themeColor="text1"/>
                <w:sz w:val="22"/>
                <w:szCs w:val="22"/>
              </w:rPr>
              <w:t>386,7</w:t>
            </w:r>
          </w:p>
        </w:tc>
        <w:tc>
          <w:tcPr>
            <w:tcW w:w="709" w:type="dxa"/>
            <w:textDirection w:val="btLr"/>
            <w:vAlign w:val="center"/>
          </w:tcPr>
          <w:p w14:paraId="41EC1087" w14:textId="77777777" w:rsidR="00710CED" w:rsidRPr="00EC6932" w:rsidRDefault="00710CED" w:rsidP="00710CED">
            <w:pPr>
              <w:ind w:left="113" w:right="113"/>
              <w:jc w:val="center"/>
              <w:rPr>
                <w:color w:val="000000" w:themeColor="text1"/>
                <w:sz w:val="22"/>
                <w:szCs w:val="22"/>
              </w:rPr>
            </w:pPr>
            <w:r w:rsidRPr="00EC6932">
              <w:rPr>
                <w:color w:val="000000" w:themeColor="text1"/>
                <w:sz w:val="22"/>
                <w:szCs w:val="22"/>
              </w:rPr>
              <w:t>343,0</w:t>
            </w:r>
          </w:p>
        </w:tc>
        <w:tc>
          <w:tcPr>
            <w:tcW w:w="709" w:type="dxa"/>
            <w:textDirection w:val="btLr"/>
            <w:vAlign w:val="center"/>
          </w:tcPr>
          <w:p w14:paraId="1842EDE0" w14:textId="77777777" w:rsidR="00710CED" w:rsidRPr="00EC6932" w:rsidRDefault="00710CED" w:rsidP="00710CED">
            <w:pPr>
              <w:ind w:left="113" w:right="113"/>
              <w:jc w:val="center"/>
              <w:rPr>
                <w:color w:val="000000" w:themeColor="text1"/>
                <w:sz w:val="22"/>
                <w:szCs w:val="22"/>
              </w:rPr>
            </w:pPr>
            <w:r w:rsidRPr="00EC6932">
              <w:rPr>
                <w:color w:val="000000" w:themeColor="text1"/>
                <w:sz w:val="22"/>
                <w:szCs w:val="22"/>
              </w:rPr>
              <w:t>264,8</w:t>
            </w:r>
          </w:p>
        </w:tc>
        <w:tc>
          <w:tcPr>
            <w:tcW w:w="708" w:type="dxa"/>
            <w:textDirection w:val="btLr"/>
            <w:vAlign w:val="center"/>
          </w:tcPr>
          <w:p w14:paraId="5AAC7441" w14:textId="77777777" w:rsidR="00710CED" w:rsidRPr="00EC6932" w:rsidRDefault="00710CED" w:rsidP="00710CED">
            <w:pPr>
              <w:ind w:left="113" w:right="113"/>
              <w:jc w:val="center"/>
              <w:rPr>
                <w:color w:val="000000" w:themeColor="text1"/>
                <w:sz w:val="22"/>
                <w:szCs w:val="22"/>
              </w:rPr>
            </w:pPr>
            <w:r w:rsidRPr="00EC6932">
              <w:rPr>
                <w:color w:val="000000" w:themeColor="text1"/>
                <w:sz w:val="22"/>
                <w:szCs w:val="22"/>
              </w:rPr>
              <w:t>265,0</w:t>
            </w:r>
          </w:p>
        </w:tc>
        <w:tc>
          <w:tcPr>
            <w:tcW w:w="709" w:type="dxa"/>
            <w:textDirection w:val="btLr"/>
            <w:vAlign w:val="center"/>
          </w:tcPr>
          <w:p w14:paraId="24F4BF33" w14:textId="77777777" w:rsidR="00710CED" w:rsidRPr="00EC6932" w:rsidRDefault="00710CED" w:rsidP="00710CED">
            <w:pPr>
              <w:ind w:left="113" w:right="113"/>
              <w:jc w:val="center"/>
              <w:rPr>
                <w:color w:val="000000" w:themeColor="text1"/>
                <w:sz w:val="22"/>
                <w:szCs w:val="22"/>
              </w:rPr>
            </w:pPr>
            <w:r w:rsidRPr="00EC6932">
              <w:rPr>
                <w:color w:val="000000" w:themeColor="text1"/>
                <w:sz w:val="22"/>
                <w:szCs w:val="22"/>
              </w:rPr>
              <w:t>405,8</w:t>
            </w:r>
          </w:p>
        </w:tc>
        <w:tc>
          <w:tcPr>
            <w:tcW w:w="709" w:type="dxa"/>
            <w:textDirection w:val="btLr"/>
            <w:vAlign w:val="center"/>
          </w:tcPr>
          <w:p w14:paraId="5C57DC58" w14:textId="77777777" w:rsidR="00710CED" w:rsidRPr="00EC6932" w:rsidRDefault="00710CED" w:rsidP="00710CED">
            <w:pPr>
              <w:ind w:left="113" w:right="113"/>
              <w:jc w:val="center"/>
              <w:rPr>
                <w:color w:val="000000" w:themeColor="text1"/>
                <w:sz w:val="22"/>
                <w:szCs w:val="22"/>
              </w:rPr>
            </w:pPr>
            <w:r w:rsidRPr="00EC6932">
              <w:rPr>
                <w:color w:val="000000" w:themeColor="text1"/>
                <w:sz w:val="22"/>
                <w:szCs w:val="22"/>
              </w:rPr>
              <w:t>504,8</w:t>
            </w:r>
          </w:p>
        </w:tc>
        <w:tc>
          <w:tcPr>
            <w:tcW w:w="709" w:type="dxa"/>
            <w:shd w:val="clear" w:color="auto" w:fill="auto"/>
            <w:noWrap/>
            <w:textDirection w:val="btLr"/>
            <w:vAlign w:val="center"/>
          </w:tcPr>
          <w:p w14:paraId="31AD0D7C" w14:textId="77777777" w:rsidR="00710CED" w:rsidRPr="00EC6932" w:rsidRDefault="00710CED" w:rsidP="00710CED">
            <w:pPr>
              <w:ind w:left="113" w:right="113"/>
              <w:jc w:val="center"/>
              <w:rPr>
                <w:color w:val="000000" w:themeColor="text1"/>
                <w:sz w:val="22"/>
                <w:szCs w:val="22"/>
              </w:rPr>
            </w:pPr>
            <w:r w:rsidRPr="00EC6932">
              <w:rPr>
                <w:color w:val="000000" w:themeColor="text1"/>
                <w:sz w:val="22"/>
                <w:szCs w:val="22"/>
              </w:rPr>
              <w:t>291,1</w:t>
            </w:r>
          </w:p>
        </w:tc>
        <w:tc>
          <w:tcPr>
            <w:tcW w:w="708" w:type="dxa"/>
            <w:textDirection w:val="btLr"/>
            <w:vAlign w:val="center"/>
          </w:tcPr>
          <w:p w14:paraId="56EB2F01" w14:textId="77777777" w:rsidR="00710CED" w:rsidRPr="00EC6932" w:rsidRDefault="00710CED" w:rsidP="00710CED">
            <w:pPr>
              <w:ind w:left="113" w:right="113"/>
              <w:jc w:val="center"/>
              <w:rPr>
                <w:color w:val="000000" w:themeColor="text1"/>
                <w:sz w:val="22"/>
                <w:szCs w:val="22"/>
              </w:rPr>
            </w:pPr>
            <w:r w:rsidRPr="00EC6932">
              <w:rPr>
                <w:color w:val="000000" w:themeColor="text1"/>
                <w:sz w:val="22"/>
                <w:szCs w:val="22"/>
              </w:rPr>
              <w:t>693,9</w:t>
            </w:r>
          </w:p>
        </w:tc>
        <w:tc>
          <w:tcPr>
            <w:tcW w:w="567" w:type="dxa"/>
            <w:vMerge w:val="restart"/>
            <w:textDirection w:val="btLr"/>
            <w:vAlign w:val="center"/>
          </w:tcPr>
          <w:p w14:paraId="177714DB" w14:textId="77777777" w:rsidR="00710CED" w:rsidRPr="00EC6932" w:rsidRDefault="00710CED" w:rsidP="00710CED">
            <w:pPr>
              <w:jc w:val="center"/>
              <w:rPr>
                <w:bCs/>
                <w:color w:val="000000" w:themeColor="text1"/>
                <w:sz w:val="22"/>
                <w:szCs w:val="22"/>
              </w:rPr>
            </w:pPr>
            <w:r w:rsidRPr="00EC6932">
              <w:rPr>
                <w:bCs/>
                <w:color w:val="000000" w:themeColor="text1"/>
                <w:sz w:val="22"/>
                <w:szCs w:val="22"/>
              </w:rPr>
              <w:t>2 117, 0*</w:t>
            </w:r>
          </w:p>
          <w:p w14:paraId="4E67C0B7" w14:textId="77777777" w:rsidR="00710CED" w:rsidRPr="00EC6932" w:rsidRDefault="00710CED" w:rsidP="00710CED">
            <w:pPr>
              <w:ind w:left="113" w:right="113"/>
              <w:jc w:val="center"/>
              <w:rPr>
                <w:color w:val="000000" w:themeColor="text1"/>
                <w:sz w:val="22"/>
                <w:szCs w:val="22"/>
              </w:rPr>
            </w:pPr>
          </w:p>
        </w:tc>
        <w:tc>
          <w:tcPr>
            <w:tcW w:w="626" w:type="dxa"/>
            <w:vMerge w:val="restart"/>
            <w:textDirection w:val="btLr"/>
            <w:vAlign w:val="center"/>
          </w:tcPr>
          <w:p w14:paraId="7D591E4B" w14:textId="2C7E9CCA" w:rsidR="00710CED" w:rsidRPr="00EC6932" w:rsidRDefault="00710CED" w:rsidP="00710CED">
            <w:pPr>
              <w:jc w:val="center"/>
              <w:rPr>
                <w:bCs/>
                <w:color w:val="000000" w:themeColor="text1"/>
                <w:sz w:val="22"/>
                <w:szCs w:val="22"/>
              </w:rPr>
            </w:pPr>
            <w:r w:rsidRPr="00EC6932">
              <w:rPr>
                <w:bCs/>
                <w:color w:val="000000" w:themeColor="text1"/>
                <w:sz w:val="22"/>
                <w:szCs w:val="22"/>
              </w:rPr>
              <w:t>3925, 5*</w:t>
            </w:r>
          </w:p>
          <w:p w14:paraId="5EEC2013" w14:textId="77777777" w:rsidR="00710CED" w:rsidRPr="00EC6932" w:rsidRDefault="00710CED" w:rsidP="00710CED">
            <w:pPr>
              <w:ind w:left="113" w:right="113"/>
              <w:jc w:val="center"/>
              <w:rPr>
                <w:color w:val="000000" w:themeColor="text1"/>
                <w:sz w:val="22"/>
                <w:szCs w:val="22"/>
              </w:rPr>
            </w:pPr>
          </w:p>
        </w:tc>
      </w:tr>
      <w:tr w:rsidR="00D45E8B" w:rsidRPr="00EC6932" w14:paraId="6216E74F" w14:textId="77777777" w:rsidTr="00D45E8B">
        <w:trPr>
          <w:gridAfter w:val="1"/>
          <w:wAfter w:w="7" w:type="dxa"/>
          <w:cantSplit/>
          <w:trHeight w:val="847"/>
        </w:trPr>
        <w:tc>
          <w:tcPr>
            <w:tcW w:w="2122" w:type="dxa"/>
          </w:tcPr>
          <w:p w14:paraId="02DA6BD5" w14:textId="6D6776CE" w:rsidR="00710CED" w:rsidRPr="00EC6932" w:rsidRDefault="00710CED" w:rsidP="00710CED">
            <w:pPr>
              <w:jc w:val="center"/>
              <w:rPr>
                <w:color w:val="000000" w:themeColor="text1"/>
                <w:sz w:val="22"/>
                <w:szCs w:val="22"/>
                <w:lang w:eastAsia="ru-RU"/>
              </w:rPr>
            </w:pPr>
            <w:r w:rsidRPr="00EC6932">
              <w:rPr>
                <w:sz w:val="22"/>
                <w:szCs w:val="22"/>
              </w:rPr>
              <w:t>31-ден 60 күнге дейін</w:t>
            </w:r>
          </w:p>
        </w:tc>
        <w:tc>
          <w:tcPr>
            <w:tcW w:w="708" w:type="dxa"/>
            <w:shd w:val="clear" w:color="auto" w:fill="auto"/>
            <w:noWrap/>
            <w:textDirection w:val="btLr"/>
            <w:vAlign w:val="center"/>
            <w:hideMark/>
          </w:tcPr>
          <w:p w14:paraId="10677F82" w14:textId="77777777" w:rsidR="00710CED" w:rsidRPr="00EC6932" w:rsidRDefault="00710CED" w:rsidP="00710CED">
            <w:pPr>
              <w:ind w:left="113" w:right="113"/>
              <w:jc w:val="center"/>
              <w:rPr>
                <w:color w:val="000000" w:themeColor="text1"/>
                <w:sz w:val="22"/>
                <w:szCs w:val="22"/>
              </w:rPr>
            </w:pPr>
            <w:r w:rsidRPr="00EC6932">
              <w:rPr>
                <w:color w:val="000000" w:themeColor="text1"/>
                <w:sz w:val="22"/>
                <w:szCs w:val="22"/>
              </w:rPr>
              <w:t>180,1</w:t>
            </w:r>
          </w:p>
        </w:tc>
        <w:tc>
          <w:tcPr>
            <w:tcW w:w="709" w:type="dxa"/>
            <w:textDirection w:val="btLr"/>
            <w:vAlign w:val="center"/>
          </w:tcPr>
          <w:p w14:paraId="6D934963" w14:textId="77777777" w:rsidR="00710CED" w:rsidRPr="00EC6932" w:rsidRDefault="00710CED" w:rsidP="00710CED">
            <w:pPr>
              <w:ind w:left="113" w:right="113"/>
              <w:jc w:val="center"/>
              <w:rPr>
                <w:color w:val="000000" w:themeColor="text1"/>
                <w:sz w:val="22"/>
                <w:szCs w:val="22"/>
              </w:rPr>
            </w:pPr>
            <w:r w:rsidRPr="00EC6932">
              <w:rPr>
                <w:color w:val="000000" w:themeColor="text1"/>
                <w:sz w:val="22"/>
                <w:szCs w:val="22"/>
              </w:rPr>
              <w:t>138,4</w:t>
            </w:r>
          </w:p>
        </w:tc>
        <w:tc>
          <w:tcPr>
            <w:tcW w:w="709" w:type="dxa"/>
            <w:textDirection w:val="btLr"/>
            <w:vAlign w:val="center"/>
          </w:tcPr>
          <w:p w14:paraId="46733D6C" w14:textId="77777777" w:rsidR="00710CED" w:rsidRPr="00EC6932" w:rsidRDefault="00710CED" w:rsidP="00710CED">
            <w:pPr>
              <w:ind w:left="113" w:right="113"/>
              <w:jc w:val="center"/>
              <w:rPr>
                <w:color w:val="000000" w:themeColor="text1"/>
                <w:sz w:val="22"/>
                <w:szCs w:val="22"/>
              </w:rPr>
            </w:pPr>
            <w:r w:rsidRPr="00EC6932">
              <w:rPr>
                <w:color w:val="000000" w:themeColor="text1"/>
                <w:sz w:val="22"/>
                <w:szCs w:val="22"/>
              </w:rPr>
              <w:t>126,7</w:t>
            </w:r>
          </w:p>
        </w:tc>
        <w:tc>
          <w:tcPr>
            <w:tcW w:w="709" w:type="dxa"/>
            <w:textDirection w:val="btLr"/>
            <w:vAlign w:val="center"/>
          </w:tcPr>
          <w:p w14:paraId="4E0825C9" w14:textId="77777777" w:rsidR="00710CED" w:rsidRPr="00EC6932" w:rsidRDefault="00710CED" w:rsidP="00710CED">
            <w:pPr>
              <w:ind w:left="113" w:right="113"/>
              <w:jc w:val="center"/>
              <w:rPr>
                <w:color w:val="000000" w:themeColor="text1"/>
                <w:sz w:val="22"/>
                <w:szCs w:val="22"/>
              </w:rPr>
            </w:pPr>
            <w:r w:rsidRPr="00EC6932">
              <w:rPr>
                <w:color w:val="000000" w:themeColor="text1"/>
                <w:sz w:val="22"/>
                <w:szCs w:val="22"/>
              </w:rPr>
              <w:t>82,8</w:t>
            </w:r>
          </w:p>
        </w:tc>
        <w:tc>
          <w:tcPr>
            <w:tcW w:w="708" w:type="dxa"/>
            <w:textDirection w:val="btLr"/>
            <w:vAlign w:val="center"/>
          </w:tcPr>
          <w:p w14:paraId="299E69C9" w14:textId="77777777" w:rsidR="00710CED" w:rsidRPr="00EC6932" w:rsidRDefault="00710CED" w:rsidP="00710CED">
            <w:pPr>
              <w:ind w:left="113" w:right="113"/>
              <w:jc w:val="center"/>
              <w:rPr>
                <w:color w:val="000000" w:themeColor="text1"/>
                <w:sz w:val="22"/>
                <w:szCs w:val="22"/>
              </w:rPr>
            </w:pPr>
            <w:r w:rsidRPr="00EC6932">
              <w:rPr>
                <w:color w:val="000000" w:themeColor="text1"/>
                <w:sz w:val="22"/>
                <w:szCs w:val="22"/>
              </w:rPr>
              <w:t>105,9</w:t>
            </w:r>
          </w:p>
        </w:tc>
        <w:tc>
          <w:tcPr>
            <w:tcW w:w="709" w:type="dxa"/>
            <w:textDirection w:val="btLr"/>
            <w:vAlign w:val="center"/>
          </w:tcPr>
          <w:p w14:paraId="3D4D0EB9" w14:textId="77777777" w:rsidR="00710CED" w:rsidRPr="00EC6932" w:rsidRDefault="00710CED" w:rsidP="00710CED">
            <w:pPr>
              <w:ind w:left="113" w:right="113"/>
              <w:jc w:val="center"/>
              <w:rPr>
                <w:color w:val="000000" w:themeColor="text1"/>
                <w:sz w:val="22"/>
                <w:szCs w:val="22"/>
              </w:rPr>
            </w:pPr>
            <w:r w:rsidRPr="00EC6932">
              <w:rPr>
                <w:color w:val="000000" w:themeColor="text1"/>
                <w:sz w:val="22"/>
                <w:szCs w:val="22"/>
              </w:rPr>
              <w:t>81,6</w:t>
            </w:r>
          </w:p>
        </w:tc>
        <w:tc>
          <w:tcPr>
            <w:tcW w:w="709" w:type="dxa"/>
            <w:textDirection w:val="btLr"/>
            <w:vAlign w:val="center"/>
          </w:tcPr>
          <w:p w14:paraId="503AACB8" w14:textId="77777777" w:rsidR="00710CED" w:rsidRPr="00EC6932" w:rsidRDefault="00710CED" w:rsidP="00710CED">
            <w:pPr>
              <w:ind w:left="113" w:right="113"/>
              <w:jc w:val="center"/>
              <w:rPr>
                <w:color w:val="000000" w:themeColor="text1"/>
                <w:sz w:val="22"/>
                <w:szCs w:val="22"/>
              </w:rPr>
            </w:pPr>
            <w:r w:rsidRPr="00EC6932">
              <w:rPr>
                <w:color w:val="000000" w:themeColor="text1"/>
                <w:sz w:val="22"/>
                <w:szCs w:val="22"/>
              </w:rPr>
              <w:t>350,0</w:t>
            </w:r>
          </w:p>
        </w:tc>
        <w:tc>
          <w:tcPr>
            <w:tcW w:w="709" w:type="dxa"/>
            <w:shd w:val="clear" w:color="auto" w:fill="auto"/>
            <w:noWrap/>
            <w:textDirection w:val="btLr"/>
            <w:vAlign w:val="center"/>
          </w:tcPr>
          <w:p w14:paraId="7600DCB1" w14:textId="77777777" w:rsidR="00710CED" w:rsidRPr="00EC6932" w:rsidRDefault="00710CED" w:rsidP="00710CED">
            <w:pPr>
              <w:ind w:left="113" w:right="113"/>
              <w:jc w:val="center"/>
              <w:rPr>
                <w:color w:val="000000" w:themeColor="text1"/>
                <w:sz w:val="22"/>
                <w:szCs w:val="22"/>
              </w:rPr>
            </w:pPr>
            <w:r w:rsidRPr="00EC6932">
              <w:rPr>
                <w:color w:val="000000" w:themeColor="text1"/>
                <w:sz w:val="22"/>
                <w:szCs w:val="22"/>
              </w:rPr>
              <w:t>309,4</w:t>
            </w:r>
          </w:p>
        </w:tc>
        <w:tc>
          <w:tcPr>
            <w:tcW w:w="708" w:type="dxa"/>
            <w:textDirection w:val="btLr"/>
            <w:vAlign w:val="center"/>
          </w:tcPr>
          <w:p w14:paraId="1A1F67F1" w14:textId="77777777" w:rsidR="00710CED" w:rsidRPr="00EC6932" w:rsidRDefault="00710CED" w:rsidP="00710CED">
            <w:pPr>
              <w:ind w:left="113" w:right="113"/>
              <w:jc w:val="center"/>
              <w:rPr>
                <w:color w:val="000000" w:themeColor="text1"/>
                <w:sz w:val="22"/>
                <w:szCs w:val="22"/>
              </w:rPr>
            </w:pPr>
            <w:r w:rsidRPr="00EC6932">
              <w:rPr>
                <w:color w:val="000000" w:themeColor="text1"/>
                <w:sz w:val="22"/>
                <w:szCs w:val="22"/>
              </w:rPr>
              <w:t>222,9</w:t>
            </w:r>
          </w:p>
        </w:tc>
        <w:tc>
          <w:tcPr>
            <w:tcW w:w="567" w:type="dxa"/>
            <w:vMerge/>
            <w:textDirection w:val="btLr"/>
            <w:vAlign w:val="center"/>
          </w:tcPr>
          <w:p w14:paraId="41E342EC" w14:textId="77777777" w:rsidR="00710CED" w:rsidRPr="00EC6932" w:rsidRDefault="00710CED" w:rsidP="00710CED">
            <w:pPr>
              <w:ind w:left="113" w:right="113"/>
              <w:jc w:val="center"/>
              <w:rPr>
                <w:color w:val="000000" w:themeColor="text1"/>
                <w:sz w:val="22"/>
                <w:szCs w:val="22"/>
              </w:rPr>
            </w:pPr>
          </w:p>
        </w:tc>
        <w:tc>
          <w:tcPr>
            <w:tcW w:w="626" w:type="dxa"/>
            <w:vMerge/>
            <w:textDirection w:val="btLr"/>
            <w:vAlign w:val="center"/>
          </w:tcPr>
          <w:p w14:paraId="468B1E51" w14:textId="77777777" w:rsidR="00710CED" w:rsidRPr="00EC6932" w:rsidRDefault="00710CED" w:rsidP="00710CED">
            <w:pPr>
              <w:ind w:left="113" w:right="113"/>
              <w:jc w:val="center"/>
              <w:rPr>
                <w:color w:val="000000" w:themeColor="text1"/>
                <w:sz w:val="22"/>
                <w:szCs w:val="22"/>
              </w:rPr>
            </w:pPr>
          </w:p>
        </w:tc>
      </w:tr>
      <w:tr w:rsidR="00D45E8B" w:rsidRPr="00EC6932" w14:paraId="577B192D" w14:textId="77777777" w:rsidTr="00D45E8B">
        <w:trPr>
          <w:gridAfter w:val="1"/>
          <w:wAfter w:w="7" w:type="dxa"/>
          <w:cantSplit/>
          <w:trHeight w:val="822"/>
        </w:trPr>
        <w:tc>
          <w:tcPr>
            <w:tcW w:w="2122" w:type="dxa"/>
          </w:tcPr>
          <w:p w14:paraId="23B4B265" w14:textId="4C4A3ECB" w:rsidR="00710CED" w:rsidRPr="00EC6932" w:rsidRDefault="00710CED" w:rsidP="00710CED">
            <w:pPr>
              <w:jc w:val="center"/>
              <w:rPr>
                <w:color w:val="000000" w:themeColor="text1"/>
                <w:sz w:val="22"/>
                <w:szCs w:val="22"/>
                <w:lang w:eastAsia="ru-RU"/>
              </w:rPr>
            </w:pPr>
            <w:r w:rsidRPr="00EC6932">
              <w:rPr>
                <w:sz w:val="22"/>
                <w:szCs w:val="22"/>
              </w:rPr>
              <w:t>61-ден 90 күнге дейін</w:t>
            </w:r>
          </w:p>
        </w:tc>
        <w:tc>
          <w:tcPr>
            <w:tcW w:w="708" w:type="dxa"/>
            <w:shd w:val="clear" w:color="auto" w:fill="auto"/>
            <w:noWrap/>
            <w:textDirection w:val="btLr"/>
            <w:vAlign w:val="center"/>
            <w:hideMark/>
          </w:tcPr>
          <w:p w14:paraId="662C875C" w14:textId="77777777" w:rsidR="00710CED" w:rsidRPr="00EC6932" w:rsidRDefault="00710CED" w:rsidP="00710CED">
            <w:pPr>
              <w:ind w:left="113" w:right="113"/>
              <w:jc w:val="center"/>
              <w:rPr>
                <w:color w:val="000000" w:themeColor="text1"/>
                <w:sz w:val="22"/>
                <w:szCs w:val="22"/>
              </w:rPr>
            </w:pPr>
            <w:r w:rsidRPr="00EC6932">
              <w:rPr>
                <w:color w:val="000000" w:themeColor="text1"/>
                <w:sz w:val="22"/>
                <w:szCs w:val="22"/>
              </w:rPr>
              <w:t>133,2</w:t>
            </w:r>
          </w:p>
        </w:tc>
        <w:tc>
          <w:tcPr>
            <w:tcW w:w="709" w:type="dxa"/>
            <w:textDirection w:val="btLr"/>
            <w:vAlign w:val="center"/>
          </w:tcPr>
          <w:p w14:paraId="5551B6E0" w14:textId="77777777" w:rsidR="00710CED" w:rsidRPr="00EC6932" w:rsidRDefault="00710CED" w:rsidP="00710CED">
            <w:pPr>
              <w:ind w:left="113" w:right="113"/>
              <w:jc w:val="center"/>
              <w:rPr>
                <w:color w:val="000000" w:themeColor="text1"/>
                <w:sz w:val="22"/>
                <w:szCs w:val="22"/>
              </w:rPr>
            </w:pPr>
            <w:r w:rsidRPr="00EC6932">
              <w:rPr>
                <w:color w:val="000000" w:themeColor="text1"/>
                <w:sz w:val="22"/>
                <w:szCs w:val="22"/>
              </w:rPr>
              <w:t>90,4</w:t>
            </w:r>
          </w:p>
        </w:tc>
        <w:tc>
          <w:tcPr>
            <w:tcW w:w="709" w:type="dxa"/>
            <w:textDirection w:val="btLr"/>
            <w:vAlign w:val="center"/>
          </w:tcPr>
          <w:p w14:paraId="3AE1A324" w14:textId="77777777" w:rsidR="00710CED" w:rsidRPr="00EC6932" w:rsidRDefault="00710CED" w:rsidP="00710CED">
            <w:pPr>
              <w:ind w:left="113" w:right="113"/>
              <w:jc w:val="center"/>
              <w:rPr>
                <w:color w:val="000000" w:themeColor="text1"/>
                <w:sz w:val="22"/>
                <w:szCs w:val="22"/>
              </w:rPr>
            </w:pPr>
            <w:r w:rsidRPr="00EC6932">
              <w:rPr>
                <w:color w:val="000000" w:themeColor="text1"/>
                <w:sz w:val="22"/>
                <w:szCs w:val="22"/>
              </w:rPr>
              <w:t>63,6</w:t>
            </w:r>
          </w:p>
        </w:tc>
        <w:tc>
          <w:tcPr>
            <w:tcW w:w="709" w:type="dxa"/>
            <w:textDirection w:val="btLr"/>
            <w:vAlign w:val="center"/>
          </w:tcPr>
          <w:p w14:paraId="7D3C67E7" w14:textId="77777777" w:rsidR="00710CED" w:rsidRPr="00EC6932" w:rsidRDefault="00710CED" w:rsidP="00710CED">
            <w:pPr>
              <w:ind w:left="113" w:right="113"/>
              <w:jc w:val="center"/>
              <w:rPr>
                <w:color w:val="000000" w:themeColor="text1"/>
                <w:sz w:val="22"/>
                <w:szCs w:val="22"/>
              </w:rPr>
            </w:pPr>
            <w:r w:rsidRPr="00EC6932">
              <w:rPr>
                <w:color w:val="000000" w:themeColor="text1"/>
                <w:sz w:val="22"/>
                <w:szCs w:val="22"/>
              </w:rPr>
              <w:t>47,4</w:t>
            </w:r>
          </w:p>
        </w:tc>
        <w:tc>
          <w:tcPr>
            <w:tcW w:w="708" w:type="dxa"/>
            <w:textDirection w:val="btLr"/>
            <w:vAlign w:val="center"/>
          </w:tcPr>
          <w:p w14:paraId="116B023B" w14:textId="77777777" w:rsidR="00710CED" w:rsidRPr="00EC6932" w:rsidRDefault="00710CED" w:rsidP="00710CED">
            <w:pPr>
              <w:ind w:left="113" w:right="113"/>
              <w:jc w:val="center"/>
              <w:rPr>
                <w:color w:val="000000" w:themeColor="text1"/>
                <w:sz w:val="22"/>
                <w:szCs w:val="22"/>
              </w:rPr>
            </w:pPr>
            <w:r w:rsidRPr="00EC6932">
              <w:rPr>
                <w:color w:val="000000" w:themeColor="text1"/>
                <w:sz w:val="22"/>
                <w:szCs w:val="22"/>
              </w:rPr>
              <w:t>75,7</w:t>
            </w:r>
          </w:p>
        </w:tc>
        <w:tc>
          <w:tcPr>
            <w:tcW w:w="709" w:type="dxa"/>
            <w:textDirection w:val="btLr"/>
            <w:vAlign w:val="center"/>
          </w:tcPr>
          <w:p w14:paraId="514147E8" w14:textId="77777777" w:rsidR="00710CED" w:rsidRPr="00EC6932" w:rsidRDefault="00710CED" w:rsidP="00710CED">
            <w:pPr>
              <w:ind w:left="113" w:right="113"/>
              <w:jc w:val="center"/>
              <w:rPr>
                <w:color w:val="000000" w:themeColor="text1"/>
                <w:sz w:val="22"/>
                <w:szCs w:val="22"/>
              </w:rPr>
            </w:pPr>
            <w:r w:rsidRPr="00EC6932">
              <w:rPr>
                <w:color w:val="000000" w:themeColor="text1"/>
                <w:sz w:val="22"/>
                <w:szCs w:val="22"/>
              </w:rPr>
              <w:t>118,7</w:t>
            </w:r>
          </w:p>
        </w:tc>
        <w:tc>
          <w:tcPr>
            <w:tcW w:w="709" w:type="dxa"/>
            <w:textDirection w:val="btLr"/>
            <w:vAlign w:val="center"/>
          </w:tcPr>
          <w:p w14:paraId="50706B25" w14:textId="77777777" w:rsidR="00710CED" w:rsidRPr="00EC6932" w:rsidRDefault="00710CED" w:rsidP="00710CED">
            <w:pPr>
              <w:ind w:left="113" w:right="113"/>
              <w:jc w:val="center"/>
              <w:rPr>
                <w:color w:val="000000" w:themeColor="text1"/>
                <w:sz w:val="22"/>
                <w:szCs w:val="22"/>
              </w:rPr>
            </w:pPr>
            <w:r w:rsidRPr="00EC6932">
              <w:rPr>
                <w:color w:val="000000" w:themeColor="text1"/>
                <w:sz w:val="22"/>
                <w:szCs w:val="22"/>
              </w:rPr>
              <w:t>125,3</w:t>
            </w:r>
          </w:p>
        </w:tc>
        <w:tc>
          <w:tcPr>
            <w:tcW w:w="709" w:type="dxa"/>
            <w:shd w:val="clear" w:color="auto" w:fill="auto"/>
            <w:noWrap/>
            <w:textDirection w:val="btLr"/>
            <w:vAlign w:val="center"/>
          </w:tcPr>
          <w:p w14:paraId="03CB3872" w14:textId="77777777" w:rsidR="00710CED" w:rsidRPr="00EC6932" w:rsidRDefault="00710CED" w:rsidP="00710CED">
            <w:pPr>
              <w:ind w:left="113" w:right="113"/>
              <w:jc w:val="center"/>
              <w:rPr>
                <w:color w:val="000000" w:themeColor="text1"/>
                <w:sz w:val="22"/>
                <w:szCs w:val="22"/>
              </w:rPr>
            </w:pPr>
            <w:r w:rsidRPr="00EC6932">
              <w:rPr>
                <w:color w:val="000000" w:themeColor="text1"/>
                <w:sz w:val="22"/>
                <w:szCs w:val="22"/>
              </w:rPr>
              <w:t>124,0</w:t>
            </w:r>
          </w:p>
        </w:tc>
        <w:tc>
          <w:tcPr>
            <w:tcW w:w="708" w:type="dxa"/>
            <w:textDirection w:val="btLr"/>
            <w:vAlign w:val="center"/>
          </w:tcPr>
          <w:p w14:paraId="26412443" w14:textId="77777777" w:rsidR="00710CED" w:rsidRPr="00EC6932" w:rsidRDefault="00710CED" w:rsidP="00710CED">
            <w:pPr>
              <w:ind w:left="113" w:right="113"/>
              <w:jc w:val="center"/>
              <w:rPr>
                <w:color w:val="000000" w:themeColor="text1"/>
                <w:sz w:val="22"/>
                <w:szCs w:val="22"/>
              </w:rPr>
            </w:pPr>
            <w:r w:rsidRPr="00EC6932">
              <w:rPr>
                <w:color w:val="000000" w:themeColor="text1"/>
                <w:sz w:val="22"/>
                <w:szCs w:val="22"/>
              </w:rPr>
              <w:t>97,0</w:t>
            </w:r>
          </w:p>
        </w:tc>
        <w:tc>
          <w:tcPr>
            <w:tcW w:w="567" w:type="dxa"/>
            <w:vMerge/>
            <w:textDirection w:val="btLr"/>
            <w:vAlign w:val="center"/>
          </w:tcPr>
          <w:p w14:paraId="2C18F6AF" w14:textId="77777777" w:rsidR="00710CED" w:rsidRPr="00EC6932" w:rsidRDefault="00710CED" w:rsidP="00710CED">
            <w:pPr>
              <w:ind w:left="113" w:right="113"/>
              <w:jc w:val="center"/>
              <w:rPr>
                <w:color w:val="000000" w:themeColor="text1"/>
                <w:sz w:val="22"/>
                <w:szCs w:val="22"/>
              </w:rPr>
            </w:pPr>
          </w:p>
        </w:tc>
        <w:tc>
          <w:tcPr>
            <w:tcW w:w="626" w:type="dxa"/>
            <w:vMerge/>
            <w:textDirection w:val="btLr"/>
            <w:vAlign w:val="center"/>
          </w:tcPr>
          <w:p w14:paraId="54BC50F8" w14:textId="77777777" w:rsidR="00710CED" w:rsidRPr="00EC6932" w:rsidRDefault="00710CED" w:rsidP="00710CED">
            <w:pPr>
              <w:ind w:left="113" w:right="113"/>
              <w:jc w:val="center"/>
              <w:rPr>
                <w:color w:val="000000" w:themeColor="text1"/>
                <w:sz w:val="22"/>
                <w:szCs w:val="22"/>
              </w:rPr>
            </w:pPr>
          </w:p>
        </w:tc>
      </w:tr>
      <w:tr w:rsidR="00D45E8B" w:rsidRPr="00EC6932" w14:paraId="0359F58D" w14:textId="77777777" w:rsidTr="004A7881">
        <w:trPr>
          <w:gridAfter w:val="1"/>
          <w:wAfter w:w="7" w:type="dxa"/>
          <w:cantSplit/>
          <w:trHeight w:val="977"/>
        </w:trPr>
        <w:tc>
          <w:tcPr>
            <w:tcW w:w="2122" w:type="dxa"/>
          </w:tcPr>
          <w:p w14:paraId="2881C072" w14:textId="61408799" w:rsidR="00710CED" w:rsidRPr="00EC6932" w:rsidRDefault="00710CED" w:rsidP="00710CED">
            <w:pPr>
              <w:jc w:val="center"/>
              <w:rPr>
                <w:color w:val="000000" w:themeColor="text1"/>
                <w:sz w:val="22"/>
                <w:szCs w:val="22"/>
                <w:lang w:eastAsia="ru-RU"/>
              </w:rPr>
            </w:pPr>
            <w:r w:rsidRPr="00EC6932">
              <w:rPr>
                <w:sz w:val="22"/>
                <w:szCs w:val="22"/>
              </w:rPr>
              <w:t>90 күннен астам</w:t>
            </w:r>
          </w:p>
        </w:tc>
        <w:tc>
          <w:tcPr>
            <w:tcW w:w="708" w:type="dxa"/>
            <w:shd w:val="clear" w:color="auto" w:fill="auto"/>
            <w:noWrap/>
            <w:textDirection w:val="btLr"/>
            <w:vAlign w:val="center"/>
            <w:hideMark/>
          </w:tcPr>
          <w:p w14:paraId="14C09AE0" w14:textId="77777777" w:rsidR="00710CED" w:rsidRPr="00EC6932" w:rsidRDefault="00710CED" w:rsidP="00D45E8B">
            <w:pPr>
              <w:ind w:left="113" w:right="113"/>
              <w:jc w:val="right"/>
              <w:rPr>
                <w:color w:val="000000" w:themeColor="text1"/>
                <w:sz w:val="22"/>
                <w:szCs w:val="22"/>
              </w:rPr>
            </w:pPr>
            <w:r w:rsidRPr="00EC6932">
              <w:rPr>
                <w:color w:val="000000" w:themeColor="text1"/>
                <w:sz w:val="22"/>
                <w:szCs w:val="22"/>
              </w:rPr>
              <w:t>1 094,1</w:t>
            </w:r>
          </w:p>
        </w:tc>
        <w:tc>
          <w:tcPr>
            <w:tcW w:w="709" w:type="dxa"/>
            <w:textDirection w:val="btLr"/>
            <w:vAlign w:val="center"/>
          </w:tcPr>
          <w:p w14:paraId="3C024576" w14:textId="77777777" w:rsidR="00710CED" w:rsidRPr="00EC6932" w:rsidRDefault="00710CED" w:rsidP="00D45E8B">
            <w:pPr>
              <w:ind w:left="113" w:right="113"/>
              <w:jc w:val="right"/>
              <w:rPr>
                <w:color w:val="000000" w:themeColor="text1"/>
                <w:sz w:val="22"/>
                <w:szCs w:val="22"/>
              </w:rPr>
            </w:pPr>
            <w:r w:rsidRPr="00EC6932">
              <w:rPr>
                <w:color w:val="000000" w:themeColor="text1"/>
                <w:sz w:val="22"/>
                <w:szCs w:val="22"/>
              </w:rPr>
              <w:t>863,8</w:t>
            </w:r>
          </w:p>
        </w:tc>
        <w:tc>
          <w:tcPr>
            <w:tcW w:w="709" w:type="dxa"/>
            <w:textDirection w:val="btLr"/>
            <w:vAlign w:val="center"/>
          </w:tcPr>
          <w:p w14:paraId="3E2FA1A6" w14:textId="77777777" w:rsidR="00710CED" w:rsidRPr="00EC6932" w:rsidRDefault="00710CED" w:rsidP="00D45E8B">
            <w:pPr>
              <w:ind w:left="113" w:right="113"/>
              <w:jc w:val="right"/>
              <w:rPr>
                <w:color w:val="000000" w:themeColor="text1"/>
                <w:sz w:val="22"/>
                <w:szCs w:val="22"/>
                <w:lang w:eastAsia="ru-RU"/>
              </w:rPr>
            </w:pPr>
            <w:r w:rsidRPr="00EC6932">
              <w:rPr>
                <w:color w:val="000000" w:themeColor="text1"/>
                <w:sz w:val="22"/>
                <w:szCs w:val="22"/>
              </w:rPr>
              <w:t>814,6</w:t>
            </w:r>
          </w:p>
        </w:tc>
        <w:tc>
          <w:tcPr>
            <w:tcW w:w="709" w:type="dxa"/>
            <w:textDirection w:val="btLr"/>
            <w:vAlign w:val="center"/>
          </w:tcPr>
          <w:p w14:paraId="445938B8" w14:textId="77777777" w:rsidR="00710CED" w:rsidRPr="00EC6932" w:rsidRDefault="00710CED" w:rsidP="00D45E8B">
            <w:pPr>
              <w:ind w:left="113" w:right="113"/>
              <w:jc w:val="right"/>
              <w:rPr>
                <w:bCs/>
                <w:color w:val="000000" w:themeColor="text1"/>
                <w:sz w:val="22"/>
                <w:szCs w:val="22"/>
              </w:rPr>
            </w:pPr>
            <w:r w:rsidRPr="00EC6932">
              <w:rPr>
                <w:color w:val="000000" w:themeColor="text1"/>
                <w:sz w:val="22"/>
                <w:szCs w:val="22"/>
              </w:rPr>
              <w:t>668,8</w:t>
            </w:r>
          </w:p>
        </w:tc>
        <w:tc>
          <w:tcPr>
            <w:tcW w:w="708" w:type="dxa"/>
            <w:textDirection w:val="btLr"/>
            <w:vAlign w:val="center"/>
          </w:tcPr>
          <w:p w14:paraId="2DE1B566" w14:textId="77777777" w:rsidR="00710CED" w:rsidRPr="00EC6932" w:rsidRDefault="00710CED" w:rsidP="00D45E8B">
            <w:pPr>
              <w:ind w:left="113" w:right="113"/>
              <w:jc w:val="right"/>
              <w:rPr>
                <w:bCs/>
                <w:color w:val="000000" w:themeColor="text1"/>
                <w:sz w:val="22"/>
                <w:szCs w:val="22"/>
              </w:rPr>
            </w:pPr>
            <w:r w:rsidRPr="00EC6932">
              <w:rPr>
                <w:color w:val="000000" w:themeColor="text1"/>
                <w:sz w:val="22"/>
                <w:szCs w:val="22"/>
              </w:rPr>
              <w:t>1 082,1</w:t>
            </w:r>
          </w:p>
        </w:tc>
        <w:tc>
          <w:tcPr>
            <w:tcW w:w="709" w:type="dxa"/>
            <w:textDirection w:val="btLr"/>
            <w:vAlign w:val="center"/>
          </w:tcPr>
          <w:p w14:paraId="46F8D9A1" w14:textId="77777777" w:rsidR="00710CED" w:rsidRPr="00EC6932" w:rsidRDefault="00710CED" w:rsidP="00D45E8B">
            <w:pPr>
              <w:ind w:left="113" w:right="113"/>
              <w:jc w:val="right"/>
              <w:rPr>
                <w:bCs/>
                <w:color w:val="000000" w:themeColor="text1"/>
                <w:sz w:val="22"/>
                <w:szCs w:val="22"/>
              </w:rPr>
            </w:pPr>
            <w:r w:rsidRPr="00EC6932">
              <w:rPr>
                <w:color w:val="000000" w:themeColor="text1"/>
                <w:sz w:val="22"/>
                <w:szCs w:val="22"/>
              </w:rPr>
              <w:t>1 200,1</w:t>
            </w:r>
          </w:p>
        </w:tc>
        <w:tc>
          <w:tcPr>
            <w:tcW w:w="709" w:type="dxa"/>
            <w:textDirection w:val="btLr"/>
            <w:vAlign w:val="center"/>
          </w:tcPr>
          <w:p w14:paraId="53C1CB94" w14:textId="77777777" w:rsidR="00710CED" w:rsidRPr="00EC6932" w:rsidRDefault="00710CED" w:rsidP="00D45E8B">
            <w:pPr>
              <w:ind w:left="113" w:right="113"/>
              <w:jc w:val="right"/>
              <w:rPr>
                <w:bCs/>
                <w:color w:val="000000" w:themeColor="text1"/>
                <w:sz w:val="22"/>
                <w:szCs w:val="22"/>
              </w:rPr>
            </w:pPr>
            <w:r w:rsidRPr="00EC6932">
              <w:rPr>
                <w:color w:val="000000" w:themeColor="text1"/>
                <w:sz w:val="22"/>
                <w:szCs w:val="22"/>
              </w:rPr>
              <w:t>1 016,3</w:t>
            </w:r>
          </w:p>
        </w:tc>
        <w:tc>
          <w:tcPr>
            <w:tcW w:w="709" w:type="dxa"/>
            <w:shd w:val="clear" w:color="auto" w:fill="auto"/>
            <w:noWrap/>
            <w:textDirection w:val="btLr"/>
            <w:vAlign w:val="center"/>
          </w:tcPr>
          <w:p w14:paraId="4CABE1A7" w14:textId="77777777" w:rsidR="00710CED" w:rsidRPr="00EC6932" w:rsidRDefault="00710CED" w:rsidP="00D45E8B">
            <w:pPr>
              <w:ind w:left="113" w:right="113"/>
              <w:jc w:val="right"/>
              <w:rPr>
                <w:bCs/>
                <w:color w:val="000000" w:themeColor="text1"/>
                <w:sz w:val="22"/>
                <w:szCs w:val="22"/>
              </w:rPr>
            </w:pPr>
            <w:r w:rsidRPr="00EC6932">
              <w:rPr>
                <w:color w:val="000000" w:themeColor="text1"/>
                <w:sz w:val="22"/>
                <w:szCs w:val="22"/>
              </w:rPr>
              <w:t>1 265,2</w:t>
            </w:r>
          </w:p>
        </w:tc>
        <w:tc>
          <w:tcPr>
            <w:tcW w:w="708" w:type="dxa"/>
            <w:textDirection w:val="btLr"/>
            <w:vAlign w:val="center"/>
          </w:tcPr>
          <w:p w14:paraId="78FCAB4A" w14:textId="77777777" w:rsidR="00710CED" w:rsidRPr="00EC6932" w:rsidRDefault="00710CED" w:rsidP="00D45E8B">
            <w:pPr>
              <w:ind w:left="113" w:right="113"/>
              <w:jc w:val="right"/>
              <w:rPr>
                <w:bCs/>
                <w:color w:val="000000" w:themeColor="text1"/>
                <w:sz w:val="22"/>
                <w:szCs w:val="22"/>
              </w:rPr>
            </w:pPr>
            <w:r w:rsidRPr="00EC6932">
              <w:rPr>
                <w:color w:val="000000" w:themeColor="text1"/>
                <w:sz w:val="22"/>
                <w:szCs w:val="22"/>
              </w:rPr>
              <w:t>1 062,7</w:t>
            </w:r>
          </w:p>
        </w:tc>
        <w:tc>
          <w:tcPr>
            <w:tcW w:w="567" w:type="dxa"/>
            <w:textDirection w:val="btLr"/>
            <w:vAlign w:val="center"/>
          </w:tcPr>
          <w:p w14:paraId="10443E1B" w14:textId="77777777" w:rsidR="00710CED" w:rsidRPr="00EC6932" w:rsidRDefault="00710CED" w:rsidP="00D45E8B">
            <w:pPr>
              <w:ind w:left="113" w:right="113"/>
              <w:jc w:val="right"/>
              <w:rPr>
                <w:bCs/>
                <w:color w:val="000000" w:themeColor="text1"/>
                <w:sz w:val="22"/>
                <w:szCs w:val="22"/>
              </w:rPr>
            </w:pPr>
            <w:r w:rsidRPr="00EC6932">
              <w:rPr>
                <w:bCs/>
                <w:color w:val="000000" w:themeColor="text1"/>
                <w:sz w:val="22"/>
                <w:szCs w:val="22"/>
              </w:rPr>
              <w:t>1 236,9</w:t>
            </w:r>
          </w:p>
          <w:p w14:paraId="250F4DFA" w14:textId="77777777" w:rsidR="00710CED" w:rsidRPr="00EC6932" w:rsidRDefault="00710CED" w:rsidP="00D45E8B">
            <w:pPr>
              <w:ind w:left="113" w:right="113"/>
              <w:jc w:val="right"/>
              <w:rPr>
                <w:color w:val="000000" w:themeColor="text1"/>
                <w:sz w:val="22"/>
                <w:szCs w:val="22"/>
              </w:rPr>
            </w:pPr>
          </w:p>
        </w:tc>
        <w:tc>
          <w:tcPr>
            <w:tcW w:w="626" w:type="dxa"/>
            <w:textDirection w:val="btLr"/>
            <w:vAlign w:val="center"/>
          </w:tcPr>
          <w:p w14:paraId="572F4430" w14:textId="1051C681" w:rsidR="00710CED" w:rsidRPr="00EC6932" w:rsidRDefault="00710CED" w:rsidP="00D45E8B">
            <w:pPr>
              <w:jc w:val="right"/>
              <w:rPr>
                <w:bCs/>
                <w:color w:val="000000" w:themeColor="text1"/>
                <w:sz w:val="22"/>
                <w:szCs w:val="22"/>
              </w:rPr>
            </w:pPr>
            <w:r w:rsidRPr="00EC6932">
              <w:rPr>
                <w:bCs/>
                <w:color w:val="000000" w:themeColor="text1"/>
                <w:sz w:val="22"/>
                <w:szCs w:val="22"/>
              </w:rPr>
              <w:t>3340, 3</w:t>
            </w:r>
          </w:p>
          <w:p w14:paraId="4B57D382" w14:textId="77777777" w:rsidR="00710CED" w:rsidRPr="00EC6932" w:rsidRDefault="00710CED" w:rsidP="00D45E8B">
            <w:pPr>
              <w:ind w:left="113" w:right="113"/>
              <w:jc w:val="right"/>
              <w:rPr>
                <w:bCs/>
                <w:color w:val="000000" w:themeColor="text1"/>
                <w:sz w:val="22"/>
                <w:szCs w:val="22"/>
              </w:rPr>
            </w:pPr>
          </w:p>
        </w:tc>
      </w:tr>
      <w:tr w:rsidR="00624BFF" w:rsidRPr="00EC6932" w14:paraId="525506BC" w14:textId="77777777" w:rsidTr="00D45E8B">
        <w:trPr>
          <w:cantSplit/>
          <w:trHeight w:val="369"/>
        </w:trPr>
        <w:tc>
          <w:tcPr>
            <w:tcW w:w="9700" w:type="dxa"/>
            <w:gridSpan w:val="13"/>
            <w:vAlign w:val="center"/>
          </w:tcPr>
          <w:p w14:paraId="61A5A31A" w14:textId="77777777" w:rsidR="00624BFF" w:rsidRPr="00EC6932" w:rsidRDefault="00624BFF" w:rsidP="00D45E8B">
            <w:pPr>
              <w:ind w:firstLine="601"/>
              <w:jc w:val="both"/>
              <w:rPr>
                <w:color w:val="000000" w:themeColor="text1"/>
              </w:rPr>
            </w:pPr>
            <w:r w:rsidRPr="00EC6932">
              <w:rPr>
                <w:bCs/>
                <w:color w:val="000000" w:themeColor="text1"/>
                <w:sz w:val="22"/>
                <w:szCs w:val="22"/>
              </w:rPr>
              <w:t xml:space="preserve">Ескерту – ҚРҰБ мәліметтері негізінде құрастырылды </w:t>
            </w:r>
            <w:r w:rsidR="00285194" w:rsidRPr="00EC6932">
              <w:rPr>
                <w:color w:val="000000" w:themeColor="text1"/>
              </w:rPr>
              <w:t>[85]</w:t>
            </w:r>
          </w:p>
          <w:p w14:paraId="2D2DD51A" w14:textId="3416A6AE" w:rsidR="00D45E8B" w:rsidRPr="00EC6932" w:rsidRDefault="00D45E8B" w:rsidP="00D45E8B">
            <w:pPr>
              <w:jc w:val="both"/>
              <w:rPr>
                <w:bCs/>
                <w:color w:val="000000" w:themeColor="text1"/>
                <w:sz w:val="22"/>
                <w:szCs w:val="22"/>
              </w:rPr>
            </w:pPr>
            <w:r w:rsidRPr="00EC6932">
              <w:rPr>
                <w:color w:val="000000" w:themeColor="text1"/>
                <w:szCs w:val="28"/>
              </w:rPr>
              <w:t>* 2014 және 2015 жылдары үшін мерзімі бойынша саралау жасалынбады</w:t>
            </w:r>
          </w:p>
        </w:tc>
      </w:tr>
    </w:tbl>
    <w:p w14:paraId="5892A732" w14:textId="77777777" w:rsidR="00F20D08" w:rsidRPr="00EC6932" w:rsidRDefault="00F20D08" w:rsidP="00F20D08">
      <w:pPr>
        <w:ind w:firstLine="567"/>
        <w:jc w:val="both"/>
        <w:rPr>
          <w:sz w:val="28"/>
          <w:szCs w:val="28"/>
        </w:rPr>
      </w:pPr>
      <w:r w:rsidRPr="00EC6932">
        <w:rPr>
          <w:sz w:val="28"/>
          <w:szCs w:val="28"/>
        </w:rPr>
        <w:t>Қазақстан Республикасының банк секторындағы ссудалық портфель талданып отырған кезең ішінде тұрақты әрі айқын өсу үрдісін көрсетіп отыр. Бұл динамика банктердің кредиттік белсенділігінің артуын және экономиканы қаржыландырудағы рөлінің күшейгенін айғақтайды. Атап айтқанда, 2024 жылы берілген ссудалардың жиынтық көлемі 35 835,1 млрд теңгеге жетіп, базалық 2014 жылмен салыстырғанда (14 184,8 млрд теңге) 2,53 есе ұлғайған. Мұндай өсім ұзақ мерзімді кезеңде кредит ресурстарына деген сұраныстың біртіндеп кеңейгенін көрсетеді.</w:t>
      </w:r>
    </w:p>
    <w:p w14:paraId="0D25003C" w14:textId="2B497581" w:rsidR="00F20D08" w:rsidRPr="00EC6932" w:rsidRDefault="00F20D08" w:rsidP="00F20D08">
      <w:pPr>
        <w:ind w:firstLine="567"/>
        <w:jc w:val="both"/>
        <w:rPr>
          <w:sz w:val="28"/>
          <w:szCs w:val="28"/>
        </w:rPr>
      </w:pPr>
      <w:r w:rsidRPr="00EC6932">
        <w:rPr>
          <w:sz w:val="28"/>
          <w:szCs w:val="28"/>
        </w:rPr>
        <w:t>Ерекше назар аударарлық жайт — соңғы жылдардағы қарқынды өсім. Мәселен, 2020 жылы ссудалық портфель көлемі 15 792,1 млрд теңгені құраса, небәрі төрт жыл ішінде ол екі еседен астам артқан. Бұл кезеңде тұтынушылық және кәсіпкерлік кредиттеудің белсенді дамуы, сондай-ақ цифрлық банктік өнімдердің кеңінен таралуы маңызды рөл атқарды. Өсімнің ең жоғары қарқыны 2023 жыл (29 853,7 млрд теңге) мен 2024 жыл аралығында байқалып, ссудалар көлемінің жылдық өсімі 19,99 пайызды құрады (</w:t>
      </w:r>
      <w:r w:rsidR="00B26C20" w:rsidRPr="00EC6932">
        <w:rPr>
          <w:sz w:val="28"/>
          <w:szCs w:val="28"/>
          <w:lang w:val="kk-KZ"/>
        </w:rPr>
        <w:t>6</w:t>
      </w:r>
      <w:r w:rsidRPr="00EC6932">
        <w:rPr>
          <w:sz w:val="28"/>
          <w:szCs w:val="28"/>
        </w:rPr>
        <w:t>-сурет).</w:t>
      </w:r>
    </w:p>
    <w:p w14:paraId="5F86B3D2" w14:textId="77777777" w:rsidR="00F20D08" w:rsidRPr="00EC6932" w:rsidRDefault="00F20D08" w:rsidP="00F20D08">
      <w:pPr>
        <w:ind w:firstLine="567"/>
        <w:jc w:val="both"/>
        <w:rPr>
          <w:sz w:val="28"/>
          <w:szCs w:val="28"/>
        </w:rPr>
      </w:pPr>
      <w:r w:rsidRPr="00EC6932">
        <w:rPr>
          <w:sz w:val="28"/>
          <w:szCs w:val="28"/>
        </w:rPr>
        <w:t>Жалпы алғанда, ссудалық портфельдің осындай серпінді ұлғаюы банк секторының экономикалық белсенділікке бейімделу қабілетін көрсетеді. Алайда бұл үрдіс кредиттік тәуекелдерді басқару жүйесін жетілдіруді және қарыздардың сапасына тұрақты бақылау жүргізуді талап етеді, өйткені ссудалар көлемінің өсуі мерзімі өткен берешек деңгейінің ықтимал артуымен қатар жүруі мүмкін.</w:t>
      </w:r>
    </w:p>
    <w:p w14:paraId="4932288B" w14:textId="77777777" w:rsidR="00624BFF" w:rsidRPr="00EC6932" w:rsidRDefault="00624BFF" w:rsidP="00624BFF">
      <w:pPr>
        <w:ind w:firstLine="567"/>
        <w:jc w:val="both"/>
        <w:rPr>
          <w:color w:val="000000" w:themeColor="text1"/>
          <w:sz w:val="28"/>
          <w:szCs w:val="28"/>
          <w:lang w:val="kk-KZ"/>
        </w:rPr>
      </w:pPr>
    </w:p>
    <w:p w14:paraId="244A355D" w14:textId="77777777" w:rsidR="00624BFF" w:rsidRPr="00EC6932" w:rsidRDefault="00624BFF" w:rsidP="004A7881">
      <w:pPr>
        <w:rPr>
          <w:color w:val="000000" w:themeColor="text1"/>
          <w:sz w:val="28"/>
          <w:szCs w:val="28"/>
          <w:lang w:val="en-US"/>
        </w:rPr>
      </w:pPr>
      <w:r w:rsidRPr="00EC6932">
        <w:rPr>
          <w:noProof/>
          <w:color w:val="000000" w:themeColor="text1"/>
        </w:rPr>
        <w:drawing>
          <wp:inline distT="0" distB="0" distL="0" distR="0" wp14:anchorId="6929581A" wp14:editId="5A751902">
            <wp:extent cx="5935980" cy="2964180"/>
            <wp:effectExtent l="0" t="0" r="7620" b="7620"/>
            <wp:docPr id="61" name="Диаграмма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23CB4A5" w14:textId="77777777" w:rsidR="00D45E8B" w:rsidRPr="00EC6932" w:rsidRDefault="00D45E8B" w:rsidP="00624BFF">
      <w:pPr>
        <w:ind w:firstLine="567"/>
        <w:jc w:val="center"/>
        <w:rPr>
          <w:color w:val="000000" w:themeColor="text1"/>
          <w:sz w:val="28"/>
          <w:szCs w:val="28"/>
          <w:lang w:val="kk-KZ"/>
        </w:rPr>
      </w:pPr>
    </w:p>
    <w:p w14:paraId="4DEDF498" w14:textId="144E7599" w:rsidR="00624BFF" w:rsidRPr="00EC6932" w:rsidRDefault="00D45E8B" w:rsidP="00624BFF">
      <w:pPr>
        <w:ind w:firstLine="567"/>
        <w:jc w:val="center"/>
        <w:rPr>
          <w:color w:val="000000" w:themeColor="text1"/>
          <w:sz w:val="28"/>
          <w:szCs w:val="28"/>
          <w:lang w:val="ru-RU"/>
        </w:rPr>
      </w:pPr>
      <w:r w:rsidRPr="00EC6932">
        <w:rPr>
          <w:color w:val="000000" w:themeColor="text1"/>
          <w:sz w:val="28"/>
          <w:szCs w:val="28"/>
          <w:lang w:val="kk-KZ"/>
        </w:rPr>
        <w:t>С</w:t>
      </w:r>
      <w:r w:rsidR="00624BFF" w:rsidRPr="00EC6932">
        <w:rPr>
          <w:color w:val="000000" w:themeColor="text1"/>
          <w:sz w:val="28"/>
          <w:szCs w:val="28"/>
          <w:lang w:val="kk-KZ"/>
        </w:rPr>
        <w:t>урет</w:t>
      </w:r>
      <w:r w:rsidRPr="00EC6932">
        <w:rPr>
          <w:color w:val="000000" w:themeColor="text1"/>
          <w:sz w:val="28"/>
          <w:szCs w:val="28"/>
          <w:lang w:val="kk-KZ"/>
        </w:rPr>
        <w:t xml:space="preserve"> 6 </w:t>
      </w:r>
      <w:r w:rsidRPr="00EC6932">
        <w:rPr>
          <w:color w:val="000000" w:themeColor="text1"/>
          <w:sz w:val="28"/>
          <w:szCs w:val="28"/>
        </w:rPr>
        <w:t>-</w:t>
      </w:r>
      <w:r w:rsidR="00624BFF" w:rsidRPr="00EC6932">
        <w:rPr>
          <w:color w:val="000000" w:themeColor="text1"/>
          <w:sz w:val="28"/>
          <w:szCs w:val="28"/>
          <w:lang w:val="kk-KZ"/>
        </w:rPr>
        <w:t xml:space="preserve"> ҚР банк секторының ссудалық портфель динамикасы, млрд.тг.</w:t>
      </w:r>
      <w:r w:rsidR="00285194" w:rsidRPr="00EC6932">
        <w:rPr>
          <w:color w:val="000000" w:themeColor="text1"/>
          <w:lang w:val="ru-RU"/>
        </w:rPr>
        <w:t xml:space="preserve"> </w:t>
      </w:r>
      <w:r w:rsidR="00285194" w:rsidRPr="00EC6932">
        <w:rPr>
          <w:color w:val="000000" w:themeColor="text1"/>
          <w:sz w:val="28"/>
          <w:szCs w:val="28"/>
          <w:lang w:val="ru-RU"/>
        </w:rPr>
        <w:t>[85]</w:t>
      </w:r>
    </w:p>
    <w:p w14:paraId="3CCD53D2" w14:textId="396B8201" w:rsidR="00624BFF" w:rsidRPr="00EC6932" w:rsidRDefault="00624BFF" w:rsidP="00624BFF">
      <w:pPr>
        <w:ind w:firstLine="567"/>
        <w:jc w:val="both"/>
        <w:rPr>
          <w:color w:val="000000" w:themeColor="text1"/>
          <w:sz w:val="28"/>
          <w:szCs w:val="28"/>
        </w:rPr>
      </w:pPr>
    </w:p>
    <w:p w14:paraId="4C288DDE" w14:textId="77777777" w:rsidR="00F20D08" w:rsidRPr="00EC6932" w:rsidRDefault="00F20D08" w:rsidP="00F20D08">
      <w:pPr>
        <w:ind w:firstLine="567"/>
        <w:jc w:val="both"/>
        <w:rPr>
          <w:sz w:val="28"/>
          <w:szCs w:val="28"/>
        </w:rPr>
      </w:pPr>
      <w:r w:rsidRPr="00EC6932">
        <w:rPr>
          <w:sz w:val="28"/>
          <w:szCs w:val="28"/>
        </w:rPr>
        <w:t>2024 жылды базалық деңгей ретінде ала отырып жүргізілген салыстырмалы талдау 2014 жылы банк секторының ссудалық портфелі қазіргі көлемнің небәрі 39,58 пайызын ғана құрағанын көрсетеді. 2015 жылы бұл көрсеткіш 43,42 пайызға дейін өсіп, ссудалар көлемі 15 553,7 млрд теңгені құрады, ал 2016 жылы қайтадан төмендеп, 37,56 пайызға немесе 13 461,4 млрд теңгеге дейін қысқарды. Зерттеліп отырған он жылдық кезеңдегі ең төменгі мән 2017 жылы тіркеліп, ссудалық портфель көлемі 13 590,5 млрд теңгеге тең болды, бұл 2024 жылғы деңгейдің 37,91 пайызына сәйкес келеді. Мұндай төмендеу банк секторында жүргізілген консолидациялау, әлсіз банктерді нарықтан шығару және қаржы ұйымдарын сауықтыру шараларымен тығыз байланысты.</w:t>
      </w:r>
    </w:p>
    <w:p w14:paraId="4AD75996" w14:textId="77777777" w:rsidR="00F20D08" w:rsidRPr="00EC6932" w:rsidRDefault="00F20D08" w:rsidP="00F20D08">
      <w:pPr>
        <w:ind w:firstLine="567"/>
        <w:jc w:val="both"/>
        <w:rPr>
          <w:sz w:val="28"/>
          <w:szCs w:val="28"/>
        </w:rPr>
      </w:pPr>
      <w:r w:rsidRPr="00EC6932">
        <w:rPr>
          <w:sz w:val="28"/>
          <w:szCs w:val="28"/>
        </w:rPr>
        <w:t>2018 жылдан бастап (13 762,7 млрд теңге) кредиттік белсенділіктің біртіндеп қалпына келу үрдісі байқалады. Нәтижесінде 2020 жылы ссудалық портфель 2024 жылғы деңгейдің 44,05 пайызына жетсе, 2022 жылы бұл көрсеткіш 67,67 пайызға дейін өсті. Аталған динамика экономиканы кредиттеудің кеңеюін, сондай-ақ цифрлық банктік қызметтердің дамуы мен қарыз қаражатына деген сұраныстың артуын көрсетеді. Бұл үдерістер банк секторының белсенділігін күшейтіп, кредит ресурстарының қолжетімділігін арттырғанын дәлелдейді.</w:t>
      </w:r>
    </w:p>
    <w:p w14:paraId="4294A476" w14:textId="1072AA9E" w:rsidR="00F20D08" w:rsidRPr="00EC6932" w:rsidRDefault="00F20D08" w:rsidP="00192045">
      <w:pPr>
        <w:ind w:firstLine="567"/>
        <w:jc w:val="both"/>
        <w:rPr>
          <w:sz w:val="28"/>
          <w:szCs w:val="28"/>
        </w:rPr>
      </w:pPr>
      <w:r w:rsidRPr="00EC6932">
        <w:rPr>
          <w:sz w:val="28"/>
          <w:szCs w:val="28"/>
        </w:rPr>
        <w:t>Қазақстанда банктік депозиттер халықтың жинақтарын сақтау және көбейту жүйесінде маңызды орын алады.</w:t>
      </w:r>
      <w:r w:rsidR="007945E6" w:rsidRPr="00EC6932">
        <w:rPr>
          <w:sz w:val="28"/>
          <w:szCs w:val="28"/>
          <w:lang w:val="kk-KZ"/>
        </w:rPr>
        <w:t xml:space="preserve"> Олар банк жүйесінің ағымдағы өтімділігін сақтаудың </w:t>
      </w:r>
      <w:r w:rsidR="005D2761" w:rsidRPr="00EC6932">
        <w:rPr>
          <w:sz w:val="28"/>
          <w:szCs w:val="28"/>
          <w:lang w:val="kk-KZ"/>
        </w:rPr>
        <w:t xml:space="preserve">құралы ғана емес, тұтастай қаржы тұрақтылығының берік негіздерінің бірі ретінде танылады. Осы себепті депозиттердің өсуі мен құрылымы банк секторына деген қоғамдық сенімінің нақты деңгейін аңғартатыны маңызды </w:t>
      </w:r>
      <w:r w:rsidR="00192045" w:rsidRPr="00EC6932">
        <w:rPr>
          <w:sz w:val="28"/>
          <w:szCs w:val="28"/>
          <w:lang w:val="kk-KZ"/>
        </w:rPr>
        <w:t>индикаторлар қатарына жатады.</w:t>
      </w:r>
    </w:p>
    <w:p w14:paraId="5B761BF5" w14:textId="45C63312" w:rsidR="00F20D08" w:rsidRPr="00EC6932" w:rsidRDefault="00192045" w:rsidP="00BE417B">
      <w:pPr>
        <w:ind w:firstLine="567"/>
        <w:jc w:val="both"/>
        <w:rPr>
          <w:sz w:val="28"/>
          <w:szCs w:val="28"/>
        </w:rPr>
      </w:pPr>
      <w:r w:rsidRPr="00EC6932">
        <w:rPr>
          <w:sz w:val="28"/>
          <w:szCs w:val="28"/>
          <w:lang w:val="kk-KZ"/>
        </w:rPr>
        <w:t xml:space="preserve">1999 жылы </w:t>
      </w:r>
      <w:r w:rsidR="00D44C06" w:rsidRPr="00EC6932">
        <w:rPr>
          <w:sz w:val="28"/>
          <w:szCs w:val="28"/>
          <w:lang w:val="kk-KZ"/>
        </w:rPr>
        <w:t>Ел басшысы Тұңғыш Президенті бастама</w:t>
      </w:r>
      <w:r w:rsidR="007A59D6" w:rsidRPr="00EC6932">
        <w:rPr>
          <w:sz w:val="28"/>
          <w:szCs w:val="28"/>
          <w:lang w:val="kk-KZ"/>
        </w:rPr>
        <w:t>шылық еткен депозиттерді міндеттті кепілдендіру жүйесінің енгізілуі халық</w:t>
      </w:r>
      <w:r w:rsidR="00681E3E" w:rsidRPr="00EC6932">
        <w:rPr>
          <w:sz w:val="28"/>
          <w:szCs w:val="28"/>
          <w:lang w:val="kk-KZ"/>
        </w:rPr>
        <w:t xml:space="preserve"> тарапынан отандық банк секторына деген сенімін елеулі түрде </w:t>
      </w:r>
      <w:r w:rsidR="00BE417B" w:rsidRPr="00EC6932">
        <w:rPr>
          <w:sz w:val="28"/>
          <w:szCs w:val="28"/>
          <w:lang w:val="kk-KZ"/>
        </w:rPr>
        <w:t>беріктеді.</w:t>
      </w:r>
      <w:r w:rsidR="00F20D08" w:rsidRPr="00EC6932">
        <w:rPr>
          <w:sz w:val="28"/>
          <w:szCs w:val="28"/>
        </w:rPr>
        <w:t xml:space="preserve"> </w:t>
      </w:r>
      <w:r w:rsidR="00BE417B" w:rsidRPr="00EC6932">
        <w:rPr>
          <w:sz w:val="28"/>
          <w:szCs w:val="28"/>
          <w:lang w:val="kk-KZ"/>
        </w:rPr>
        <w:t xml:space="preserve">Аталмыш </w:t>
      </w:r>
      <w:r w:rsidR="00F20D08" w:rsidRPr="00EC6932">
        <w:rPr>
          <w:sz w:val="28"/>
          <w:szCs w:val="28"/>
        </w:rPr>
        <w:t>шешім азаматтардың жинақтарын банктерде сақтауға ынталандырып, депозиттік базаның тұрақты өсуіне жағдай жасады [10</w:t>
      </w:r>
      <w:r w:rsidR="004A7881" w:rsidRPr="00EC6932">
        <w:rPr>
          <w:sz w:val="28"/>
          <w:szCs w:val="28"/>
        </w:rPr>
        <w:t xml:space="preserve">; </w:t>
      </w:r>
      <w:r w:rsidR="00F20D08" w:rsidRPr="00EC6932">
        <w:rPr>
          <w:sz w:val="28"/>
          <w:szCs w:val="28"/>
        </w:rPr>
        <w:t>23]. Депозиттерді қорғаудың мемлекеттік тетігінің болуы банк жүйесінің әлеуметтік маңызын күшейтті.</w:t>
      </w:r>
    </w:p>
    <w:p w14:paraId="7E0D9514" w14:textId="77777777" w:rsidR="00F20D08" w:rsidRPr="00EC6932" w:rsidRDefault="00F20D08" w:rsidP="00F20D08">
      <w:pPr>
        <w:ind w:firstLine="567"/>
        <w:jc w:val="both"/>
        <w:rPr>
          <w:sz w:val="28"/>
          <w:szCs w:val="28"/>
        </w:rPr>
      </w:pPr>
      <w:r w:rsidRPr="00EC6932">
        <w:rPr>
          <w:sz w:val="28"/>
          <w:szCs w:val="28"/>
        </w:rPr>
        <w:t>Жеке тұлғалардың депозиттері депозиттерді кепілдендіру жүйесіне қатысушы банктерде толықтай мемлекет тарапынан қорғалады. Қазақстанның депозиттерге кепілдік беру қоры банк лицензиясы қайтарылған жағдайда салымшыларға өтемақы төлеуді қамтамасыз етеді. Қазіргі уақытта ұлттық валютадағы салымдар бойынша кепілдік сомасының ең жоғары шегі 10 миллион теңгені, ал шетел валютасындағы салымдар бойынша 5 миллион теңгені құрайды.</w:t>
      </w:r>
    </w:p>
    <w:p w14:paraId="6A1D111B" w14:textId="77777777" w:rsidR="00F20D08" w:rsidRPr="00EC6932" w:rsidRDefault="00F20D08" w:rsidP="00F20D08">
      <w:pPr>
        <w:ind w:firstLine="567"/>
        <w:jc w:val="both"/>
        <w:rPr>
          <w:sz w:val="28"/>
          <w:szCs w:val="28"/>
        </w:rPr>
      </w:pPr>
      <w:r w:rsidRPr="00EC6932">
        <w:rPr>
          <w:sz w:val="28"/>
          <w:szCs w:val="28"/>
        </w:rPr>
        <w:t>2025 жылғы 1 қаңтардағы жағдай бойынша екінші деңгейлі банктердегі жеке тұлғалардың салымдарының жалпы көлемі 24,6 триллион теңгеге жетіп, банктердегі барлық салымдардың 57,8 пайызын құрады. Бұл көрсеткіш халықтың банк жүйесіне деген сенімінің жоғары екенін және депозиттік құралдардың жинақтау тетігі ретінде кеңінен пайдаланылатынын айқын көрсетеді.</w:t>
      </w:r>
    </w:p>
    <w:p w14:paraId="68A60FE8" w14:textId="77777777" w:rsidR="00F20D08" w:rsidRPr="00EC6932" w:rsidRDefault="00F20D08" w:rsidP="00F20D08">
      <w:pPr>
        <w:ind w:firstLine="567"/>
        <w:jc w:val="both"/>
        <w:rPr>
          <w:sz w:val="28"/>
          <w:szCs w:val="28"/>
        </w:rPr>
      </w:pPr>
      <w:r w:rsidRPr="00EC6932">
        <w:rPr>
          <w:sz w:val="28"/>
          <w:szCs w:val="28"/>
        </w:rPr>
        <w:t>Халық салымдары Қазақстанның банк секторы үшін өтімділікті қамтамасыз ететін негізгі қаржыландыру көздерінің бірі болып табылады әрі азаматтардың қаржы жүйесіне деген сенім деңгейін айқындайтын маңызды көрсеткіш саналады. Экономикалық өзгерістер жағдайында, атап айтқанда 2015 жылғы теңгенің құнсыздануы, сондай-ақ ұлттық валютаның рөлін күшейтуге бағытталған дедолларизация саясаты аясында халық салымдарының көлемі мен құрылымында елеулі өзгерістер орын алды. Бұл үдерістер депозиттік мінез-құлықтың жаңа ерекшеліктерін қалыптастырып, банк секторына түсетін қаржы ағындарының сипатын өзгертті. Осыған байланысты 2014–2024 жылдар аралығындағы кезеңде Қазақстан банктеріндегі халық салымдарын салыстырмалы талдау жүргізу ғылыми және практикалық тұрғыдан өзекті болып табылады.</w:t>
      </w:r>
    </w:p>
    <w:p w14:paraId="45BD3948" w14:textId="5B98A905" w:rsidR="00F20D08" w:rsidRPr="00EC6932" w:rsidRDefault="00F20D08" w:rsidP="00F20D08">
      <w:pPr>
        <w:ind w:firstLine="567"/>
        <w:jc w:val="both"/>
        <w:rPr>
          <w:sz w:val="28"/>
          <w:szCs w:val="28"/>
        </w:rPr>
      </w:pPr>
      <w:r w:rsidRPr="00EC6932">
        <w:rPr>
          <w:sz w:val="28"/>
          <w:szCs w:val="28"/>
        </w:rPr>
        <w:t xml:space="preserve">Ұсынылып отырған талдау халық салымдарының жалпы динамикасын, олардың түрлері бойынша бөлінісін (талап етілгенге дейінгі, шартты, мерзімді және жинақ салымдары), сондай-ақ валюталық құрылымын — ұлттық және шетел валютасындағы салымдардың арақатынасын қамтиды. Мұндай кешенді қарастыру депозиттік нарықтағы негізгі үрдістерді анықтауға, халықтың қаржылық таңдауларының өзгеру себептерін түсіндіруге және олардың банк секторының дамуына ықпалын бағалауға мүмкіндік береді. Талдау нәтижелері </w:t>
      </w:r>
      <w:r w:rsidR="00922327" w:rsidRPr="00EC6932">
        <w:rPr>
          <w:sz w:val="28"/>
          <w:szCs w:val="28"/>
        </w:rPr>
        <w:t>9</w:t>
      </w:r>
      <w:r w:rsidRPr="00EC6932">
        <w:rPr>
          <w:sz w:val="28"/>
          <w:szCs w:val="28"/>
        </w:rPr>
        <w:t>-кестеде жүйеленіп берілген және Қазақстан банк жүйесінің орнықтылығы мен даму бағыттарын айқындау үшін әдіснамалық негіз бола алады.</w:t>
      </w:r>
    </w:p>
    <w:p w14:paraId="5C991AEC" w14:textId="77777777" w:rsidR="00624BFF" w:rsidRPr="00EC6932" w:rsidRDefault="00624BFF" w:rsidP="00624BFF">
      <w:pPr>
        <w:ind w:firstLine="567"/>
        <w:jc w:val="both"/>
        <w:rPr>
          <w:color w:val="000000" w:themeColor="text1"/>
          <w:sz w:val="28"/>
          <w:szCs w:val="28"/>
        </w:rPr>
      </w:pPr>
    </w:p>
    <w:p w14:paraId="489C8287" w14:textId="2D1A14A6" w:rsidR="00624BFF" w:rsidRPr="00EC6932" w:rsidRDefault="004A7881" w:rsidP="004A7881">
      <w:pPr>
        <w:jc w:val="both"/>
        <w:rPr>
          <w:color w:val="000000" w:themeColor="text1"/>
          <w:sz w:val="28"/>
          <w:szCs w:val="28"/>
          <w:lang w:val="kk-KZ"/>
        </w:rPr>
      </w:pPr>
      <w:r w:rsidRPr="00EC6932">
        <w:rPr>
          <w:color w:val="000000" w:themeColor="text1"/>
          <w:sz w:val="28"/>
          <w:szCs w:val="28"/>
          <w:lang w:val="kk-KZ"/>
        </w:rPr>
        <w:t>К</w:t>
      </w:r>
      <w:r w:rsidR="00761FA1" w:rsidRPr="00EC6932">
        <w:rPr>
          <w:color w:val="000000" w:themeColor="text1"/>
          <w:sz w:val="28"/>
          <w:szCs w:val="28"/>
          <w:lang w:val="kk-KZ"/>
        </w:rPr>
        <w:t>есте</w:t>
      </w:r>
      <w:r w:rsidRPr="00EC6932">
        <w:rPr>
          <w:color w:val="000000" w:themeColor="text1"/>
          <w:sz w:val="28"/>
          <w:szCs w:val="28"/>
          <w:lang w:val="kk-KZ"/>
        </w:rPr>
        <w:t xml:space="preserve"> 9 - </w:t>
      </w:r>
      <w:r w:rsidR="00761FA1" w:rsidRPr="00EC6932">
        <w:rPr>
          <w:color w:val="000000" w:themeColor="text1"/>
          <w:sz w:val="28"/>
          <w:szCs w:val="28"/>
          <w:lang w:val="kk-KZ"/>
        </w:rPr>
        <w:t>Халық салымдары</w:t>
      </w:r>
      <w:r w:rsidR="00624BFF" w:rsidRPr="00EC6932">
        <w:rPr>
          <w:color w:val="000000" w:themeColor="text1"/>
          <w:sz w:val="28"/>
          <w:szCs w:val="28"/>
          <w:lang w:val="kk-KZ"/>
        </w:rPr>
        <w:t xml:space="preserve"> 2014-2024 </w:t>
      </w:r>
      <w:r w:rsidR="00761FA1" w:rsidRPr="00EC6932">
        <w:rPr>
          <w:color w:val="000000" w:themeColor="text1"/>
          <w:sz w:val="28"/>
          <w:szCs w:val="28"/>
          <w:lang w:val="kk-KZ"/>
        </w:rPr>
        <w:t>ж</w:t>
      </w:r>
      <w:r w:rsidR="00624BFF" w:rsidRPr="00EC6932">
        <w:rPr>
          <w:color w:val="000000" w:themeColor="text1"/>
          <w:sz w:val="28"/>
          <w:szCs w:val="28"/>
          <w:lang w:val="kk-KZ"/>
        </w:rPr>
        <w:t>.</w:t>
      </w:r>
      <w:r w:rsidR="00761FA1" w:rsidRPr="00EC6932">
        <w:rPr>
          <w:color w:val="000000" w:themeColor="text1"/>
          <w:sz w:val="28"/>
          <w:szCs w:val="28"/>
          <w:lang w:val="kk-KZ"/>
        </w:rPr>
        <w:t>ж</w:t>
      </w:r>
      <w:r w:rsidR="00624BFF" w:rsidRPr="00EC6932">
        <w:rPr>
          <w:color w:val="000000" w:themeColor="text1"/>
          <w:sz w:val="28"/>
          <w:szCs w:val="28"/>
          <w:lang w:val="kk-KZ"/>
        </w:rPr>
        <w:t>.</w:t>
      </w:r>
    </w:p>
    <w:p w14:paraId="5C96DE86" w14:textId="77777777" w:rsidR="004A7881" w:rsidRPr="00EC6932" w:rsidRDefault="004A7881" w:rsidP="004A7881">
      <w:pPr>
        <w:jc w:val="both"/>
        <w:rPr>
          <w:color w:val="000000" w:themeColor="text1"/>
          <w:sz w:val="28"/>
          <w:szCs w:val="28"/>
          <w:lang w:val="kk-KZ"/>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4020"/>
        <w:gridCol w:w="3714"/>
      </w:tblGrid>
      <w:tr w:rsidR="00624BFF" w:rsidRPr="00EC6932" w14:paraId="3D2EE172" w14:textId="77777777" w:rsidTr="00CC7A33">
        <w:trPr>
          <w:trHeight w:val="288"/>
        </w:trPr>
        <w:tc>
          <w:tcPr>
            <w:tcW w:w="1905" w:type="dxa"/>
            <w:shd w:val="clear" w:color="auto" w:fill="auto"/>
            <w:noWrap/>
            <w:hideMark/>
          </w:tcPr>
          <w:p w14:paraId="37485314" w14:textId="7D03E5BF" w:rsidR="00624BFF" w:rsidRPr="00EC6932" w:rsidRDefault="00761FA1" w:rsidP="000B44D0">
            <w:pPr>
              <w:ind w:firstLine="34"/>
              <w:rPr>
                <w:bCs/>
                <w:color w:val="000000" w:themeColor="text1"/>
                <w:lang w:val="kk-KZ" w:eastAsia="ru-RU"/>
              </w:rPr>
            </w:pPr>
            <w:r w:rsidRPr="00EC6932">
              <w:rPr>
                <w:bCs/>
                <w:color w:val="000000" w:themeColor="text1"/>
                <w:lang w:val="kk-KZ" w:eastAsia="ru-RU"/>
              </w:rPr>
              <w:t>Жыл</w:t>
            </w:r>
          </w:p>
        </w:tc>
        <w:tc>
          <w:tcPr>
            <w:tcW w:w="4020" w:type="dxa"/>
            <w:shd w:val="clear" w:color="auto" w:fill="auto"/>
            <w:noWrap/>
            <w:hideMark/>
          </w:tcPr>
          <w:p w14:paraId="6CA7FE87" w14:textId="7A1068E9" w:rsidR="00624BFF" w:rsidRPr="00EC6932" w:rsidRDefault="00761FA1" w:rsidP="000B44D0">
            <w:pPr>
              <w:ind w:firstLine="34"/>
              <w:rPr>
                <w:bCs/>
                <w:color w:val="000000" w:themeColor="text1"/>
                <w:lang w:eastAsia="ru-RU"/>
              </w:rPr>
            </w:pPr>
            <w:r w:rsidRPr="00EC6932">
              <w:rPr>
                <w:bCs/>
                <w:color w:val="000000" w:themeColor="text1"/>
                <w:lang w:val="kk-KZ" w:eastAsia="ru-RU"/>
              </w:rPr>
              <w:t>Салымдар көлемі</w:t>
            </w:r>
            <w:r w:rsidR="00624BFF" w:rsidRPr="00EC6932">
              <w:rPr>
                <w:bCs/>
                <w:color w:val="000000" w:themeColor="text1"/>
                <w:lang w:eastAsia="ru-RU"/>
              </w:rPr>
              <w:t xml:space="preserve"> (млрд. те</w:t>
            </w:r>
            <w:r w:rsidRPr="00EC6932">
              <w:rPr>
                <w:bCs/>
                <w:color w:val="000000" w:themeColor="text1"/>
                <w:lang w:val="kk-KZ" w:eastAsia="ru-RU"/>
              </w:rPr>
              <w:t>ң</w:t>
            </w:r>
            <w:r w:rsidR="00624BFF" w:rsidRPr="00EC6932">
              <w:rPr>
                <w:bCs/>
                <w:color w:val="000000" w:themeColor="text1"/>
                <w:lang w:eastAsia="ru-RU"/>
              </w:rPr>
              <w:t>ге)</w:t>
            </w:r>
          </w:p>
        </w:tc>
        <w:tc>
          <w:tcPr>
            <w:tcW w:w="3714" w:type="dxa"/>
            <w:shd w:val="clear" w:color="auto" w:fill="auto"/>
            <w:noWrap/>
            <w:hideMark/>
          </w:tcPr>
          <w:p w14:paraId="6C17CC54" w14:textId="77777777" w:rsidR="00761FA1" w:rsidRPr="00EC6932" w:rsidRDefault="00624BFF" w:rsidP="000B44D0">
            <w:pPr>
              <w:ind w:firstLine="34"/>
              <w:rPr>
                <w:bCs/>
                <w:color w:val="000000" w:themeColor="text1"/>
                <w:lang w:val="kk-KZ" w:eastAsia="ru-RU"/>
              </w:rPr>
            </w:pPr>
            <w:r w:rsidRPr="00EC6932">
              <w:rPr>
                <w:bCs/>
                <w:color w:val="000000" w:themeColor="text1"/>
                <w:lang w:eastAsia="ru-RU"/>
              </w:rPr>
              <w:t xml:space="preserve">2014 </w:t>
            </w:r>
            <w:r w:rsidR="00761FA1" w:rsidRPr="00EC6932">
              <w:rPr>
                <w:bCs/>
                <w:color w:val="000000" w:themeColor="text1"/>
                <w:lang w:val="kk-KZ" w:eastAsia="ru-RU"/>
              </w:rPr>
              <w:t xml:space="preserve">жылмен салыстырғандағы </w:t>
            </w:r>
          </w:p>
          <w:p w14:paraId="03DC8033" w14:textId="407E826F" w:rsidR="00624BFF" w:rsidRPr="00EC6932" w:rsidRDefault="00761FA1" w:rsidP="000B44D0">
            <w:pPr>
              <w:ind w:firstLine="34"/>
              <w:rPr>
                <w:bCs/>
                <w:color w:val="000000" w:themeColor="text1"/>
                <w:lang w:eastAsia="ru-RU"/>
              </w:rPr>
            </w:pPr>
            <w:r w:rsidRPr="00EC6932">
              <w:rPr>
                <w:bCs/>
                <w:color w:val="000000" w:themeColor="text1"/>
                <w:lang w:val="kk-KZ" w:eastAsia="ru-RU"/>
              </w:rPr>
              <w:t>өзгерісі</w:t>
            </w:r>
            <w:r w:rsidR="00624BFF" w:rsidRPr="00EC6932">
              <w:rPr>
                <w:bCs/>
                <w:color w:val="000000" w:themeColor="text1"/>
                <w:lang w:eastAsia="ru-RU"/>
              </w:rPr>
              <w:t xml:space="preserve"> (%)</w:t>
            </w:r>
          </w:p>
        </w:tc>
      </w:tr>
      <w:tr w:rsidR="00624BFF" w:rsidRPr="00EC6932" w14:paraId="48450F02" w14:textId="77777777" w:rsidTr="00CC7A33">
        <w:trPr>
          <w:trHeight w:val="288"/>
        </w:trPr>
        <w:tc>
          <w:tcPr>
            <w:tcW w:w="1905" w:type="dxa"/>
            <w:shd w:val="clear" w:color="auto" w:fill="auto"/>
            <w:noWrap/>
            <w:vAlign w:val="bottom"/>
            <w:hideMark/>
          </w:tcPr>
          <w:p w14:paraId="4A8B9FBD" w14:textId="77777777" w:rsidR="00624BFF" w:rsidRPr="00EC6932" w:rsidRDefault="00624BFF" w:rsidP="000B44D0">
            <w:pPr>
              <w:ind w:firstLine="34"/>
              <w:rPr>
                <w:color w:val="000000" w:themeColor="text1"/>
                <w:lang w:eastAsia="ru-RU"/>
              </w:rPr>
            </w:pPr>
            <w:r w:rsidRPr="00EC6932">
              <w:rPr>
                <w:color w:val="000000" w:themeColor="text1"/>
                <w:lang w:eastAsia="ru-RU"/>
              </w:rPr>
              <w:t>2014</w:t>
            </w:r>
          </w:p>
        </w:tc>
        <w:tc>
          <w:tcPr>
            <w:tcW w:w="4020" w:type="dxa"/>
            <w:shd w:val="clear" w:color="auto" w:fill="auto"/>
            <w:noWrap/>
            <w:vAlign w:val="bottom"/>
            <w:hideMark/>
          </w:tcPr>
          <w:p w14:paraId="697C00E1" w14:textId="77777777" w:rsidR="00624BFF" w:rsidRPr="00EC6932" w:rsidRDefault="00624BFF" w:rsidP="000B44D0">
            <w:pPr>
              <w:ind w:firstLine="34"/>
              <w:rPr>
                <w:color w:val="000000" w:themeColor="text1"/>
                <w:lang w:eastAsia="ru-RU"/>
              </w:rPr>
            </w:pPr>
            <w:r w:rsidRPr="00EC6932">
              <w:rPr>
                <w:color w:val="000000" w:themeColor="text1"/>
                <w:lang w:eastAsia="ru-RU"/>
              </w:rPr>
              <w:t>3966</w:t>
            </w:r>
          </w:p>
        </w:tc>
        <w:tc>
          <w:tcPr>
            <w:tcW w:w="3714" w:type="dxa"/>
            <w:shd w:val="clear" w:color="auto" w:fill="auto"/>
            <w:noWrap/>
            <w:vAlign w:val="bottom"/>
            <w:hideMark/>
          </w:tcPr>
          <w:p w14:paraId="553AB52B" w14:textId="77777777" w:rsidR="00624BFF" w:rsidRPr="00EC6932" w:rsidRDefault="00624BFF" w:rsidP="000B44D0">
            <w:pPr>
              <w:ind w:firstLine="34"/>
              <w:rPr>
                <w:color w:val="000000" w:themeColor="text1"/>
                <w:lang w:val="kk-KZ" w:eastAsia="ru-RU"/>
              </w:rPr>
            </w:pPr>
            <w:r w:rsidRPr="00EC6932">
              <w:rPr>
                <w:color w:val="000000" w:themeColor="text1"/>
                <w:lang w:eastAsia="ru-RU"/>
              </w:rPr>
              <w:t>100</w:t>
            </w:r>
          </w:p>
        </w:tc>
      </w:tr>
      <w:tr w:rsidR="00624BFF" w:rsidRPr="00EC6932" w14:paraId="23D38F95" w14:textId="77777777" w:rsidTr="00CC7A33">
        <w:trPr>
          <w:trHeight w:val="288"/>
        </w:trPr>
        <w:tc>
          <w:tcPr>
            <w:tcW w:w="1905" w:type="dxa"/>
            <w:shd w:val="clear" w:color="auto" w:fill="auto"/>
            <w:noWrap/>
            <w:vAlign w:val="bottom"/>
            <w:hideMark/>
          </w:tcPr>
          <w:p w14:paraId="1C5D9825" w14:textId="77777777" w:rsidR="00624BFF" w:rsidRPr="00EC6932" w:rsidRDefault="00624BFF" w:rsidP="000B44D0">
            <w:pPr>
              <w:ind w:firstLine="34"/>
              <w:rPr>
                <w:color w:val="000000" w:themeColor="text1"/>
                <w:lang w:eastAsia="ru-RU"/>
              </w:rPr>
            </w:pPr>
            <w:r w:rsidRPr="00EC6932">
              <w:rPr>
                <w:color w:val="000000" w:themeColor="text1"/>
                <w:lang w:eastAsia="ru-RU"/>
              </w:rPr>
              <w:t>2015</w:t>
            </w:r>
          </w:p>
        </w:tc>
        <w:tc>
          <w:tcPr>
            <w:tcW w:w="4020" w:type="dxa"/>
            <w:shd w:val="clear" w:color="auto" w:fill="auto"/>
            <w:noWrap/>
            <w:vAlign w:val="bottom"/>
            <w:hideMark/>
          </w:tcPr>
          <w:p w14:paraId="4DA283CE" w14:textId="77777777" w:rsidR="00624BFF" w:rsidRPr="00EC6932" w:rsidRDefault="00624BFF" w:rsidP="000B44D0">
            <w:pPr>
              <w:ind w:firstLine="34"/>
              <w:rPr>
                <w:color w:val="000000" w:themeColor="text1"/>
                <w:lang w:eastAsia="ru-RU"/>
              </w:rPr>
            </w:pPr>
            <w:r w:rsidRPr="00EC6932">
              <w:rPr>
                <w:color w:val="000000" w:themeColor="text1"/>
                <w:lang w:eastAsia="ru-RU"/>
              </w:rPr>
              <w:t>6879</w:t>
            </w:r>
          </w:p>
        </w:tc>
        <w:tc>
          <w:tcPr>
            <w:tcW w:w="3714" w:type="dxa"/>
            <w:shd w:val="clear" w:color="auto" w:fill="auto"/>
            <w:noWrap/>
            <w:vAlign w:val="bottom"/>
            <w:hideMark/>
          </w:tcPr>
          <w:p w14:paraId="6EA750CC" w14:textId="77777777" w:rsidR="00624BFF" w:rsidRPr="00EC6932" w:rsidRDefault="00624BFF" w:rsidP="000B44D0">
            <w:pPr>
              <w:ind w:firstLine="34"/>
              <w:rPr>
                <w:color w:val="000000" w:themeColor="text1"/>
                <w:lang w:eastAsia="ru-RU"/>
              </w:rPr>
            </w:pPr>
            <w:r w:rsidRPr="00EC6932">
              <w:rPr>
                <w:color w:val="000000" w:themeColor="text1"/>
                <w:lang w:eastAsia="ru-RU"/>
              </w:rPr>
              <w:t>173,4</w:t>
            </w:r>
          </w:p>
        </w:tc>
      </w:tr>
      <w:tr w:rsidR="00624BFF" w:rsidRPr="00EC6932" w14:paraId="02A3FFF8" w14:textId="77777777" w:rsidTr="00CC7A33">
        <w:trPr>
          <w:trHeight w:val="288"/>
        </w:trPr>
        <w:tc>
          <w:tcPr>
            <w:tcW w:w="1905" w:type="dxa"/>
            <w:shd w:val="clear" w:color="auto" w:fill="auto"/>
            <w:noWrap/>
            <w:vAlign w:val="bottom"/>
            <w:hideMark/>
          </w:tcPr>
          <w:p w14:paraId="06380925" w14:textId="77777777" w:rsidR="00624BFF" w:rsidRPr="00EC6932" w:rsidRDefault="00624BFF" w:rsidP="000B44D0">
            <w:pPr>
              <w:ind w:firstLine="34"/>
              <w:rPr>
                <w:color w:val="000000" w:themeColor="text1"/>
                <w:lang w:eastAsia="ru-RU"/>
              </w:rPr>
            </w:pPr>
            <w:r w:rsidRPr="00EC6932">
              <w:rPr>
                <w:color w:val="000000" w:themeColor="text1"/>
                <w:lang w:eastAsia="ru-RU"/>
              </w:rPr>
              <w:t>2016</w:t>
            </w:r>
          </w:p>
        </w:tc>
        <w:tc>
          <w:tcPr>
            <w:tcW w:w="4020" w:type="dxa"/>
            <w:shd w:val="clear" w:color="auto" w:fill="auto"/>
            <w:noWrap/>
            <w:vAlign w:val="bottom"/>
            <w:hideMark/>
          </w:tcPr>
          <w:p w14:paraId="2EC384E5" w14:textId="77777777" w:rsidR="00624BFF" w:rsidRPr="00EC6932" w:rsidRDefault="00624BFF" w:rsidP="000B44D0">
            <w:pPr>
              <w:ind w:firstLine="34"/>
              <w:rPr>
                <w:color w:val="000000" w:themeColor="text1"/>
                <w:lang w:eastAsia="ru-RU"/>
              </w:rPr>
            </w:pPr>
            <w:r w:rsidRPr="00EC6932">
              <w:rPr>
                <w:color w:val="000000" w:themeColor="text1"/>
                <w:lang w:eastAsia="ru-RU"/>
              </w:rPr>
              <w:t>7902</w:t>
            </w:r>
          </w:p>
        </w:tc>
        <w:tc>
          <w:tcPr>
            <w:tcW w:w="3714" w:type="dxa"/>
            <w:shd w:val="clear" w:color="auto" w:fill="auto"/>
            <w:noWrap/>
            <w:vAlign w:val="bottom"/>
            <w:hideMark/>
          </w:tcPr>
          <w:p w14:paraId="1DCDFE5D" w14:textId="77777777" w:rsidR="00624BFF" w:rsidRPr="00EC6932" w:rsidRDefault="00624BFF" w:rsidP="000B44D0">
            <w:pPr>
              <w:ind w:firstLine="34"/>
              <w:rPr>
                <w:color w:val="000000" w:themeColor="text1"/>
                <w:lang w:eastAsia="ru-RU"/>
              </w:rPr>
            </w:pPr>
            <w:r w:rsidRPr="00EC6932">
              <w:rPr>
                <w:color w:val="000000" w:themeColor="text1"/>
                <w:lang w:eastAsia="ru-RU"/>
              </w:rPr>
              <w:t>199,2</w:t>
            </w:r>
          </w:p>
        </w:tc>
      </w:tr>
      <w:tr w:rsidR="00624BFF" w:rsidRPr="00EC6932" w14:paraId="28B11480" w14:textId="77777777" w:rsidTr="00CC7A33">
        <w:trPr>
          <w:trHeight w:val="288"/>
        </w:trPr>
        <w:tc>
          <w:tcPr>
            <w:tcW w:w="1905" w:type="dxa"/>
            <w:shd w:val="clear" w:color="auto" w:fill="auto"/>
            <w:noWrap/>
            <w:vAlign w:val="bottom"/>
            <w:hideMark/>
          </w:tcPr>
          <w:p w14:paraId="689F79D3" w14:textId="77777777" w:rsidR="00624BFF" w:rsidRPr="00EC6932" w:rsidRDefault="00624BFF" w:rsidP="000B44D0">
            <w:pPr>
              <w:ind w:firstLine="34"/>
              <w:rPr>
                <w:color w:val="000000" w:themeColor="text1"/>
                <w:lang w:eastAsia="ru-RU"/>
              </w:rPr>
            </w:pPr>
            <w:r w:rsidRPr="00EC6932">
              <w:rPr>
                <w:color w:val="000000" w:themeColor="text1"/>
                <w:lang w:eastAsia="ru-RU"/>
              </w:rPr>
              <w:t>2017</w:t>
            </w:r>
          </w:p>
        </w:tc>
        <w:tc>
          <w:tcPr>
            <w:tcW w:w="4020" w:type="dxa"/>
            <w:shd w:val="clear" w:color="auto" w:fill="auto"/>
            <w:noWrap/>
            <w:vAlign w:val="bottom"/>
            <w:hideMark/>
          </w:tcPr>
          <w:p w14:paraId="49117E5A" w14:textId="77777777" w:rsidR="00624BFF" w:rsidRPr="00EC6932" w:rsidRDefault="00624BFF" w:rsidP="000B44D0">
            <w:pPr>
              <w:ind w:firstLine="34"/>
              <w:rPr>
                <w:color w:val="000000" w:themeColor="text1"/>
                <w:lang w:eastAsia="ru-RU"/>
              </w:rPr>
            </w:pPr>
            <w:r w:rsidRPr="00EC6932">
              <w:rPr>
                <w:color w:val="000000" w:themeColor="text1"/>
                <w:lang w:eastAsia="ru-RU"/>
              </w:rPr>
              <w:t>8222</w:t>
            </w:r>
          </w:p>
        </w:tc>
        <w:tc>
          <w:tcPr>
            <w:tcW w:w="3714" w:type="dxa"/>
            <w:shd w:val="clear" w:color="auto" w:fill="auto"/>
            <w:noWrap/>
            <w:vAlign w:val="bottom"/>
            <w:hideMark/>
          </w:tcPr>
          <w:p w14:paraId="3F29265A" w14:textId="77777777" w:rsidR="00624BFF" w:rsidRPr="00EC6932" w:rsidRDefault="00624BFF" w:rsidP="000B44D0">
            <w:pPr>
              <w:ind w:firstLine="34"/>
              <w:rPr>
                <w:color w:val="000000" w:themeColor="text1"/>
                <w:lang w:eastAsia="ru-RU"/>
              </w:rPr>
            </w:pPr>
            <w:r w:rsidRPr="00EC6932">
              <w:rPr>
                <w:color w:val="000000" w:themeColor="text1"/>
                <w:lang w:eastAsia="ru-RU"/>
              </w:rPr>
              <w:t>207,3</w:t>
            </w:r>
          </w:p>
        </w:tc>
      </w:tr>
      <w:tr w:rsidR="00624BFF" w:rsidRPr="00EC6932" w14:paraId="41D23895" w14:textId="77777777" w:rsidTr="00CC7A33">
        <w:trPr>
          <w:trHeight w:val="288"/>
        </w:trPr>
        <w:tc>
          <w:tcPr>
            <w:tcW w:w="1905" w:type="dxa"/>
            <w:shd w:val="clear" w:color="auto" w:fill="auto"/>
            <w:noWrap/>
            <w:vAlign w:val="bottom"/>
            <w:hideMark/>
          </w:tcPr>
          <w:p w14:paraId="2C6C491E" w14:textId="77777777" w:rsidR="00624BFF" w:rsidRPr="00EC6932" w:rsidRDefault="00624BFF" w:rsidP="000B44D0">
            <w:pPr>
              <w:ind w:firstLine="34"/>
              <w:rPr>
                <w:color w:val="000000" w:themeColor="text1"/>
                <w:lang w:eastAsia="ru-RU"/>
              </w:rPr>
            </w:pPr>
            <w:r w:rsidRPr="00EC6932">
              <w:rPr>
                <w:color w:val="000000" w:themeColor="text1"/>
                <w:lang w:eastAsia="ru-RU"/>
              </w:rPr>
              <w:t>2018</w:t>
            </w:r>
          </w:p>
        </w:tc>
        <w:tc>
          <w:tcPr>
            <w:tcW w:w="4020" w:type="dxa"/>
            <w:shd w:val="clear" w:color="auto" w:fill="auto"/>
            <w:noWrap/>
            <w:vAlign w:val="bottom"/>
            <w:hideMark/>
          </w:tcPr>
          <w:p w14:paraId="513DDCD6" w14:textId="77777777" w:rsidR="00624BFF" w:rsidRPr="00EC6932" w:rsidRDefault="00624BFF" w:rsidP="000B44D0">
            <w:pPr>
              <w:ind w:firstLine="34"/>
              <w:rPr>
                <w:color w:val="000000" w:themeColor="text1"/>
                <w:lang w:eastAsia="ru-RU"/>
              </w:rPr>
            </w:pPr>
            <w:r w:rsidRPr="00EC6932">
              <w:rPr>
                <w:color w:val="000000" w:themeColor="text1"/>
                <w:lang w:eastAsia="ru-RU"/>
              </w:rPr>
              <w:t>8766</w:t>
            </w:r>
          </w:p>
        </w:tc>
        <w:tc>
          <w:tcPr>
            <w:tcW w:w="3714" w:type="dxa"/>
            <w:shd w:val="clear" w:color="auto" w:fill="auto"/>
            <w:noWrap/>
            <w:vAlign w:val="bottom"/>
            <w:hideMark/>
          </w:tcPr>
          <w:p w14:paraId="4D4DEEE2" w14:textId="77777777" w:rsidR="00624BFF" w:rsidRPr="00EC6932" w:rsidRDefault="00624BFF" w:rsidP="000B44D0">
            <w:pPr>
              <w:ind w:firstLine="34"/>
              <w:rPr>
                <w:color w:val="000000" w:themeColor="text1"/>
                <w:lang w:eastAsia="ru-RU"/>
              </w:rPr>
            </w:pPr>
            <w:r w:rsidRPr="00EC6932">
              <w:rPr>
                <w:color w:val="000000" w:themeColor="text1"/>
                <w:lang w:eastAsia="ru-RU"/>
              </w:rPr>
              <w:t>221</w:t>
            </w:r>
          </w:p>
        </w:tc>
      </w:tr>
      <w:tr w:rsidR="00624BFF" w:rsidRPr="00EC6932" w14:paraId="693F3DD9" w14:textId="77777777" w:rsidTr="00CC7A33">
        <w:trPr>
          <w:trHeight w:val="288"/>
        </w:trPr>
        <w:tc>
          <w:tcPr>
            <w:tcW w:w="1905" w:type="dxa"/>
            <w:shd w:val="clear" w:color="auto" w:fill="auto"/>
            <w:noWrap/>
            <w:vAlign w:val="bottom"/>
            <w:hideMark/>
          </w:tcPr>
          <w:p w14:paraId="38D175DC" w14:textId="77777777" w:rsidR="00624BFF" w:rsidRPr="00EC6932" w:rsidRDefault="00624BFF" w:rsidP="000B44D0">
            <w:pPr>
              <w:ind w:firstLine="34"/>
              <w:rPr>
                <w:color w:val="000000" w:themeColor="text1"/>
                <w:lang w:eastAsia="ru-RU"/>
              </w:rPr>
            </w:pPr>
            <w:r w:rsidRPr="00EC6932">
              <w:rPr>
                <w:color w:val="000000" w:themeColor="text1"/>
                <w:lang w:eastAsia="ru-RU"/>
              </w:rPr>
              <w:t>2019</w:t>
            </w:r>
          </w:p>
        </w:tc>
        <w:tc>
          <w:tcPr>
            <w:tcW w:w="4020" w:type="dxa"/>
            <w:shd w:val="clear" w:color="auto" w:fill="auto"/>
            <w:noWrap/>
            <w:vAlign w:val="bottom"/>
            <w:hideMark/>
          </w:tcPr>
          <w:p w14:paraId="56A34892" w14:textId="77777777" w:rsidR="00624BFF" w:rsidRPr="00EC6932" w:rsidRDefault="00624BFF" w:rsidP="000B44D0">
            <w:pPr>
              <w:ind w:firstLine="34"/>
              <w:rPr>
                <w:color w:val="000000" w:themeColor="text1"/>
                <w:lang w:eastAsia="ru-RU"/>
              </w:rPr>
            </w:pPr>
            <w:r w:rsidRPr="00EC6932">
              <w:rPr>
                <w:color w:val="000000" w:themeColor="text1"/>
                <w:lang w:eastAsia="ru-RU"/>
              </w:rPr>
              <w:t>9302</w:t>
            </w:r>
          </w:p>
        </w:tc>
        <w:tc>
          <w:tcPr>
            <w:tcW w:w="3714" w:type="dxa"/>
            <w:shd w:val="clear" w:color="auto" w:fill="auto"/>
            <w:noWrap/>
            <w:vAlign w:val="bottom"/>
            <w:hideMark/>
          </w:tcPr>
          <w:p w14:paraId="5123E619" w14:textId="77777777" w:rsidR="00624BFF" w:rsidRPr="00EC6932" w:rsidRDefault="00624BFF" w:rsidP="000B44D0">
            <w:pPr>
              <w:ind w:firstLine="34"/>
              <w:rPr>
                <w:color w:val="000000" w:themeColor="text1"/>
                <w:lang w:eastAsia="ru-RU"/>
              </w:rPr>
            </w:pPr>
            <w:r w:rsidRPr="00EC6932">
              <w:rPr>
                <w:color w:val="000000" w:themeColor="text1"/>
                <w:lang w:eastAsia="ru-RU"/>
              </w:rPr>
              <w:t>234,5</w:t>
            </w:r>
          </w:p>
        </w:tc>
      </w:tr>
      <w:tr w:rsidR="00624BFF" w:rsidRPr="00EC6932" w14:paraId="554D7848" w14:textId="77777777" w:rsidTr="00CC7A33">
        <w:trPr>
          <w:trHeight w:val="288"/>
        </w:trPr>
        <w:tc>
          <w:tcPr>
            <w:tcW w:w="1905" w:type="dxa"/>
            <w:shd w:val="clear" w:color="auto" w:fill="auto"/>
            <w:noWrap/>
            <w:vAlign w:val="bottom"/>
            <w:hideMark/>
          </w:tcPr>
          <w:p w14:paraId="3A3495D5" w14:textId="77777777" w:rsidR="00624BFF" w:rsidRPr="00EC6932" w:rsidRDefault="00624BFF" w:rsidP="000B44D0">
            <w:pPr>
              <w:ind w:firstLine="34"/>
              <w:rPr>
                <w:color w:val="000000" w:themeColor="text1"/>
                <w:lang w:eastAsia="ru-RU"/>
              </w:rPr>
            </w:pPr>
            <w:r w:rsidRPr="00EC6932">
              <w:rPr>
                <w:color w:val="000000" w:themeColor="text1"/>
                <w:lang w:eastAsia="ru-RU"/>
              </w:rPr>
              <w:t>2020</w:t>
            </w:r>
          </w:p>
        </w:tc>
        <w:tc>
          <w:tcPr>
            <w:tcW w:w="4020" w:type="dxa"/>
            <w:shd w:val="clear" w:color="auto" w:fill="auto"/>
            <w:noWrap/>
            <w:vAlign w:val="bottom"/>
            <w:hideMark/>
          </w:tcPr>
          <w:p w14:paraId="0E64EAB8" w14:textId="77777777" w:rsidR="00624BFF" w:rsidRPr="00EC6932" w:rsidRDefault="00624BFF" w:rsidP="000B44D0">
            <w:pPr>
              <w:ind w:firstLine="34"/>
              <w:rPr>
                <w:color w:val="000000" w:themeColor="text1"/>
                <w:lang w:eastAsia="ru-RU"/>
              </w:rPr>
            </w:pPr>
            <w:r w:rsidRPr="00EC6932">
              <w:rPr>
                <w:color w:val="000000" w:themeColor="text1"/>
                <w:lang w:eastAsia="ru-RU"/>
              </w:rPr>
              <w:t>10921</w:t>
            </w:r>
          </w:p>
        </w:tc>
        <w:tc>
          <w:tcPr>
            <w:tcW w:w="3714" w:type="dxa"/>
            <w:shd w:val="clear" w:color="auto" w:fill="auto"/>
            <w:noWrap/>
            <w:vAlign w:val="bottom"/>
            <w:hideMark/>
          </w:tcPr>
          <w:p w14:paraId="508D3C41" w14:textId="77777777" w:rsidR="00624BFF" w:rsidRPr="00EC6932" w:rsidRDefault="00624BFF" w:rsidP="000B44D0">
            <w:pPr>
              <w:ind w:firstLine="34"/>
              <w:rPr>
                <w:color w:val="000000" w:themeColor="text1"/>
                <w:lang w:eastAsia="ru-RU"/>
              </w:rPr>
            </w:pPr>
            <w:r w:rsidRPr="00EC6932">
              <w:rPr>
                <w:color w:val="000000" w:themeColor="text1"/>
                <w:lang w:eastAsia="ru-RU"/>
              </w:rPr>
              <w:t>275,3</w:t>
            </w:r>
          </w:p>
        </w:tc>
      </w:tr>
      <w:tr w:rsidR="00624BFF" w:rsidRPr="00EC6932" w14:paraId="22B00CFC" w14:textId="77777777" w:rsidTr="00CC7A33">
        <w:trPr>
          <w:trHeight w:val="288"/>
        </w:trPr>
        <w:tc>
          <w:tcPr>
            <w:tcW w:w="1905" w:type="dxa"/>
            <w:shd w:val="clear" w:color="auto" w:fill="auto"/>
            <w:noWrap/>
            <w:vAlign w:val="bottom"/>
            <w:hideMark/>
          </w:tcPr>
          <w:p w14:paraId="180C46DD" w14:textId="77777777" w:rsidR="00624BFF" w:rsidRPr="00EC6932" w:rsidRDefault="00624BFF" w:rsidP="000B44D0">
            <w:pPr>
              <w:ind w:firstLine="34"/>
              <w:rPr>
                <w:color w:val="000000" w:themeColor="text1"/>
                <w:lang w:eastAsia="ru-RU"/>
              </w:rPr>
            </w:pPr>
            <w:r w:rsidRPr="00EC6932">
              <w:rPr>
                <w:color w:val="000000" w:themeColor="text1"/>
                <w:lang w:eastAsia="ru-RU"/>
              </w:rPr>
              <w:t>2021</w:t>
            </w:r>
          </w:p>
        </w:tc>
        <w:tc>
          <w:tcPr>
            <w:tcW w:w="4020" w:type="dxa"/>
            <w:shd w:val="clear" w:color="auto" w:fill="auto"/>
            <w:noWrap/>
            <w:vAlign w:val="bottom"/>
            <w:hideMark/>
          </w:tcPr>
          <w:p w14:paraId="2A07448F" w14:textId="77777777" w:rsidR="00624BFF" w:rsidRPr="00EC6932" w:rsidRDefault="00624BFF" w:rsidP="000B44D0">
            <w:pPr>
              <w:ind w:firstLine="34"/>
              <w:rPr>
                <w:color w:val="000000" w:themeColor="text1"/>
                <w:lang w:eastAsia="ru-RU"/>
              </w:rPr>
            </w:pPr>
            <w:r w:rsidRPr="00EC6932">
              <w:rPr>
                <w:color w:val="000000" w:themeColor="text1"/>
                <w:lang w:eastAsia="ru-RU"/>
              </w:rPr>
              <w:t>13405</w:t>
            </w:r>
          </w:p>
        </w:tc>
        <w:tc>
          <w:tcPr>
            <w:tcW w:w="3714" w:type="dxa"/>
            <w:shd w:val="clear" w:color="auto" w:fill="auto"/>
            <w:noWrap/>
            <w:vAlign w:val="bottom"/>
            <w:hideMark/>
          </w:tcPr>
          <w:p w14:paraId="73DDE53B" w14:textId="77777777" w:rsidR="00624BFF" w:rsidRPr="00EC6932" w:rsidRDefault="00624BFF" w:rsidP="000B44D0">
            <w:pPr>
              <w:ind w:firstLine="34"/>
              <w:rPr>
                <w:color w:val="000000" w:themeColor="text1"/>
                <w:lang w:eastAsia="ru-RU"/>
              </w:rPr>
            </w:pPr>
            <w:r w:rsidRPr="00EC6932">
              <w:rPr>
                <w:color w:val="000000" w:themeColor="text1"/>
                <w:lang w:eastAsia="ru-RU"/>
              </w:rPr>
              <w:t>337,9</w:t>
            </w:r>
          </w:p>
        </w:tc>
      </w:tr>
      <w:tr w:rsidR="00624BFF" w:rsidRPr="00EC6932" w14:paraId="77220C60" w14:textId="77777777" w:rsidTr="00CC7A33">
        <w:trPr>
          <w:trHeight w:val="288"/>
        </w:trPr>
        <w:tc>
          <w:tcPr>
            <w:tcW w:w="1905" w:type="dxa"/>
            <w:shd w:val="clear" w:color="auto" w:fill="auto"/>
            <w:noWrap/>
            <w:vAlign w:val="bottom"/>
            <w:hideMark/>
          </w:tcPr>
          <w:p w14:paraId="56EEDF76" w14:textId="77777777" w:rsidR="00624BFF" w:rsidRPr="00EC6932" w:rsidRDefault="00624BFF" w:rsidP="000B44D0">
            <w:pPr>
              <w:ind w:firstLine="34"/>
              <w:rPr>
                <w:color w:val="000000" w:themeColor="text1"/>
                <w:lang w:eastAsia="ru-RU"/>
              </w:rPr>
            </w:pPr>
            <w:r w:rsidRPr="00EC6932">
              <w:rPr>
                <w:color w:val="000000" w:themeColor="text1"/>
                <w:lang w:eastAsia="ru-RU"/>
              </w:rPr>
              <w:t>2022</w:t>
            </w:r>
          </w:p>
        </w:tc>
        <w:tc>
          <w:tcPr>
            <w:tcW w:w="4020" w:type="dxa"/>
            <w:shd w:val="clear" w:color="auto" w:fill="auto"/>
            <w:noWrap/>
            <w:vAlign w:val="bottom"/>
            <w:hideMark/>
          </w:tcPr>
          <w:p w14:paraId="24FF8963" w14:textId="77777777" w:rsidR="00624BFF" w:rsidRPr="00EC6932" w:rsidRDefault="00624BFF" w:rsidP="000B44D0">
            <w:pPr>
              <w:ind w:firstLine="34"/>
              <w:rPr>
                <w:color w:val="000000" w:themeColor="text1"/>
                <w:lang w:eastAsia="ru-RU"/>
              </w:rPr>
            </w:pPr>
            <w:r w:rsidRPr="00EC6932">
              <w:rPr>
                <w:color w:val="000000" w:themeColor="text1"/>
                <w:lang w:eastAsia="ru-RU"/>
              </w:rPr>
              <w:t>16903</w:t>
            </w:r>
          </w:p>
        </w:tc>
        <w:tc>
          <w:tcPr>
            <w:tcW w:w="3714" w:type="dxa"/>
            <w:shd w:val="clear" w:color="auto" w:fill="auto"/>
            <w:noWrap/>
            <w:vAlign w:val="bottom"/>
            <w:hideMark/>
          </w:tcPr>
          <w:p w14:paraId="7A46546E" w14:textId="77777777" w:rsidR="00624BFF" w:rsidRPr="00EC6932" w:rsidRDefault="00624BFF" w:rsidP="000B44D0">
            <w:pPr>
              <w:ind w:firstLine="34"/>
              <w:rPr>
                <w:color w:val="000000" w:themeColor="text1"/>
                <w:lang w:eastAsia="ru-RU"/>
              </w:rPr>
            </w:pPr>
            <w:r w:rsidRPr="00EC6932">
              <w:rPr>
                <w:color w:val="000000" w:themeColor="text1"/>
                <w:lang w:eastAsia="ru-RU"/>
              </w:rPr>
              <w:t>426,2</w:t>
            </w:r>
          </w:p>
        </w:tc>
      </w:tr>
      <w:tr w:rsidR="00624BFF" w:rsidRPr="00EC6932" w14:paraId="48B2624D" w14:textId="77777777" w:rsidTr="00CC7A33">
        <w:trPr>
          <w:trHeight w:val="288"/>
        </w:trPr>
        <w:tc>
          <w:tcPr>
            <w:tcW w:w="1905" w:type="dxa"/>
            <w:shd w:val="clear" w:color="auto" w:fill="auto"/>
            <w:noWrap/>
            <w:vAlign w:val="bottom"/>
            <w:hideMark/>
          </w:tcPr>
          <w:p w14:paraId="7041A7FF" w14:textId="77777777" w:rsidR="00624BFF" w:rsidRPr="00EC6932" w:rsidRDefault="00624BFF" w:rsidP="000B44D0">
            <w:pPr>
              <w:ind w:firstLine="34"/>
              <w:rPr>
                <w:color w:val="000000" w:themeColor="text1"/>
                <w:lang w:eastAsia="ru-RU"/>
              </w:rPr>
            </w:pPr>
            <w:r w:rsidRPr="00EC6932">
              <w:rPr>
                <w:color w:val="000000" w:themeColor="text1"/>
                <w:lang w:eastAsia="ru-RU"/>
              </w:rPr>
              <w:t>2023</w:t>
            </w:r>
          </w:p>
        </w:tc>
        <w:tc>
          <w:tcPr>
            <w:tcW w:w="4020" w:type="dxa"/>
            <w:shd w:val="clear" w:color="auto" w:fill="auto"/>
            <w:noWrap/>
            <w:vAlign w:val="bottom"/>
            <w:hideMark/>
          </w:tcPr>
          <w:p w14:paraId="21D6DBD9" w14:textId="77777777" w:rsidR="00624BFF" w:rsidRPr="00EC6932" w:rsidRDefault="00624BFF" w:rsidP="000B44D0">
            <w:pPr>
              <w:ind w:firstLine="34"/>
              <w:rPr>
                <w:color w:val="000000" w:themeColor="text1"/>
                <w:lang w:eastAsia="ru-RU"/>
              </w:rPr>
            </w:pPr>
            <w:r w:rsidRPr="00EC6932">
              <w:rPr>
                <w:color w:val="000000" w:themeColor="text1"/>
                <w:lang w:eastAsia="ru-RU"/>
              </w:rPr>
              <w:t>20388</w:t>
            </w:r>
          </w:p>
        </w:tc>
        <w:tc>
          <w:tcPr>
            <w:tcW w:w="3714" w:type="dxa"/>
            <w:shd w:val="clear" w:color="auto" w:fill="auto"/>
            <w:noWrap/>
            <w:vAlign w:val="bottom"/>
            <w:hideMark/>
          </w:tcPr>
          <w:p w14:paraId="4ABCD133" w14:textId="77777777" w:rsidR="00624BFF" w:rsidRPr="00EC6932" w:rsidRDefault="00624BFF" w:rsidP="000B44D0">
            <w:pPr>
              <w:ind w:firstLine="34"/>
              <w:rPr>
                <w:color w:val="000000" w:themeColor="text1"/>
                <w:lang w:eastAsia="ru-RU"/>
              </w:rPr>
            </w:pPr>
            <w:r w:rsidRPr="00EC6932">
              <w:rPr>
                <w:color w:val="000000" w:themeColor="text1"/>
                <w:lang w:eastAsia="ru-RU"/>
              </w:rPr>
              <w:t>514</w:t>
            </w:r>
          </w:p>
        </w:tc>
      </w:tr>
      <w:tr w:rsidR="00624BFF" w:rsidRPr="00EC6932" w14:paraId="0BEAFCDF" w14:textId="77777777" w:rsidTr="00CC7A33">
        <w:trPr>
          <w:trHeight w:val="288"/>
        </w:trPr>
        <w:tc>
          <w:tcPr>
            <w:tcW w:w="1905" w:type="dxa"/>
            <w:shd w:val="clear" w:color="auto" w:fill="auto"/>
            <w:noWrap/>
            <w:vAlign w:val="bottom"/>
            <w:hideMark/>
          </w:tcPr>
          <w:p w14:paraId="7E71F677" w14:textId="77777777" w:rsidR="00624BFF" w:rsidRPr="00EC6932" w:rsidRDefault="00624BFF" w:rsidP="000B44D0">
            <w:pPr>
              <w:ind w:firstLine="34"/>
              <w:rPr>
                <w:color w:val="000000" w:themeColor="text1"/>
                <w:lang w:eastAsia="ru-RU"/>
              </w:rPr>
            </w:pPr>
            <w:r w:rsidRPr="00EC6932">
              <w:rPr>
                <w:color w:val="000000" w:themeColor="text1"/>
                <w:lang w:eastAsia="ru-RU"/>
              </w:rPr>
              <w:t>2024</w:t>
            </w:r>
          </w:p>
        </w:tc>
        <w:tc>
          <w:tcPr>
            <w:tcW w:w="4020" w:type="dxa"/>
            <w:shd w:val="clear" w:color="auto" w:fill="auto"/>
            <w:noWrap/>
            <w:vAlign w:val="bottom"/>
            <w:hideMark/>
          </w:tcPr>
          <w:p w14:paraId="750932E8" w14:textId="77777777" w:rsidR="00624BFF" w:rsidRPr="00EC6932" w:rsidRDefault="00624BFF" w:rsidP="000B44D0">
            <w:pPr>
              <w:ind w:firstLine="34"/>
              <w:rPr>
                <w:color w:val="000000" w:themeColor="text1"/>
                <w:lang w:eastAsia="ru-RU"/>
              </w:rPr>
            </w:pPr>
            <w:r w:rsidRPr="00EC6932">
              <w:rPr>
                <w:color w:val="000000" w:themeColor="text1"/>
                <w:lang w:eastAsia="ru-RU"/>
              </w:rPr>
              <w:t>24521</w:t>
            </w:r>
          </w:p>
        </w:tc>
        <w:tc>
          <w:tcPr>
            <w:tcW w:w="3714" w:type="dxa"/>
            <w:shd w:val="clear" w:color="auto" w:fill="auto"/>
            <w:noWrap/>
            <w:vAlign w:val="bottom"/>
            <w:hideMark/>
          </w:tcPr>
          <w:p w14:paraId="7CF2DBE6" w14:textId="77777777" w:rsidR="00624BFF" w:rsidRPr="00EC6932" w:rsidRDefault="00624BFF" w:rsidP="000B44D0">
            <w:pPr>
              <w:ind w:firstLine="34"/>
              <w:rPr>
                <w:color w:val="000000" w:themeColor="text1"/>
                <w:lang w:eastAsia="ru-RU"/>
              </w:rPr>
            </w:pPr>
            <w:r w:rsidRPr="00EC6932">
              <w:rPr>
                <w:color w:val="000000" w:themeColor="text1"/>
                <w:lang w:eastAsia="ru-RU"/>
              </w:rPr>
              <w:t>618,2</w:t>
            </w:r>
          </w:p>
        </w:tc>
      </w:tr>
      <w:tr w:rsidR="00624BFF" w:rsidRPr="00EC6932" w14:paraId="2DCC5B80" w14:textId="77777777" w:rsidTr="00CC7A33">
        <w:trPr>
          <w:trHeight w:val="288"/>
        </w:trPr>
        <w:tc>
          <w:tcPr>
            <w:tcW w:w="9639" w:type="dxa"/>
            <w:gridSpan w:val="3"/>
            <w:shd w:val="clear" w:color="auto" w:fill="auto"/>
            <w:noWrap/>
            <w:vAlign w:val="bottom"/>
          </w:tcPr>
          <w:p w14:paraId="50F3A34B" w14:textId="07AE8008" w:rsidR="00624BFF" w:rsidRPr="00EC6932" w:rsidRDefault="00624BFF" w:rsidP="004A7881">
            <w:pPr>
              <w:ind w:firstLine="635"/>
              <w:rPr>
                <w:color w:val="000000" w:themeColor="text1"/>
                <w:lang w:eastAsia="ru-RU"/>
              </w:rPr>
            </w:pPr>
            <w:r w:rsidRPr="00EC6932">
              <w:rPr>
                <w:color w:val="000000" w:themeColor="text1"/>
                <w:lang w:eastAsia="ru-RU"/>
              </w:rPr>
              <w:t>Ескерту</w:t>
            </w:r>
            <w:r w:rsidR="00CC7A33" w:rsidRPr="00EC6932">
              <w:rPr>
                <w:color w:val="000000" w:themeColor="text1"/>
                <w:lang w:val="kk-KZ" w:eastAsia="ru-RU"/>
              </w:rPr>
              <w:t xml:space="preserve"> -</w:t>
            </w:r>
            <w:r w:rsidR="004A7881" w:rsidRPr="00EC6932">
              <w:rPr>
                <w:color w:val="000000" w:themeColor="text1"/>
                <w:lang w:eastAsia="ru-RU"/>
              </w:rPr>
              <w:t xml:space="preserve"> </w:t>
            </w:r>
            <w:r w:rsidRPr="00EC6932">
              <w:rPr>
                <w:color w:val="000000" w:themeColor="text1"/>
                <w:lang w:eastAsia="ru-RU"/>
              </w:rPr>
              <w:t>Қ</w:t>
            </w:r>
            <w:r w:rsidR="003A07C8" w:rsidRPr="00EC6932">
              <w:rPr>
                <w:color w:val="000000" w:themeColor="text1"/>
                <w:lang w:val="kk-KZ" w:eastAsia="ru-RU"/>
              </w:rPr>
              <w:t>Р</w:t>
            </w:r>
            <w:r w:rsidRPr="00EC6932">
              <w:rPr>
                <w:color w:val="000000" w:themeColor="text1"/>
                <w:lang w:eastAsia="ru-RU"/>
              </w:rPr>
              <w:t>ҰБ сайты мәліметтерінен құрастырылған</w:t>
            </w:r>
            <w:r w:rsidR="00285194" w:rsidRPr="00EC6932">
              <w:rPr>
                <w:color w:val="000000" w:themeColor="text1"/>
                <w:lang w:eastAsia="ru-RU"/>
              </w:rPr>
              <w:t xml:space="preserve"> </w:t>
            </w:r>
            <w:r w:rsidR="00285194" w:rsidRPr="00EC6932">
              <w:rPr>
                <w:color w:val="000000" w:themeColor="text1"/>
              </w:rPr>
              <w:t>[85]</w:t>
            </w:r>
          </w:p>
        </w:tc>
      </w:tr>
    </w:tbl>
    <w:p w14:paraId="13DEFC85" w14:textId="77777777" w:rsidR="00624BFF" w:rsidRPr="00EC6932" w:rsidRDefault="00624BFF" w:rsidP="00624BFF">
      <w:pPr>
        <w:ind w:firstLine="567"/>
        <w:jc w:val="both"/>
        <w:rPr>
          <w:color w:val="000000" w:themeColor="text1"/>
          <w:sz w:val="28"/>
          <w:szCs w:val="28"/>
          <w:lang w:val="kk-KZ"/>
        </w:rPr>
      </w:pPr>
    </w:p>
    <w:p w14:paraId="23904223" w14:textId="77777777" w:rsidR="00761FA1" w:rsidRPr="00EC6932" w:rsidRDefault="00761FA1" w:rsidP="00761FA1">
      <w:pPr>
        <w:ind w:firstLine="567"/>
        <w:jc w:val="both"/>
        <w:rPr>
          <w:sz w:val="28"/>
          <w:szCs w:val="28"/>
        </w:rPr>
      </w:pPr>
      <w:r w:rsidRPr="00EC6932">
        <w:rPr>
          <w:sz w:val="28"/>
          <w:szCs w:val="28"/>
        </w:rPr>
        <w:t>2014 жылғы қаңтардан 2024 жылғы желтоқсанға дейінгі кезеңде Қазақстанның банк секторындағы халық салымдарының көлемі тұрақты өсім бағытын көрсетті. Бұл үрдіс тұрғындардың жинақтау белсенділігінің артуын және қаржы институттарына деген сенімнің біртіндеп нығайғанын айқын аңғартады. Талдау үшін бастапқы база ретінде 2014 жылғы қаңтардағы салымдар көлемі алынды, ол 3 966 млрд теңгені құрады. Келесі он жыл ішінде бұл көрсеткіш айтарлықтай өсіп, 2024 жылғы желтоқсанда 24 521 млрд теңгеге жетті. Осылайша, зерттеліп отырған кезеңде халық салымдарының жалпы көлемі алты еседен астам артты, бұл депозиттік нарықтың ауқымды кеңейгенін көрсетеді.</w:t>
      </w:r>
    </w:p>
    <w:p w14:paraId="70460BA8" w14:textId="7F2E3F50" w:rsidR="00761FA1" w:rsidRPr="00EC6932" w:rsidRDefault="00761FA1" w:rsidP="00761FA1">
      <w:pPr>
        <w:ind w:firstLine="567"/>
        <w:jc w:val="both"/>
        <w:rPr>
          <w:sz w:val="28"/>
          <w:szCs w:val="28"/>
        </w:rPr>
      </w:pPr>
      <w:r w:rsidRPr="00EC6932">
        <w:rPr>
          <w:sz w:val="28"/>
          <w:szCs w:val="28"/>
        </w:rPr>
        <w:t>Салымдар көлемінің өсуі бірқалыпты болған жоқ, оның динамикасы елдегі маңызды экономикалық оқиғалармен тығыз байланысты болды. Атап айтқанда, 2015 жылы теңгенің құнсыздануынан кейін депозиттердің айқын өсімі байқалды: 2014 жылғы 3 966 млрд теңгеден 2015 жылы 6 879 млрд теңгеге дейін. Бұл жағдай халықтың жинақтарын банктік жүйеге көбірек орналастыруына және қаржы құралдарын қайта қарауына ықпал етті. Кейінгі кезеңдерде де өсім үрдісі сақталды. Мәселен, 2019 жылы салымдар көлемі 9 302 млрд теңгені құраса, 2020 жылы 10 921 млрд теңгеге дейін ұлғайды. Ал 2020-жылдардың ортасына қарай депозиттер көлемі айтарлықтай жеделдеп, 2024 жылы 24 521 млрд теңгеге жетті.</w:t>
      </w:r>
    </w:p>
    <w:p w14:paraId="4A3A2F28" w14:textId="65EE6B71" w:rsidR="00761FA1" w:rsidRPr="00EC6932" w:rsidRDefault="00761FA1" w:rsidP="00761FA1">
      <w:pPr>
        <w:ind w:firstLine="567"/>
        <w:jc w:val="both"/>
        <w:rPr>
          <w:sz w:val="28"/>
          <w:szCs w:val="28"/>
        </w:rPr>
      </w:pPr>
      <w:r w:rsidRPr="00EC6932">
        <w:rPr>
          <w:sz w:val="28"/>
          <w:szCs w:val="28"/>
        </w:rPr>
        <w:t>Деректердің графикалық көрінісі салымдар көлемінің жалпы алғанда сызықтық өсім сипатында екенін, алайда жекелеген кезеңдерде өсім қарқынының жеделдегенін көрсетеді. Әсіресе 2015–2016 және 2020–2024 жылдар аралығында айқын серпін байқалады. Бұл кезеңдер экономикалық күйзелістердің, соның ішінде 2015 жылғы девальвацияның, сондай-ақ одан кейінгі экономикалық қалпына келу үдерістерінің депозиттік нарыққа тікелей әсер еткенін дәлелдейді (</w:t>
      </w:r>
      <w:r w:rsidR="00B26C20" w:rsidRPr="00EC6932">
        <w:rPr>
          <w:sz w:val="28"/>
          <w:szCs w:val="28"/>
          <w:lang w:val="kk-KZ"/>
        </w:rPr>
        <w:t>7</w:t>
      </w:r>
      <w:r w:rsidRPr="00EC6932">
        <w:rPr>
          <w:sz w:val="28"/>
          <w:szCs w:val="28"/>
        </w:rPr>
        <w:t>-сурет).</w:t>
      </w:r>
    </w:p>
    <w:p w14:paraId="069CBE39" w14:textId="77777777" w:rsidR="004A7881" w:rsidRPr="00EC6932" w:rsidRDefault="004A7881" w:rsidP="00761FA1">
      <w:pPr>
        <w:ind w:firstLine="567"/>
        <w:jc w:val="both"/>
        <w:rPr>
          <w:sz w:val="28"/>
          <w:szCs w:val="28"/>
        </w:rPr>
      </w:pPr>
    </w:p>
    <w:p w14:paraId="15500F80" w14:textId="77777777" w:rsidR="00624BFF" w:rsidRPr="00EC6932" w:rsidRDefault="00624BFF" w:rsidP="00761FA1">
      <w:pPr>
        <w:ind w:firstLine="284"/>
        <w:jc w:val="center"/>
        <w:rPr>
          <w:color w:val="000000" w:themeColor="text1"/>
          <w:sz w:val="28"/>
          <w:szCs w:val="28"/>
          <w:lang w:val="kk-KZ"/>
        </w:rPr>
      </w:pPr>
      <w:r w:rsidRPr="00EC6932">
        <w:rPr>
          <w:noProof/>
          <w:color w:val="000000" w:themeColor="text1"/>
        </w:rPr>
        <w:drawing>
          <wp:inline distT="0" distB="0" distL="0" distR="0" wp14:anchorId="2F031A04" wp14:editId="43AEEDC2">
            <wp:extent cx="5623560" cy="2880360"/>
            <wp:effectExtent l="0" t="0" r="15240" b="15240"/>
            <wp:docPr id="64" name="Диаграмма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3DAF64F" w14:textId="77777777" w:rsidR="004A7881" w:rsidRPr="00EC6932" w:rsidRDefault="004A7881" w:rsidP="00624BFF">
      <w:pPr>
        <w:ind w:firstLine="567"/>
        <w:jc w:val="center"/>
        <w:rPr>
          <w:color w:val="000000" w:themeColor="text1"/>
          <w:sz w:val="28"/>
          <w:szCs w:val="28"/>
          <w:lang w:val="kk-KZ"/>
        </w:rPr>
      </w:pPr>
    </w:p>
    <w:p w14:paraId="0394BF28" w14:textId="54FF594B" w:rsidR="00BE417B" w:rsidRPr="00EC6932" w:rsidRDefault="004A7881" w:rsidP="00624BFF">
      <w:pPr>
        <w:ind w:firstLine="567"/>
        <w:jc w:val="center"/>
        <w:rPr>
          <w:color w:val="000000" w:themeColor="text1"/>
          <w:sz w:val="28"/>
          <w:szCs w:val="28"/>
          <w:lang w:val="kk-KZ"/>
        </w:rPr>
      </w:pPr>
      <w:r w:rsidRPr="00EC6932">
        <w:rPr>
          <w:color w:val="000000" w:themeColor="text1"/>
          <w:sz w:val="28"/>
          <w:szCs w:val="28"/>
          <w:lang w:val="kk-KZ"/>
        </w:rPr>
        <w:t>С</w:t>
      </w:r>
      <w:r w:rsidR="00761FA1" w:rsidRPr="00EC6932">
        <w:rPr>
          <w:color w:val="000000" w:themeColor="text1"/>
          <w:sz w:val="28"/>
          <w:szCs w:val="28"/>
          <w:lang w:val="kk-KZ"/>
        </w:rPr>
        <w:t>урет</w:t>
      </w:r>
      <w:r w:rsidRPr="00EC6932">
        <w:rPr>
          <w:color w:val="000000" w:themeColor="text1"/>
          <w:sz w:val="28"/>
          <w:szCs w:val="28"/>
          <w:lang w:val="kk-KZ"/>
        </w:rPr>
        <w:t xml:space="preserve"> 7 -</w:t>
      </w:r>
      <w:r w:rsidR="00761FA1" w:rsidRPr="00EC6932">
        <w:rPr>
          <w:color w:val="000000" w:themeColor="text1"/>
          <w:sz w:val="28"/>
          <w:szCs w:val="28"/>
          <w:lang w:val="kk-KZ"/>
        </w:rPr>
        <w:t xml:space="preserve"> Қазақстанның банк секторына халықтың салымдарының серпіні, </w:t>
      </w:r>
    </w:p>
    <w:p w14:paraId="380D98A6" w14:textId="0EBCFF24" w:rsidR="00624BFF" w:rsidRPr="00EC6932" w:rsidRDefault="00761FA1" w:rsidP="00624BFF">
      <w:pPr>
        <w:ind w:firstLine="567"/>
        <w:jc w:val="center"/>
        <w:rPr>
          <w:color w:val="000000" w:themeColor="text1"/>
          <w:sz w:val="28"/>
          <w:szCs w:val="28"/>
          <w:lang w:val="kk-KZ"/>
        </w:rPr>
      </w:pPr>
      <w:r w:rsidRPr="00EC6932">
        <w:rPr>
          <w:color w:val="000000" w:themeColor="text1"/>
          <w:sz w:val="28"/>
          <w:szCs w:val="28"/>
          <w:lang w:val="kk-KZ"/>
        </w:rPr>
        <w:t>млрд. тг.</w:t>
      </w:r>
      <w:r w:rsidR="00285194" w:rsidRPr="00EC6932">
        <w:rPr>
          <w:color w:val="000000" w:themeColor="text1"/>
          <w:lang w:val="kk-KZ"/>
        </w:rPr>
        <w:t xml:space="preserve"> </w:t>
      </w:r>
      <w:r w:rsidR="00285194" w:rsidRPr="00EC6932">
        <w:rPr>
          <w:color w:val="000000" w:themeColor="text1"/>
          <w:sz w:val="28"/>
          <w:szCs w:val="28"/>
          <w:lang w:val="kk-KZ"/>
        </w:rPr>
        <w:t>[85]</w:t>
      </w:r>
    </w:p>
    <w:p w14:paraId="56D8AA91" w14:textId="77777777" w:rsidR="00285194" w:rsidRPr="00EC6932" w:rsidRDefault="00285194" w:rsidP="00761FA1">
      <w:pPr>
        <w:ind w:firstLine="567"/>
        <w:jc w:val="both"/>
        <w:rPr>
          <w:sz w:val="28"/>
          <w:szCs w:val="28"/>
        </w:rPr>
      </w:pPr>
    </w:p>
    <w:p w14:paraId="3AA822B5" w14:textId="2695AB48" w:rsidR="00761FA1" w:rsidRPr="00EC6932" w:rsidRDefault="00761FA1" w:rsidP="00761FA1">
      <w:pPr>
        <w:ind w:firstLine="567"/>
        <w:jc w:val="both"/>
        <w:rPr>
          <w:sz w:val="28"/>
          <w:szCs w:val="28"/>
        </w:rPr>
      </w:pPr>
      <w:r w:rsidRPr="00EC6932">
        <w:rPr>
          <w:sz w:val="28"/>
          <w:szCs w:val="28"/>
        </w:rPr>
        <w:t>2014 жыл базалық деңгей (100%) ретінде алынған пайыздық талдау халық салымдарының эволюциясында үш негізгі кезеңді айқындауға мүмкіндік береді. Бірінші кезең 2014–2017 жылдарды қамтиды және салыстырмалы түрде баяу, бірақ тұрақты өсіммен сипатталады: 2014 жылғы 100 пайыздан 2017 жылы 207,3 пайызға дейін. Орташа жылдық өсім шамамен 35–40 пайыздық тармақты құрады. Бұл кезең 2015 жылғы теңгенің құнсыздануынан кейінгі қалпына келу үдерістерімен тығыз байланысты. Атап айтқанда, девальвациядан кейін салымдар үлесінің 100 пайыздан 173,4 пайызға дейін артуы халықтың жинақтарын банктік жүйеде сақтауға деген ұмтылысының күшейгенін көрсетеді.</w:t>
      </w:r>
    </w:p>
    <w:p w14:paraId="5F4844C1" w14:textId="77777777" w:rsidR="00761FA1" w:rsidRPr="00EC6932" w:rsidRDefault="00761FA1" w:rsidP="00761FA1">
      <w:pPr>
        <w:ind w:firstLine="567"/>
        <w:jc w:val="both"/>
        <w:rPr>
          <w:sz w:val="28"/>
          <w:szCs w:val="28"/>
        </w:rPr>
      </w:pPr>
      <w:r w:rsidRPr="00EC6932">
        <w:rPr>
          <w:sz w:val="28"/>
          <w:szCs w:val="28"/>
        </w:rPr>
        <w:t>Екінші кезең 2018–2020 жылдар аралығын қамтып, өсім қарқынының айқын жеделдеуімен ерекшеленеді. Осы кезеңде салымдар көлемінің үлесі 2018 жылғы 221,0 пайыздан 2020 жылы 275,3 пайызға дейін өсті. Мұндай серпін пандемия жағдайында экономиканы қолдауға бағытталған мемлекеттік шаралармен, сондай-ақ депозиттік мөлшерлемелердің өсуімен түсіндіріледі. Банктердің жинақ құралдарын ұсынудағы белсенділігі халықтың депозиттерге деген қызығушылығын арттырды.</w:t>
      </w:r>
    </w:p>
    <w:p w14:paraId="7282997F" w14:textId="77777777" w:rsidR="00761FA1" w:rsidRPr="00EC6932" w:rsidRDefault="00761FA1" w:rsidP="00761FA1">
      <w:pPr>
        <w:ind w:firstLine="567"/>
        <w:jc w:val="both"/>
        <w:rPr>
          <w:sz w:val="28"/>
          <w:szCs w:val="28"/>
        </w:rPr>
      </w:pPr>
      <w:r w:rsidRPr="00EC6932">
        <w:rPr>
          <w:sz w:val="28"/>
          <w:szCs w:val="28"/>
        </w:rPr>
        <w:t>Үшінші кезең 2021–2024 жылдарды қамтиды және ең жоғары өсім қарқынымен сипатталады. Бұл аралықта салымдар үлесі 2021 жылғы 337,9 пайыздан 2024 жылы 618,2 пайызға дейін жетті. Мұндай динамика экономикалық өсімнің тұрақтануымен, банк қызметтерінің кеңеюімен және цифрлық арналардың дамуы арқылы салымдарды орналастырудың жеңілдеуіне байланысты.</w:t>
      </w:r>
    </w:p>
    <w:p w14:paraId="174780DE" w14:textId="77777777" w:rsidR="00761FA1" w:rsidRPr="00EC6932" w:rsidRDefault="00761FA1" w:rsidP="00761FA1">
      <w:pPr>
        <w:ind w:firstLine="567"/>
        <w:jc w:val="both"/>
        <w:rPr>
          <w:sz w:val="28"/>
          <w:szCs w:val="28"/>
        </w:rPr>
      </w:pPr>
      <w:r w:rsidRPr="00EC6932">
        <w:rPr>
          <w:sz w:val="28"/>
          <w:szCs w:val="28"/>
        </w:rPr>
        <w:t>Әсіресе соңғы жылдағы өзгерістер назар аудартады. 2023 жылғы 514,0 пайыздан 2024 жылы 618,2 пайызға дейінгі өсім 104,2 пайыздық тармақты құрады. Бұл айтарлықтай ұлғаюды білдіргенімен, алдыңғы кезеңдермен салыстырғанда өсім қарқынының баяулағанын көрсетеді. Абсолюттік мәнде салымдардың 4 133 млрд теңгеге артуы (2023 жылмен салыстырғанда 20,3 пайыз) өсімнің әлі де жоғары екенін дәлелдейді. Алайда оның қарқынының төмендеуі нарықтың біртіндеп қанығуымен немесе макроэкономикалық жағдайдың салыстырмалы тұрақтануымен, атап айтқанда инфляцияның төмендеуімен және теңге бағамының тұрақталуымен байланысты болуы мүмкін.</w:t>
      </w:r>
    </w:p>
    <w:p w14:paraId="2D27957F" w14:textId="4FD1AD5E" w:rsidR="00761FA1" w:rsidRPr="00EC6932" w:rsidRDefault="00761FA1" w:rsidP="00761FA1">
      <w:pPr>
        <w:ind w:firstLine="567"/>
        <w:jc w:val="both"/>
        <w:rPr>
          <w:sz w:val="28"/>
          <w:szCs w:val="28"/>
        </w:rPr>
      </w:pPr>
      <w:r w:rsidRPr="00EC6932">
        <w:rPr>
          <w:sz w:val="28"/>
          <w:szCs w:val="28"/>
        </w:rPr>
        <w:t>Жалпы алғанда, 2014–2024 жылдар аралығында Қазақстандағы халық салымдарының динамикасы 2014 жылғы 3 966 млрд теңгеден 2024 жылы 24 521 млрд теңгеге дейін өсуімен сипатталып, 6,18 еселік ұлғаюды көрсетті. Пайыздық талдау салымдар көлемінің 100 пайыздық бастапқы деңгейден 618,2 пайызға дейін өскенін айқындайды. Бұл үдерісте негізгі серпіндер 2015 жылғы девальвациядан кейінгі кезеңде және 2020–2024 жылдардағы пандемиядан кейінгі қалпына келу сатысында байқалды. 2024 жылы өсім қарқынының баяулауы депозиттік нарықтың жетілу кезеңіне өткенін аңғартады.</w:t>
      </w:r>
    </w:p>
    <w:p w14:paraId="629F0299" w14:textId="77176C62" w:rsidR="00761FA1" w:rsidRPr="00EC6932" w:rsidRDefault="00761FA1" w:rsidP="00761FA1">
      <w:pPr>
        <w:ind w:firstLine="567"/>
        <w:jc w:val="both"/>
        <w:rPr>
          <w:sz w:val="28"/>
          <w:szCs w:val="28"/>
        </w:rPr>
      </w:pPr>
      <w:r w:rsidRPr="00EC6932">
        <w:rPr>
          <w:sz w:val="28"/>
          <w:szCs w:val="28"/>
        </w:rPr>
        <w:t>Екінші деңгейлі банктердің экономиканы кредиттеуі Қазақстанда экономикалық өсуді қолдаудың негізгі тетіктерінің бірі болып табылады. Ол кәсіпкерлік субъектілерін де, халықты да қаржыландыру арқылы ішкі сұранысты және өндірістік белсенділікті арттыруға ықпал етеді.</w:t>
      </w:r>
      <w:r w:rsidR="00BE417B" w:rsidRPr="00EC6932">
        <w:rPr>
          <w:sz w:val="28"/>
          <w:szCs w:val="28"/>
          <w:lang w:val="kk-KZ"/>
        </w:rPr>
        <w:t xml:space="preserve"> </w:t>
      </w:r>
      <w:r w:rsidR="00042F72" w:rsidRPr="00EC6932">
        <w:rPr>
          <w:sz w:val="28"/>
          <w:szCs w:val="28"/>
          <w:lang w:val="kk-KZ"/>
        </w:rPr>
        <w:t>Ұсынылған графикте 201</w:t>
      </w:r>
      <w:r w:rsidR="00022767" w:rsidRPr="00EC6932">
        <w:rPr>
          <w:sz w:val="28"/>
          <w:szCs w:val="28"/>
          <w:lang w:val="kk-KZ"/>
        </w:rPr>
        <w:t xml:space="preserve">4-2024 жылдар аралығында банк тарапынан экономикаға </w:t>
      </w:r>
      <w:r w:rsidR="001D29B9" w:rsidRPr="00EC6932">
        <w:rPr>
          <w:sz w:val="28"/>
          <w:szCs w:val="28"/>
          <w:lang w:val="kk-KZ"/>
        </w:rPr>
        <w:t>берілген кредиттер көлемі миллиард теңгемен бейнеленген.</w:t>
      </w:r>
      <w:r w:rsidRPr="00EC6932">
        <w:rPr>
          <w:sz w:val="28"/>
          <w:szCs w:val="28"/>
        </w:rPr>
        <w:t xml:space="preserve"> Бұл деректер кредиттеудің өткен жылдардағы динамикасын бағалауға, негізгі үрдістерді анықтауға және оларды 2015 жылғы девальвация, 2020 жылғы пандемия және одан кейінгі қалпына келу сияқты макроэкономикалық оқиғалармен байланыстыруға мүмкіндік береді. Банктік секторды цифрлық трансформациялау жағдайында бұл көрсеткіштер кредиттік белсенділіктің өскенін және банктердің жаңа экономикалық жағдайларға бейімделу қабілетін айқын көрсетеді.</w:t>
      </w:r>
    </w:p>
    <w:p w14:paraId="65B83CF6" w14:textId="55F1FB91" w:rsidR="001C5FFE" w:rsidRPr="00EC6932" w:rsidRDefault="001C5FFE" w:rsidP="001C5FFE">
      <w:pPr>
        <w:ind w:firstLine="567"/>
        <w:jc w:val="both"/>
        <w:rPr>
          <w:sz w:val="28"/>
          <w:szCs w:val="28"/>
        </w:rPr>
      </w:pPr>
      <w:r w:rsidRPr="00EC6932">
        <w:rPr>
          <w:sz w:val="28"/>
          <w:szCs w:val="28"/>
        </w:rPr>
        <w:t>Қазақстан Республикасында екінші деңгейлі банктердің экономикаға бағыттаған кредиттерінің жиынтық көлемі 2014 жылы 12105,6 млрд теңге деңгейінде қалыптасса, 2024 жылға қарай бұл көрсеткіш 33760,6 млрд теңгеге дейін айтарлықтай өсті. Аталған кезең ішінде кредиттеу ауқымы шамамен 2,8 есеге ұлғайып, өсім қарқыны 179,0 пайызды құрады, бұл банк ресурстарының экономикалық айналымға белсенді түрде тартылғанын аңғартады.</w:t>
      </w:r>
    </w:p>
    <w:p w14:paraId="23CC1C4C" w14:textId="158382D1" w:rsidR="001C5FFE" w:rsidRPr="00EC6932" w:rsidRDefault="001C5FFE" w:rsidP="001C5FFE">
      <w:pPr>
        <w:ind w:firstLine="567"/>
        <w:jc w:val="both"/>
        <w:rPr>
          <w:sz w:val="28"/>
          <w:szCs w:val="28"/>
        </w:rPr>
      </w:pPr>
      <w:r w:rsidRPr="00EC6932">
        <w:rPr>
          <w:sz w:val="28"/>
          <w:szCs w:val="28"/>
        </w:rPr>
        <w:t>Осы деректерге сүйене отырып, кредиттік операциялардың кеңеюі банк секторындағы іскерлік белсенділіктің күшейгенін ғана емес, сонымен қатар қаржы институттарының ұлттық экономиканы қаржыландырудағы стратегиялық маңызын арттырғанын байқауға болады. Мұндай динамика банктердің инвестициялық және тұтынушылық сұранысты қолдаудағы делдалдық функцияларының нығайғанын және олардың экономикалық өсімге ықпал ету әлеуетінің кеңейгенін көрсетеді.</w:t>
      </w:r>
    </w:p>
    <w:p w14:paraId="40649BE4" w14:textId="333F7083" w:rsidR="003A07C8" w:rsidRPr="00EC6932" w:rsidRDefault="003A07C8" w:rsidP="001C5FFE">
      <w:pPr>
        <w:ind w:firstLine="567"/>
        <w:jc w:val="both"/>
        <w:rPr>
          <w:sz w:val="28"/>
          <w:szCs w:val="28"/>
        </w:rPr>
      </w:pPr>
      <w:r w:rsidRPr="00EC6932">
        <w:rPr>
          <w:sz w:val="28"/>
          <w:szCs w:val="28"/>
        </w:rPr>
        <w:t>Кредиттер көлемінің ұлғаюы ел экономикасының біртіндеп қалпына келу үдерістерімен, ішкі сұраныстың кеңеюімен және банктік қызмет көрсетудің цифрлық форматқа көшуімен өзара тығыз байланыста қалыптасып отыр. Экономикалық белсенділіктің жандануы жағдайында банктер тарапынан ұсынылатын қаржылық өнімдерге деген қажеттілік артып, бұл кредиттік ресурстардың айналымын жеделдетті.</w:t>
      </w:r>
    </w:p>
    <w:p w14:paraId="6EBD504B" w14:textId="77777777" w:rsidR="003A07C8" w:rsidRPr="00EC6932" w:rsidRDefault="003A07C8" w:rsidP="001C5FFE">
      <w:pPr>
        <w:ind w:firstLine="567"/>
        <w:jc w:val="both"/>
        <w:rPr>
          <w:sz w:val="28"/>
          <w:szCs w:val="28"/>
        </w:rPr>
      </w:pPr>
      <w:r w:rsidRPr="00EC6932">
        <w:rPr>
          <w:sz w:val="28"/>
          <w:szCs w:val="28"/>
        </w:rPr>
        <w:t>Сонымен қатар цифрлық технологияларды жүйелі түрде енгізу кредит беру рәсімдерін едәуір оңтайландырып, өтінімдерді өңдеу мерзімін қысқартуға және тәуекелдерді жедел бағалауға мүмкіндік берді. Мұның нәтижесінде қаржы ресурстарына қолжетімділік кеңейіп, шағын және орта бизнес субъектілерінің, сондай-ақ халықтың тұтынушылық белсенділігін қолдау тетіктері нығая түсті.</w:t>
      </w:r>
    </w:p>
    <w:p w14:paraId="6FBE3E9C" w14:textId="2DEB2974" w:rsidR="003A07C8" w:rsidRPr="00EC6932" w:rsidRDefault="00846F34" w:rsidP="00B258CC">
      <w:pPr>
        <w:ind w:firstLine="567"/>
        <w:jc w:val="both"/>
        <w:rPr>
          <w:sz w:val="28"/>
          <w:szCs w:val="28"/>
        </w:rPr>
      </w:pPr>
      <w:r w:rsidRPr="00EC6932">
        <w:rPr>
          <w:sz w:val="28"/>
          <w:szCs w:val="28"/>
          <w:lang w:val="kk-KZ"/>
        </w:rPr>
        <w:t xml:space="preserve">Аталмыш үдерістің сандық </w:t>
      </w:r>
      <w:r w:rsidR="00975D20" w:rsidRPr="00EC6932">
        <w:rPr>
          <w:sz w:val="28"/>
          <w:szCs w:val="28"/>
          <w:lang w:val="kk-KZ"/>
        </w:rPr>
        <w:t xml:space="preserve">сипаты кесте 10да көрініс тауып, </w:t>
      </w:r>
      <w:r w:rsidR="00A20F3E" w:rsidRPr="00EC6932">
        <w:rPr>
          <w:sz w:val="28"/>
          <w:szCs w:val="28"/>
          <w:lang w:val="kk-KZ"/>
        </w:rPr>
        <w:t>тиісінше кредит қоржынының динамикасы мен құрылымдық өзгерістері</w:t>
      </w:r>
      <w:r w:rsidR="00B258CC" w:rsidRPr="00EC6932">
        <w:rPr>
          <w:sz w:val="28"/>
          <w:szCs w:val="28"/>
          <w:lang w:val="kk-KZ"/>
        </w:rPr>
        <w:t xml:space="preserve"> жүйелі негізде көрсетілген. </w:t>
      </w:r>
      <w:r w:rsidR="003A07C8" w:rsidRPr="00EC6932">
        <w:rPr>
          <w:sz w:val="28"/>
          <w:szCs w:val="28"/>
        </w:rPr>
        <w:t>Келтірілген деректер Қазақстан банк секторының даму бағытын ғана емес, сонымен бірге оның экономикалық өсімді ынталандырудағы рөлін және макроэкономикалық тұрақтылықты қамтамасыз етуге қосқан үлесін айқындауға мүмкіндік береді.</w:t>
      </w:r>
    </w:p>
    <w:p w14:paraId="26B5451C" w14:textId="77777777" w:rsidR="00624BFF" w:rsidRPr="00EC6932" w:rsidRDefault="00624BFF" w:rsidP="00624BFF">
      <w:pPr>
        <w:ind w:right="-1" w:firstLine="567"/>
        <w:jc w:val="both"/>
        <w:rPr>
          <w:color w:val="000000" w:themeColor="text1"/>
          <w:sz w:val="28"/>
          <w:szCs w:val="28"/>
        </w:rPr>
      </w:pPr>
    </w:p>
    <w:p w14:paraId="2811D2E1" w14:textId="234A8E21" w:rsidR="00624BFF" w:rsidRPr="00EC6932" w:rsidRDefault="004A7881" w:rsidP="004A7881">
      <w:pPr>
        <w:ind w:right="-1"/>
        <w:jc w:val="both"/>
        <w:rPr>
          <w:color w:val="000000" w:themeColor="text1"/>
          <w:sz w:val="28"/>
          <w:szCs w:val="28"/>
          <w:lang w:val="kk-KZ"/>
        </w:rPr>
      </w:pPr>
      <w:r w:rsidRPr="00EC6932">
        <w:rPr>
          <w:color w:val="000000" w:themeColor="text1"/>
          <w:sz w:val="28"/>
          <w:szCs w:val="28"/>
          <w:lang w:val="kk-KZ"/>
        </w:rPr>
        <w:t>К</w:t>
      </w:r>
      <w:r w:rsidR="00537B9B" w:rsidRPr="00EC6932">
        <w:rPr>
          <w:color w:val="000000" w:themeColor="text1"/>
          <w:sz w:val="28"/>
          <w:szCs w:val="28"/>
          <w:lang w:val="kk-KZ"/>
        </w:rPr>
        <w:t>есте</w:t>
      </w:r>
      <w:r w:rsidRPr="00EC6932">
        <w:rPr>
          <w:color w:val="000000" w:themeColor="text1"/>
          <w:sz w:val="28"/>
          <w:szCs w:val="28"/>
          <w:lang w:val="kk-KZ"/>
        </w:rPr>
        <w:t xml:space="preserve"> 10 - </w:t>
      </w:r>
      <w:r w:rsidR="00537B9B" w:rsidRPr="00EC6932">
        <w:rPr>
          <w:color w:val="000000" w:themeColor="text1"/>
          <w:sz w:val="28"/>
          <w:szCs w:val="28"/>
          <w:lang w:val="kk-KZ"/>
        </w:rPr>
        <w:t>ҚР эк</w:t>
      </w:r>
      <w:r w:rsidR="00FE1F0E" w:rsidRPr="00EC6932">
        <w:rPr>
          <w:color w:val="000000" w:themeColor="text1"/>
          <w:sz w:val="28"/>
          <w:szCs w:val="28"/>
          <w:lang w:val="kk-KZ"/>
        </w:rPr>
        <w:t>о</w:t>
      </w:r>
      <w:r w:rsidR="00537B9B" w:rsidRPr="00EC6932">
        <w:rPr>
          <w:color w:val="000000" w:themeColor="text1"/>
          <w:sz w:val="28"/>
          <w:szCs w:val="28"/>
          <w:lang w:val="kk-KZ"/>
        </w:rPr>
        <w:t>номикасын коммерциялық банктермен к</w:t>
      </w:r>
      <w:r w:rsidR="00624BFF" w:rsidRPr="00EC6932">
        <w:rPr>
          <w:color w:val="000000" w:themeColor="text1"/>
          <w:sz w:val="28"/>
          <w:szCs w:val="28"/>
        </w:rPr>
        <w:t>реди</w:t>
      </w:r>
      <w:r w:rsidR="00537B9B" w:rsidRPr="00EC6932">
        <w:rPr>
          <w:color w:val="000000" w:themeColor="text1"/>
          <w:sz w:val="28"/>
          <w:szCs w:val="28"/>
          <w:lang w:val="kk-KZ"/>
        </w:rPr>
        <w:t>ттеу</w:t>
      </w:r>
    </w:p>
    <w:p w14:paraId="4ED3D49C" w14:textId="77777777" w:rsidR="00624BFF" w:rsidRPr="00EC6932" w:rsidRDefault="00624BFF" w:rsidP="00624BFF">
      <w:pPr>
        <w:ind w:right="-1" w:firstLine="567"/>
        <w:jc w:val="right"/>
        <w:rPr>
          <w:color w:val="000000" w:themeColor="text1"/>
          <w:sz w:val="28"/>
          <w:szCs w:val="28"/>
          <w:lang w:val="kk-KZ"/>
        </w:rPr>
      </w:pPr>
      <w:r w:rsidRPr="00EC6932">
        <w:rPr>
          <w:color w:val="000000" w:themeColor="text1"/>
          <w:sz w:val="28"/>
          <w:szCs w:val="28"/>
          <w:lang w:val="kk-KZ"/>
        </w:rPr>
        <w:t xml:space="preserve"> </w:t>
      </w:r>
      <w:r w:rsidRPr="00EC6932">
        <w:rPr>
          <w:color w:val="000000" w:themeColor="text1"/>
          <w:sz w:val="28"/>
          <w:szCs w:val="28"/>
        </w:rPr>
        <w:t>млрд</w:t>
      </w:r>
      <w:r w:rsidRPr="00EC6932">
        <w:rPr>
          <w:color w:val="000000" w:themeColor="text1"/>
          <w:sz w:val="28"/>
          <w:szCs w:val="28"/>
          <w:lang w:val="kk-KZ"/>
        </w:rPr>
        <w:t>.</w:t>
      </w:r>
      <w:r w:rsidRPr="00EC6932">
        <w:rPr>
          <w:color w:val="000000" w:themeColor="text1"/>
          <w:sz w:val="28"/>
          <w:szCs w:val="28"/>
        </w:rPr>
        <w:t xml:space="preserve"> тенге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2"/>
        <w:gridCol w:w="3838"/>
        <w:gridCol w:w="4068"/>
      </w:tblGrid>
      <w:tr w:rsidR="00624BFF" w:rsidRPr="00EC6932" w14:paraId="72309EB8" w14:textId="77777777" w:rsidTr="001C5FFE">
        <w:tc>
          <w:tcPr>
            <w:tcW w:w="1777" w:type="dxa"/>
            <w:vAlign w:val="center"/>
          </w:tcPr>
          <w:p w14:paraId="2F903A77" w14:textId="77777777" w:rsidR="00624BFF" w:rsidRPr="00EC6932" w:rsidRDefault="00624BFF" w:rsidP="001C5FFE">
            <w:pPr>
              <w:ind w:right="-1" w:firstLine="567"/>
              <w:jc w:val="center"/>
              <w:rPr>
                <w:bCs/>
                <w:color w:val="000000" w:themeColor="text1"/>
                <w:sz w:val="28"/>
                <w:szCs w:val="28"/>
                <w:lang w:val="kk-KZ" w:eastAsia="ru-RU"/>
              </w:rPr>
            </w:pPr>
          </w:p>
          <w:p w14:paraId="4B1FC03F" w14:textId="6CACBBBD" w:rsidR="00624BFF" w:rsidRPr="00EC6932" w:rsidRDefault="00761FA1" w:rsidP="001C5FFE">
            <w:pPr>
              <w:ind w:right="-1"/>
              <w:jc w:val="center"/>
              <w:rPr>
                <w:bCs/>
                <w:color w:val="000000" w:themeColor="text1"/>
                <w:sz w:val="28"/>
                <w:szCs w:val="28"/>
                <w:lang w:val="kk-KZ" w:eastAsia="ru-RU"/>
              </w:rPr>
            </w:pPr>
            <w:r w:rsidRPr="00EC6932">
              <w:rPr>
                <w:bCs/>
                <w:color w:val="000000" w:themeColor="text1"/>
                <w:sz w:val="28"/>
                <w:szCs w:val="28"/>
                <w:lang w:val="kk-KZ" w:eastAsia="ru-RU"/>
              </w:rPr>
              <w:t>Жылдар</w:t>
            </w:r>
          </w:p>
        </w:tc>
        <w:tc>
          <w:tcPr>
            <w:tcW w:w="4030" w:type="dxa"/>
            <w:vAlign w:val="center"/>
          </w:tcPr>
          <w:p w14:paraId="1C1F02A3" w14:textId="2B575F9D" w:rsidR="00624BFF" w:rsidRPr="00EC6932" w:rsidRDefault="00624BFF" w:rsidP="001C5FFE">
            <w:pPr>
              <w:ind w:right="-1" w:firstLine="567"/>
              <w:jc w:val="center"/>
              <w:rPr>
                <w:bCs/>
                <w:color w:val="000000" w:themeColor="text1"/>
                <w:sz w:val="28"/>
                <w:szCs w:val="28"/>
                <w:lang w:eastAsia="ru-RU"/>
              </w:rPr>
            </w:pPr>
            <w:r w:rsidRPr="00EC6932">
              <w:rPr>
                <w:bCs/>
                <w:color w:val="000000" w:themeColor="text1"/>
                <w:sz w:val="28"/>
                <w:szCs w:val="28"/>
                <w:lang w:eastAsia="ru-RU"/>
              </w:rPr>
              <w:t>Кредит</w:t>
            </w:r>
            <w:r w:rsidR="00761FA1" w:rsidRPr="00EC6932">
              <w:rPr>
                <w:bCs/>
                <w:color w:val="000000" w:themeColor="text1"/>
                <w:sz w:val="28"/>
                <w:szCs w:val="28"/>
                <w:lang w:val="kk-KZ" w:eastAsia="ru-RU"/>
              </w:rPr>
              <w:t>тер</w:t>
            </w:r>
            <w:r w:rsidRPr="00EC6932">
              <w:rPr>
                <w:bCs/>
                <w:color w:val="000000" w:themeColor="text1"/>
                <w:sz w:val="28"/>
                <w:szCs w:val="28"/>
                <w:lang w:eastAsia="ru-RU"/>
              </w:rPr>
              <w:t xml:space="preserve"> (млрд тенге)</w:t>
            </w:r>
          </w:p>
        </w:tc>
        <w:tc>
          <w:tcPr>
            <w:tcW w:w="4253" w:type="dxa"/>
            <w:vAlign w:val="center"/>
          </w:tcPr>
          <w:p w14:paraId="05906201" w14:textId="5A363C07" w:rsidR="00761FA1" w:rsidRPr="00EC6932" w:rsidRDefault="00761FA1" w:rsidP="001C5FFE">
            <w:pPr>
              <w:ind w:firstLine="34"/>
              <w:jc w:val="center"/>
              <w:rPr>
                <w:bCs/>
                <w:color w:val="000000" w:themeColor="text1"/>
                <w:sz w:val="28"/>
                <w:szCs w:val="28"/>
                <w:lang w:val="kk-KZ" w:eastAsia="ru-RU"/>
              </w:rPr>
            </w:pPr>
            <w:r w:rsidRPr="00EC6932">
              <w:rPr>
                <w:bCs/>
                <w:color w:val="000000" w:themeColor="text1"/>
                <w:sz w:val="28"/>
                <w:szCs w:val="28"/>
                <w:lang w:eastAsia="ru-RU"/>
              </w:rPr>
              <w:t xml:space="preserve">2014 </w:t>
            </w:r>
            <w:r w:rsidRPr="00EC6932">
              <w:rPr>
                <w:bCs/>
                <w:color w:val="000000" w:themeColor="text1"/>
                <w:sz w:val="28"/>
                <w:szCs w:val="28"/>
                <w:lang w:val="kk-KZ" w:eastAsia="ru-RU"/>
              </w:rPr>
              <w:t>жылмен салыстырғандағы</w:t>
            </w:r>
          </w:p>
          <w:p w14:paraId="6CB4E135" w14:textId="0F0C77D0" w:rsidR="00624BFF" w:rsidRPr="00EC6932" w:rsidRDefault="00761FA1" w:rsidP="001C5FFE">
            <w:pPr>
              <w:ind w:right="-1" w:firstLine="567"/>
              <w:jc w:val="center"/>
              <w:rPr>
                <w:bCs/>
                <w:color w:val="000000" w:themeColor="text1"/>
                <w:sz w:val="28"/>
                <w:szCs w:val="28"/>
                <w:lang w:eastAsia="ru-RU"/>
              </w:rPr>
            </w:pPr>
            <w:r w:rsidRPr="00EC6932">
              <w:rPr>
                <w:bCs/>
                <w:color w:val="000000" w:themeColor="text1"/>
                <w:sz w:val="28"/>
                <w:szCs w:val="28"/>
                <w:lang w:val="kk-KZ" w:eastAsia="ru-RU"/>
              </w:rPr>
              <w:t>өзгерісі</w:t>
            </w:r>
            <w:r w:rsidRPr="00EC6932">
              <w:rPr>
                <w:bCs/>
                <w:color w:val="000000" w:themeColor="text1"/>
                <w:sz w:val="28"/>
                <w:szCs w:val="28"/>
                <w:lang w:eastAsia="ru-RU"/>
              </w:rPr>
              <w:t xml:space="preserve"> (%)</w:t>
            </w:r>
          </w:p>
        </w:tc>
      </w:tr>
      <w:tr w:rsidR="00624BFF" w:rsidRPr="00EC6932" w14:paraId="7305DDD2" w14:textId="77777777" w:rsidTr="001C5FFE">
        <w:tc>
          <w:tcPr>
            <w:tcW w:w="1777" w:type="dxa"/>
            <w:vAlign w:val="center"/>
          </w:tcPr>
          <w:p w14:paraId="4E45EB69" w14:textId="77777777" w:rsidR="00624BFF" w:rsidRPr="00EC6932" w:rsidRDefault="00624BFF" w:rsidP="001C5FFE">
            <w:pPr>
              <w:ind w:right="-1" w:firstLine="34"/>
              <w:rPr>
                <w:color w:val="000000" w:themeColor="text1"/>
                <w:sz w:val="28"/>
                <w:szCs w:val="28"/>
                <w:lang w:eastAsia="ru-RU"/>
              </w:rPr>
            </w:pPr>
            <w:r w:rsidRPr="00EC6932">
              <w:rPr>
                <w:color w:val="000000" w:themeColor="text1"/>
                <w:sz w:val="28"/>
                <w:szCs w:val="28"/>
                <w:lang w:eastAsia="ru-RU"/>
              </w:rPr>
              <w:t>2014</w:t>
            </w:r>
          </w:p>
        </w:tc>
        <w:tc>
          <w:tcPr>
            <w:tcW w:w="4030" w:type="dxa"/>
            <w:vAlign w:val="center"/>
          </w:tcPr>
          <w:p w14:paraId="6B64EAA4" w14:textId="77777777" w:rsidR="00624BFF" w:rsidRPr="00EC6932" w:rsidRDefault="00624BFF" w:rsidP="001C5FFE">
            <w:pPr>
              <w:ind w:right="-1" w:firstLine="34"/>
              <w:rPr>
                <w:color w:val="000000" w:themeColor="text1"/>
                <w:sz w:val="28"/>
                <w:szCs w:val="28"/>
                <w:lang w:eastAsia="ru-RU"/>
              </w:rPr>
            </w:pPr>
            <w:r w:rsidRPr="00EC6932">
              <w:rPr>
                <w:color w:val="000000" w:themeColor="text1"/>
                <w:sz w:val="28"/>
                <w:szCs w:val="28"/>
                <w:lang w:eastAsia="ru-RU"/>
              </w:rPr>
              <w:t>12 105,6</w:t>
            </w:r>
          </w:p>
        </w:tc>
        <w:tc>
          <w:tcPr>
            <w:tcW w:w="4253" w:type="dxa"/>
            <w:vAlign w:val="center"/>
          </w:tcPr>
          <w:p w14:paraId="198A8B11" w14:textId="77777777" w:rsidR="00624BFF" w:rsidRPr="00EC6932" w:rsidRDefault="00624BFF" w:rsidP="001C5FFE">
            <w:pPr>
              <w:ind w:right="-1" w:firstLine="34"/>
              <w:rPr>
                <w:color w:val="000000" w:themeColor="text1"/>
                <w:sz w:val="28"/>
                <w:szCs w:val="28"/>
                <w:lang w:eastAsia="ru-RU"/>
              </w:rPr>
            </w:pPr>
            <w:r w:rsidRPr="00EC6932">
              <w:rPr>
                <w:color w:val="000000" w:themeColor="text1"/>
                <w:sz w:val="28"/>
                <w:szCs w:val="28"/>
                <w:lang w:eastAsia="ru-RU"/>
              </w:rPr>
              <w:t>0,0</w:t>
            </w:r>
          </w:p>
        </w:tc>
      </w:tr>
      <w:tr w:rsidR="00624BFF" w:rsidRPr="00EC6932" w14:paraId="4A04F352" w14:textId="77777777" w:rsidTr="001C5FFE">
        <w:tc>
          <w:tcPr>
            <w:tcW w:w="1777" w:type="dxa"/>
            <w:vAlign w:val="center"/>
          </w:tcPr>
          <w:p w14:paraId="431BA88A" w14:textId="77777777" w:rsidR="00624BFF" w:rsidRPr="00EC6932" w:rsidRDefault="00624BFF" w:rsidP="001C5FFE">
            <w:pPr>
              <w:ind w:right="-1" w:firstLine="34"/>
              <w:rPr>
                <w:color w:val="000000" w:themeColor="text1"/>
                <w:sz w:val="28"/>
                <w:szCs w:val="28"/>
                <w:lang w:eastAsia="ru-RU"/>
              </w:rPr>
            </w:pPr>
            <w:r w:rsidRPr="00EC6932">
              <w:rPr>
                <w:color w:val="000000" w:themeColor="text1"/>
                <w:sz w:val="28"/>
                <w:szCs w:val="28"/>
                <w:lang w:eastAsia="ru-RU"/>
              </w:rPr>
              <w:t>2015</w:t>
            </w:r>
          </w:p>
        </w:tc>
        <w:tc>
          <w:tcPr>
            <w:tcW w:w="4030" w:type="dxa"/>
            <w:vAlign w:val="center"/>
          </w:tcPr>
          <w:p w14:paraId="171D9BAA" w14:textId="77777777" w:rsidR="00624BFF" w:rsidRPr="00EC6932" w:rsidRDefault="00624BFF" w:rsidP="001C5FFE">
            <w:pPr>
              <w:ind w:right="-1" w:firstLine="34"/>
              <w:rPr>
                <w:color w:val="000000" w:themeColor="text1"/>
                <w:sz w:val="28"/>
                <w:szCs w:val="28"/>
                <w:lang w:eastAsia="ru-RU"/>
              </w:rPr>
            </w:pPr>
            <w:r w:rsidRPr="00EC6932">
              <w:rPr>
                <w:color w:val="000000" w:themeColor="text1"/>
                <w:sz w:val="28"/>
                <w:szCs w:val="28"/>
                <w:lang w:eastAsia="ru-RU"/>
              </w:rPr>
              <w:t>12 674,2</w:t>
            </w:r>
          </w:p>
        </w:tc>
        <w:tc>
          <w:tcPr>
            <w:tcW w:w="4253" w:type="dxa"/>
            <w:vAlign w:val="center"/>
          </w:tcPr>
          <w:p w14:paraId="65E980F4" w14:textId="77777777" w:rsidR="00624BFF" w:rsidRPr="00EC6932" w:rsidRDefault="00624BFF" w:rsidP="001C5FFE">
            <w:pPr>
              <w:ind w:right="-1" w:firstLine="34"/>
              <w:rPr>
                <w:color w:val="000000" w:themeColor="text1"/>
                <w:sz w:val="28"/>
                <w:szCs w:val="28"/>
                <w:lang w:eastAsia="ru-RU"/>
              </w:rPr>
            </w:pPr>
            <w:r w:rsidRPr="00EC6932">
              <w:rPr>
                <w:color w:val="000000" w:themeColor="text1"/>
                <w:sz w:val="28"/>
                <w:szCs w:val="28"/>
                <w:lang w:eastAsia="ru-RU"/>
              </w:rPr>
              <w:t>+4,7</w:t>
            </w:r>
          </w:p>
        </w:tc>
      </w:tr>
      <w:tr w:rsidR="00624BFF" w:rsidRPr="00EC6932" w14:paraId="2BB27FA9" w14:textId="77777777" w:rsidTr="001C5FFE">
        <w:tc>
          <w:tcPr>
            <w:tcW w:w="1777" w:type="dxa"/>
            <w:vAlign w:val="center"/>
          </w:tcPr>
          <w:p w14:paraId="3AF77318" w14:textId="77777777" w:rsidR="00624BFF" w:rsidRPr="00EC6932" w:rsidRDefault="00624BFF" w:rsidP="001C5FFE">
            <w:pPr>
              <w:ind w:right="-1" w:firstLine="34"/>
              <w:rPr>
                <w:color w:val="000000" w:themeColor="text1"/>
                <w:sz w:val="28"/>
                <w:szCs w:val="28"/>
                <w:lang w:eastAsia="ru-RU"/>
              </w:rPr>
            </w:pPr>
            <w:r w:rsidRPr="00EC6932">
              <w:rPr>
                <w:color w:val="000000" w:themeColor="text1"/>
                <w:sz w:val="28"/>
                <w:szCs w:val="28"/>
                <w:lang w:eastAsia="ru-RU"/>
              </w:rPr>
              <w:t>2016</w:t>
            </w:r>
          </w:p>
        </w:tc>
        <w:tc>
          <w:tcPr>
            <w:tcW w:w="4030" w:type="dxa"/>
            <w:vAlign w:val="center"/>
          </w:tcPr>
          <w:p w14:paraId="4207458C" w14:textId="77777777" w:rsidR="00624BFF" w:rsidRPr="00EC6932" w:rsidRDefault="00624BFF" w:rsidP="001C5FFE">
            <w:pPr>
              <w:ind w:right="-1" w:firstLine="34"/>
              <w:rPr>
                <w:color w:val="000000" w:themeColor="text1"/>
                <w:sz w:val="28"/>
                <w:szCs w:val="28"/>
                <w:lang w:eastAsia="ru-RU"/>
              </w:rPr>
            </w:pPr>
            <w:r w:rsidRPr="00EC6932">
              <w:rPr>
                <w:color w:val="000000" w:themeColor="text1"/>
                <w:sz w:val="28"/>
                <w:szCs w:val="28"/>
                <w:lang w:eastAsia="ru-RU"/>
              </w:rPr>
              <w:t>12 708,3</w:t>
            </w:r>
          </w:p>
        </w:tc>
        <w:tc>
          <w:tcPr>
            <w:tcW w:w="4253" w:type="dxa"/>
            <w:vAlign w:val="center"/>
          </w:tcPr>
          <w:p w14:paraId="2C03DFEE" w14:textId="77777777" w:rsidR="00624BFF" w:rsidRPr="00EC6932" w:rsidRDefault="00624BFF" w:rsidP="001C5FFE">
            <w:pPr>
              <w:ind w:right="-1" w:firstLine="34"/>
              <w:rPr>
                <w:color w:val="000000" w:themeColor="text1"/>
                <w:sz w:val="28"/>
                <w:szCs w:val="28"/>
                <w:lang w:eastAsia="ru-RU"/>
              </w:rPr>
            </w:pPr>
            <w:r w:rsidRPr="00EC6932">
              <w:rPr>
                <w:color w:val="000000" w:themeColor="text1"/>
                <w:sz w:val="28"/>
                <w:szCs w:val="28"/>
                <w:lang w:eastAsia="ru-RU"/>
              </w:rPr>
              <w:t>+5,0</w:t>
            </w:r>
          </w:p>
        </w:tc>
      </w:tr>
      <w:tr w:rsidR="00624BFF" w:rsidRPr="00EC6932" w14:paraId="4591CFDE" w14:textId="77777777" w:rsidTr="001C5FFE">
        <w:tc>
          <w:tcPr>
            <w:tcW w:w="1777" w:type="dxa"/>
            <w:vAlign w:val="center"/>
          </w:tcPr>
          <w:p w14:paraId="79D833D5" w14:textId="77777777" w:rsidR="00624BFF" w:rsidRPr="00EC6932" w:rsidRDefault="00624BFF" w:rsidP="001C5FFE">
            <w:pPr>
              <w:ind w:right="-1" w:firstLine="34"/>
              <w:rPr>
                <w:color w:val="000000" w:themeColor="text1"/>
                <w:sz w:val="28"/>
                <w:szCs w:val="28"/>
                <w:lang w:eastAsia="ru-RU"/>
              </w:rPr>
            </w:pPr>
            <w:r w:rsidRPr="00EC6932">
              <w:rPr>
                <w:color w:val="000000" w:themeColor="text1"/>
                <w:sz w:val="28"/>
                <w:szCs w:val="28"/>
                <w:lang w:eastAsia="ru-RU"/>
              </w:rPr>
              <w:t>2017</w:t>
            </w:r>
          </w:p>
        </w:tc>
        <w:tc>
          <w:tcPr>
            <w:tcW w:w="4030" w:type="dxa"/>
            <w:vAlign w:val="center"/>
          </w:tcPr>
          <w:p w14:paraId="7649707B" w14:textId="77777777" w:rsidR="00624BFF" w:rsidRPr="00EC6932" w:rsidRDefault="00624BFF" w:rsidP="001C5FFE">
            <w:pPr>
              <w:ind w:right="-1" w:firstLine="34"/>
              <w:rPr>
                <w:color w:val="000000" w:themeColor="text1"/>
                <w:sz w:val="28"/>
                <w:szCs w:val="28"/>
                <w:lang w:eastAsia="ru-RU"/>
              </w:rPr>
            </w:pPr>
            <w:r w:rsidRPr="00EC6932">
              <w:rPr>
                <w:color w:val="000000" w:themeColor="text1"/>
                <w:sz w:val="28"/>
                <w:szCs w:val="28"/>
                <w:lang w:eastAsia="ru-RU"/>
              </w:rPr>
              <w:t>12 705,3</w:t>
            </w:r>
          </w:p>
        </w:tc>
        <w:tc>
          <w:tcPr>
            <w:tcW w:w="4253" w:type="dxa"/>
            <w:vAlign w:val="center"/>
          </w:tcPr>
          <w:p w14:paraId="7A6D137E" w14:textId="77777777" w:rsidR="00624BFF" w:rsidRPr="00EC6932" w:rsidRDefault="00624BFF" w:rsidP="001C5FFE">
            <w:pPr>
              <w:ind w:right="-1" w:firstLine="34"/>
              <w:rPr>
                <w:color w:val="000000" w:themeColor="text1"/>
                <w:sz w:val="28"/>
                <w:szCs w:val="28"/>
                <w:lang w:eastAsia="ru-RU"/>
              </w:rPr>
            </w:pPr>
            <w:r w:rsidRPr="00EC6932">
              <w:rPr>
                <w:color w:val="000000" w:themeColor="text1"/>
                <w:sz w:val="28"/>
                <w:szCs w:val="28"/>
                <w:lang w:eastAsia="ru-RU"/>
              </w:rPr>
              <w:t>+5,0</w:t>
            </w:r>
          </w:p>
        </w:tc>
      </w:tr>
      <w:tr w:rsidR="00624BFF" w:rsidRPr="00EC6932" w14:paraId="058FAEF4" w14:textId="77777777" w:rsidTr="001C5FFE">
        <w:tc>
          <w:tcPr>
            <w:tcW w:w="1777" w:type="dxa"/>
            <w:vAlign w:val="center"/>
          </w:tcPr>
          <w:p w14:paraId="05E064AC" w14:textId="77777777" w:rsidR="00624BFF" w:rsidRPr="00EC6932" w:rsidRDefault="00624BFF" w:rsidP="001C5FFE">
            <w:pPr>
              <w:ind w:right="-1" w:firstLine="34"/>
              <w:rPr>
                <w:color w:val="000000" w:themeColor="text1"/>
                <w:sz w:val="28"/>
                <w:szCs w:val="28"/>
                <w:lang w:eastAsia="ru-RU"/>
              </w:rPr>
            </w:pPr>
            <w:r w:rsidRPr="00EC6932">
              <w:rPr>
                <w:color w:val="000000" w:themeColor="text1"/>
                <w:sz w:val="28"/>
                <w:szCs w:val="28"/>
                <w:lang w:eastAsia="ru-RU"/>
              </w:rPr>
              <w:t>2018</w:t>
            </w:r>
          </w:p>
        </w:tc>
        <w:tc>
          <w:tcPr>
            <w:tcW w:w="4030" w:type="dxa"/>
            <w:vAlign w:val="center"/>
          </w:tcPr>
          <w:p w14:paraId="0C82D8FA" w14:textId="77777777" w:rsidR="00624BFF" w:rsidRPr="00EC6932" w:rsidRDefault="00624BFF" w:rsidP="001C5FFE">
            <w:pPr>
              <w:ind w:right="-1" w:firstLine="34"/>
              <w:rPr>
                <w:color w:val="000000" w:themeColor="text1"/>
                <w:sz w:val="28"/>
                <w:szCs w:val="28"/>
                <w:lang w:eastAsia="ru-RU"/>
              </w:rPr>
            </w:pPr>
            <w:r w:rsidRPr="00EC6932">
              <w:rPr>
                <w:color w:val="000000" w:themeColor="text1"/>
                <w:sz w:val="28"/>
                <w:szCs w:val="28"/>
                <w:lang w:eastAsia="ru-RU"/>
              </w:rPr>
              <w:t>13 091,7</w:t>
            </w:r>
          </w:p>
        </w:tc>
        <w:tc>
          <w:tcPr>
            <w:tcW w:w="4253" w:type="dxa"/>
            <w:vAlign w:val="center"/>
          </w:tcPr>
          <w:p w14:paraId="12CAB508" w14:textId="77777777" w:rsidR="00624BFF" w:rsidRPr="00EC6932" w:rsidRDefault="00624BFF" w:rsidP="001C5FFE">
            <w:pPr>
              <w:ind w:right="-1" w:firstLine="34"/>
              <w:rPr>
                <w:color w:val="000000" w:themeColor="text1"/>
                <w:sz w:val="28"/>
                <w:szCs w:val="28"/>
                <w:lang w:eastAsia="ru-RU"/>
              </w:rPr>
            </w:pPr>
            <w:r w:rsidRPr="00EC6932">
              <w:rPr>
                <w:color w:val="000000" w:themeColor="text1"/>
                <w:sz w:val="28"/>
                <w:szCs w:val="28"/>
                <w:lang w:eastAsia="ru-RU"/>
              </w:rPr>
              <w:t>+8,2</w:t>
            </w:r>
          </w:p>
        </w:tc>
      </w:tr>
      <w:tr w:rsidR="00624BFF" w:rsidRPr="00EC6932" w14:paraId="61AF1BB7" w14:textId="77777777" w:rsidTr="001C5FFE">
        <w:tc>
          <w:tcPr>
            <w:tcW w:w="1777" w:type="dxa"/>
            <w:vAlign w:val="center"/>
          </w:tcPr>
          <w:p w14:paraId="74377F35" w14:textId="77777777" w:rsidR="00624BFF" w:rsidRPr="00EC6932" w:rsidRDefault="00624BFF" w:rsidP="001C5FFE">
            <w:pPr>
              <w:ind w:right="-1" w:firstLine="34"/>
              <w:rPr>
                <w:color w:val="000000" w:themeColor="text1"/>
                <w:sz w:val="28"/>
                <w:szCs w:val="28"/>
                <w:lang w:eastAsia="ru-RU"/>
              </w:rPr>
            </w:pPr>
            <w:r w:rsidRPr="00EC6932">
              <w:rPr>
                <w:color w:val="000000" w:themeColor="text1"/>
                <w:sz w:val="28"/>
                <w:szCs w:val="28"/>
                <w:lang w:eastAsia="ru-RU"/>
              </w:rPr>
              <w:t>2019</w:t>
            </w:r>
          </w:p>
        </w:tc>
        <w:tc>
          <w:tcPr>
            <w:tcW w:w="4030" w:type="dxa"/>
            <w:vAlign w:val="center"/>
          </w:tcPr>
          <w:p w14:paraId="101819C8" w14:textId="77777777" w:rsidR="00624BFF" w:rsidRPr="00EC6932" w:rsidRDefault="00624BFF" w:rsidP="001C5FFE">
            <w:pPr>
              <w:ind w:right="-1" w:firstLine="34"/>
              <w:rPr>
                <w:color w:val="000000" w:themeColor="text1"/>
                <w:sz w:val="28"/>
                <w:szCs w:val="28"/>
                <w:lang w:eastAsia="ru-RU"/>
              </w:rPr>
            </w:pPr>
            <w:r w:rsidRPr="00EC6932">
              <w:rPr>
                <w:color w:val="000000" w:themeColor="text1"/>
                <w:sz w:val="28"/>
                <w:szCs w:val="28"/>
                <w:lang w:eastAsia="ru-RU"/>
              </w:rPr>
              <w:t>13 864,8</w:t>
            </w:r>
          </w:p>
        </w:tc>
        <w:tc>
          <w:tcPr>
            <w:tcW w:w="4253" w:type="dxa"/>
            <w:vAlign w:val="center"/>
          </w:tcPr>
          <w:p w14:paraId="07A1B526" w14:textId="77777777" w:rsidR="00624BFF" w:rsidRPr="00EC6932" w:rsidRDefault="00624BFF" w:rsidP="001C5FFE">
            <w:pPr>
              <w:ind w:right="-1" w:firstLine="34"/>
              <w:rPr>
                <w:color w:val="000000" w:themeColor="text1"/>
                <w:sz w:val="28"/>
                <w:szCs w:val="28"/>
                <w:lang w:eastAsia="ru-RU"/>
              </w:rPr>
            </w:pPr>
            <w:r w:rsidRPr="00EC6932">
              <w:rPr>
                <w:color w:val="000000" w:themeColor="text1"/>
                <w:sz w:val="28"/>
                <w:szCs w:val="28"/>
                <w:lang w:eastAsia="ru-RU"/>
              </w:rPr>
              <w:t>+14,5</w:t>
            </w:r>
          </w:p>
        </w:tc>
      </w:tr>
      <w:tr w:rsidR="00624BFF" w:rsidRPr="00EC6932" w14:paraId="5F22E873" w14:textId="77777777" w:rsidTr="001C5FFE">
        <w:tc>
          <w:tcPr>
            <w:tcW w:w="1777" w:type="dxa"/>
            <w:vAlign w:val="center"/>
          </w:tcPr>
          <w:p w14:paraId="15C71C11" w14:textId="77777777" w:rsidR="00624BFF" w:rsidRPr="00EC6932" w:rsidRDefault="00624BFF" w:rsidP="001C5FFE">
            <w:pPr>
              <w:ind w:right="-1" w:firstLine="34"/>
              <w:rPr>
                <w:color w:val="000000" w:themeColor="text1"/>
                <w:sz w:val="28"/>
                <w:szCs w:val="28"/>
                <w:lang w:eastAsia="ru-RU"/>
              </w:rPr>
            </w:pPr>
            <w:r w:rsidRPr="00EC6932">
              <w:rPr>
                <w:color w:val="000000" w:themeColor="text1"/>
                <w:sz w:val="28"/>
                <w:szCs w:val="28"/>
                <w:lang w:eastAsia="ru-RU"/>
              </w:rPr>
              <w:t>2020</w:t>
            </w:r>
          </w:p>
        </w:tc>
        <w:tc>
          <w:tcPr>
            <w:tcW w:w="4030" w:type="dxa"/>
            <w:vAlign w:val="center"/>
          </w:tcPr>
          <w:p w14:paraId="128C70D3" w14:textId="77777777" w:rsidR="00624BFF" w:rsidRPr="00EC6932" w:rsidRDefault="00624BFF" w:rsidP="001C5FFE">
            <w:pPr>
              <w:ind w:right="-1" w:firstLine="34"/>
              <w:rPr>
                <w:color w:val="000000" w:themeColor="text1"/>
                <w:sz w:val="28"/>
                <w:szCs w:val="28"/>
                <w:lang w:eastAsia="ru-RU"/>
              </w:rPr>
            </w:pPr>
            <w:r w:rsidRPr="00EC6932">
              <w:rPr>
                <w:color w:val="000000" w:themeColor="text1"/>
                <w:sz w:val="28"/>
                <w:szCs w:val="28"/>
                <w:lang w:eastAsia="ru-RU"/>
              </w:rPr>
              <w:t>14 623,1</w:t>
            </w:r>
          </w:p>
        </w:tc>
        <w:tc>
          <w:tcPr>
            <w:tcW w:w="4253" w:type="dxa"/>
            <w:vAlign w:val="center"/>
          </w:tcPr>
          <w:p w14:paraId="30D10E6B" w14:textId="77777777" w:rsidR="00624BFF" w:rsidRPr="00EC6932" w:rsidRDefault="00624BFF" w:rsidP="001C5FFE">
            <w:pPr>
              <w:ind w:right="-1" w:firstLine="34"/>
              <w:rPr>
                <w:color w:val="000000" w:themeColor="text1"/>
                <w:sz w:val="28"/>
                <w:szCs w:val="28"/>
                <w:lang w:eastAsia="ru-RU"/>
              </w:rPr>
            </w:pPr>
            <w:r w:rsidRPr="00EC6932">
              <w:rPr>
                <w:color w:val="000000" w:themeColor="text1"/>
                <w:sz w:val="28"/>
                <w:szCs w:val="28"/>
                <w:lang w:eastAsia="ru-RU"/>
              </w:rPr>
              <w:t>+20,8</w:t>
            </w:r>
          </w:p>
        </w:tc>
      </w:tr>
      <w:tr w:rsidR="00624BFF" w:rsidRPr="00EC6932" w14:paraId="415C0649" w14:textId="77777777" w:rsidTr="001C5FFE">
        <w:tc>
          <w:tcPr>
            <w:tcW w:w="1777" w:type="dxa"/>
            <w:vAlign w:val="center"/>
          </w:tcPr>
          <w:p w14:paraId="593C6BDA" w14:textId="77777777" w:rsidR="00624BFF" w:rsidRPr="00EC6932" w:rsidRDefault="00624BFF" w:rsidP="001C5FFE">
            <w:pPr>
              <w:ind w:right="-1" w:firstLine="34"/>
              <w:rPr>
                <w:color w:val="000000" w:themeColor="text1"/>
                <w:sz w:val="28"/>
                <w:szCs w:val="28"/>
                <w:lang w:eastAsia="ru-RU"/>
              </w:rPr>
            </w:pPr>
            <w:r w:rsidRPr="00EC6932">
              <w:rPr>
                <w:color w:val="000000" w:themeColor="text1"/>
                <w:sz w:val="28"/>
                <w:szCs w:val="28"/>
                <w:lang w:eastAsia="ru-RU"/>
              </w:rPr>
              <w:t>2021</w:t>
            </w:r>
          </w:p>
        </w:tc>
        <w:tc>
          <w:tcPr>
            <w:tcW w:w="4030" w:type="dxa"/>
            <w:vAlign w:val="center"/>
          </w:tcPr>
          <w:p w14:paraId="7E026F7F" w14:textId="77777777" w:rsidR="00624BFF" w:rsidRPr="00EC6932" w:rsidRDefault="00624BFF" w:rsidP="001C5FFE">
            <w:pPr>
              <w:ind w:right="-1" w:firstLine="34"/>
              <w:rPr>
                <w:color w:val="000000" w:themeColor="text1"/>
                <w:sz w:val="28"/>
                <w:szCs w:val="28"/>
                <w:lang w:eastAsia="ru-RU"/>
              </w:rPr>
            </w:pPr>
            <w:r w:rsidRPr="00EC6932">
              <w:rPr>
                <w:color w:val="000000" w:themeColor="text1"/>
                <w:sz w:val="28"/>
                <w:szCs w:val="28"/>
                <w:lang w:eastAsia="ru-RU"/>
              </w:rPr>
              <w:t>18 497,6</w:t>
            </w:r>
          </w:p>
        </w:tc>
        <w:tc>
          <w:tcPr>
            <w:tcW w:w="4253" w:type="dxa"/>
            <w:vAlign w:val="center"/>
          </w:tcPr>
          <w:p w14:paraId="3E7C4B28" w14:textId="77777777" w:rsidR="00624BFF" w:rsidRPr="00EC6932" w:rsidRDefault="00624BFF" w:rsidP="001C5FFE">
            <w:pPr>
              <w:ind w:right="-1" w:firstLine="34"/>
              <w:rPr>
                <w:color w:val="000000" w:themeColor="text1"/>
                <w:sz w:val="28"/>
                <w:szCs w:val="28"/>
                <w:lang w:eastAsia="ru-RU"/>
              </w:rPr>
            </w:pPr>
            <w:r w:rsidRPr="00EC6932">
              <w:rPr>
                <w:color w:val="000000" w:themeColor="text1"/>
                <w:sz w:val="28"/>
                <w:szCs w:val="28"/>
                <w:lang w:eastAsia="ru-RU"/>
              </w:rPr>
              <w:t>+52,8</w:t>
            </w:r>
          </w:p>
        </w:tc>
      </w:tr>
      <w:tr w:rsidR="00624BFF" w:rsidRPr="00EC6932" w14:paraId="260AE321" w14:textId="77777777" w:rsidTr="001C5FFE">
        <w:tc>
          <w:tcPr>
            <w:tcW w:w="1777" w:type="dxa"/>
            <w:vAlign w:val="center"/>
          </w:tcPr>
          <w:p w14:paraId="026A06AD" w14:textId="77777777" w:rsidR="00624BFF" w:rsidRPr="00EC6932" w:rsidRDefault="00624BFF" w:rsidP="001C5FFE">
            <w:pPr>
              <w:ind w:right="-1" w:firstLine="34"/>
              <w:rPr>
                <w:color w:val="000000" w:themeColor="text1"/>
                <w:sz w:val="28"/>
                <w:szCs w:val="28"/>
                <w:lang w:eastAsia="ru-RU"/>
              </w:rPr>
            </w:pPr>
            <w:r w:rsidRPr="00EC6932">
              <w:rPr>
                <w:color w:val="000000" w:themeColor="text1"/>
                <w:sz w:val="28"/>
                <w:szCs w:val="28"/>
                <w:lang w:eastAsia="ru-RU"/>
              </w:rPr>
              <w:t>2022</w:t>
            </w:r>
          </w:p>
        </w:tc>
        <w:tc>
          <w:tcPr>
            <w:tcW w:w="4030" w:type="dxa"/>
            <w:vAlign w:val="center"/>
          </w:tcPr>
          <w:p w14:paraId="388EBA65" w14:textId="77777777" w:rsidR="00624BFF" w:rsidRPr="00EC6932" w:rsidRDefault="00624BFF" w:rsidP="001C5FFE">
            <w:pPr>
              <w:ind w:right="-1" w:firstLine="34"/>
              <w:rPr>
                <w:color w:val="000000" w:themeColor="text1"/>
                <w:sz w:val="28"/>
                <w:szCs w:val="28"/>
                <w:lang w:eastAsia="ru-RU"/>
              </w:rPr>
            </w:pPr>
            <w:r w:rsidRPr="00EC6932">
              <w:rPr>
                <w:color w:val="000000" w:themeColor="text1"/>
                <w:sz w:val="28"/>
                <w:szCs w:val="28"/>
                <w:lang w:eastAsia="ru-RU"/>
              </w:rPr>
              <w:t>22 811,8</w:t>
            </w:r>
          </w:p>
        </w:tc>
        <w:tc>
          <w:tcPr>
            <w:tcW w:w="4253" w:type="dxa"/>
            <w:vAlign w:val="center"/>
          </w:tcPr>
          <w:p w14:paraId="56917A3A" w14:textId="77777777" w:rsidR="00624BFF" w:rsidRPr="00EC6932" w:rsidRDefault="00624BFF" w:rsidP="001C5FFE">
            <w:pPr>
              <w:ind w:right="-1" w:firstLine="34"/>
              <w:rPr>
                <w:color w:val="000000" w:themeColor="text1"/>
                <w:sz w:val="28"/>
                <w:szCs w:val="28"/>
                <w:lang w:eastAsia="ru-RU"/>
              </w:rPr>
            </w:pPr>
            <w:r w:rsidRPr="00EC6932">
              <w:rPr>
                <w:color w:val="000000" w:themeColor="text1"/>
                <w:sz w:val="28"/>
                <w:szCs w:val="28"/>
                <w:lang w:eastAsia="ru-RU"/>
              </w:rPr>
              <w:t>+88,5</w:t>
            </w:r>
          </w:p>
        </w:tc>
      </w:tr>
      <w:tr w:rsidR="00624BFF" w:rsidRPr="00EC6932" w14:paraId="1DDA3B8D" w14:textId="77777777" w:rsidTr="001C5FFE">
        <w:tc>
          <w:tcPr>
            <w:tcW w:w="1777" w:type="dxa"/>
            <w:vAlign w:val="center"/>
          </w:tcPr>
          <w:p w14:paraId="0AB83D96" w14:textId="77777777" w:rsidR="00624BFF" w:rsidRPr="00EC6932" w:rsidRDefault="00624BFF" w:rsidP="001C5FFE">
            <w:pPr>
              <w:ind w:right="-1" w:firstLine="34"/>
              <w:rPr>
                <w:color w:val="000000" w:themeColor="text1"/>
                <w:sz w:val="28"/>
                <w:szCs w:val="28"/>
                <w:lang w:eastAsia="ru-RU"/>
              </w:rPr>
            </w:pPr>
            <w:r w:rsidRPr="00EC6932">
              <w:rPr>
                <w:color w:val="000000" w:themeColor="text1"/>
                <w:sz w:val="28"/>
                <w:szCs w:val="28"/>
                <w:lang w:eastAsia="ru-RU"/>
              </w:rPr>
              <w:t>2023</w:t>
            </w:r>
          </w:p>
        </w:tc>
        <w:tc>
          <w:tcPr>
            <w:tcW w:w="4030" w:type="dxa"/>
            <w:vAlign w:val="center"/>
          </w:tcPr>
          <w:p w14:paraId="591F59BD" w14:textId="77777777" w:rsidR="00624BFF" w:rsidRPr="00EC6932" w:rsidRDefault="00624BFF" w:rsidP="001C5FFE">
            <w:pPr>
              <w:ind w:right="-1" w:firstLine="34"/>
              <w:rPr>
                <w:color w:val="000000" w:themeColor="text1"/>
                <w:sz w:val="28"/>
                <w:szCs w:val="28"/>
                <w:lang w:eastAsia="ru-RU"/>
              </w:rPr>
            </w:pPr>
            <w:r w:rsidRPr="00EC6932">
              <w:rPr>
                <w:color w:val="000000" w:themeColor="text1"/>
                <w:sz w:val="28"/>
                <w:szCs w:val="28"/>
                <w:lang w:eastAsia="ru-RU"/>
              </w:rPr>
              <w:t>27 932,8</w:t>
            </w:r>
          </w:p>
        </w:tc>
        <w:tc>
          <w:tcPr>
            <w:tcW w:w="4253" w:type="dxa"/>
            <w:vAlign w:val="center"/>
          </w:tcPr>
          <w:p w14:paraId="22C294FC" w14:textId="77777777" w:rsidR="00624BFF" w:rsidRPr="00EC6932" w:rsidRDefault="00624BFF" w:rsidP="001C5FFE">
            <w:pPr>
              <w:ind w:right="-1" w:firstLine="34"/>
              <w:rPr>
                <w:color w:val="000000" w:themeColor="text1"/>
                <w:sz w:val="28"/>
                <w:szCs w:val="28"/>
                <w:lang w:eastAsia="ru-RU"/>
              </w:rPr>
            </w:pPr>
            <w:r w:rsidRPr="00EC6932">
              <w:rPr>
                <w:color w:val="000000" w:themeColor="text1"/>
                <w:sz w:val="28"/>
                <w:szCs w:val="28"/>
                <w:lang w:eastAsia="ru-RU"/>
              </w:rPr>
              <w:t>+130,7</w:t>
            </w:r>
          </w:p>
        </w:tc>
      </w:tr>
      <w:tr w:rsidR="00624BFF" w:rsidRPr="00EC6932" w14:paraId="6F63CC2D" w14:textId="77777777" w:rsidTr="001C5FFE">
        <w:tc>
          <w:tcPr>
            <w:tcW w:w="1777" w:type="dxa"/>
            <w:vAlign w:val="center"/>
          </w:tcPr>
          <w:p w14:paraId="582B45F2" w14:textId="77777777" w:rsidR="00624BFF" w:rsidRPr="00EC6932" w:rsidRDefault="00624BFF" w:rsidP="001C5FFE">
            <w:pPr>
              <w:ind w:right="-1" w:firstLine="34"/>
              <w:rPr>
                <w:color w:val="000000" w:themeColor="text1"/>
                <w:sz w:val="28"/>
                <w:szCs w:val="28"/>
                <w:lang w:val="kk-KZ" w:eastAsia="ru-RU"/>
              </w:rPr>
            </w:pPr>
            <w:r w:rsidRPr="00EC6932">
              <w:rPr>
                <w:color w:val="000000" w:themeColor="text1"/>
                <w:sz w:val="28"/>
                <w:szCs w:val="28"/>
                <w:lang w:val="kk-KZ" w:eastAsia="ru-RU"/>
              </w:rPr>
              <w:t>2024</w:t>
            </w:r>
          </w:p>
        </w:tc>
        <w:tc>
          <w:tcPr>
            <w:tcW w:w="4030" w:type="dxa"/>
            <w:vAlign w:val="center"/>
          </w:tcPr>
          <w:p w14:paraId="0F2737D3" w14:textId="77777777" w:rsidR="00624BFF" w:rsidRPr="00EC6932" w:rsidRDefault="00624BFF" w:rsidP="001C5FFE">
            <w:pPr>
              <w:ind w:right="-1" w:firstLine="34"/>
              <w:rPr>
                <w:color w:val="000000" w:themeColor="text1"/>
                <w:sz w:val="28"/>
                <w:szCs w:val="28"/>
                <w:lang w:val="kk-KZ" w:eastAsia="ru-RU"/>
              </w:rPr>
            </w:pPr>
            <w:r w:rsidRPr="00EC6932">
              <w:rPr>
                <w:color w:val="000000" w:themeColor="text1"/>
                <w:sz w:val="28"/>
                <w:szCs w:val="28"/>
                <w:lang w:val="kk-KZ" w:eastAsia="ru-RU"/>
              </w:rPr>
              <w:t>33 760,6</w:t>
            </w:r>
          </w:p>
        </w:tc>
        <w:tc>
          <w:tcPr>
            <w:tcW w:w="4253" w:type="dxa"/>
            <w:vAlign w:val="center"/>
          </w:tcPr>
          <w:p w14:paraId="6E954422" w14:textId="77777777" w:rsidR="00624BFF" w:rsidRPr="00EC6932" w:rsidRDefault="00624BFF" w:rsidP="001C5FFE">
            <w:pPr>
              <w:ind w:right="-1" w:firstLine="34"/>
              <w:rPr>
                <w:color w:val="000000" w:themeColor="text1"/>
                <w:sz w:val="28"/>
                <w:szCs w:val="28"/>
                <w:lang w:val="kk-KZ" w:eastAsia="ru-RU"/>
              </w:rPr>
            </w:pPr>
            <w:r w:rsidRPr="00EC6932">
              <w:rPr>
                <w:color w:val="000000" w:themeColor="text1"/>
                <w:sz w:val="28"/>
                <w:szCs w:val="28"/>
                <w:lang w:val="kk-KZ" w:eastAsia="ru-RU"/>
              </w:rPr>
              <w:t>+179,0</w:t>
            </w:r>
          </w:p>
        </w:tc>
      </w:tr>
      <w:tr w:rsidR="00624BFF" w:rsidRPr="00EC6932" w14:paraId="35CCACBB" w14:textId="77777777" w:rsidTr="001C5FFE">
        <w:tc>
          <w:tcPr>
            <w:tcW w:w="10060" w:type="dxa"/>
            <w:gridSpan w:val="3"/>
            <w:vAlign w:val="center"/>
          </w:tcPr>
          <w:p w14:paraId="629CD60D" w14:textId="14D8D581" w:rsidR="00624BFF" w:rsidRPr="00EC6932" w:rsidRDefault="00624BFF" w:rsidP="00F86D21">
            <w:pPr>
              <w:ind w:right="-1" w:firstLine="601"/>
              <w:rPr>
                <w:color w:val="000000" w:themeColor="text1"/>
                <w:lang w:val="ru-RU" w:eastAsia="ru-RU"/>
              </w:rPr>
            </w:pPr>
            <w:r w:rsidRPr="00EC6932">
              <w:rPr>
                <w:color w:val="000000" w:themeColor="text1"/>
                <w:lang w:val="kk-KZ" w:eastAsia="ru-RU"/>
              </w:rPr>
              <w:t>Ескерту</w:t>
            </w:r>
            <w:r w:rsidR="00CC7A33" w:rsidRPr="00EC6932">
              <w:rPr>
                <w:color w:val="000000" w:themeColor="text1"/>
                <w:lang w:val="kk-KZ" w:eastAsia="ru-RU"/>
              </w:rPr>
              <w:t xml:space="preserve"> -</w:t>
            </w:r>
            <w:r w:rsidRPr="00EC6932">
              <w:rPr>
                <w:color w:val="000000" w:themeColor="text1"/>
                <w:lang w:val="kk-KZ" w:eastAsia="ru-RU"/>
              </w:rPr>
              <w:t xml:space="preserve"> автормен құрыстырылған және есептелінген</w:t>
            </w:r>
            <w:r w:rsidR="00285194" w:rsidRPr="00EC6932">
              <w:rPr>
                <w:color w:val="000000" w:themeColor="text1"/>
                <w:lang w:val="ru-RU" w:eastAsia="ru-RU"/>
              </w:rPr>
              <w:t xml:space="preserve"> </w:t>
            </w:r>
            <w:r w:rsidR="00285194" w:rsidRPr="00EC6932">
              <w:rPr>
                <w:color w:val="000000" w:themeColor="text1"/>
                <w:lang w:val="ru-RU"/>
              </w:rPr>
              <w:t>[85]</w:t>
            </w:r>
          </w:p>
        </w:tc>
      </w:tr>
    </w:tbl>
    <w:p w14:paraId="3AE5C034" w14:textId="77777777" w:rsidR="00537B9B" w:rsidRPr="00EC6932" w:rsidRDefault="00537B9B" w:rsidP="00CF46BF">
      <w:pPr>
        <w:ind w:firstLine="567"/>
        <w:jc w:val="both"/>
        <w:rPr>
          <w:sz w:val="28"/>
          <w:szCs w:val="28"/>
        </w:rPr>
      </w:pPr>
    </w:p>
    <w:p w14:paraId="6862AE8D" w14:textId="7463FCCA" w:rsidR="00CF46BF" w:rsidRPr="00EC6932" w:rsidRDefault="00CF46BF" w:rsidP="00CF46BF">
      <w:pPr>
        <w:ind w:firstLine="567"/>
        <w:jc w:val="both"/>
        <w:rPr>
          <w:sz w:val="28"/>
          <w:szCs w:val="28"/>
        </w:rPr>
      </w:pPr>
      <w:r w:rsidRPr="00EC6932">
        <w:rPr>
          <w:sz w:val="28"/>
          <w:szCs w:val="28"/>
        </w:rPr>
        <w:t>Қазақстан экономикасын кредиттеудің көлемдік динамикасы талданып отырған кезең бойында тұрақты өсу үрдісін көрсетеді, бұл елдің қаржы секторында орын алған елеулі құрылымдық өзгерістерді айқын сипаттайды. Кредит беру ауқымының кеңеюі банктердің экономикалық үдерістерге белсендірек қатыса бастағанын және олардың инвестициялық әрі тұтынушылық сұранысты қолдаудағы рөлінің артқанын көрсетеді.</w:t>
      </w:r>
    </w:p>
    <w:p w14:paraId="2CCF5375" w14:textId="77777777" w:rsidR="00CF46BF" w:rsidRPr="00EC6932" w:rsidRDefault="00CF46BF" w:rsidP="00CF46BF">
      <w:pPr>
        <w:ind w:firstLine="567"/>
        <w:jc w:val="both"/>
        <w:rPr>
          <w:sz w:val="28"/>
          <w:szCs w:val="28"/>
        </w:rPr>
      </w:pPr>
      <w:r w:rsidRPr="00EC6932">
        <w:rPr>
          <w:sz w:val="28"/>
          <w:szCs w:val="28"/>
        </w:rPr>
        <w:t>2014–2017 жылдар аралығы салыстырмалы түрде тұрақты кезең ретінде сипатталады. Осы жылдары кредиттеу көлемі 2014 жылғы деңгеймен салыстырғанда шамамен 5 пайыз шегінде ғана өсті. Мұндай баяу динамика макроэкономикалық жағдаймен, соның ішінде жаһандық қаржы дағдарысының салдарымен және банк жүйесінің жаңа экономикалық талаптарға бейімделу үдерістерімен байланысты болды. Бұл кезеңде банктер тәуекелдерді шектеуге және қаржылық орнықтылықты сақтауға басымдық берді.</w:t>
      </w:r>
    </w:p>
    <w:p w14:paraId="28C16920" w14:textId="6D67F2C8" w:rsidR="00CF46BF" w:rsidRPr="00EC6932" w:rsidRDefault="00CF46BF" w:rsidP="00CF46BF">
      <w:pPr>
        <w:ind w:firstLine="567"/>
        <w:jc w:val="both"/>
        <w:rPr>
          <w:sz w:val="28"/>
          <w:szCs w:val="28"/>
        </w:rPr>
      </w:pPr>
      <w:r w:rsidRPr="00EC6932">
        <w:rPr>
          <w:sz w:val="28"/>
          <w:szCs w:val="28"/>
        </w:rPr>
        <w:t xml:space="preserve">2018 жылдан бастап кредиттеу көлемінің біртіндеп артуы байқалады, бұл экономикалық белсенділіктің жандануын көрсетеді. Атап айтқанда, өсім қарқыны 2018 жылғы 8,2 пайыздан 2020 жылы 20,8 пайызға дейін жетті. </w:t>
      </w:r>
    </w:p>
    <w:p w14:paraId="1EEABE41" w14:textId="77777777" w:rsidR="00CF46BF" w:rsidRPr="00EC6932" w:rsidRDefault="00CF46BF" w:rsidP="00CF46BF">
      <w:pPr>
        <w:ind w:firstLine="567"/>
        <w:jc w:val="both"/>
        <w:rPr>
          <w:sz w:val="28"/>
          <w:szCs w:val="28"/>
        </w:rPr>
      </w:pPr>
      <w:r w:rsidRPr="00EC6932">
        <w:rPr>
          <w:sz w:val="28"/>
          <w:szCs w:val="28"/>
        </w:rPr>
        <w:t>Ең жоғары өсім 2021 жылдан бастап тіркелді. Осы кезеңде кредиттер көлемі бірден 52,8 пайызға ұлғайып, 2024 жылға қарай 2014 жылмен салыстырғанда 179 пайыздық деңгейге жетті. Бұл көрсеткіш рекордтық мән болып табылады. Аталған кезеңдегі қарқынды өсім қаржы секторын цифрландыру үдерістерімен, тұтынушылық және корпоративтік кредиттеудің кеңеюімен, сондай-ақ мемлекеттік қаржыландыру бағдарламаларының ауқымының ұлғаюымен түсіндіріледі. Сонымен қатар ақша-несие саясатының өзгеруі, оның ішінде банк жүйесінің тұрақтылығын қамтамасыз етуге бағытталған шешімдер де маңызды рөл атқарды. Кредиттеу динамикасының аталған ерекшеліктері 9-суретте көрнекі түрде бейнеленген.</w:t>
      </w:r>
    </w:p>
    <w:p w14:paraId="080B4D04" w14:textId="77777777" w:rsidR="00624BFF" w:rsidRPr="00EC6932" w:rsidRDefault="00624BFF" w:rsidP="00624BFF">
      <w:pPr>
        <w:ind w:right="-1" w:firstLine="567"/>
        <w:rPr>
          <w:color w:val="000000" w:themeColor="text1"/>
          <w:sz w:val="28"/>
          <w:szCs w:val="28"/>
          <w:lang w:eastAsia="ru-RU"/>
        </w:rPr>
      </w:pPr>
    </w:p>
    <w:p w14:paraId="6E660027" w14:textId="77777777" w:rsidR="00624BFF" w:rsidRPr="00EC6932" w:rsidRDefault="00624BFF" w:rsidP="00624BFF">
      <w:pPr>
        <w:ind w:right="-1"/>
        <w:jc w:val="center"/>
        <w:rPr>
          <w:color w:val="000000" w:themeColor="text1"/>
          <w:sz w:val="28"/>
          <w:szCs w:val="28"/>
          <w:lang w:val="kk-KZ"/>
        </w:rPr>
      </w:pPr>
      <w:r w:rsidRPr="00EC6932">
        <w:rPr>
          <w:noProof/>
          <w:color w:val="000000" w:themeColor="text1"/>
          <w:sz w:val="28"/>
          <w:szCs w:val="28"/>
          <w:lang w:eastAsia="ru-RU"/>
        </w:rPr>
        <w:drawing>
          <wp:inline distT="0" distB="0" distL="0" distR="0" wp14:anchorId="0660CEEC" wp14:editId="72C56A5A">
            <wp:extent cx="5554980" cy="3337560"/>
            <wp:effectExtent l="0" t="0" r="7620" b="15240"/>
            <wp:docPr id="72" name="Диаграмма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6AD1157" w14:textId="77777777" w:rsidR="00F86D21" w:rsidRPr="00EC6932" w:rsidRDefault="00F86D21" w:rsidP="00624BFF">
      <w:pPr>
        <w:ind w:right="-1" w:firstLine="567"/>
        <w:jc w:val="center"/>
        <w:rPr>
          <w:color w:val="000000" w:themeColor="text1"/>
          <w:sz w:val="28"/>
          <w:szCs w:val="28"/>
          <w:lang w:val="kk-KZ"/>
        </w:rPr>
      </w:pPr>
    </w:p>
    <w:p w14:paraId="5A20BCCC" w14:textId="33127161" w:rsidR="00624BFF" w:rsidRPr="00EC6932" w:rsidRDefault="00F86D21" w:rsidP="00624BFF">
      <w:pPr>
        <w:ind w:right="-1" w:firstLine="567"/>
        <w:jc w:val="center"/>
        <w:rPr>
          <w:color w:val="000000" w:themeColor="text1"/>
          <w:sz w:val="28"/>
          <w:szCs w:val="28"/>
          <w:lang w:val="ru-RU"/>
        </w:rPr>
      </w:pPr>
      <w:r w:rsidRPr="00EC6932">
        <w:rPr>
          <w:color w:val="000000" w:themeColor="text1"/>
          <w:sz w:val="28"/>
          <w:szCs w:val="28"/>
          <w:lang w:val="kk-KZ"/>
        </w:rPr>
        <w:t>С</w:t>
      </w:r>
      <w:r w:rsidR="00537B9B" w:rsidRPr="00EC6932">
        <w:rPr>
          <w:color w:val="000000" w:themeColor="text1"/>
          <w:sz w:val="28"/>
          <w:szCs w:val="28"/>
          <w:lang w:val="kk-KZ"/>
        </w:rPr>
        <w:t>урет</w:t>
      </w:r>
      <w:r w:rsidRPr="00EC6932">
        <w:rPr>
          <w:color w:val="000000" w:themeColor="text1"/>
          <w:sz w:val="28"/>
          <w:szCs w:val="28"/>
          <w:lang w:val="kk-KZ"/>
        </w:rPr>
        <w:t xml:space="preserve"> 8 -</w:t>
      </w:r>
      <w:r w:rsidR="00624BFF" w:rsidRPr="00EC6932">
        <w:rPr>
          <w:color w:val="000000" w:themeColor="text1"/>
          <w:sz w:val="28"/>
          <w:szCs w:val="28"/>
          <w:lang w:val="kk-KZ"/>
        </w:rPr>
        <w:t xml:space="preserve"> </w:t>
      </w:r>
      <w:r w:rsidR="00721C7D" w:rsidRPr="00EC6932">
        <w:rPr>
          <w:color w:val="000000" w:themeColor="text1"/>
          <w:sz w:val="28"/>
          <w:szCs w:val="28"/>
          <w:lang w:val="kk-KZ"/>
        </w:rPr>
        <w:t>ҚР экномикасын коммерциялық банктермен к</w:t>
      </w:r>
      <w:r w:rsidR="00721C7D" w:rsidRPr="00EC6932">
        <w:rPr>
          <w:color w:val="000000" w:themeColor="text1"/>
          <w:sz w:val="28"/>
          <w:szCs w:val="28"/>
        </w:rPr>
        <w:t>реди</w:t>
      </w:r>
      <w:r w:rsidR="00721C7D" w:rsidRPr="00EC6932">
        <w:rPr>
          <w:color w:val="000000" w:themeColor="text1"/>
          <w:sz w:val="28"/>
          <w:szCs w:val="28"/>
          <w:lang w:val="kk-KZ"/>
        </w:rPr>
        <w:t>ттеу динамикасы</w:t>
      </w:r>
      <w:r w:rsidR="00624BFF" w:rsidRPr="00EC6932">
        <w:rPr>
          <w:color w:val="000000" w:themeColor="text1"/>
          <w:sz w:val="28"/>
          <w:szCs w:val="28"/>
          <w:lang w:val="kk-KZ"/>
        </w:rPr>
        <w:t>, млрд.тг.</w:t>
      </w:r>
      <w:r w:rsidR="00285194" w:rsidRPr="00EC6932">
        <w:rPr>
          <w:color w:val="000000" w:themeColor="text1"/>
          <w:lang w:val="ru-RU"/>
        </w:rPr>
        <w:t xml:space="preserve"> </w:t>
      </w:r>
      <w:r w:rsidR="00285194" w:rsidRPr="00EC6932">
        <w:rPr>
          <w:color w:val="000000" w:themeColor="text1"/>
          <w:sz w:val="28"/>
          <w:szCs w:val="28"/>
          <w:lang w:val="ru-RU"/>
        </w:rPr>
        <w:t>[85]</w:t>
      </w:r>
    </w:p>
    <w:p w14:paraId="675468BA" w14:textId="1647261A" w:rsidR="00D1229A" w:rsidRPr="00EC6932" w:rsidRDefault="00D1229A" w:rsidP="00D1229A">
      <w:pPr>
        <w:ind w:firstLine="567"/>
        <w:jc w:val="both"/>
        <w:rPr>
          <w:sz w:val="28"/>
          <w:szCs w:val="28"/>
        </w:rPr>
      </w:pPr>
      <w:r w:rsidRPr="00EC6932">
        <w:rPr>
          <w:sz w:val="28"/>
          <w:szCs w:val="28"/>
        </w:rPr>
        <w:t xml:space="preserve">2014–2024 жылдар аралығында екінші деңгейлі банктердің экономикаға берген кредиттері бойынша жүргізілген ретроспективтік талдау олардың көлемі 12 105,6 млрд теңгеден 33 760,6 млрд теңгеге дейін өсіп, 2,8 есеге артқанын көрсетеді. Бұл үрдіс Қазақстан экономикасында банк секторының рөлінің айтарлықтай күшейгенін және қаржылық делдалдықтың маңыздылығы артқанын айқын дәлелдейді. Кредиттік белсенділіктің динамикасы бірнеше кезең арқылы қалыптасты: 2017 жылға дейінгі салыстырмалы түрде баяу өсім, 2018–2020 жылдардағы біртіндеп қалпына келу және 2021 жылдан кейінгі айқын жеделдеу. Соңғы кезең, ең алдымен, қаржы қызметтерін цифрландырумен, пандемиядан кейінгі экономикалық жандануымен және банктердің жаңа технологиялық шешімдерге бейімделуімен байланысты. </w:t>
      </w:r>
    </w:p>
    <w:p w14:paraId="30ECCF0B" w14:textId="77777777" w:rsidR="00721C7D" w:rsidRPr="00EC6932" w:rsidRDefault="00721C7D" w:rsidP="00721C7D">
      <w:pPr>
        <w:ind w:firstLine="567"/>
        <w:jc w:val="both"/>
        <w:rPr>
          <w:sz w:val="28"/>
          <w:szCs w:val="28"/>
        </w:rPr>
      </w:pPr>
      <w:r w:rsidRPr="00EC6932">
        <w:rPr>
          <w:sz w:val="28"/>
          <w:szCs w:val="28"/>
        </w:rPr>
        <w:t>Банк секторының табыстылығы Қазақстанның қаржы жүйесінің тұрақтылығы мен тиімділігін айқындайтын негізгі индикаторлардың бірі болып саналады. Бастапқы база ретінде алынған 2014 жылы банктердің жиынтық пайдасы 280 млрд теңгені құрады. Дегенмен 2015 жылы теңгенің құнсыздануы салдарынан табыстылық төмендеп, пайда көлемі 227 млрд теңгеге дейін қысқарды, яғни шамамен 19% төмендеу байқалды.</w:t>
      </w:r>
    </w:p>
    <w:p w14:paraId="07CFA234" w14:textId="17D51FFC" w:rsidR="00721C7D" w:rsidRPr="00EC6932" w:rsidRDefault="00721C7D" w:rsidP="00721C7D">
      <w:pPr>
        <w:ind w:firstLine="567"/>
        <w:jc w:val="both"/>
        <w:rPr>
          <w:sz w:val="28"/>
          <w:szCs w:val="28"/>
        </w:rPr>
      </w:pPr>
      <w:r w:rsidRPr="00EC6932">
        <w:rPr>
          <w:sz w:val="28"/>
          <w:szCs w:val="28"/>
        </w:rPr>
        <w:t>Алайда 2016 жылы жағдай біртіндеп түзеліп, пайда 402 млрд теңгеге дейін өсті, бұл банк секторының жаңа макроэкономикалық ортаға бейімделе бастағанын көрсетті. Аталмыш оң үрдіске қарамастан, 2017 жыл аса күрделі кезең болды: банктер −18 млрд теңге көлемінде шығынға ұшырады.</w:t>
      </w:r>
    </w:p>
    <w:p w14:paraId="438E6A20" w14:textId="070797B7" w:rsidR="00721C7D" w:rsidRPr="00EC6932" w:rsidRDefault="00990E0F" w:rsidP="00A401F3">
      <w:pPr>
        <w:ind w:firstLine="567"/>
        <w:jc w:val="both"/>
        <w:rPr>
          <w:sz w:val="28"/>
          <w:szCs w:val="28"/>
        </w:rPr>
      </w:pPr>
      <w:r w:rsidRPr="00EC6932">
        <w:rPr>
          <w:sz w:val="28"/>
          <w:szCs w:val="28"/>
          <w:lang w:val="kk-KZ"/>
        </w:rPr>
        <w:t xml:space="preserve">Сонымен қатар, 2018 жылынан банк секторында </w:t>
      </w:r>
      <w:r w:rsidR="00D26BC7" w:rsidRPr="00EC6932">
        <w:rPr>
          <w:sz w:val="28"/>
          <w:szCs w:val="28"/>
          <w:lang w:val="kk-KZ"/>
        </w:rPr>
        <w:t xml:space="preserve">жағымды динамика қалыптасты. Банк секторының пайда көрсеткіші </w:t>
      </w:r>
      <w:r w:rsidR="00D36F8F" w:rsidRPr="00EC6932">
        <w:rPr>
          <w:sz w:val="28"/>
          <w:szCs w:val="28"/>
          <w:lang w:val="kk-KZ"/>
        </w:rPr>
        <w:t xml:space="preserve">638 млрд. теңге көлемінде анықталып, операциялық тиімділіктің </w:t>
      </w:r>
      <w:r w:rsidR="00A401F3" w:rsidRPr="00EC6932">
        <w:rPr>
          <w:sz w:val="28"/>
          <w:szCs w:val="28"/>
          <w:lang w:val="kk-KZ"/>
        </w:rPr>
        <w:t>қалпына жеткенін көрсетті.</w:t>
      </w:r>
      <w:r w:rsidR="00721C7D" w:rsidRPr="00EC6932">
        <w:rPr>
          <w:sz w:val="28"/>
          <w:szCs w:val="28"/>
        </w:rPr>
        <w:t xml:space="preserve"> 2019 жылы бұл үрдіс жалғасып, табыс 803 млрд теңгеге дейін артты. Ал 2020 жылы пандемия жағдайына қарамастан, банктер пайда деңгейін 727 млрд теңге шамасында сақтай алды, демек сектордың салыстырмалы орнықтылығы байқалды.</w:t>
      </w:r>
    </w:p>
    <w:p w14:paraId="498A212B" w14:textId="77777777" w:rsidR="00721C7D" w:rsidRPr="00EC6932" w:rsidRDefault="00721C7D" w:rsidP="00721C7D">
      <w:pPr>
        <w:ind w:firstLine="567"/>
        <w:jc w:val="both"/>
        <w:rPr>
          <w:sz w:val="28"/>
          <w:szCs w:val="28"/>
        </w:rPr>
      </w:pPr>
      <w:r w:rsidRPr="00EC6932">
        <w:rPr>
          <w:sz w:val="28"/>
          <w:szCs w:val="28"/>
        </w:rPr>
        <w:t>Нақты айтқанда, 2021 жылдан бастап банк секторының табыстылығы жаңа қарқынмен өсті. Пайда көлемі 2021 жылы 1 289 млрд теңгеге, 2022 жылы 1 466 млрд теңгеге, 2023 жылы 2 184 млрд теңгеге дейін ұлғайды. 2024 жылы бұл көрсеткіш 2 555 млрд теңгеге жетіп, 2014 жылмен салыстырғанда сегіз еседен астам өсімді көрсетті.</w:t>
      </w:r>
    </w:p>
    <w:p w14:paraId="059997A0" w14:textId="77777777" w:rsidR="0014751E" w:rsidRPr="0014751E" w:rsidRDefault="0014751E" w:rsidP="0014751E">
      <w:pPr>
        <w:ind w:firstLine="709"/>
        <w:jc w:val="both"/>
        <w:rPr>
          <w:sz w:val="28"/>
          <w:szCs w:val="28"/>
        </w:rPr>
      </w:pPr>
      <w:r w:rsidRPr="0014751E">
        <w:rPr>
          <w:sz w:val="28"/>
          <w:szCs w:val="28"/>
        </w:rPr>
        <w:t>Осылайша, 2014–2024 жылдар аралығында банк секторының жиынтық пайдасы 280 млрд теңгеден 2 555 млрд теңгеге дейін өсіп, шамамен 9 есеге артты. Бұл динамика банктердің операциялық мүмкіндіктері едәуір кеңейгенін, табыс қалыптастыру әлеуеті күшейгенін, тәуекелдерді басқару сапасы біртіндеп жақсарғанын және цифрландыру мен институционалдық жаңғыру нәтижесінде қаржылық тұрақтылықтың нығая түскенін көрсетеді.</w:t>
      </w:r>
    </w:p>
    <w:p w14:paraId="705A77BD" w14:textId="4CC643E2" w:rsidR="0014751E" w:rsidRPr="0014751E" w:rsidRDefault="0014751E" w:rsidP="0014751E">
      <w:pPr>
        <w:ind w:firstLine="709"/>
        <w:jc w:val="both"/>
        <w:rPr>
          <w:sz w:val="28"/>
          <w:szCs w:val="28"/>
        </w:rPr>
      </w:pPr>
      <w:r>
        <w:rPr>
          <w:sz w:val="28"/>
          <w:szCs w:val="28"/>
          <w:lang w:val="kk-KZ"/>
        </w:rPr>
        <w:t>Тиісінше</w:t>
      </w:r>
      <w:r w:rsidRPr="0014751E">
        <w:rPr>
          <w:sz w:val="28"/>
          <w:szCs w:val="28"/>
        </w:rPr>
        <w:t>, мұндай өсім банк жүйесінің тек ағымдағы табыстылығын ғана емес, оның өзгермелі экономикалық ортаға бейімделу қабілетін де сипаттайды. Демек, Қазақстанның банк секторы экономикалық күйзелістерге жауап бере алатын, ішкі басқару тетіктерін жетілдіріп отырған және ұзақ мерзімді даму әлеуеті бар жүйе ретінде қалыптасып отыр (11-кесте).</w:t>
      </w:r>
    </w:p>
    <w:p w14:paraId="52CF577E" w14:textId="70F90F41" w:rsidR="00624BFF" w:rsidRPr="00EC6932" w:rsidRDefault="00F86D21" w:rsidP="00F86D21">
      <w:pPr>
        <w:jc w:val="both"/>
        <w:rPr>
          <w:color w:val="000000" w:themeColor="text1"/>
          <w:sz w:val="28"/>
          <w:szCs w:val="28"/>
          <w:lang w:val="kk-KZ"/>
        </w:rPr>
      </w:pPr>
      <w:r w:rsidRPr="00EC6932">
        <w:rPr>
          <w:color w:val="000000" w:themeColor="text1"/>
          <w:sz w:val="28"/>
          <w:szCs w:val="28"/>
          <w:lang w:val="kk-KZ"/>
        </w:rPr>
        <w:t>К</w:t>
      </w:r>
      <w:r w:rsidR="00D1229A" w:rsidRPr="00EC6932">
        <w:rPr>
          <w:color w:val="000000" w:themeColor="text1"/>
          <w:sz w:val="28"/>
          <w:szCs w:val="28"/>
          <w:lang w:val="kk-KZ"/>
        </w:rPr>
        <w:t>есте</w:t>
      </w:r>
      <w:r w:rsidRPr="00EC6932">
        <w:rPr>
          <w:color w:val="000000" w:themeColor="text1"/>
          <w:sz w:val="28"/>
          <w:szCs w:val="28"/>
          <w:lang w:val="kk-KZ"/>
        </w:rPr>
        <w:t xml:space="preserve"> 11 - </w:t>
      </w:r>
      <w:r w:rsidR="00D1229A" w:rsidRPr="00EC6932">
        <w:rPr>
          <w:color w:val="000000" w:themeColor="text1"/>
          <w:sz w:val="28"/>
          <w:szCs w:val="28"/>
          <w:lang w:val="kk-KZ"/>
        </w:rPr>
        <w:t>Қазақстанның банк секторының 2014-2024 жылдардағы пайдасы</w:t>
      </w:r>
    </w:p>
    <w:p w14:paraId="07742603" w14:textId="77777777" w:rsidR="00F86D21" w:rsidRPr="00EC6932" w:rsidRDefault="00F86D21" w:rsidP="00624BFF">
      <w:pPr>
        <w:ind w:firstLine="567"/>
        <w:jc w:val="both"/>
        <w:rPr>
          <w:color w:val="000000" w:themeColor="text1"/>
          <w:sz w:val="28"/>
          <w:szCs w:val="28"/>
          <w:lang w:val="kk-KZ"/>
        </w:rPr>
      </w:pPr>
    </w:p>
    <w:tbl>
      <w:tblPr>
        <w:tblW w:w="953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
        <w:gridCol w:w="4082"/>
        <w:gridCol w:w="4544"/>
      </w:tblGrid>
      <w:tr w:rsidR="00624BFF" w:rsidRPr="00EC6932" w14:paraId="1F301D55" w14:textId="77777777" w:rsidTr="00F86D21">
        <w:trPr>
          <w:trHeight w:val="302"/>
        </w:trPr>
        <w:tc>
          <w:tcPr>
            <w:tcW w:w="905" w:type="dxa"/>
            <w:shd w:val="clear" w:color="auto" w:fill="auto"/>
            <w:noWrap/>
            <w:hideMark/>
          </w:tcPr>
          <w:p w14:paraId="775C59E8" w14:textId="74F4D43C" w:rsidR="00624BFF" w:rsidRPr="00EC6932" w:rsidRDefault="00D1229A" w:rsidP="000B44D0">
            <w:pPr>
              <w:jc w:val="center"/>
              <w:rPr>
                <w:bCs/>
                <w:color w:val="000000" w:themeColor="text1"/>
                <w:sz w:val="28"/>
                <w:szCs w:val="28"/>
                <w:lang w:val="kk-KZ" w:eastAsia="ru-RU"/>
              </w:rPr>
            </w:pPr>
            <w:r w:rsidRPr="00EC6932">
              <w:rPr>
                <w:bCs/>
                <w:color w:val="000000" w:themeColor="text1"/>
                <w:sz w:val="28"/>
                <w:szCs w:val="28"/>
                <w:lang w:val="kk-KZ" w:eastAsia="ru-RU"/>
              </w:rPr>
              <w:t>Жыл</w:t>
            </w:r>
          </w:p>
        </w:tc>
        <w:tc>
          <w:tcPr>
            <w:tcW w:w="4082" w:type="dxa"/>
            <w:shd w:val="clear" w:color="auto" w:fill="auto"/>
            <w:noWrap/>
            <w:hideMark/>
          </w:tcPr>
          <w:p w14:paraId="2CF21105" w14:textId="1969A0D4" w:rsidR="00624BFF" w:rsidRPr="00EC6932" w:rsidRDefault="00D1229A" w:rsidP="000B44D0">
            <w:pPr>
              <w:jc w:val="center"/>
              <w:rPr>
                <w:bCs/>
                <w:color w:val="000000" w:themeColor="text1"/>
                <w:sz w:val="28"/>
                <w:szCs w:val="28"/>
                <w:lang w:eastAsia="ru-RU"/>
              </w:rPr>
            </w:pPr>
            <w:r w:rsidRPr="00EC6932">
              <w:rPr>
                <w:bCs/>
                <w:color w:val="000000" w:themeColor="text1"/>
                <w:sz w:val="28"/>
                <w:szCs w:val="28"/>
                <w:lang w:val="kk-KZ" w:eastAsia="ru-RU"/>
              </w:rPr>
              <w:t>Пайда</w:t>
            </w:r>
            <w:r w:rsidR="00624BFF" w:rsidRPr="00EC6932">
              <w:rPr>
                <w:bCs/>
                <w:color w:val="000000" w:themeColor="text1"/>
                <w:sz w:val="28"/>
                <w:szCs w:val="28"/>
                <w:lang w:eastAsia="ru-RU"/>
              </w:rPr>
              <w:t xml:space="preserve"> (млрд. тг)</w:t>
            </w:r>
          </w:p>
        </w:tc>
        <w:tc>
          <w:tcPr>
            <w:tcW w:w="4544" w:type="dxa"/>
            <w:shd w:val="clear" w:color="auto" w:fill="auto"/>
            <w:noWrap/>
            <w:hideMark/>
          </w:tcPr>
          <w:p w14:paraId="49ABD1A7" w14:textId="77777777" w:rsidR="00D1229A" w:rsidRPr="00EC6932" w:rsidRDefault="00D1229A" w:rsidP="00D1229A">
            <w:pPr>
              <w:ind w:firstLine="34"/>
              <w:jc w:val="both"/>
              <w:rPr>
                <w:bCs/>
                <w:color w:val="000000" w:themeColor="text1"/>
                <w:sz w:val="28"/>
                <w:szCs w:val="28"/>
                <w:lang w:val="kk-KZ" w:eastAsia="ru-RU"/>
              </w:rPr>
            </w:pPr>
            <w:r w:rsidRPr="00EC6932">
              <w:rPr>
                <w:bCs/>
                <w:color w:val="000000" w:themeColor="text1"/>
                <w:sz w:val="28"/>
                <w:szCs w:val="28"/>
                <w:lang w:eastAsia="ru-RU"/>
              </w:rPr>
              <w:t xml:space="preserve">2014 </w:t>
            </w:r>
            <w:r w:rsidRPr="00EC6932">
              <w:rPr>
                <w:bCs/>
                <w:color w:val="000000" w:themeColor="text1"/>
                <w:sz w:val="28"/>
                <w:szCs w:val="28"/>
                <w:lang w:val="kk-KZ" w:eastAsia="ru-RU"/>
              </w:rPr>
              <w:t xml:space="preserve">жылмен салыстырғандағы </w:t>
            </w:r>
          </w:p>
          <w:p w14:paraId="5D83AA7B" w14:textId="5F96D2C0" w:rsidR="00624BFF" w:rsidRPr="00EC6932" w:rsidRDefault="00D1229A" w:rsidP="00D1229A">
            <w:pPr>
              <w:jc w:val="center"/>
              <w:rPr>
                <w:bCs/>
                <w:color w:val="000000" w:themeColor="text1"/>
                <w:sz w:val="28"/>
                <w:szCs w:val="28"/>
                <w:lang w:eastAsia="ru-RU"/>
              </w:rPr>
            </w:pPr>
            <w:r w:rsidRPr="00EC6932">
              <w:rPr>
                <w:bCs/>
                <w:color w:val="000000" w:themeColor="text1"/>
                <w:sz w:val="28"/>
                <w:szCs w:val="28"/>
                <w:lang w:val="kk-KZ" w:eastAsia="ru-RU"/>
              </w:rPr>
              <w:t>өзгерісі</w:t>
            </w:r>
            <w:r w:rsidRPr="00EC6932">
              <w:rPr>
                <w:bCs/>
                <w:color w:val="000000" w:themeColor="text1"/>
                <w:sz w:val="28"/>
                <w:szCs w:val="28"/>
                <w:lang w:eastAsia="ru-RU"/>
              </w:rPr>
              <w:t xml:space="preserve"> (%)</w:t>
            </w:r>
          </w:p>
        </w:tc>
      </w:tr>
      <w:tr w:rsidR="00624BFF" w:rsidRPr="00EC6932" w14:paraId="0E3BF9B8" w14:textId="77777777" w:rsidTr="00F86D21">
        <w:trPr>
          <w:trHeight w:val="302"/>
        </w:trPr>
        <w:tc>
          <w:tcPr>
            <w:tcW w:w="905" w:type="dxa"/>
            <w:shd w:val="clear" w:color="auto" w:fill="auto"/>
            <w:noWrap/>
            <w:vAlign w:val="bottom"/>
            <w:hideMark/>
          </w:tcPr>
          <w:p w14:paraId="13E207E5" w14:textId="77777777" w:rsidR="00624BFF" w:rsidRPr="00EC6932" w:rsidRDefault="00624BFF" w:rsidP="000B44D0">
            <w:pPr>
              <w:jc w:val="right"/>
              <w:rPr>
                <w:color w:val="000000" w:themeColor="text1"/>
                <w:sz w:val="28"/>
                <w:szCs w:val="28"/>
                <w:lang w:eastAsia="ru-RU"/>
              </w:rPr>
            </w:pPr>
            <w:r w:rsidRPr="00EC6932">
              <w:rPr>
                <w:color w:val="000000" w:themeColor="text1"/>
                <w:sz w:val="28"/>
                <w:szCs w:val="28"/>
                <w:lang w:eastAsia="ru-RU"/>
              </w:rPr>
              <w:t>2014</w:t>
            </w:r>
          </w:p>
        </w:tc>
        <w:tc>
          <w:tcPr>
            <w:tcW w:w="4082" w:type="dxa"/>
            <w:shd w:val="clear" w:color="auto" w:fill="auto"/>
            <w:noWrap/>
            <w:vAlign w:val="bottom"/>
            <w:hideMark/>
          </w:tcPr>
          <w:p w14:paraId="615590A4" w14:textId="77777777" w:rsidR="00624BFF" w:rsidRPr="00EC6932" w:rsidRDefault="00624BFF" w:rsidP="00D1229A">
            <w:pPr>
              <w:jc w:val="both"/>
              <w:rPr>
                <w:color w:val="000000" w:themeColor="text1"/>
                <w:sz w:val="28"/>
                <w:szCs w:val="28"/>
                <w:lang w:eastAsia="ru-RU"/>
              </w:rPr>
            </w:pPr>
            <w:r w:rsidRPr="00EC6932">
              <w:rPr>
                <w:color w:val="000000" w:themeColor="text1"/>
                <w:sz w:val="28"/>
                <w:szCs w:val="28"/>
                <w:lang w:eastAsia="ru-RU"/>
              </w:rPr>
              <w:t>280</w:t>
            </w:r>
          </w:p>
        </w:tc>
        <w:tc>
          <w:tcPr>
            <w:tcW w:w="4544" w:type="dxa"/>
            <w:shd w:val="clear" w:color="auto" w:fill="auto"/>
            <w:noWrap/>
            <w:vAlign w:val="bottom"/>
            <w:hideMark/>
          </w:tcPr>
          <w:p w14:paraId="2A9AC31D" w14:textId="77777777" w:rsidR="00624BFF" w:rsidRPr="00EC6932" w:rsidRDefault="00624BFF" w:rsidP="00D1229A">
            <w:pPr>
              <w:jc w:val="both"/>
              <w:rPr>
                <w:color w:val="000000" w:themeColor="text1"/>
                <w:sz w:val="28"/>
                <w:szCs w:val="28"/>
                <w:lang w:eastAsia="ru-RU"/>
              </w:rPr>
            </w:pPr>
            <w:r w:rsidRPr="00EC6932">
              <w:rPr>
                <w:color w:val="000000" w:themeColor="text1"/>
                <w:sz w:val="28"/>
                <w:szCs w:val="28"/>
                <w:lang w:eastAsia="ru-RU"/>
              </w:rPr>
              <w:t>0</w:t>
            </w:r>
          </w:p>
        </w:tc>
      </w:tr>
      <w:tr w:rsidR="00624BFF" w:rsidRPr="00EC6932" w14:paraId="59CDC1F4" w14:textId="77777777" w:rsidTr="00F86D21">
        <w:trPr>
          <w:trHeight w:val="302"/>
        </w:trPr>
        <w:tc>
          <w:tcPr>
            <w:tcW w:w="905" w:type="dxa"/>
            <w:shd w:val="clear" w:color="auto" w:fill="auto"/>
            <w:noWrap/>
            <w:vAlign w:val="bottom"/>
            <w:hideMark/>
          </w:tcPr>
          <w:p w14:paraId="2DE7B494" w14:textId="77777777" w:rsidR="00624BFF" w:rsidRPr="00EC6932" w:rsidRDefault="00624BFF" w:rsidP="000B44D0">
            <w:pPr>
              <w:jc w:val="right"/>
              <w:rPr>
                <w:color w:val="000000" w:themeColor="text1"/>
                <w:sz w:val="28"/>
                <w:szCs w:val="28"/>
                <w:lang w:eastAsia="ru-RU"/>
              </w:rPr>
            </w:pPr>
            <w:r w:rsidRPr="00EC6932">
              <w:rPr>
                <w:color w:val="000000" w:themeColor="text1"/>
                <w:sz w:val="28"/>
                <w:szCs w:val="28"/>
                <w:lang w:eastAsia="ru-RU"/>
              </w:rPr>
              <w:t>2015</w:t>
            </w:r>
          </w:p>
        </w:tc>
        <w:tc>
          <w:tcPr>
            <w:tcW w:w="4082" w:type="dxa"/>
            <w:shd w:val="clear" w:color="auto" w:fill="auto"/>
            <w:noWrap/>
            <w:vAlign w:val="bottom"/>
            <w:hideMark/>
          </w:tcPr>
          <w:p w14:paraId="2D07561A" w14:textId="77777777" w:rsidR="00624BFF" w:rsidRPr="00EC6932" w:rsidRDefault="00624BFF" w:rsidP="00D1229A">
            <w:pPr>
              <w:jc w:val="both"/>
              <w:rPr>
                <w:color w:val="000000" w:themeColor="text1"/>
                <w:sz w:val="28"/>
                <w:szCs w:val="28"/>
                <w:lang w:eastAsia="ru-RU"/>
              </w:rPr>
            </w:pPr>
            <w:r w:rsidRPr="00EC6932">
              <w:rPr>
                <w:color w:val="000000" w:themeColor="text1"/>
                <w:sz w:val="28"/>
                <w:szCs w:val="28"/>
                <w:lang w:eastAsia="ru-RU"/>
              </w:rPr>
              <w:t>227</w:t>
            </w:r>
          </w:p>
        </w:tc>
        <w:tc>
          <w:tcPr>
            <w:tcW w:w="4544" w:type="dxa"/>
            <w:shd w:val="clear" w:color="auto" w:fill="auto"/>
            <w:noWrap/>
            <w:vAlign w:val="bottom"/>
            <w:hideMark/>
          </w:tcPr>
          <w:p w14:paraId="0D7EF01A" w14:textId="77777777" w:rsidR="00624BFF" w:rsidRPr="00EC6932" w:rsidRDefault="00624BFF" w:rsidP="00D1229A">
            <w:pPr>
              <w:jc w:val="both"/>
              <w:rPr>
                <w:color w:val="000000" w:themeColor="text1"/>
                <w:sz w:val="28"/>
                <w:szCs w:val="28"/>
                <w:lang w:eastAsia="ru-RU"/>
              </w:rPr>
            </w:pPr>
            <w:r w:rsidRPr="00EC6932">
              <w:rPr>
                <w:color w:val="000000" w:themeColor="text1"/>
                <w:sz w:val="28"/>
                <w:szCs w:val="28"/>
                <w:lang w:eastAsia="ru-RU"/>
              </w:rPr>
              <w:t>-18,9</w:t>
            </w:r>
          </w:p>
        </w:tc>
      </w:tr>
      <w:tr w:rsidR="00624BFF" w:rsidRPr="00EC6932" w14:paraId="083E0E0F" w14:textId="77777777" w:rsidTr="00F86D21">
        <w:trPr>
          <w:trHeight w:val="302"/>
        </w:trPr>
        <w:tc>
          <w:tcPr>
            <w:tcW w:w="905" w:type="dxa"/>
            <w:shd w:val="clear" w:color="auto" w:fill="auto"/>
            <w:noWrap/>
            <w:vAlign w:val="bottom"/>
            <w:hideMark/>
          </w:tcPr>
          <w:p w14:paraId="4596836F" w14:textId="77777777" w:rsidR="00624BFF" w:rsidRPr="00EC6932" w:rsidRDefault="00624BFF" w:rsidP="000B44D0">
            <w:pPr>
              <w:jc w:val="right"/>
              <w:rPr>
                <w:color w:val="000000" w:themeColor="text1"/>
                <w:sz w:val="28"/>
                <w:szCs w:val="28"/>
                <w:lang w:eastAsia="ru-RU"/>
              </w:rPr>
            </w:pPr>
            <w:r w:rsidRPr="00EC6932">
              <w:rPr>
                <w:color w:val="000000" w:themeColor="text1"/>
                <w:sz w:val="28"/>
                <w:szCs w:val="28"/>
                <w:lang w:eastAsia="ru-RU"/>
              </w:rPr>
              <w:t>2016</w:t>
            </w:r>
          </w:p>
        </w:tc>
        <w:tc>
          <w:tcPr>
            <w:tcW w:w="4082" w:type="dxa"/>
            <w:shd w:val="clear" w:color="auto" w:fill="auto"/>
            <w:noWrap/>
            <w:vAlign w:val="bottom"/>
            <w:hideMark/>
          </w:tcPr>
          <w:p w14:paraId="3A3D1257" w14:textId="77777777" w:rsidR="00624BFF" w:rsidRPr="00EC6932" w:rsidRDefault="00624BFF" w:rsidP="00D1229A">
            <w:pPr>
              <w:jc w:val="both"/>
              <w:rPr>
                <w:color w:val="000000" w:themeColor="text1"/>
                <w:sz w:val="28"/>
                <w:szCs w:val="28"/>
                <w:lang w:eastAsia="ru-RU"/>
              </w:rPr>
            </w:pPr>
            <w:r w:rsidRPr="00EC6932">
              <w:rPr>
                <w:color w:val="000000" w:themeColor="text1"/>
                <w:sz w:val="28"/>
                <w:szCs w:val="28"/>
                <w:lang w:eastAsia="ru-RU"/>
              </w:rPr>
              <w:t>402</w:t>
            </w:r>
          </w:p>
        </w:tc>
        <w:tc>
          <w:tcPr>
            <w:tcW w:w="4544" w:type="dxa"/>
            <w:shd w:val="clear" w:color="auto" w:fill="auto"/>
            <w:noWrap/>
            <w:vAlign w:val="bottom"/>
            <w:hideMark/>
          </w:tcPr>
          <w:p w14:paraId="53F5655A" w14:textId="77777777" w:rsidR="00624BFF" w:rsidRPr="00EC6932" w:rsidRDefault="00624BFF" w:rsidP="00D1229A">
            <w:pPr>
              <w:jc w:val="both"/>
              <w:rPr>
                <w:color w:val="000000" w:themeColor="text1"/>
                <w:sz w:val="28"/>
                <w:szCs w:val="28"/>
                <w:lang w:eastAsia="ru-RU"/>
              </w:rPr>
            </w:pPr>
            <w:r w:rsidRPr="00EC6932">
              <w:rPr>
                <w:color w:val="000000" w:themeColor="text1"/>
                <w:sz w:val="28"/>
                <w:szCs w:val="28"/>
                <w:lang w:eastAsia="ru-RU"/>
              </w:rPr>
              <w:t>43,6</w:t>
            </w:r>
          </w:p>
        </w:tc>
      </w:tr>
      <w:tr w:rsidR="00624BFF" w:rsidRPr="00EC6932" w14:paraId="1E49C5A7" w14:textId="77777777" w:rsidTr="00F86D21">
        <w:trPr>
          <w:trHeight w:val="302"/>
        </w:trPr>
        <w:tc>
          <w:tcPr>
            <w:tcW w:w="905" w:type="dxa"/>
            <w:shd w:val="clear" w:color="auto" w:fill="auto"/>
            <w:noWrap/>
            <w:vAlign w:val="bottom"/>
            <w:hideMark/>
          </w:tcPr>
          <w:p w14:paraId="4FADF930" w14:textId="77777777" w:rsidR="00624BFF" w:rsidRPr="00EC6932" w:rsidRDefault="00624BFF" w:rsidP="000B44D0">
            <w:pPr>
              <w:jc w:val="right"/>
              <w:rPr>
                <w:color w:val="000000" w:themeColor="text1"/>
                <w:sz w:val="28"/>
                <w:szCs w:val="28"/>
                <w:lang w:eastAsia="ru-RU"/>
              </w:rPr>
            </w:pPr>
            <w:r w:rsidRPr="00EC6932">
              <w:rPr>
                <w:color w:val="000000" w:themeColor="text1"/>
                <w:sz w:val="28"/>
                <w:szCs w:val="28"/>
                <w:lang w:eastAsia="ru-RU"/>
              </w:rPr>
              <w:t>2017</w:t>
            </w:r>
          </w:p>
        </w:tc>
        <w:tc>
          <w:tcPr>
            <w:tcW w:w="4082" w:type="dxa"/>
            <w:shd w:val="clear" w:color="auto" w:fill="auto"/>
            <w:noWrap/>
            <w:vAlign w:val="bottom"/>
            <w:hideMark/>
          </w:tcPr>
          <w:p w14:paraId="603D98ED" w14:textId="77777777" w:rsidR="00624BFF" w:rsidRPr="00EC6932" w:rsidRDefault="00624BFF" w:rsidP="00D1229A">
            <w:pPr>
              <w:jc w:val="both"/>
              <w:rPr>
                <w:color w:val="000000" w:themeColor="text1"/>
                <w:sz w:val="28"/>
                <w:szCs w:val="28"/>
                <w:lang w:eastAsia="ru-RU"/>
              </w:rPr>
            </w:pPr>
            <w:r w:rsidRPr="00EC6932">
              <w:rPr>
                <w:color w:val="000000" w:themeColor="text1"/>
                <w:sz w:val="28"/>
                <w:szCs w:val="28"/>
                <w:lang w:eastAsia="ru-RU"/>
              </w:rPr>
              <w:t>-18</w:t>
            </w:r>
          </w:p>
        </w:tc>
        <w:tc>
          <w:tcPr>
            <w:tcW w:w="4544" w:type="dxa"/>
            <w:shd w:val="clear" w:color="auto" w:fill="auto"/>
            <w:noWrap/>
            <w:vAlign w:val="bottom"/>
            <w:hideMark/>
          </w:tcPr>
          <w:p w14:paraId="3620AAEB" w14:textId="77777777" w:rsidR="00624BFF" w:rsidRPr="00EC6932" w:rsidRDefault="00624BFF" w:rsidP="00D1229A">
            <w:pPr>
              <w:jc w:val="both"/>
              <w:rPr>
                <w:color w:val="000000" w:themeColor="text1"/>
                <w:sz w:val="28"/>
                <w:szCs w:val="28"/>
                <w:lang w:eastAsia="ru-RU"/>
              </w:rPr>
            </w:pPr>
            <w:r w:rsidRPr="00EC6932">
              <w:rPr>
                <w:color w:val="000000" w:themeColor="text1"/>
                <w:sz w:val="28"/>
                <w:szCs w:val="28"/>
                <w:lang w:eastAsia="ru-RU"/>
              </w:rPr>
              <w:t>-106,4</w:t>
            </w:r>
          </w:p>
        </w:tc>
      </w:tr>
      <w:tr w:rsidR="00624BFF" w:rsidRPr="00EC6932" w14:paraId="709C31FE" w14:textId="77777777" w:rsidTr="00F86D21">
        <w:trPr>
          <w:trHeight w:val="302"/>
        </w:trPr>
        <w:tc>
          <w:tcPr>
            <w:tcW w:w="905" w:type="dxa"/>
            <w:shd w:val="clear" w:color="auto" w:fill="auto"/>
            <w:noWrap/>
            <w:vAlign w:val="bottom"/>
            <w:hideMark/>
          </w:tcPr>
          <w:p w14:paraId="0F3047B3" w14:textId="77777777" w:rsidR="00624BFF" w:rsidRPr="00EC6932" w:rsidRDefault="00624BFF" w:rsidP="000B44D0">
            <w:pPr>
              <w:jc w:val="right"/>
              <w:rPr>
                <w:color w:val="000000" w:themeColor="text1"/>
                <w:sz w:val="28"/>
                <w:szCs w:val="28"/>
                <w:lang w:eastAsia="ru-RU"/>
              </w:rPr>
            </w:pPr>
            <w:r w:rsidRPr="00EC6932">
              <w:rPr>
                <w:color w:val="000000" w:themeColor="text1"/>
                <w:sz w:val="28"/>
                <w:szCs w:val="28"/>
                <w:lang w:eastAsia="ru-RU"/>
              </w:rPr>
              <w:t>2018</w:t>
            </w:r>
          </w:p>
        </w:tc>
        <w:tc>
          <w:tcPr>
            <w:tcW w:w="4082" w:type="dxa"/>
            <w:shd w:val="clear" w:color="auto" w:fill="auto"/>
            <w:noWrap/>
            <w:vAlign w:val="bottom"/>
            <w:hideMark/>
          </w:tcPr>
          <w:p w14:paraId="4A3B6210" w14:textId="77777777" w:rsidR="00624BFF" w:rsidRPr="00EC6932" w:rsidRDefault="00624BFF" w:rsidP="00D1229A">
            <w:pPr>
              <w:jc w:val="both"/>
              <w:rPr>
                <w:color w:val="000000" w:themeColor="text1"/>
                <w:sz w:val="28"/>
                <w:szCs w:val="28"/>
                <w:lang w:eastAsia="ru-RU"/>
              </w:rPr>
            </w:pPr>
            <w:r w:rsidRPr="00EC6932">
              <w:rPr>
                <w:color w:val="000000" w:themeColor="text1"/>
                <w:sz w:val="28"/>
                <w:szCs w:val="28"/>
                <w:lang w:eastAsia="ru-RU"/>
              </w:rPr>
              <w:t>638</w:t>
            </w:r>
          </w:p>
        </w:tc>
        <w:tc>
          <w:tcPr>
            <w:tcW w:w="4544" w:type="dxa"/>
            <w:shd w:val="clear" w:color="auto" w:fill="auto"/>
            <w:noWrap/>
            <w:vAlign w:val="bottom"/>
            <w:hideMark/>
          </w:tcPr>
          <w:p w14:paraId="632DD6F4" w14:textId="77777777" w:rsidR="00624BFF" w:rsidRPr="00EC6932" w:rsidRDefault="00624BFF" w:rsidP="00D1229A">
            <w:pPr>
              <w:jc w:val="both"/>
              <w:rPr>
                <w:color w:val="000000" w:themeColor="text1"/>
                <w:sz w:val="28"/>
                <w:szCs w:val="28"/>
                <w:lang w:eastAsia="ru-RU"/>
              </w:rPr>
            </w:pPr>
            <w:r w:rsidRPr="00EC6932">
              <w:rPr>
                <w:color w:val="000000" w:themeColor="text1"/>
                <w:sz w:val="28"/>
                <w:szCs w:val="28"/>
                <w:lang w:eastAsia="ru-RU"/>
              </w:rPr>
              <w:t>127,9</w:t>
            </w:r>
          </w:p>
        </w:tc>
      </w:tr>
      <w:tr w:rsidR="00624BFF" w:rsidRPr="00EC6932" w14:paraId="710C19DE" w14:textId="77777777" w:rsidTr="00F86D21">
        <w:trPr>
          <w:trHeight w:val="302"/>
        </w:trPr>
        <w:tc>
          <w:tcPr>
            <w:tcW w:w="905" w:type="dxa"/>
            <w:shd w:val="clear" w:color="auto" w:fill="auto"/>
            <w:noWrap/>
            <w:vAlign w:val="bottom"/>
            <w:hideMark/>
          </w:tcPr>
          <w:p w14:paraId="3336D7EF" w14:textId="77777777" w:rsidR="00624BFF" w:rsidRPr="00EC6932" w:rsidRDefault="00624BFF" w:rsidP="000B44D0">
            <w:pPr>
              <w:jc w:val="right"/>
              <w:rPr>
                <w:color w:val="000000" w:themeColor="text1"/>
                <w:sz w:val="28"/>
                <w:szCs w:val="28"/>
                <w:lang w:eastAsia="ru-RU"/>
              </w:rPr>
            </w:pPr>
            <w:r w:rsidRPr="00EC6932">
              <w:rPr>
                <w:color w:val="000000" w:themeColor="text1"/>
                <w:sz w:val="28"/>
                <w:szCs w:val="28"/>
                <w:lang w:eastAsia="ru-RU"/>
              </w:rPr>
              <w:t>2019</w:t>
            </w:r>
          </w:p>
        </w:tc>
        <w:tc>
          <w:tcPr>
            <w:tcW w:w="4082" w:type="dxa"/>
            <w:shd w:val="clear" w:color="auto" w:fill="auto"/>
            <w:noWrap/>
            <w:vAlign w:val="bottom"/>
            <w:hideMark/>
          </w:tcPr>
          <w:p w14:paraId="5A06ACA3" w14:textId="77777777" w:rsidR="00624BFF" w:rsidRPr="00EC6932" w:rsidRDefault="00624BFF" w:rsidP="00D1229A">
            <w:pPr>
              <w:jc w:val="both"/>
              <w:rPr>
                <w:color w:val="000000" w:themeColor="text1"/>
                <w:sz w:val="28"/>
                <w:szCs w:val="28"/>
                <w:lang w:eastAsia="ru-RU"/>
              </w:rPr>
            </w:pPr>
            <w:r w:rsidRPr="00EC6932">
              <w:rPr>
                <w:color w:val="000000" w:themeColor="text1"/>
                <w:sz w:val="28"/>
                <w:szCs w:val="28"/>
                <w:lang w:eastAsia="ru-RU"/>
              </w:rPr>
              <w:t>803</w:t>
            </w:r>
          </w:p>
        </w:tc>
        <w:tc>
          <w:tcPr>
            <w:tcW w:w="4544" w:type="dxa"/>
            <w:shd w:val="clear" w:color="auto" w:fill="auto"/>
            <w:noWrap/>
            <w:vAlign w:val="bottom"/>
            <w:hideMark/>
          </w:tcPr>
          <w:p w14:paraId="4D19C7A0" w14:textId="77777777" w:rsidR="00624BFF" w:rsidRPr="00EC6932" w:rsidRDefault="00624BFF" w:rsidP="00D1229A">
            <w:pPr>
              <w:jc w:val="both"/>
              <w:rPr>
                <w:color w:val="000000" w:themeColor="text1"/>
                <w:sz w:val="28"/>
                <w:szCs w:val="28"/>
                <w:lang w:eastAsia="ru-RU"/>
              </w:rPr>
            </w:pPr>
            <w:r w:rsidRPr="00EC6932">
              <w:rPr>
                <w:color w:val="000000" w:themeColor="text1"/>
                <w:sz w:val="28"/>
                <w:szCs w:val="28"/>
                <w:lang w:eastAsia="ru-RU"/>
              </w:rPr>
              <w:t>186,8</w:t>
            </w:r>
          </w:p>
        </w:tc>
      </w:tr>
      <w:tr w:rsidR="00624BFF" w:rsidRPr="00EC6932" w14:paraId="67E575E9" w14:textId="77777777" w:rsidTr="00F86D21">
        <w:trPr>
          <w:trHeight w:val="302"/>
        </w:trPr>
        <w:tc>
          <w:tcPr>
            <w:tcW w:w="905" w:type="dxa"/>
            <w:shd w:val="clear" w:color="auto" w:fill="auto"/>
            <w:noWrap/>
            <w:vAlign w:val="bottom"/>
            <w:hideMark/>
          </w:tcPr>
          <w:p w14:paraId="78494432" w14:textId="77777777" w:rsidR="00624BFF" w:rsidRPr="00EC6932" w:rsidRDefault="00624BFF" w:rsidP="000B44D0">
            <w:pPr>
              <w:jc w:val="right"/>
              <w:rPr>
                <w:color w:val="000000" w:themeColor="text1"/>
                <w:sz w:val="28"/>
                <w:szCs w:val="28"/>
                <w:lang w:eastAsia="ru-RU"/>
              </w:rPr>
            </w:pPr>
            <w:r w:rsidRPr="00EC6932">
              <w:rPr>
                <w:color w:val="000000" w:themeColor="text1"/>
                <w:sz w:val="28"/>
                <w:szCs w:val="28"/>
                <w:lang w:eastAsia="ru-RU"/>
              </w:rPr>
              <w:t>2020</w:t>
            </w:r>
          </w:p>
        </w:tc>
        <w:tc>
          <w:tcPr>
            <w:tcW w:w="4082" w:type="dxa"/>
            <w:shd w:val="clear" w:color="auto" w:fill="auto"/>
            <w:noWrap/>
            <w:vAlign w:val="bottom"/>
            <w:hideMark/>
          </w:tcPr>
          <w:p w14:paraId="2DCA1765" w14:textId="77777777" w:rsidR="00624BFF" w:rsidRPr="00EC6932" w:rsidRDefault="00624BFF" w:rsidP="00D1229A">
            <w:pPr>
              <w:jc w:val="both"/>
              <w:rPr>
                <w:color w:val="000000" w:themeColor="text1"/>
                <w:sz w:val="28"/>
                <w:szCs w:val="28"/>
                <w:lang w:eastAsia="ru-RU"/>
              </w:rPr>
            </w:pPr>
            <w:r w:rsidRPr="00EC6932">
              <w:rPr>
                <w:color w:val="000000" w:themeColor="text1"/>
                <w:sz w:val="28"/>
                <w:szCs w:val="28"/>
                <w:lang w:eastAsia="ru-RU"/>
              </w:rPr>
              <w:t>727</w:t>
            </w:r>
          </w:p>
        </w:tc>
        <w:tc>
          <w:tcPr>
            <w:tcW w:w="4544" w:type="dxa"/>
            <w:shd w:val="clear" w:color="auto" w:fill="auto"/>
            <w:noWrap/>
            <w:vAlign w:val="bottom"/>
            <w:hideMark/>
          </w:tcPr>
          <w:p w14:paraId="3CF04074" w14:textId="77777777" w:rsidR="00624BFF" w:rsidRPr="00EC6932" w:rsidRDefault="00624BFF" w:rsidP="00D1229A">
            <w:pPr>
              <w:jc w:val="both"/>
              <w:rPr>
                <w:color w:val="000000" w:themeColor="text1"/>
                <w:sz w:val="28"/>
                <w:szCs w:val="28"/>
                <w:lang w:eastAsia="ru-RU"/>
              </w:rPr>
            </w:pPr>
            <w:r w:rsidRPr="00EC6932">
              <w:rPr>
                <w:color w:val="000000" w:themeColor="text1"/>
                <w:sz w:val="28"/>
                <w:szCs w:val="28"/>
                <w:lang w:eastAsia="ru-RU"/>
              </w:rPr>
              <w:t>159,6</w:t>
            </w:r>
          </w:p>
        </w:tc>
      </w:tr>
      <w:tr w:rsidR="00624BFF" w:rsidRPr="00EC6932" w14:paraId="338C5EBA" w14:textId="77777777" w:rsidTr="00F86D21">
        <w:trPr>
          <w:trHeight w:val="302"/>
        </w:trPr>
        <w:tc>
          <w:tcPr>
            <w:tcW w:w="905" w:type="dxa"/>
            <w:shd w:val="clear" w:color="auto" w:fill="auto"/>
            <w:noWrap/>
            <w:vAlign w:val="bottom"/>
            <w:hideMark/>
          </w:tcPr>
          <w:p w14:paraId="68E94854" w14:textId="77777777" w:rsidR="00624BFF" w:rsidRPr="00EC6932" w:rsidRDefault="00624BFF" w:rsidP="000B44D0">
            <w:pPr>
              <w:jc w:val="right"/>
              <w:rPr>
                <w:color w:val="000000" w:themeColor="text1"/>
                <w:sz w:val="28"/>
                <w:szCs w:val="28"/>
                <w:lang w:eastAsia="ru-RU"/>
              </w:rPr>
            </w:pPr>
            <w:r w:rsidRPr="00EC6932">
              <w:rPr>
                <w:color w:val="000000" w:themeColor="text1"/>
                <w:sz w:val="28"/>
                <w:szCs w:val="28"/>
                <w:lang w:eastAsia="ru-RU"/>
              </w:rPr>
              <w:t>2021</w:t>
            </w:r>
          </w:p>
        </w:tc>
        <w:tc>
          <w:tcPr>
            <w:tcW w:w="4082" w:type="dxa"/>
            <w:shd w:val="clear" w:color="auto" w:fill="auto"/>
            <w:noWrap/>
            <w:vAlign w:val="bottom"/>
            <w:hideMark/>
          </w:tcPr>
          <w:p w14:paraId="5888B2CE" w14:textId="77777777" w:rsidR="00624BFF" w:rsidRPr="00EC6932" w:rsidRDefault="00624BFF" w:rsidP="00D1229A">
            <w:pPr>
              <w:jc w:val="both"/>
              <w:rPr>
                <w:color w:val="000000" w:themeColor="text1"/>
                <w:sz w:val="28"/>
                <w:szCs w:val="28"/>
                <w:lang w:eastAsia="ru-RU"/>
              </w:rPr>
            </w:pPr>
            <w:r w:rsidRPr="00EC6932">
              <w:rPr>
                <w:color w:val="000000" w:themeColor="text1"/>
                <w:sz w:val="28"/>
                <w:szCs w:val="28"/>
                <w:lang w:eastAsia="ru-RU"/>
              </w:rPr>
              <w:t>1289</w:t>
            </w:r>
          </w:p>
        </w:tc>
        <w:tc>
          <w:tcPr>
            <w:tcW w:w="4544" w:type="dxa"/>
            <w:shd w:val="clear" w:color="auto" w:fill="auto"/>
            <w:noWrap/>
            <w:vAlign w:val="bottom"/>
            <w:hideMark/>
          </w:tcPr>
          <w:p w14:paraId="0F405F15" w14:textId="77777777" w:rsidR="00624BFF" w:rsidRPr="00EC6932" w:rsidRDefault="00624BFF" w:rsidP="00D1229A">
            <w:pPr>
              <w:jc w:val="both"/>
              <w:rPr>
                <w:color w:val="000000" w:themeColor="text1"/>
                <w:sz w:val="28"/>
                <w:szCs w:val="28"/>
                <w:lang w:eastAsia="ru-RU"/>
              </w:rPr>
            </w:pPr>
            <w:r w:rsidRPr="00EC6932">
              <w:rPr>
                <w:color w:val="000000" w:themeColor="text1"/>
                <w:sz w:val="28"/>
                <w:szCs w:val="28"/>
                <w:lang w:eastAsia="ru-RU"/>
              </w:rPr>
              <w:t>360,4</w:t>
            </w:r>
          </w:p>
        </w:tc>
      </w:tr>
      <w:tr w:rsidR="00624BFF" w:rsidRPr="00EC6932" w14:paraId="2FD7CFA8" w14:textId="77777777" w:rsidTr="00F86D21">
        <w:trPr>
          <w:trHeight w:val="302"/>
        </w:trPr>
        <w:tc>
          <w:tcPr>
            <w:tcW w:w="905" w:type="dxa"/>
            <w:shd w:val="clear" w:color="auto" w:fill="auto"/>
            <w:noWrap/>
            <w:vAlign w:val="bottom"/>
            <w:hideMark/>
          </w:tcPr>
          <w:p w14:paraId="2B1AE4F5" w14:textId="77777777" w:rsidR="00624BFF" w:rsidRPr="00EC6932" w:rsidRDefault="00624BFF" w:rsidP="000B44D0">
            <w:pPr>
              <w:jc w:val="right"/>
              <w:rPr>
                <w:color w:val="000000" w:themeColor="text1"/>
                <w:sz w:val="28"/>
                <w:szCs w:val="28"/>
                <w:lang w:eastAsia="ru-RU"/>
              </w:rPr>
            </w:pPr>
            <w:r w:rsidRPr="00EC6932">
              <w:rPr>
                <w:color w:val="000000" w:themeColor="text1"/>
                <w:sz w:val="28"/>
                <w:szCs w:val="28"/>
                <w:lang w:eastAsia="ru-RU"/>
              </w:rPr>
              <w:t>2022</w:t>
            </w:r>
          </w:p>
        </w:tc>
        <w:tc>
          <w:tcPr>
            <w:tcW w:w="4082" w:type="dxa"/>
            <w:shd w:val="clear" w:color="auto" w:fill="auto"/>
            <w:noWrap/>
            <w:vAlign w:val="bottom"/>
            <w:hideMark/>
          </w:tcPr>
          <w:p w14:paraId="41CE473F" w14:textId="77777777" w:rsidR="00624BFF" w:rsidRPr="00EC6932" w:rsidRDefault="00624BFF" w:rsidP="00D1229A">
            <w:pPr>
              <w:jc w:val="both"/>
              <w:rPr>
                <w:color w:val="000000" w:themeColor="text1"/>
                <w:sz w:val="28"/>
                <w:szCs w:val="28"/>
                <w:lang w:eastAsia="ru-RU"/>
              </w:rPr>
            </w:pPr>
            <w:r w:rsidRPr="00EC6932">
              <w:rPr>
                <w:color w:val="000000" w:themeColor="text1"/>
                <w:sz w:val="28"/>
                <w:szCs w:val="28"/>
                <w:lang w:eastAsia="ru-RU"/>
              </w:rPr>
              <w:t>1466</w:t>
            </w:r>
          </w:p>
        </w:tc>
        <w:tc>
          <w:tcPr>
            <w:tcW w:w="4544" w:type="dxa"/>
            <w:shd w:val="clear" w:color="auto" w:fill="auto"/>
            <w:noWrap/>
            <w:vAlign w:val="bottom"/>
            <w:hideMark/>
          </w:tcPr>
          <w:p w14:paraId="2190173A" w14:textId="77777777" w:rsidR="00624BFF" w:rsidRPr="00EC6932" w:rsidRDefault="00624BFF" w:rsidP="00D1229A">
            <w:pPr>
              <w:jc w:val="both"/>
              <w:rPr>
                <w:color w:val="000000" w:themeColor="text1"/>
                <w:sz w:val="28"/>
                <w:szCs w:val="28"/>
                <w:lang w:eastAsia="ru-RU"/>
              </w:rPr>
            </w:pPr>
            <w:r w:rsidRPr="00EC6932">
              <w:rPr>
                <w:color w:val="000000" w:themeColor="text1"/>
                <w:sz w:val="28"/>
                <w:szCs w:val="28"/>
                <w:lang w:eastAsia="ru-RU"/>
              </w:rPr>
              <w:t>423,6</w:t>
            </w:r>
          </w:p>
        </w:tc>
      </w:tr>
      <w:tr w:rsidR="00624BFF" w:rsidRPr="00EC6932" w14:paraId="661DE467" w14:textId="77777777" w:rsidTr="00F86D21">
        <w:trPr>
          <w:trHeight w:val="302"/>
        </w:trPr>
        <w:tc>
          <w:tcPr>
            <w:tcW w:w="905" w:type="dxa"/>
            <w:shd w:val="clear" w:color="auto" w:fill="auto"/>
            <w:noWrap/>
            <w:vAlign w:val="bottom"/>
            <w:hideMark/>
          </w:tcPr>
          <w:p w14:paraId="054633BB" w14:textId="77777777" w:rsidR="00624BFF" w:rsidRPr="00EC6932" w:rsidRDefault="00624BFF" w:rsidP="000B44D0">
            <w:pPr>
              <w:jc w:val="right"/>
              <w:rPr>
                <w:color w:val="000000" w:themeColor="text1"/>
                <w:sz w:val="28"/>
                <w:szCs w:val="28"/>
                <w:lang w:eastAsia="ru-RU"/>
              </w:rPr>
            </w:pPr>
            <w:r w:rsidRPr="00EC6932">
              <w:rPr>
                <w:color w:val="000000" w:themeColor="text1"/>
                <w:sz w:val="28"/>
                <w:szCs w:val="28"/>
                <w:lang w:eastAsia="ru-RU"/>
              </w:rPr>
              <w:t>2023</w:t>
            </w:r>
          </w:p>
        </w:tc>
        <w:tc>
          <w:tcPr>
            <w:tcW w:w="4082" w:type="dxa"/>
            <w:shd w:val="clear" w:color="auto" w:fill="auto"/>
            <w:noWrap/>
            <w:vAlign w:val="bottom"/>
            <w:hideMark/>
          </w:tcPr>
          <w:p w14:paraId="713B3C49" w14:textId="77777777" w:rsidR="00624BFF" w:rsidRPr="00EC6932" w:rsidRDefault="00624BFF" w:rsidP="00D1229A">
            <w:pPr>
              <w:jc w:val="both"/>
              <w:rPr>
                <w:color w:val="000000" w:themeColor="text1"/>
                <w:sz w:val="28"/>
                <w:szCs w:val="28"/>
                <w:lang w:eastAsia="ru-RU"/>
              </w:rPr>
            </w:pPr>
            <w:r w:rsidRPr="00EC6932">
              <w:rPr>
                <w:color w:val="000000" w:themeColor="text1"/>
                <w:sz w:val="28"/>
                <w:szCs w:val="28"/>
                <w:lang w:eastAsia="ru-RU"/>
              </w:rPr>
              <w:t>2184</w:t>
            </w:r>
          </w:p>
        </w:tc>
        <w:tc>
          <w:tcPr>
            <w:tcW w:w="4544" w:type="dxa"/>
            <w:shd w:val="clear" w:color="auto" w:fill="auto"/>
            <w:noWrap/>
            <w:vAlign w:val="bottom"/>
            <w:hideMark/>
          </w:tcPr>
          <w:p w14:paraId="0884B4EF" w14:textId="77777777" w:rsidR="00624BFF" w:rsidRPr="00EC6932" w:rsidRDefault="00624BFF" w:rsidP="00D1229A">
            <w:pPr>
              <w:jc w:val="both"/>
              <w:rPr>
                <w:color w:val="000000" w:themeColor="text1"/>
                <w:sz w:val="28"/>
                <w:szCs w:val="28"/>
                <w:lang w:eastAsia="ru-RU"/>
              </w:rPr>
            </w:pPr>
            <w:r w:rsidRPr="00EC6932">
              <w:rPr>
                <w:color w:val="000000" w:themeColor="text1"/>
                <w:sz w:val="28"/>
                <w:szCs w:val="28"/>
                <w:lang w:eastAsia="ru-RU"/>
              </w:rPr>
              <w:t>680</w:t>
            </w:r>
          </w:p>
        </w:tc>
      </w:tr>
      <w:tr w:rsidR="00624BFF" w:rsidRPr="00EC6932" w14:paraId="16AA3160" w14:textId="77777777" w:rsidTr="00F86D21">
        <w:trPr>
          <w:trHeight w:val="302"/>
        </w:trPr>
        <w:tc>
          <w:tcPr>
            <w:tcW w:w="905" w:type="dxa"/>
            <w:shd w:val="clear" w:color="auto" w:fill="auto"/>
            <w:noWrap/>
            <w:vAlign w:val="bottom"/>
            <w:hideMark/>
          </w:tcPr>
          <w:p w14:paraId="23D02A5F" w14:textId="77777777" w:rsidR="00624BFF" w:rsidRPr="00EC6932" w:rsidRDefault="00624BFF" w:rsidP="000B44D0">
            <w:pPr>
              <w:jc w:val="right"/>
              <w:rPr>
                <w:color w:val="000000" w:themeColor="text1"/>
                <w:sz w:val="28"/>
                <w:szCs w:val="28"/>
                <w:lang w:eastAsia="ru-RU"/>
              </w:rPr>
            </w:pPr>
            <w:r w:rsidRPr="00EC6932">
              <w:rPr>
                <w:color w:val="000000" w:themeColor="text1"/>
                <w:sz w:val="28"/>
                <w:szCs w:val="28"/>
                <w:lang w:eastAsia="ru-RU"/>
              </w:rPr>
              <w:t>2024</w:t>
            </w:r>
          </w:p>
        </w:tc>
        <w:tc>
          <w:tcPr>
            <w:tcW w:w="4082" w:type="dxa"/>
            <w:shd w:val="clear" w:color="auto" w:fill="auto"/>
            <w:noWrap/>
            <w:vAlign w:val="bottom"/>
            <w:hideMark/>
          </w:tcPr>
          <w:p w14:paraId="03F64805" w14:textId="77777777" w:rsidR="00624BFF" w:rsidRPr="00EC6932" w:rsidRDefault="00624BFF" w:rsidP="00D1229A">
            <w:pPr>
              <w:jc w:val="both"/>
              <w:rPr>
                <w:color w:val="000000" w:themeColor="text1"/>
                <w:sz w:val="28"/>
                <w:szCs w:val="28"/>
                <w:lang w:eastAsia="ru-RU"/>
              </w:rPr>
            </w:pPr>
            <w:r w:rsidRPr="00EC6932">
              <w:rPr>
                <w:color w:val="000000" w:themeColor="text1"/>
                <w:sz w:val="28"/>
                <w:szCs w:val="28"/>
                <w:lang w:eastAsia="ru-RU"/>
              </w:rPr>
              <w:t>2555</w:t>
            </w:r>
          </w:p>
        </w:tc>
        <w:tc>
          <w:tcPr>
            <w:tcW w:w="4544" w:type="dxa"/>
            <w:shd w:val="clear" w:color="auto" w:fill="auto"/>
            <w:noWrap/>
            <w:vAlign w:val="bottom"/>
            <w:hideMark/>
          </w:tcPr>
          <w:p w14:paraId="1A35A290" w14:textId="77777777" w:rsidR="00624BFF" w:rsidRPr="00EC6932" w:rsidRDefault="00624BFF" w:rsidP="00D1229A">
            <w:pPr>
              <w:jc w:val="both"/>
              <w:rPr>
                <w:color w:val="000000" w:themeColor="text1"/>
                <w:sz w:val="28"/>
                <w:szCs w:val="28"/>
                <w:lang w:eastAsia="ru-RU"/>
              </w:rPr>
            </w:pPr>
            <w:r w:rsidRPr="00EC6932">
              <w:rPr>
                <w:color w:val="000000" w:themeColor="text1"/>
                <w:sz w:val="28"/>
                <w:szCs w:val="28"/>
                <w:lang w:eastAsia="ru-RU"/>
              </w:rPr>
              <w:t>812,5</w:t>
            </w:r>
          </w:p>
        </w:tc>
      </w:tr>
      <w:tr w:rsidR="00624BFF" w:rsidRPr="00EC6932" w14:paraId="7D473FBB" w14:textId="77777777" w:rsidTr="00F86D21">
        <w:trPr>
          <w:trHeight w:val="302"/>
        </w:trPr>
        <w:tc>
          <w:tcPr>
            <w:tcW w:w="9531" w:type="dxa"/>
            <w:gridSpan w:val="3"/>
            <w:shd w:val="clear" w:color="auto" w:fill="auto"/>
            <w:noWrap/>
            <w:vAlign w:val="bottom"/>
          </w:tcPr>
          <w:p w14:paraId="1A34F928" w14:textId="6E5EE41B" w:rsidR="00624BFF" w:rsidRPr="00EC6932" w:rsidRDefault="00721C7D" w:rsidP="0014751E">
            <w:pPr>
              <w:ind w:firstLine="505"/>
              <w:jc w:val="both"/>
              <w:rPr>
                <w:color w:val="000000" w:themeColor="text1"/>
                <w:sz w:val="28"/>
                <w:szCs w:val="28"/>
                <w:lang w:eastAsia="ru-RU"/>
              </w:rPr>
            </w:pPr>
            <w:r w:rsidRPr="00EC6932">
              <w:rPr>
                <w:color w:val="000000" w:themeColor="text1"/>
                <w:sz w:val="28"/>
                <w:szCs w:val="28"/>
                <w:lang w:val="kk-KZ" w:eastAsia="ru-RU"/>
              </w:rPr>
              <w:t>Ескерту</w:t>
            </w:r>
            <w:r w:rsidR="00624BFF" w:rsidRPr="00EC6932">
              <w:rPr>
                <w:color w:val="000000" w:themeColor="text1"/>
                <w:sz w:val="28"/>
                <w:szCs w:val="28"/>
                <w:lang w:eastAsia="ru-RU"/>
              </w:rPr>
              <w:t xml:space="preserve"> – </w:t>
            </w:r>
            <w:r w:rsidRPr="00EC6932">
              <w:rPr>
                <w:color w:val="000000" w:themeColor="text1"/>
                <w:sz w:val="28"/>
                <w:szCs w:val="28"/>
                <w:lang w:val="kk-KZ" w:eastAsia="ru-RU"/>
              </w:rPr>
              <w:t>ҚРҰБ ресми мәліметтерінен</w:t>
            </w:r>
            <w:r w:rsidR="00A401F3" w:rsidRPr="00EC6932">
              <w:rPr>
                <w:color w:val="000000" w:themeColor="text1"/>
                <w:sz w:val="28"/>
                <w:szCs w:val="28"/>
                <w:lang w:val="kk-KZ" w:eastAsia="ru-RU"/>
              </w:rPr>
              <w:t xml:space="preserve"> құрастырылған</w:t>
            </w:r>
            <w:r w:rsidR="00285194" w:rsidRPr="00EC6932">
              <w:rPr>
                <w:color w:val="000000" w:themeColor="text1"/>
                <w:sz w:val="28"/>
                <w:szCs w:val="28"/>
                <w:lang w:eastAsia="ru-RU"/>
              </w:rPr>
              <w:t xml:space="preserve"> </w:t>
            </w:r>
            <w:r w:rsidR="00285194" w:rsidRPr="00EC6932">
              <w:rPr>
                <w:color w:val="000000" w:themeColor="text1"/>
                <w:sz w:val="28"/>
                <w:szCs w:val="28"/>
              </w:rPr>
              <w:t>[85]</w:t>
            </w:r>
          </w:p>
        </w:tc>
      </w:tr>
    </w:tbl>
    <w:p w14:paraId="48258951" w14:textId="77777777" w:rsidR="001C5FFE" w:rsidRPr="00EC6932" w:rsidRDefault="001C5FFE" w:rsidP="00721C7D">
      <w:pPr>
        <w:ind w:firstLine="567"/>
        <w:jc w:val="both"/>
        <w:rPr>
          <w:sz w:val="28"/>
          <w:szCs w:val="28"/>
        </w:rPr>
      </w:pPr>
    </w:p>
    <w:p w14:paraId="221E4F82" w14:textId="06AA23A1" w:rsidR="00721C7D" w:rsidRPr="00EC6932" w:rsidRDefault="00721C7D" w:rsidP="00721C7D">
      <w:pPr>
        <w:ind w:firstLine="567"/>
        <w:jc w:val="both"/>
        <w:rPr>
          <w:sz w:val="28"/>
          <w:szCs w:val="28"/>
        </w:rPr>
      </w:pPr>
      <w:r w:rsidRPr="00EC6932">
        <w:rPr>
          <w:sz w:val="28"/>
          <w:szCs w:val="28"/>
        </w:rPr>
        <w:t>Банк секторының пайда динамикасын 2014 жылды базалық кезең ретінде ала отырып қарастыру оның дамуын үш ірі фазаға бөлуге мүмкіндік береді. Бірінші фаза 2014–2015 жылдарды қамтып, табыстылықтың төмендеуімен сипатталады. Нақты айтқанда, 2015 жылы пайда көрсеткіші −18,9%-ға дейін құлдырады, бұл теңгенің құнсыздануы мен банктердің сыртқы күйзелістерге жоғары тәуелділігі салдарынан орын алды. Осы кезең банк жүйесінің бейімделу тетіктері әлі жеткілікті деңгейде қалыптаспағанын көрсетті.</w:t>
      </w:r>
    </w:p>
    <w:p w14:paraId="7FDCF22F" w14:textId="77777777" w:rsidR="00721C7D" w:rsidRPr="00EC6932" w:rsidRDefault="00721C7D" w:rsidP="00721C7D">
      <w:pPr>
        <w:ind w:firstLine="567"/>
        <w:jc w:val="both"/>
        <w:rPr>
          <w:sz w:val="28"/>
          <w:szCs w:val="28"/>
        </w:rPr>
      </w:pPr>
      <w:r w:rsidRPr="00EC6932">
        <w:rPr>
          <w:sz w:val="28"/>
          <w:szCs w:val="28"/>
        </w:rPr>
        <w:t>Екінші фаза 2016–2020 жылдарға сәйкес келеді және қалпына келу мен біртіндеп өсу үрдісімен ерекшеленеді. Аталған аралықта пайда өсімі +43,6%-дан +159,6%-ға дейін жетті. Дегенмен 2017 жылы тіркелген елеулі шығын жалпы оң динамикадан уақытша ауытқу болды. Бұл жағдай, ғылыми тұрғыда, макроэкономикалық тұрақсыздықпен, активтерді сауықтыру үдерістерімен және реттеуші талаптардың күшеюімен түсіндіріледі. Соған қарамастан, кейінгі жылдары сектордың қаржылық нәтижелері қайта жақсарып, тұрақтылық нығая түсті.</w:t>
      </w:r>
    </w:p>
    <w:p w14:paraId="5A43EB9C" w14:textId="1E5A7EF2" w:rsidR="00721C7D" w:rsidRPr="00EC6932" w:rsidRDefault="00721C7D" w:rsidP="00721C7D">
      <w:pPr>
        <w:ind w:firstLine="567"/>
        <w:jc w:val="both"/>
        <w:rPr>
          <w:sz w:val="28"/>
          <w:szCs w:val="28"/>
        </w:rPr>
      </w:pPr>
      <w:r w:rsidRPr="00EC6932">
        <w:rPr>
          <w:sz w:val="28"/>
          <w:szCs w:val="28"/>
        </w:rPr>
        <w:t xml:space="preserve">Үшінші фаза 2021–2024 жылдарды қамтып, жедел өсіммен сипатталады. Осы кезеңде пайда көлемі +360,4%-дан +812,5%-ға дейін ұлғайып, 1 289 млрд теңгеден 2 555 млрд теңгеге жетті. Демек, пандемиядан кейінгі экономикалық жандану мен банк секторының институционалдық тұрғыдан күшеюі табыстылықтың жаңа деңгейіне шығуына ықпал етті. Аталмыш үрдістер банк жүйесінің өзгермелі ортаға бейімделу қабілетін және оның ұзақ мерзімді даму әлеуетін айқын көрсетеді, бұл </w:t>
      </w:r>
      <w:r w:rsidR="00B26C20" w:rsidRPr="00EC6932">
        <w:rPr>
          <w:sz w:val="28"/>
          <w:szCs w:val="28"/>
          <w:lang w:val="kk-KZ"/>
        </w:rPr>
        <w:t>9</w:t>
      </w:r>
      <w:r w:rsidRPr="00EC6932">
        <w:rPr>
          <w:sz w:val="28"/>
          <w:szCs w:val="28"/>
        </w:rPr>
        <w:t>-суретте жинақталған түрде бейнеленген.</w:t>
      </w:r>
    </w:p>
    <w:p w14:paraId="3164DEB9" w14:textId="77777777" w:rsidR="00624BFF" w:rsidRPr="00EC6932" w:rsidRDefault="00624BFF" w:rsidP="00624BFF">
      <w:pPr>
        <w:ind w:firstLine="567"/>
        <w:jc w:val="both"/>
        <w:rPr>
          <w:color w:val="000000" w:themeColor="text1"/>
          <w:sz w:val="28"/>
          <w:szCs w:val="28"/>
          <w:lang w:val="kk-KZ"/>
        </w:rPr>
      </w:pPr>
    </w:p>
    <w:p w14:paraId="5E0FF18D" w14:textId="77777777" w:rsidR="00624BFF" w:rsidRPr="00EC6932" w:rsidRDefault="00624BFF" w:rsidP="006F5D85">
      <w:pPr>
        <w:jc w:val="center"/>
        <w:rPr>
          <w:color w:val="000000" w:themeColor="text1"/>
          <w:sz w:val="28"/>
          <w:szCs w:val="28"/>
          <w:lang w:val="kk-KZ"/>
        </w:rPr>
      </w:pPr>
      <w:r w:rsidRPr="00EC6932">
        <w:rPr>
          <w:noProof/>
          <w:color w:val="000000" w:themeColor="text1"/>
        </w:rPr>
        <w:drawing>
          <wp:inline distT="0" distB="0" distL="0" distR="0" wp14:anchorId="4CBDF68B" wp14:editId="17FE78FF">
            <wp:extent cx="5778500" cy="3208020"/>
            <wp:effectExtent l="0" t="0" r="12700" b="11430"/>
            <wp:docPr id="75" name="Диаграмма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541C63F" w14:textId="77777777" w:rsidR="00F86D21" w:rsidRPr="00EC6932" w:rsidRDefault="00F86D21" w:rsidP="00624BFF">
      <w:pPr>
        <w:ind w:firstLine="567"/>
        <w:jc w:val="center"/>
        <w:rPr>
          <w:color w:val="000000" w:themeColor="text1"/>
          <w:sz w:val="28"/>
          <w:szCs w:val="28"/>
          <w:lang w:val="kk-KZ"/>
        </w:rPr>
      </w:pPr>
    </w:p>
    <w:p w14:paraId="24B2951A" w14:textId="53E5A57B" w:rsidR="00624BFF" w:rsidRPr="00EC6932" w:rsidRDefault="00F86D21" w:rsidP="00624BFF">
      <w:pPr>
        <w:ind w:firstLine="567"/>
        <w:jc w:val="center"/>
        <w:rPr>
          <w:color w:val="000000" w:themeColor="text1"/>
          <w:sz w:val="28"/>
          <w:szCs w:val="28"/>
          <w:lang w:val="kk-KZ"/>
        </w:rPr>
      </w:pPr>
      <w:r w:rsidRPr="00EC6932">
        <w:rPr>
          <w:color w:val="000000" w:themeColor="text1"/>
          <w:sz w:val="28"/>
          <w:szCs w:val="28"/>
          <w:lang w:val="kk-KZ"/>
        </w:rPr>
        <w:t>С</w:t>
      </w:r>
      <w:r w:rsidR="00F3702E" w:rsidRPr="00EC6932">
        <w:rPr>
          <w:color w:val="000000" w:themeColor="text1"/>
          <w:sz w:val="28"/>
          <w:szCs w:val="28"/>
          <w:lang w:val="kk-KZ"/>
        </w:rPr>
        <w:t>урет</w:t>
      </w:r>
      <w:r w:rsidRPr="00EC6932">
        <w:rPr>
          <w:color w:val="000000" w:themeColor="text1"/>
          <w:sz w:val="28"/>
          <w:szCs w:val="28"/>
          <w:lang w:val="kk-KZ"/>
        </w:rPr>
        <w:t xml:space="preserve"> 9 -</w:t>
      </w:r>
      <w:r w:rsidR="00624BFF" w:rsidRPr="00EC6932">
        <w:rPr>
          <w:color w:val="000000" w:themeColor="text1"/>
          <w:sz w:val="28"/>
          <w:szCs w:val="28"/>
          <w:lang w:val="kk-KZ"/>
        </w:rPr>
        <w:t xml:space="preserve"> </w:t>
      </w:r>
      <w:r w:rsidR="00F3702E" w:rsidRPr="00EC6932">
        <w:rPr>
          <w:color w:val="000000" w:themeColor="text1"/>
          <w:sz w:val="28"/>
          <w:szCs w:val="28"/>
          <w:lang w:val="kk-KZ"/>
        </w:rPr>
        <w:t>Қазақстанның банк секторының пайда динамикасы, млрд. тг.</w:t>
      </w:r>
      <w:r w:rsidR="00285194" w:rsidRPr="00EC6932">
        <w:rPr>
          <w:color w:val="000000" w:themeColor="text1"/>
          <w:sz w:val="28"/>
          <w:szCs w:val="28"/>
          <w:lang w:val="kk-KZ"/>
        </w:rPr>
        <w:t xml:space="preserve"> [85]</w:t>
      </w:r>
    </w:p>
    <w:p w14:paraId="720EC8FB" w14:textId="77777777" w:rsidR="00624BFF" w:rsidRPr="00EC6932" w:rsidRDefault="00624BFF" w:rsidP="00721C7D">
      <w:pPr>
        <w:ind w:firstLine="567"/>
        <w:jc w:val="both"/>
        <w:rPr>
          <w:color w:val="000000" w:themeColor="text1"/>
          <w:sz w:val="28"/>
          <w:szCs w:val="28"/>
          <w:lang w:val="kk-KZ"/>
        </w:rPr>
      </w:pPr>
    </w:p>
    <w:p w14:paraId="40FEC49C" w14:textId="77777777" w:rsidR="00721C7D" w:rsidRPr="00EC6932" w:rsidRDefault="00721C7D" w:rsidP="00721C7D">
      <w:pPr>
        <w:ind w:firstLine="567"/>
        <w:jc w:val="both"/>
        <w:rPr>
          <w:sz w:val="28"/>
          <w:szCs w:val="28"/>
        </w:rPr>
      </w:pPr>
      <w:r w:rsidRPr="00EC6932">
        <w:rPr>
          <w:sz w:val="28"/>
          <w:szCs w:val="28"/>
        </w:rPr>
        <w:t>Салыстырмалы талдау нәтижелері 2015 жылғы құлдыраудан (−18,9%) және 2017 жылы тіркелген елеулі шығындардан кейін Қазақстанның банк секторы біртіндеп қалпына келгенін көрсетеді. Нақты айтқанда, 2016 жылы-ақ пайда көлемі базалық 2014 жылғы деңгейден асып, +43,6% өсімге жетті, бұл банктердің жаңа макроэкономикалық ортаға бейімделуін және басқару тетіктерін қайта құруын білдіреді.</w:t>
      </w:r>
    </w:p>
    <w:p w14:paraId="08C97436" w14:textId="77777777" w:rsidR="00721C7D" w:rsidRPr="00EC6932" w:rsidRDefault="00721C7D" w:rsidP="00721C7D">
      <w:pPr>
        <w:ind w:firstLine="567"/>
        <w:jc w:val="both"/>
        <w:rPr>
          <w:sz w:val="28"/>
          <w:szCs w:val="28"/>
        </w:rPr>
      </w:pPr>
      <w:r w:rsidRPr="00EC6932">
        <w:rPr>
          <w:sz w:val="28"/>
          <w:szCs w:val="28"/>
        </w:rPr>
        <w:t>Ең жоғары серпін 2021–2024 жылдар аралығында байқалды: осы кезеңде пайда 2014 жылмен салыстырғанда 812,5%-ға дейін артты. Аталмыш өсім пандемиядан кейінгі экономикалық жандану, қаржы нарықтарының тұрақтануы және сектордың институционалдық тұрғыдан нығаюымен байланысты. Сонымен қатар 2024 жылғы өсім қарқынының біршама баяулауы нарықтың салыстырмалы тұрақтануына және сыртқы факторлардың ықпалына ишара етеді.</w:t>
      </w:r>
    </w:p>
    <w:p w14:paraId="1EEBBFE1" w14:textId="112E6430" w:rsidR="00721C7D" w:rsidRPr="00EC6932" w:rsidRDefault="00721C7D" w:rsidP="00721C7D">
      <w:pPr>
        <w:ind w:firstLine="567"/>
        <w:jc w:val="both"/>
        <w:rPr>
          <w:sz w:val="28"/>
          <w:szCs w:val="28"/>
        </w:rPr>
      </w:pPr>
      <w:r w:rsidRPr="00EC6932">
        <w:rPr>
          <w:sz w:val="28"/>
          <w:szCs w:val="28"/>
        </w:rPr>
        <w:t>Жалпы алғанда, 2014–2024 жылдар аралығында банк секторының жиынтық пайдасы 280 млрд теңгеден 2 555 млрд теңгеге дейін ұлғайды. Осы кезеңде девальвация, шығындар және пандемия сияқты сын-қатерлерге қарамастан, сектор ұзақ мерзімді өсу траекториясын сақтап қалды. Демек, банк жүйесі ауқымын кеңейтіп, жаңа экономикалық жағдайда табыстылықты арттыру қабілетін көрсетті, алайда алдағы кезеңде ақша-несие саясаты мен макроэкономикалық ахуалдың ықпалын тереңірек ескеру қажеттілігі сақталады.</w:t>
      </w:r>
    </w:p>
    <w:p w14:paraId="6B750A0E" w14:textId="3F54451A" w:rsidR="00F3702E" w:rsidRPr="00EC6932" w:rsidRDefault="00F3702E" w:rsidP="00F3702E">
      <w:pPr>
        <w:ind w:firstLine="567"/>
        <w:jc w:val="both"/>
        <w:rPr>
          <w:sz w:val="28"/>
          <w:szCs w:val="28"/>
        </w:rPr>
      </w:pPr>
      <w:r w:rsidRPr="00EC6932">
        <w:rPr>
          <w:sz w:val="28"/>
          <w:szCs w:val="28"/>
        </w:rPr>
        <w:t>Ерекше назар аударатын көрсеткіш – банктердің табыстылығы. Пайда көлемінің 9,1 есеге артуы (280 млрд теңгеден 2 555 млрд теңгеге дейін) қаржы ұйымдарының сыртқы күйзелістерге бейімделе алатынын және тиімділігін арттыра отырып жұмыс істеу қабілетін көрсетеді, әсіресе 2020 жылдан кейінгі кезеңде бұл үрдіс айқын байқалады. Сонымен қатар экономикаға берілген кредиттердің көлемі 33,7 трлн теңгеге дейін өсіп, банктердің бизнес пен халықты қаржылық қолдаудағы рөлінің күшейгенін дәлелдейді. Дегенмен бұл оң өзгерістермен қатар бірқатар мәселелер де сақталуда: цифрландырумен бірге операциялық шығындардың ұлғаюы және проблемалық кредиттердің елеулі үлесі. Атап айтқанда, жалпы портфель сапасының жақсарғанына қарамастан, мерзімі 90 күннен асқан проблемалық қарыздардың үлесі 60 пайыздан жоғары болып отыр. Бұл жағдай банк секторының одан әрі дамуы үшін тәуекелдерді басқару және операциялық тиімділікті арттыру бағытында қосымша шараларды талап етеді.</w:t>
      </w:r>
    </w:p>
    <w:p w14:paraId="5D4EA9DD" w14:textId="77777777" w:rsidR="00F3702E" w:rsidRPr="00EC6932" w:rsidRDefault="00F3702E" w:rsidP="00F3702E">
      <w:pPr>
        <w:ind w:firstLine="567"/>
        <w:jc w:val="both"/>
        <w:rPr>
          <w:sz w:val="28"/>
          <w:szCs w:val="28"/>
        </w:rPr>
      </w:pPr>
      <w:r w:rsidRPr="00EC6932">
        <w:rPr>
          <w:sz w:val="28"/>
          <w:szCs w:val="28"/>
        </w:rPr>
        <w:t>2014–2024 жылдар аралығындағы Қазақстан банк секторының даму үрдістерін талдау бірқатар айқын оң өзгерістердің қалыптасқанын көрсетеді. Бұл үрдістер қаржы жүйесінің ішкі тұрақтылығының нығайғанын және банктердің экономикалық ортаға бейімделу қабілетінің артқанын дәлелдейді.</w:t>
      </w:r>
    </w:p>
    <w:p w14:paraId="2DD77614" w14:textId="6E31787A" w:rsidR="00F3702E" w:rsidRPr="00EC6932" w:rsidRDefault="00F3702E" w:rsidP="00F3702E">
      <w:pPr>
        <w:ind w:firstLine="567"/>
        <w:jc w:val="both"/>
        <w:rPr>
          <w:sz w:val="28"/>
          <w:szCs w:val="28"/>
        </w:rPr>
      </w:pPr>
      <w:r w:rsidRPr="00EC6932">
        <w:rPr>
          <w:sz w:val="28"/>
          <w:szCs w:val="28"/>
        </w:rPr>
        <w:t>Біріншіден, банк секторының қаржылық орнықтылығы едәуір күшейді. Бұл ең алдымен меншікті капитал мен таза пайданың тұрақты өсуінен көрінеді. Аталған көрсеткіштердің ұлғаюы банктер баланстарының сапалы жақсарғанын, басқару шешімдерінің тиімдірек бола бастағанын және сыртқы күйзелістерге тәуелділіктің біршама төмендегенін білдіреді.</w:t>
      </w:r>
    </w:p>
    <w:p w14:paraId="3DD99B3B" w14:textId="2955EC31" w:rsidR="00F3702E" w:rsidRPr="00EC6932" w:rsidRDefault="00F3702E" w:rsidP="00F3702E">
      <w:pPr>
        <w:ind w:firstLine="567"/>
        <w:jc w:val="both"/>
        <w:rPr>
          <w:sz w:val="28"/>
          <w:szCs w:val="28"/>
        </w:rPr>
      </w:pPr>
      <w:r w:rsidRPr="00EC6932">
        <w:rPr>
          <w:sz w:val="28"/>
          <w:szCs w:val="28"/>
        </w:rPr>
        <w:t>Екіншіден, депозиттік базаның 6,18 есеге артуы халықтың банк жүйесіне деген сенімінің айқын өскенін көрсетеді. Жинақтардың тұрақты түрде банктерге тартылуы қаржы институттарының сенімділігі мен депозиттерді қорғау тетіктерінің тиімді жұмыс істейтінін дәлелдейді.</w:t>
      </w:r>
    </w:p>
    <w:p w14:paraId="60250897" w14:textId="65CD1CC5" w:rsidR="00F3702E" w:rsidRPr="00EC6932" w:rsidRDefault="00F3702E" w:rsidP="00F3702E">
      <w:pPr>
        <w:ind w:firstLine="567"/>
        <w:jc w:val="both"/>
        <w:rPr>
          <w:sz w:val="28"/>
          <w:szCs w:val="28"/>
        </w:rPr>
      </w:pPr>
      <w:r w:rsidRPr="00EC6932">
        <w:rPr>
          <w:sz w:val="28"/>
          <w:szCs w:val="28"/>
        </w:rPr>
        <w:t>Үшіншіден, әсіресе 2021 жылдан кейін экономиканы кредиттеудің жандануы банктердің қайтадан экономикалық өсімнің белсенді қатысушыларына айналғанын көрсетеді. Кредиттік ресурстардың ұлғаюы шағын және орта бизнесті, сондай-ақ тұтынушылық секторды қолдауға мүмкіндік беріп, ішкі сұраныстың артуына ықпал етті.</w:t>
      </w:r>
    </w:p>
    <w:p w14:paraId="07C760C0" w14:textId="05460FF4" w:rsidR="00F3702E" w:rsidRPr="00EC6932" w:rsidRDefault="00F3702E" w:rsidP="00F3702E">
      <w:pPr>
        <w:ind w:firstLine="567"/>
        <w:jc w:val="both"/>
        <w:rPr>
          <w:sz w:val="28"/>
          <w:szCs w:val="28"/>
        </w:rPr>
      </w:pPr>
      <w:r w:rsidRPr="00EC6932">
        <w:rPr>
          <w:sz w:val="28"/>
          <w:szCs w:val="28"/>
        </w:rPr>
        <w:t>Төртіншіден, банк қызметтерін цифрландыру және сервистерді жаңғырту саласында айтарлықтай ілгерілеу байқалады. Мгновенный төлемдер жүйесінің енгізілуі, Open API тетіктерін дамыту және цифрлық теңгені интеграциялауға дайындық қаржылық қызметтердің қолжетімділігін кеңейтіп, клиенттер үшін операциялардың ыңғайлылығын арттырды.</w:t>
      </w:r>
    </w:p>
    <w:p w14:paraId="410FFBAF" w14:textId="258DE9DB" w:rsidR="001C5FFE" w:rsidRPr="00EC6932" w:rsidRDefault="001C5FFE" w:rsidP="001C5FFE">
      <w:pPr>
        <w:ind w:firstLine="567"/>
        <w:jc w:val="both"/>
        <w:rPr>
          <w:sz w:val="28"/>
          <w:szCs w:val="28"/>
          <w:lang w:val="kk-KZ"/>
        </w:rPr>
      </w:pPr>
      <w:r w:rsidRPr="00EC6932">
        <w:rPr>
          <w:sz w:val="28"/>
          <w:szCs w:val="28"/>
        </w:rPr>
        <w:t>Сонымен қатар жүргізілген талдау банк секторында бірқатар жүйелік түйткілдердің әлі де толық шешімін таппағанын айқын көрсетеді. Бұл мәселелердің сақталуы қаржылық көрсеткіштердің оң динамикасына қарамастан, институционалдық және тәуекелдік шектеулердің бар екенін аңғартады.</w:t>
      </w:r>
      <w:r w:rsidR="002D5650" w:rsidRPr="00EC6932">
        <w:rPr>
          <w:sz w:val="28"/>
          <w:szCs w:val="28"/>
          <w:lang w:val="kk-KZ"/>
        </w:rPr>
        <w:t xml:space="preserve"> Яғни, сандық өсім әрдайым сапалық </w:t>
      </w:r>
      <w:r w:rsidR="0051213C" w:rsidRPr="00EC6932">
        <w:rPr>
          <w:sz w:val="28"/>
          <w:szCs w:val="28"/>
          <w:lang w:val="kk-KZ"/>
        </w:rPr>
        <w:t>тұрақтылығымен қоса жүрмейтіні байқалды.</w:t>
      </w:r>
    </w:p>
    <w:p w14:paraId="1D373873" w14:textId="5D00DEB6" w:rsidR="001C5FFE" w:rsidRPr="00EC6932" w:rsidRDefault="0051213C" w:rsidP="00277238">
      <w:pPr>
        <w:ind w:firstLine="567"/>
        <w:jc w:val="both"/>
        <w:rPr>
          <w:sz w:val="28"/>
          <w:szCs w:val="28"/>
        </w:rPr>
      </w:pPr>
      <w:r w:rsidRPr="00EC6932">
        <w:rPr>
          <w:sz w:val="28"/>
          <w:szCs w:val="28"/>
          <w:lang w:val="kk-KZ"/>
        </w:rPr>
        <w:t xml:space="preserve">Біріншіден, </w:t>
      </w:r>
      <w:r w:rsidR="00696D63" w:rsidRPr="00EC6932">
        <w:rPr>
          <w:sz w:val="28"/>
          <w:szCs w:val="28"/>
          <w:lang w:val="kk-KZ"/>
        </w:rPr>
        <w:t>мерзімі кешіктірілген несиелердің, соның ішінде</w:t>
      </w:r>
      <w:r w:rsidR="00B02DD4" w:rsidRPr="00EC6932">
        <w:rPr>
          <w:sz w:val="28"/>
          <w:szCs w:val="28"/>
          <w:lang w:val="kk-KZ"/>
        </w:rPr>
        <w:t xml:space="preserve"> ұзақ мерзі</w:t>
      </w:r>
      <w:r w:rsidR="00F04637" w:rsidRPr="00EC6932">
        <w:rPr>
          <w:sz w:val="28"/>
          <w:szCs w:val="28"/>
          <w:lang w:val="kk-KZ"/>
        </w:rPr>
        <w:t xml:space="preserve">м бойы қайтарылмай </w:t>
      </w:r>
      <w:r w:rsidR="00FD66F6" w:rsidRPr="00EC6932">
        <w:rPr>
          <w:sz w:val="28"/>
          <w:szCs w:val="28"/>
          <w:lang w:val="kk-KZ"/>
        </w:rPr>
        <w:t>отырған берешектердің үлесі сақталып жа</w:t>
      </w:r>
      <w:r w:rsidR="00B416B8" w:rsidRPr="00EC6932">
        <w:rPr>
          <w:sz w:val="28"/>
          <w:szCs w:val="28"/>
          <w:lang w:val="kk-KZ"/>
        </w:rPr>
        <w:t>тқаны мәлім. Бұл банк секторында тәуекелдерді басқару</w:t>
      </w:r>
      <w:r w:rsidR="0039784B" w:rsidRPr="00EC6932">
        <w:rPr>
          <w:sz w:val="28"/>
          <w:szCs w:val="28"/>
          <w:lang w:val="kk-KZ"/>
        </w:rPr>
        <w:t xml:space="preserve"> тетіктерін одна әрі жаңғырту қажеттігін және қарыз </w:t>
      </w:r>
      <w:r w:rsidR="006E3F50" w:rsidRPr="00EC6932">
        <w:rPr>
          <w:sz w:val="28"/>
          <w:szCs w:val="28"/>
          <w:lang w:val="kk-KZ"/>
        </w:rPr>
        <w:t xml:space="preserve">алушылардың жекелеген топтарында төлем қабілетінің әлі де </w:t>
      </w:r>
      <w:r w:rsidR="00277238" w:rsidRPr="00EC6932">
        <w:rPr>
          <w:sz w:val="28"/>
          <w:szCs w:val="28"/>
          <w:lang w:val="kk-KZ"/>
        </w:rPr>
        <w:t>осал екенін білдіреді.</w:t>
      </w:r>
      <w:r w:rsidR="00277238" w:rsidRPr="00EC6932">
        <w:rPr>
          <w:sz w:val="28"/>
          <w:szCs w:val="28"/>
        </w:rPr>
        <w:t xml:space="preserve"> </w:t>
      </w:r>
      <w:r w:rsidR="00277238" w:rsidRPr="00EC6932">
        <w:rPr>
          <w:sz w:val="28"/>
          <w:szCs w:val="28"/>
          <w:lang w:val="kk-KZ"/>
        </w:rPr>
        <w:t xml:space="preserve"> С</w:t>
      </w:r>
      <w:r w:rsidR="001C5FFE" w:rsidRPr="00EC6932">
        <w:rPr>
          <w:sz w:val="28"/>
          <w:szCs w:val="28"/>
        </w:rPr>
        <w:t>онымен бірге бұл фактор банктердің активтер сапасына қысым түсіріп, резервтеу шығындарының өсуіне алып келеді.</w:t>
      </w:r>
    </w:p>
    <w:p w14:paraId="6A7D5F61" w14:textId="77777777" w:rsidR="001C5FFE" w:rsidRPr="00EC6932" w:rsidRDefault="001C5FFE" w:rsidP="001C5FFE">
      <w:pPr>
        <w:ind w:firstLine="567"/>
        <w:jc w:val="both"/>
        <w:rPr>
          <w:sz w:val="28"/>
          <w:szCs w:val="28"/>
        </w:rPr>
      </w:pPr>
      <w:r w:rsidRPr="00EC6932">
        <w:rPr>
          <w:sz w:val="28"/>
          <w:szCs w:val="28"/>
        </w:rPr>
        <w:t>Екіншіден, Ұлттық Банктің жоғары базалық мөлшерлемесіне (18%) және валюта бағамының құбылмалылығына тәуелділік банктер үшін қаржыландыру құнын арттырады. Соның салдарынан ұзақ мерзімді кредиттеудің әлеуеті шектеліп, экономиканың инвестициялық сұранысын толық қанағаттандыру мүмкіндігі төмендейді. Бұл жағдай, әсіресе, капитал сыйымдылығы жоғары салалар үшін өзекті.</w:t>
      </w:r>
    </w:p>
    <w:p w14:paraId="66C0F0A4" w14:textId="77777777" w:rsidR="001C5FFE" w:rsidRPr="00EC6932" w:rsidRDefault="001C5FFE" w:rsidP="001C5FFE">
      <w:pPr>
        <w:ind w:firstLine="567"/>
        <w:jc w:val="both"/>
        <w:rPr>
          <w:sz w:val="28"/>
          <w:szCs w:val="28"/>
        </w:rPr>
      </w:pPr>
      <w:r w:rsidRPr="00EC6932">
        <w:rPr>
          <w:sz w:val="28"/>
          <w:szCs w:val="28"/>
        </w:rPr>
        <w:t>Үшіншіден, цифрландыру үдерісімен қатар операциялық шығындардың өсуі байқалады. Ақпараттық технологияларға, киберқауіпсіздік инфрақұрылымына және жаңа цифрлық жүйелерді енгізуге бағытталған инвестициялар қысқа мерзімде банктердің таза пайдасына қосымша салмақ түсіреді. Дегенмен, бұл шығындардың стратегиялық тұрғыдан ұзақ мерзімді тиімділік әкелуі мүмкін екенін де ескерген жөн.</w:t>
      </w:r>
    </w:p>
    <w:p w14:paraId="12DCACB5" w14:textId="77777777" w:rsidR="001C5FFE" w:rsidRPr="00EC6932" w:rsidRDefault="001C5FFE" w:rsidP="001C5FFE">
      <w:pPr>
        <w:ind w:firstLine="567"/>
        <w:jc w:val="both"/>
        <w:rPr>
          <w:sz w:val="28"/>
          <w:szCs w:val="28"/>
        </w:rPr>
      </w:pPr>
      <w:r w:rsidRPr="00EC6932">
        <w:rPr>
          <w:sz w:val="28"/>
          <w:szCs w:val="28"/>
        </w:rPr>
        <w:t>Төртіншіден, Open API, DLT және CBDC сияқты жаңа технологиялық платформаларды енгізу банк жүйесінің технологиялық әрі киберқауіптерге осалдығын арттырады. Осыған байланысты тәуекелдерге жауап тек жекелеген техникалық шешімдермен шектелмеуі тиіс, керісінше, кешенді институционалдық қорғаныс тетіктерін қалыптастыруды талап етеді.</w:t>
      </w:r>
    </w:p>
    <w:p w14:paraId="36DA4929" w14:textId="77777777" w:rsidR="001C5FFE" w:rsidRPr="00EC6932" w:rsidRDefault="001C5FFE" w:rsidP="001C5FFE">
      <w:pPr>
        <w:ind w:firstLine="567"/>
        <w:jc w:val="both"/>
        <w:rPr>
          <w:sz w:val="28"/>
          <w:szCs w:val="28"/>
        </w:rPr>
      </w:pPr>
      <w:r w:rsidRPr="00EC6932">
        <w:rPr>
          <w:sz w:val="28"/>
          <w:szCs w:val="28"/>
        </w:rPr>
        <w:t>Сонымен бірге, бағдарламаланатын цифрлық теңгені сезімтал экономикалық салаларды қайта қаржыландыруда пайдалану жоғары пайыздық мөлшерлеме мен валюта тәуекелдерінің қысымын белгілі бір деңгейде жұмсарта алады. Бұдан бөлек, депозиттік өнімдердің құрылымын қайта қарау, атап айтқанда инфляциядан қорғайтын және базалық мөлшерлемеге икемді түрде байланыстырылған гибридтік салымдарды дамыту халық жинақтарының тартымдылығын арттыруға мүмкіндік береді. Ал макропруденциялық және цифрлық реттеуді біріктіретін қадағалау «песочницасын» қалыптастыру жаңа қаржылық шешімдерді жүйелік тәуекелдерді күшейтпей сынақтан өткізуге қолайлы орта жасайды.</w:t>
      </w:r>
    </w:p>
    <w:p w14:paraId="6F358694" w14:textId="77777777" w:rsidR="001C5FFE" w:rsidRPr="00EC6932" w:rsidRDefault="001C5FFE" w:rsidP="001C5FFE">
      <w:pPr>
        <w:ind w:firstLine="567"/>
        <w:jc w:val="both"/>
        <w:rPr>
          <w:sz w:val="28"/>
          <w:szCs w:val="28"/>
        </w:rPr>
      </w:pPr>
      <w:r w:rsidRPr="00EC6932">
        <w:rPr>
          <w:sz w:val="28"/>
          <w:szCs w:val="28"/>
        </w:rPr>
        <w:t>Осылайша, банк секторын одан әрі дамыту жекелеген құралдар мен сегменттерді өзгерту шеңберінде ғана қарастырылмауы тиіс. Нәтижелі ілгерілеу цифрлық архитектураны, тәуекелдерді басқару модельдерін және орнықтылық қағидаттарын біртұтас жүйе ретінде үйлестіретін кешенді трансформация арқылы ғана қамтамасыз етіледі. Мұндай жағдайда басымдық операциялық жылдамдықтан стратегиялық бейімделгіштікке және реттелетін, орнықты инновациялық өсімге біртіндеп ауысуы қажет.</w:t>
      </w:r>
    </w:p>
    <w:p w14:paraId="2A0155D3" w14:textId="77777777" w:rsidR="00F86D21" w:rsidRPr="00EC6932" w:rsidRDefault="00F86D21" w:rsidP="00C63FE4">
      <w:pPr>
        <w:ind w:firstLine="567"/>
        <w:jc w:val="both"/>
        <w:rPr>
          <w:b/>
          <w:bCs/>
          <w:sz w:val="28"/>
          <w:szCs w:val="28"/>
        </w:rPr>
      </w:pPr>
    </w:p>
    <w:p w14:paraId="0C8C08D3" w14:textId="77777777" w:rsidR="002570F4" w:rsidRDefault="002570F4" w:rsidP="00C63FE4">
      <w:pPr>
        <w:ind w:firstLine="567"/>
        <w:jc w:val="both"/>
        <w:rPr>
          <w:b/>
          <w:bCs/>
          <w:sz w:val="28"/>
          <w:szCs w:val="28"/>
        </w:rPr>
      </w:pPr>
    </w:p>
    <w:p w14:paraId="40772994" w14:textId="77777777" w:rsidR="002570F4" w:rsidRDefault="002570F4" w:rsidP="00C63FE4">
      <w:pPr>
        <w:ind w:firstLine="567"/>
        <w:jc w:val="both"/>
        <w:rPr>
          <w:b/>
          <w:bCs/>
          <w:sz w:val="28"/>
          <w:szCs w:val="28"/>
        </w:rPr>
      </w:pPr>
    </w:p>
    <w:p w14:paraId="5509E705" w14:textId="77777777" w:rsidR="002570F4" w:rsidRDefault="002570F4" w:rsidP="00C63FE4">
      <w:pPr>
        <w:ind w:firstLine="567"/>
        <w:jc w:val="both"/>
        <w:rPr>
          <w:b/>
          <w:bCs/>
          <w:sz w:val="28"/>
          <w:szCs w:val="28"/>
        </w:rPr>
      </w:pPr>
    </w:p>
    <w:p w14:paraId="5FCAC1F6" w14:textId="77777777" w:rsidR="002570F4" w:rsidRDefault="002570F4" w:rsidP="00C63FE4">
      <w:pPr>
        <w:ind w:firstLine="567"/>
        <w:jc w:val="both"/>
        <w:rPr>
          <w:b/>
          <w:bCs/>
          <w:sz w:val="28"/>
          <w:szCs w:val="28"/>
        </w:rPr>
      </w:pPr>
    </w:p>
    <w:p w14:paraId="46CE1AF4" w14:textId="77777777" w:rsidR="002570F4" w:rsidRDefault="002570F4" w:rsidP="00C63FE4">
      <w:pPr>
        <w:ind w:firstLine="567"/>
        <w:jc w:val="both"/>
        <w:rPr>
          <w:b/>
          <w:bCs/>
          <w:sz w:val="28"/>
          <w:szCs w:val="28"/>
        </w:rPr>
      </w:pPr>
    </w:p>
    <w:p w14:paraId="7B7F5909" w14:textId="77777777" w:rsidR="002570F4" w:rsidRDefault="002570F4" w:rsidP="00C63FE4">
      <w:pPr>
        <w:ind w:firstLine="567"/>
        <w:jc w:val="both"/>
        <w:rPr>
          <w:b/>
          <w:bCs/>
          <w:sz w:val="28"/>
          <w:szCs w:val="28"/>
        </w:rPr>
      </w:pPr>
    </w:p>
    <w:p w14:paraId="74795B7A" w14:textId="77777777" w:rsidR="002570F4" w:rsidRDefault="002570F4" w:rsidP="00C63FE4">
      <w:pPr>
        <w:ind w:firstLine="567"/>
        <w:jc w:val="both"/>
        <w:rPr>
          <w:b/>
          <w:bCs/>
          <w:sz w:val="28"/>
          <w:szCs w:val="28"/>
        </w:rPr>
      </w:pPr>
    </w:p>
    <w:p w14:paraId="06EE0C2A" w14:textId="77777777" w:rsidR="002570F4" w:rsidRDefault="002570F4" w:rsidP="00C63FE4">
      <w:pPr>
        <w:ind w:firstLine="567"/>
        <w:jc w:val="both"/>
        <w:rPr>
          <w:b/>
          <w:bCs/>
          <w:sz w:val="28"/>
          <w:szCs w:val="28"/>
        </w:rPr>
      </w:pPr>
    </w:p>
    <w:p w14:paraId="45DE30BF" w14:textId="6EB73EB8" w:rsidR="00C63FE4" w:rsidRPr="00EC6932" w:rsidRDefault="00C63FE4" w:rsidP="00C63FE4">
      <w:pPr>
        <w:ind w:firstLine="567"/>
        <w:jc w:val="both"/>
        <w:rPr>
          <w:b/>
          <w:bCs/>
          <w:sz w:val="28"/>
          <w:szCs w:val="28"/>
        </w:rPr>
      </w:pPr>
      <w:r w:rsidRPr="00EC6932">
        <w:rPr>
          <w:b/>
          <w:bCs/>
          <w:sz w:val="28"/>
          <w:szCs w:val="28"/>
        </w:rPr>
        <w:t>2.2 Банк секторын цифрлық трансформациялаудың реттеушілік тетіктері: Қазақстан Республикасы Ұлттық Банкінің қызметі және шетелдік реттеушілер тәжірибесімен салыстыру</w:t>
      </w:r>
    </w:p>
    <w:p w14:paraId="45546910" w14:textId="493C1896" w:rsidR="00722B70" w:rsidRPr="00EC6932" w:rsidRDefault="00806167" w:rsidP="00806167">
      <w:pPr>
        <w:ind w:firstLine="567"/>
        <w:jc w:val="both"/>
        <w:rPr>
          <w:sz w:val="28"/>
          <w:szCs w:val="28"/>
          <w:lang w:val="kk-KZ"/>
        </w:rPr>
      </w:pPr>
      <w:r w:rsidRPr="00EC6932">
        <w:rPr>
          <w:sz w:val="28"/>
          <w:szCs w:val="28"/>
        </w:rPr>
        <w:t>Қаржы жүйелерінің жаһандық цифрлануы жағдайында халықаралық тәжірибені зерделеу цифрлық құралдарды банк секторына тиімді енгізудің негізгі стратегияларын айқындауға мүмкіндік береді. Жалпы алғанда, мұндай талдау Қазақстан Республикасында макропруденциялық қадағалауды жаңғырту үшін тікелей теориялық және қолданбалы маңызға ие. Ғылыми тұрғыда алғанда, жетекші экономикалардың орталық банктері — Еуропалық орталық банк (ЕЦБ), Сингапурдың Ақша-кредит басқармасы (MAS), АҚШ Федералдық резерв жүйесі (Fed), Қытай Халық банкі (PBOC), Англия банкі (BoE) және Ресей Банкі (РФ Орталық банкі) — 2015–2025 жылдар аралығында цифрлық қаржы инфрақұрылымын дамытуға бағытталған кешенді бастамаларды іске асырды</w:t>
      </w:r>
      <w:r w:rsidR="00103370" w:rsidRPr="00EC6932">
        <w:rPr>
          <w:sz w:val="28"/>
          <w:szCs w:val="28"/>
          <w:lang w:val="kk-KZ"/>
        </w:rPr>
        <w:t>.</w:t>
      </w:r>
    </w:p>
    <w:p w14:paraId="05F5CCFD" w14:textId="4FF43AD8" w:rsidR="002570F4" w:rsidRPr="002570F4" w:rsidRDefault="002570F4" w:rsidP="002570F4">
      <w:pPr>
        <w:ind w:firstLine="567"/>
        <w:jc w:val="both"/>
        <w:rPr>
          <w:sz w:val="28"/>
          <w:szCs w:val="28"/>
        </w:rPr>
      </w:pPr>
      <w:r w:rsidRPr="002570F4">
        <w:rPr>
          <w:sz w:val="28"/>
          <w:szCs w:val="28"/>
        </w:rPr>
        <w:t>Бірінші тарауда негізделген қаржы-цифрлық экожүйе тұжырымдамасы осы бөлімдегі реттеушілік талдаудың теориялық өзегін құрайды. Бұл тәсіл цифрлық теңге, Open API, SupTech, QR-төлемдер, банкоматтар мен картоматтардың жаңаруы, CBDC, блокчейн және криптовалюталарды реттеу тетіктерін жеке технологиялық жаңалықтар ретінде емес, банк секторын цифрлық ортаға бейімдейтін өзара байланысты институционалдық элементтер ретінде қарастыруға мүмкіндік береді.</w:t>
      </w:r>
    </w:p>
    <w:p w14:paraId="76345BF3" w14:textId="2509F74D" w:rsidR="00806167" w:rsidRPr="00EC6932" w:rsidRDefault="00806167" w:rsidP="000E1D01">
      <w:pPr>
        <w:ind w:firstLine="567"/>
        <w:jc w:val="both"/>
        <w:rPr>
          <w:sz w:val="28"/>
          <w:szCs w:val="28"/>
        </w:rPr>
      </w:pPr>
      <w:r w:rsidRPr="00EC6932">
        <w:rPr>
          <w:sz w:val="28"/>
          <w:szCs w:val="28"/>
        </w:rPr>
        <w:t>Зерттеу логикасы цифрлық құралдарды енгізудің негізгі кезеңдеріне негізделеді. Дәлірек айтқанда, 2015–2019 жылдар аралығындағы бастапқы эксперименттік жобалардан 2020–2022 жылдардағы пилоттық енгізуге, ал 2023–2025 жылдары толық ауқымда кеңейту сатысына дейінгі хронология қарастырылады. Мұндай кезеңдеу цифрлық шешімдердің біртіндеп институционалдық ортаға ену тетіктерін түсіндіруге мүмкіндік береді. Бағалау мақсатында мобильді ақша аударымдары, QR-төлемдер көлемі, мың адамға шаққандағы банкоматтар саны, мың клиентке шаққандағы банктер көрсеткіш</w:t>
      </w:r>
      <w:r w:rsidR="001731CD" w:rsidRPr="00EC6932">
        <w:rPr>
          <w:sz w:val="28"/>
          <w:szCs w:val="28"/>
          <w:lang w:val="kk-KZ"/>
        </w:rPr>
        <w:t>тері мен</w:t>
      </w:r>
      <w:r w:rsidRPr="00EC6932">
        <w:rPr>
          <w:sz w:val="28"/>
          <w:szCs w:val="28"/>
        </w:rPr>
        <w:t xml:space="preserve"> статистикалық деректер ұсынылады. </w:t>
      </w:r>
    </w:p>
    <w:p w14:paraId="0E67BFC7" w14:textId="77777777" w:rsidR="000E1D01" w:rsidRPr="00EC6932" w:rsidRDefault="000E1D01" w:rsidP="000E1D01">
      <w:pPr>
        <w:ind w:firstLine="567"/>
        <w:jc w:val="both"/>
        <w:rPr>
          <w:sz w:val="28"/>
          <w:szCs w:val="28"/>
        </w:rPr>
      </w:pPr>
      <w:r w:rsidRPr="00EC6932">
        <w:rPr>
          <w:sz w:val="28"/>
          <w:szCs w:val="28"/>
        </w:rPr>
        <w:t>12-кестеде ұсынылған енгізу хронологиясы цифрлық бастамалардың бастапқы пилоттық сынақтардан бастап, институционалдық деңгейде толық интеграциялануына дейінгі біртіндеп эволюциясын айқын бейнелейді. Бұл хронологияны талдау арқылы әрбір кезеңнің өзіне тән мақсаттары, құралдары және реттеушілік басымдықтары болғанын байқауға болады. Атап айтқанда, азиялық орталық банктердің, әсіресе Қытай Халық банкі мен Сингапурдың Ақша-кредит басқармасының, QR-төлемдер мен орталық банктердің цифрлық валюталарына (CBDC) қатысты жобаларды жедел әрі ауқымды форматта іске асыруда айқын көшбасшылық танытқаны көрінеді.</w:t>
      </w:r>
    </w:p>
    <w:p w14:paraId="26BA8B94" w14:textId="77777777" w:rsidR="00A15C9C" w:rsidRPr="00A15C9C" w:rsidRDefault="00A15C9C" w:rsidP="00A15C9C">
      <w:pPr>
        <w:ind w:firstLine="567"/>
        <w:jc w:val="both"/>
        <w:rPr>
          <w:sz w:val="28"/>
          <w:szCs w:val="28"/>
        </w:rPr>
      </w:pPr>
      <w:r w:rsidRPr="00A15C9C">
        <w:rPr>
          <w:sz w:val="28"/>
          <w:szCs w:val="28"/>
        </w:rPr>
        <w:t>Сонымен қатар аталған институттар технологиялық инфрақұрылымды дамытып қана қоймай, цифрлық төлемдерді күнделікті экономикалық айналымға кеңінен енгізуге бағытталған практикалық тәсілді ұстанды. Бұл стратегия цифрлық шешімдердің тез масштабталуына және нарық қатысушылары тарапынан қабылдануына жағдай жасады. Ал еуропалық және америкалық реттеушілер, керісінше, инновацияларды енгізумен бірге құқықтық нормаларды, деректерді қорғау талаптарын және қадағалау механизмдерін алдын ала қалыптастыруға басымдық берді. Мұндай тәсіл инновациялық қарқынды біршама баяулатуы мүмкін, бірақ жүйелік тәуекелдерді шектеуге бағытталған сақтық қағидаттарын күшейтеді.</w:t>
      </w:r>
    </w:p>
    <w:p w14:paraId="41B6991A" w14:textId="77777777" w:rsidR="00F345D2" w:rsidRPr="00F345D2" w:rsidRDefault="00F345D2" w:rsidP="00F345D2">
      <w:pPr>
        <w:ind w:firstLine="567"/>
        <w:jc w:val="both"/>
        <w:rPr>
          <w:sz w:val="28"/>
          <w:szCs w:val="28"/>
        </w:rPr>
      </w:pPr>
      <w:r w:rsidRPr="00F345D2">
        <w:rPr>
          <w:sz w:val="28"/>
          <w:szCs w:val="28"/>
        </w:rPr>
        <w:t>Осылайша, байқалған айырмашылықтар халықаралық тәжірибенің біртекті емес екенін және әр өңірдің институционалдық ерекшеліктеріне тәуелділігін көрсетеді. Қазақстан үшін бұл тәжірибе цифрлық жаңғыртуда жекелеген технологияларды көшірумен шектелмей, ұлттық қаржы жүйесіне бейімделген теңгерімді әрі кезеңдік модель таңдаудың маңызын айқындайды. Мұндай модель инновациялық серпінді сақтап, қаржылық тұрақтылық пен реттеушілік сенімділікті қатар қамтамасыз етуге мүмкіндік береді.</w:t>
      </w:r>
    </w:p>
    <w:p w14:paraId="23757CFB" w14:textId="77777777" w:rsidR="006F5D85" w:rsidRPr="00F345D2" w:rsidRDefault="006F5D85" w:rsidP="00F345D2">
      <w:pPr>
        <w:ind w:firstLine="567"/>
        <w:jc w:val="both"/>
        <w:rPr>
          <w:color w:val="000000" w:themeColor="text1"/>
          <w:sz w:val="28"/>
          <w:szCs w:val="28"/>
          <w:lang w:val="kk-KZ"/>
        </w:rPr>
      </w:pPr>
    </w:p>
    <w:p w14:paraId="0D034677" w14:textId="69CD29FB" w:rsidR="006F5D85" w:rsidRPr="00EC6932" w:rsidRDefault="00F86D21" w:rsidP="00F86D21">
      <w:pPr>
        <w:jc w:val="both"/>
        <w:rPr>
          <w:color w:val="000000" w:themeColor="text1"/>
          <w:sz w:val="28"/>
          <w:szCs w:val="28"/>
          <w:lang w:val="kk-KZ"/>
        </w:rPr>
      </w:pPr>
      <w:r w:rsidRPr="00EC6932">
        <w:rPr>
          <w:color w:val="000000" w:themeColor="text1"/>
          <w:sz w:val="28"/>
          <w:szCs w:val="28"/>
          <w:lang w:val="kk-KZ"/>
        </w:rPr>
        <w:t>К</w:t>
      </w:r>
      <w:r w:rsidR="00721C7D" w:rsidRPr="00EC6932">
        <w:rPr>
          <w:color w:val="000000" w:themeColor="text1"/>
          <w:sz w:val="28"/>
          <w:szCs w:val="28"/>
          <w:lang w:val="kk-KZ"/>
        </w:rPr>
        <w:t>есте</w:t>
      </w:r>
      <w:r w:rsidR="006F5D85" w:rsidRPr="00EC6932">
        <w:rPr>
          <w:color w:val="000000" w:themeColor="text1"/>
          <w:sz w:val="28"/>
          <w:szCs w:val="28"/>
          <w:lang w:val="kk-KZ"/>
        </w:rPr>
        <w:t xml:space="preserve"> </w:t>
      </w:r>
      <w:r w:rsidRPr="00EC6932">
        <w:rPr>
          <w:color w:val="000000" w:themeColor="text1"/>
          <w:sz w:val="28"/>
          <w:szCs w:val="28"/>
          <w:lang w:val="kk-KZ"/>
        </w:rPr>
        <w:t xml:space="preserve">12 - </w:t>
      </w:r>
      <w:r w:rsidR="00721C7D" w:rsidRPr="00EC6932">
        <w:rPr>
          <w:color w:val="000000" w:themeColor="text1"/>
          <w:sz w:val="28"/>
          <w:szCs w:val="28"/>
          <w:lang w:val="kk-KZ"/>
        </w:rPr>
        <w:t>Орталық банктердің банк секторында цифрлық құралдарды енгізу хронологиясы (2015-2025)</w:t>
      </w:r>
    </w:p>
    <w:p w14:paraId="7ED07FD6" w14:textId="77777777" w:rsidR="00F86D21" w:rsidRPr="00EC6932" w:rsidRDefault="00F86D21" w:rsidP="00F86D21">
      <w:pPr>
        <w:jc w:val="both"/>
        <w:rPr>
          <w:color w:val="000000" w:themeColor="text1"/>
          <w:sz w:val="28"/>
          <w:szCs w:val="28"/>
          <w:lang w:val="kk-KZ"/>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2410"/>
        <w:gridCol w:w="2693"/>
        <w:gridCol w:w="2977"/>
      </w:tblGrid>
      <w:tr w:rsidR="006F5D85" w:rsidRPr="00EC6932" w14:paraId="5F9FF16A" w14:textId="77777777" w:rsidTr="00F345D2">
        <w:tc>
          <w:tcPr>
            <w:tcW w:w="1418" w:type="dxa"/>
          </w:tcPr>
          <w:p w14:paraId="51B2FD99" w14:textId="0753DAD6" w:rsidR="006F5D85" w:rsidRPr="00EC6932" w:rsidRDefault="00721C7D" w:rsidP="00F86D21">
            <w:pPr>
              <w:jc w:val="center"/>
              <w:rPr>
                <w:bCs/>
                <w:color w:val="000000" w:themeColor="text1"/>
                <w:lang w:val="kk-KZ" w:eastAsia="ru-RU"/>
              </w:rPr>
            </w:pPr>
            <w:r w:rsidRPr="00EC6932">
              <w:rPr>
                <w:bCs/>
                <w:color w:val="000000" w:themeColor="text1"/>
                <w:lang w:val="kk-KZ" w:eastAsia="ru-RU"/>
              </w:rPr>
              <w:t>Орталық банктер</w:t>
            </w:r>
          </w:p>
        </w:tc>
        <w:tc>
          <w:tcPr>
            <w:tcW w:w="2410" w:type="dxa"/>
            <w:vAlign w:val="center"/>
          </w:tcPr>
          <w:p w14:paraId="5AB7C387" w14:textId="136EE9B6" w:rsidR="006F5D85" w:rsidRPr="00EC6932" w:rsidRDefault="00721C7D" w:rsidP="000B44D0">
            <w:pPr>
              <w:jc w:val="center"/>
              <w:rPr>
                <w:bCs/>
                <w:color w:val="000000" w:themeColor="text1"/>
                <w:lang w:eastAsia="ru-RU"/>
              </w:rPr>
            </w:pPr>
            <w:r w:rsidRPr="00EC6932">
              <w:rPr>
                <w:bCs/>
                <w:color w:val="000000" w:themeColor="text1"/>
                <w:lang w:eastAsia="ru-RU"/>
              </w:rPr>
              <w:t>2015-2019 кезең: эксперименттер және инфрақұрылым</w:t>
            </w:r>
          </w:p>
        </w:tc>
        <w:tc>
          <w:tcPr>
            <w:tcW w:w="2693" w:type="dxa"/>
            <w:vAlign w:val="center"/>
          </w:tcPr>
          <w:p w14:paraId="56D4EFED" w14:textId="414F1C0A" w:rsidR="006F5D85" w:rsidRPr="00EC6932" w:rsidRDefault="00721C7D" w:rsidP="000B44D0">
            <w:pPr>
              <w:jc w:val="center"/>
              <w:rPr>
                <w:bCs/>
                <w:color w:val="000000" w:themeColor="text1"/>
                <w:lang w:eastAsia="ru-RU"/>
              </w:rPr>
            </w:pPr>
            <w:r w:rsidRPr="00EC6932">
              <w:rPr>
                <w:bCs/>
                <w:color w:val="000000" w:themeColor="text1"/>
                <w:lang w:eastAsia="ru-RU"/>
              </w:rPr>
              <w:t>2020-2022 кезең: ұшқыштар және реттеу шеңберлері</w:t>
            </w:r>
          </w:p>
        </w:tc>
        <w:tc>
          <w:tcPr>
            <w:tcW w:w="2977" w:type="dxa"/>
            <w:vAlign w:val="center"/>
          </w:tcPr>
          <w:p w14:paraId="420547CA" w14:textId="3CD9BF08" w:rsidR="006F5D85" w:rsidRPr="00EC6932" w:rsidRDefault="00721C7D" w:rsidP="000B44D0">
            <w:pPr>
              <w:jc w:val="center"/>
              <w:rPr>
                <w:bCs/>
                <w:color w:val="000000" w:themeColor="text1"/>
                <w:lang w:eastAsia="ru-RU"/>
              </w:rPr>
            </w:pPr>
            <w:r w:rsidRPr="00EC6932">
              <w:rPr>
                <w:bCs/>
                <w:color w:val="000000" w:themeColor="text1"/>
                <w:lang w:eastAsia="ru-RU"/>
              </w:rPr>
              <w:t>2023-2025 кезең: масштабтау және интеграция</w:t>
            </w:r>
          </w:p>
        </w:tc>
      </w:tr>
      <w:tr w:rsidR="006F5D85" w:rsidRPr="00EC6932" w14:paraId="2680BECB" w14:textId="77777777" w:rsidTr="00F345D2">
        <w:tc>
          <w:tcPr>
            <w:tcW w:w="1418" w:type="dxa"/>
            <w:vAlign w:val="center"/>
          </w:tcPr>
          <w:p w14:paraId="15FD51F7" w14:textId="77777777" w:rsidR="006F5D85" w:rsidRPr="00EC6932" w:rsidRDefault="006F5D85" w:rsidP="000B44D0">
            <w:pPr>
              <w:jc w:val="center"/>
              <w:rPr>
                <w:bCs/>
                <w:color w:val="000000" w:themeColor="text1"/>
                <w:lang w:eastAsia="ru-RU"/>
              </w:rPr>
            </w:pPr>
            <w:r w:rsidRPr="00EC6932">
              <w:rPr>
                <w:bCs/>
                <w:color w:val="000000" w:themeColor="text1"/>
                <w:lang w:eastAsia="ru-RU"/>
              </w:rPr>
              <w:t>1</w:t>
            </w:r>
          </w:p>
        </w:tc>
        <w:tc>
          <w:tcPr>
            <w:tcW w:w="2410" w:type="dxa"/>
            <w:vAlign w:val="center"/>
          </w:tcPr>
          <w:p w14:paraId="323E3E22" w14:textId="77777777" w:rsidR="006F5D85" w:rsidRPr="00EC6932" w:rsidRDefault="006F5D85" w:rsidP="000B44D0">
            <w:pPr>
              <w:jc w:val="center"/>
              <w:rPr>
                <w:bCs/>
                <w:color w:val="000000" w:themeColor="text1"/>
                <w:lang w:eastAsia="ru-RU"/>
              </w:rPr>
            </w:pPr>
            <w:r w:rsidRPr="00EC6932">
              <w:rPr>
                <w:bCs/>
                <w:color w:val="000000" w:themeColor="text1"/>
                <w:lang w:eastAsia="ru-RU"/>
              </w:rPr>
              <w:t>2</w:t>
            </w:r>
          </w:p>
        </w:tc>
        <w:tc>
          <w:tcPr>
            <w:tcW w:w="2693" w:type="dxa"/>
            <w:vAlign w:val="center"/>
          </w:tcPr>
          <w:p w14:paraId="18E26A2F" w14:textId="77777777" w:rsidR="006F5D85" w:rsidRPr="00EC6932" w:rsidRDefault="006F5D85" w:rsidP="000B44D0">
            <w:pPr>
              <w:jc w:val="center"/>
              <w:rPr>
                <w:bCs/>
                <w:color w:val="000000" w:themeColor="text1"/>
                <w:lang w:eastAsia="ru-RU"/>
              </w:rPr>
            </w:pPr>
            <w:r w:rsidRPr="00EC6932">
              <w:rPr>
                <w:bCs/>
                <w:color w:val="000000" w:themeColor="text1"/>
                <w:lang w:eastAsia="ru-RU"/>
              </w:rPr>
              <w:t>3</w:t>
            </w:r>
          </w:p>
        </w:tc>
        <w:tc>
          <w:tcPr>
            <w:tcW w:w="2977" w:type="dxa"/>
            <w:vAlign w:val="center"/>
          </w:tcPr>
          <w:p w14:paraId="411039A8" w14:textId="77777777" w:rsidR="006F5D85" w:rsidRPr="00EC6932" w:rsidRDefault="006F5D85" w:rsidP="000B44D0">
            <w:pPr>
              <w:jc w:val="center"/>
              <w:rPr>
                <w:bCs/>
                <w:color w:val="000000" w:themeColor="text1"/>
                <w:lang w:eastAsia="ru-RU"/>
              </w:rPr>
            </w:pPr>
            <w:r w:rsidRPr="00EC6932">
              <w:rPr>
                <w:bCs/>
                <w:color w:val="000000" w:themeColor="text1"/>
                <w:lang w:eastAsia="ru-RU"/>
              </w:rPr>
              <w:t>4</w:t>
            </w:r>
          </w:p>
        </w:tc>
      </w:tr>
      <w:tr w:rsidR="00DF7A42" w:rsidRPr="00EC6932" w14:paraId="64AAB7C0" w14:textId="77777777" w:rsidTr="00F345D2">
        <w:tc>
          <w:tcPr>
            <w:tcW w:w="1418" w:type="dxa"/>
            <w:vAlign w:val="center"/>
          </w:tcPr>
          <w:p w14:paraId="534546EC" w14:textId="77777777" w:rsidR="00722B70" w:rsidRPr="00EC6932" w:rsidRDefault="00DF7A42" w:rsidP="00DF7A42">
            <w:pPr>
              <w:rPr>
                <w:color w:val="000000" w:themeColor="text1"/>
                <w:sz w:val="23"/>
                <w:szCs w:val="23"/>
                <w:lang w:eastAsia="ru-RU"/>
              </w:rPr>
            </w:pPr>
            <w:r w:rsidRPr="00EC6932">
              <w:rPr>
                <w:color w:val="000000" w:themeColor="text1"/>
                <w:sz w:val="23"/>
                <w:szCs w:val="23"/>
                <w:lang w:eastAsia="ru-RU"/>
              </w:rPr>
              <w:t>Е</w:t>
            </w:r>
            <w:r w:rsidRPr="00EC6932">
              <w:rPr>
                <w:color w:val="000000" w:themeColor="text1"/>
                <w:sz w:val="23"/>
                <w:szCs w:val="23"/>
                <w:lang w:val="kk-KZ" w:eastAsia="ru-RU"/>
              </w:rPr>
              <w:t>О</w:t>
            </w:r>
            <w:r w:rsidRPr="00EC6932">
              <w:rPr>
                <w:color w:val="000000" w:themeColor="text1"/>
                <w:sz w:val="23"/>
                <w:szCs w:val="23"/>
                <w:lang w:eastAsia="ru-RU"/>
              </w:rPr>
              <w:t xml:space="preserve">Б </w:t>
            </w:r>
          </w:p>
          <w:p w14:paraId="18A2DA38" w14:textId="77777777" w:rsidR="00DF7A42" w:rsidRPr="00EC6932" w:rsidRDefault="00DF7A42" w:rsidP="00DF7A42">
            <w:pPr>
              <w:rPr>
                <w:color w:val="000000" w:themeColor="text1"/>
                <w:sz w:val="23"/>
                <w:szCs w:val="23"/>
                <w:lang w:eastAsia="ru-RU"/>
              </w:rPr>
            </w:pPr>
            <w:r w:rsidRPr="00EC6932">
              <w:rPr>
                <w:color w:val="000000" w:themeColor="text1"/>
                <w:sz w:val="23"/>
                <w:szCs w:val="23"/>
                <w:lang w:eastAsia="ru-RU"/>
              </w:rPr>
              <w:t>(Евро</w:t>
            </w:r>
            <w:r w:rsidRPr="00EC6932">
              <w:rPr>
                <w:color w:val="000000" w:themeColor="text1"/>
                <w:sz w:val="23"/>
                <w:szCs w:val="23"/>
                <w:lang w:val="kk-KZ" w:eastAsia="ru-RU"/>
              </w:rPr>
              <w:t>аймақ</w:t>
            </w:r>
            <w:r w:rsidRPr="00EC6932">
              <w:rPr>
                <w:color w:val="000000" w:themeColor="text1"/>
                <w:sz w:val="23"/>
                <w:szCs w:val="23"/>
                <w:lang w:eastAsia="ru-RU"/>
              </w:rPr>
              <w:t>)</w:t>
            </w:r>
          </w:p>
          <w:p w14:paraId="342446A4" w14:textId="76C79785" w:rsidR="002C790E" w:rsidRPr="00EC6932" w:rsidRDefault="002C790E" w:rsidP="00DF7A42">
            <w:pPr>
              <w:rPr>
                <w:color w:val="000000" w:themeColor="text1"/>
                <w:sz w:val="23"/>
                <w:szCs w:val="23"/>
                <w:lang w:eastAsia="ru-RU"/>
              </w:rPr>
            </w:pPr>
          </w:p>
        </w:tc>
        <w:tc>
          <w:tcPr>
            <w:tcW w:w="2410" w:type="dxa"/>
          </w:tcPr>
          <w:p w14:paraId="6EB6D3B2" w14:textId="2D994356" w:rsidR="00DF7A42" w:rsidRPr="00EC6932" w:rsidRDefault="00DF7A42" w:rsidP="00DF7A42">
            <w:pPr>
              <w:rPr>
                <w:color w:val="000000" w:themeColor="text1"/>
                <w:sz w:val="23"/>
                <w:szCs w:val="23"/>
                <w:lang w:eastAsia="ru-RU"/>
              </w:rPr>
            </w:pPr>
            <w:r w:rsidRPr="00EC6932">
              <w:rPr>
                <w:sz w:val="23"/>
                <w:szCs w:val="23"/>
              </w:rPr>
              <w:t>SEPA instant credit Transfer дамыту (2017); EPC QR Code арқылы QR төлем ұшқыштары (2018); target2 (2019) блокчейн зерттеулері</w:t>
            </w:r>
          </w:p>
        </w:tc>
        <w:tc>
          <w:tcPr>
            <w:tcW w:w="2693" w:type="dxa"/>
          </w:tcPr>
          <w:p w14:paraId="76E456DC" w14:textId="446CB434" w:rsidR="00DF7A42" w:rsidRPr="00EC6932" w:rsidRDefault="00DF7A42" w:rsidP="00DF7A42">
            <w:pPr>
              <w:rPr>
                <w:color w:val="000000" w:themeColor="text1"/>
                <w:sz w:val="23"/>
                <w:szCs w:val="23"/>
                <w:lang w:eastAsia="ru-RU"/>
              </w:rPr>
            </w:pPr>
            <w:r w:rsidRPr="00EC6932">
              <w:rPr>
                <w:sz w:val="23"/>
                <w:szCs w:val="23"/>
              </w:rPr>
              <w:t xml:space="preserve">Бөлшек валюта ретінде цифрлық еуроны (CBDC) іске қосу (2021); трансшекаралық төлемдер үшін блокчейн интеграциясы </w:t>
            </w:r>
          </w:p>
        </w:tc>
        <w:tc>
          <w:tcPr>
            <w:tcW w:w="2977" w:type="dxa"/>
          </w:tcPr>
          <w:p w14:paraId="30E53839" w14:textId="194A15BB" w:rsidR="00DF7A42" w:rsidRPr="00EC6932" w:rsidRDefault="00DF7A42" w:rsidP="00DF7A42">
            <w:pPr>
              <w:rPr>
                <w:color w:val="000000" w:themeColor="text1"/>
                <w:sz w:val="23"/>
                <w:szCs w:val="23"/>
                <w:lang w:eastAsia="ru-RU"/>
              </w:rPr>
            </w:pPr>
            <w:r w:rsidRPr="00EC6932">
              <w:rPr>
                <w:sz w:val="23"/>
                <w:szCs w:val="23"/>
              </w:rPr>
              <w:t xml:space="preserve">Толық </w:t>
            </w:r>
            <w:r w:rsidRPr="00EC6932">
              <w:rPr>
                <w:sz w:val="23"/>
                <w:szCs w:val="23"/>
                <w:lang w:val="kk-KZ"/>
              </w:rPr>
              <w:t>цифрлық</w:t>
            </w:r>
            <w:r w:rsidRPr="00EC6932">
              <w:rPr>
                <w:sz w:val="23"/>
                <w:szCs w:val="23"/>
              </w:rPr>
              <w:t xml:space="preserve"> Еуро ұшқыштары (2023-2025); банкоматтардың биометриялық/контактілі эволюциясы (2024); тыйым салу/тұрақтылықты реттеу </w:t>
            </w:r>
          </w:p>
        </w:tc>
      </w:tr>
      <w:tr w:rsidR="00DF7A42" w:rsidRPr="00EC6932" w14:paraId="3651635B" w14:textId="77777777" w:rsidTr="00F345D2">
        <w:trPr>
          <w:trHeight w:val="2296"/>
        </w:trPr>
        <w:tc>
          <w:tcPr>
            <w:tcW w:w="1418" w:type="dxa"/>
            <w:tcBorders>
              <w:bottom w:val="nil"/>
            </w:tcBorders>
            <w:vAlign w:val="center"/>
          </w:tcPr>
          <w:p w14:paraId="08E0CDF5" w14:textId="77777777" w:rsidR="00DF7A42" w:rsidRPr="00EC6932" w:rsidRDefault="00DF7A42" w:rsidP="00DF7A42">
            <w:pPr>
              <w:rPr>
                <w:color w:val="000000" w:themeColor="text1"/>
                <w:sz w:val="23"/>
                <w:szCs w:val="23"/>
                <w:lang w:eastAsia="ru-RU"/>
              </w:rPr>
            </w:pPr>
            <w:r w:rsidRPr="00EC6932">
              <w:rPr>
                <w:color w:val="000000" w:themeColor="text1"/>
                <w:sz w:val="23"/>
                <w:szCs w:val="23"/>
                <w:lang w:eastAsia="ru-RU"/>
              </w:rPr>
              <w:t>MAS</w:t>
            </w:r>
          </w:p>
          <w:p w14:paraId="10A2E584" w14:textId="77777777" w:rsidR="00DF7A42" w:rsidRPr="00EC6932" w:rsidRDefault="00DF7A42" w:rsidP="00DF7A42">
            <w:pPr>
              <w:rPr>
                <w:color w:val="000000" w:themeColor="text1"/>
                <w:sz w:val="23"/>
                <w:szCs w:val="23"/>
                <w:lang w:eastAsia="ru-RU"/>
              </w:rPr>
            </w:pPr>
            <w:r w:rsidRPr="00EC6932">
              <w:rPr>
                <w:color w:val="000000" w:themeColor="text1"/>
                <w:sz w:val="23"/>
                <w:szCs w:val="23"/>
                <w:lang w:eastAsia="ru-RU"/>
              </w:rPr>
              <w:t>(Сингапур)</w:t>
            </w:r>
          </w:p>
          <w:p w14:paraId="045820D0" w14:textId="620CB536" w:rsidR="002C790E" w:rsidRPr="00EC6932" w:rsidRDefault="002C790E" w:rsidP="00DF7A42">
            <w:pPr>
              <w:rPr>
                <w:color w:val="000000" w:themeColor="text1"/>
                <w:sz w:val="23"/>
                <w:szCs w:val="23"/>
                <w:lang w:eastAsia="ru-RU"/>
              </w:rPr>
            </w:pPr>
          </w:p>
        </w:tc>
        <w:tc>
          <w:tcPr>
            <w:tcW w:w="2410" w:type="dxa"/>
            <w:tcBorders>
              <w:bottom w:val="nil"/>
            </w:tcBorders>
          </w:tcPr>
          <w:p w14:paraId="43EF79CB" w14:textId="6ED42DB9" w:rsidR="00722B70" w:rsidRPr="00EC6932" w:rsidRDefault="00DF7A42" w:rsidP="00B33270">
            <w:pPr>
              <w:rPr>
                <w:color w:val="000000" w:themeColor="text1"/>
                <w:sz w:val="23"/>
                <w:szCs w:val="23"/>
                <w:lang w:eastAsia="ru-RU"/>
              </w:rPr>
            </w:pPr>
            <w:r w:rsidRPr="00EC6932">
              <w:rPr>
                <w:sz w:val="23"/>
                <w:szCs w:val="23"/>
              </w:rPr>
              <w:t>PayNow-ді QR кодтарымен іске қосу (2017); банкаралық есеп айырысуларға арналған блокчейн бойынша Ubin жобасы (2016-2019); ATM-ді көп валютаға жаңарту</w:t>
            </w:r>
          </w:p>
        </w:tc>
        <w:tc>
          <w:tcPr>
            <w:tcW w:w="2693" w:type="dxa"/>
            <w:tcBorders>
              <w:bottom w:val="nil"/>
            </w:tcBorders>
          </w:tcPr>
          <w:p w14:paraId="55203D5B" w14:textId="1767696B" w:rsidR="00DF7A42" w:rsidRPr="00EC6932" w:rsidRDefault="00DF7A42" w:rsidP="00DF7A42">
            <w:pPr>
              <w:rPr>
                <w:color w:val="000000" w:themeColor="text1"/>
                <w:sz w:val="23"/>
                <w:szCs w:val="23"/>
                <w:lang w:eastAsia="ru-RU"/>
              </w:rPr>
            </w:pPr>
            <w:r w:rsidRPr="00EC6932">
              <w:rPr>
                <w:sz w:val="23"/>
                <w:szCs w:val="23"/>
              </w:rPr>
              <w:t xml:space="preserve">Бөлшек CBDC зерттеулері (2020); блокчейнмен wholesale CBDC үшін Projectchchid (2022); крипто-реттеуді күшейту (Payment services Act, 2020) </w:t>
            </w:r>
          </w:p>
        </w:tc>
        <w:tc>
          <w:tcPr>
            <w:tcW w:w="2977" w:type="dxa"/>
            <w:tcBorders>
              <w:bottom w:val="nil"/>
            </w:tcBorders>
          </w:tcPr>
          <w:p w14:paraId="71ED43DD" w14:textId="4B703F3E" w:rsidR="00DF7A42" w:rsidRPr="00EC6932" w:rsidRDefault="00DF7A42" w:rsidP="00DF7A42">
            <w:pPr>
              <w:rPr>
                <w:color w:val="000000" w:themeColor="text1"/>
                <w:sz w:val="23"/>
                <w:szCs w:val="23"/>
                <w:lang w:eastAsia="ru-RU"/>
              </w:rPr>
            </w:pPr>
            <w:r w:rsidRPr="00EC6932">
              <w:rPr>
                <w:sz w:val="23"/>
                <w:szCs w:val="23"/>
              </w:rPr>
              <w:t>QR төлемдерін масштабтау (99% қамту, 2023); активтерді токенизациялау үшін SGD Testnet іске қосу (2024); CBDC интеграциясы cross-border төлемдер (2025)</w:t>
            </w:r>
          </w:p>
        </w:tc>
      </w:tr>
      <w:tr w:rsidR="00DF7A42" w:rsidRPr="00EC6932" w14:paraId="3C325A1B" w14:textId="77777777" w:rsidTr="00F345D2">
        <w:tc>
          <w:tcPr>
            <w:tcW w:w="1418" w:type="dxa"/>
            <w:tcBorders>
              <w:bottom w:val="nil"/>
            </w:tcBorders>
            <w:vAlign w:val="center"/>
          </w:tcPr>
          <w:p w14:paraId="4A087A92" w14:textId="77777777" w:rsidR="00DF7A42" w:rsidRPr="00EC6932" w:rsidRDefault="00DF7A42" w:rsidP="00DF7A42">
            <w:pPr>
              <w:rPr>
                <w:color w:val="000000" w:themeColor="text1"/>
                <w:sz w:val="23"/>
                <w:szCs w:val="23"/>
                <w:lang w:eastAsia="ru-RU"/>
              </w:rPr>
            </w:pPr>
            <w:r w:rsidRPr="00EC6932">
              <w:rPr>
                <w:color w:val="000000" w:themeColor="text1"/>
                <w:sz w:val="23"/>
                <w:szCs w:val="23"/>
                <w:lang w:eastAsia="ru-RU"/>
              </w:rPr>
              <w:t>Fed</w:t>
            </w:r>
          </w:p>
          <w:p w14:paraId="564B0EEB" w14:textId="77777777" w:rsidR="00DF7A42" w:rsidRPr="00EC6932" w:rsidRDefault="00DF7A42" w:rsidP="00DF7A42">
            <w:pPr>
              <w:rPr>
                <w:color w:val="000000" w:themeColor="text1"/>
                <w:sz w:val="23"/>
                <w:szCs w:val="23"/>
                <w:lang w:eastAsia="ru-RU"/>
              </w:rPr>
            </w:pPr>
            <w:r w:rsidRPr="00EC6932">
              <w:rPr>
                <w:color w:val="000000" w:themeColor="text1"/>
                <w:sz w:val="23"/>
                <w:szCs w:val="23"/>
                <w:lang w:eastAsia="ru-RU"/>
              </w:rPr>
              <w:t>(</w:t>
            </w:r>
            <w:r w:rsidRPr="00EC6932">
              <w:rPr>
                <w:color w:val="000000" w:themeColor="text1"/>
                <w:sz w:val="23"/>
                <w:szCs w:val="23"/>
                <w:lang w:val="kk-KZ" w:eastAsia="ru-RU"/>
              </w:rPr>
              <w:t>АҚШ</w:t>
            </w:r>
            <w:r w:rsidRPr="00EC6932">
              <w:rPr>
                <w:color w:val="000000" w:themeColor="text1"/>
                <w:sz w:val="23"/>
                <w:szCs w:val="23"/>
                <w:lang w:eastAsia="ru-RU"/>
              </w:rPr>
              <w:t>)</w:t>
            </w:r>
          </w:p>
          <w:p w14:paraId="17BB6942" w14:textId="1C90C80A" w:rsidR="002C790E" w:rsidRPr="00EC6932" w:rsidRDefault="002C790E" w:rsidP="00DF7A42">
            <w:pPr>
              <w:rPr>
                <w:color w:val="000000" w:themeColor="text1"/>
                <w:sz w:val="23"/>
                <w:szCs w:val="23"/>
                <w:lang w:eastAsia="ru-RU"/>
              </w:rPr>
            </w:pPr>
          </w:p>
        </w:tc>
        <w:tc>
          <w:tcPr>
            <w:tcW w:w="2410" w:type="dxa"/>
            <w:tcBorders>
              <w:bottom w:val="nil"/>
            </w:tcBorders>
          </w:tcPr>
          <w:p w14:paraId="0BC1C85F" w14:textId="256BE17D" w:rsidR="00DF7A42" w:rsidRPr="00EC6932" w:rsidRDefault="00DF7A42" w:rsidP="00DF7A42">
            <w:pPr>
              <w:rPr>
                <w:color w:val="000000" w:themeColor="text1"/>
                <w:sz w:val="23"/>
                <w:szCs w:val="23"/>
                <w:lang w:eastAsia="ru-RU"/>
              </w:rPr>
            </w:pPr>
            <w:r w:rsidRPr="00EC6932">
              <w:rPr>
                <w:sz w:val="23"/>
                <w:szCs w:val="23"/>
              </w:rPr>
              <w:t xml:space="preserve">Faster Payments initiative кеңейтімі (2015-2018); Zelle арқылы QR ұшқыштары (2017); project Hamilton (2019) блокчейн зерттеулері </w:t>
            </w:r>
          </w:p>
        </w:tc>
        <w:tc>
          <w:tcPr>
            <w:tcW w:w="2693" w:type="dxa"/>
            <w:tcBorders>
              <w:bottom w:val="nil"/>
            </w:tcBorders>
          </w:tcPr>
          <w:p w14:paraId="24308B40" w14:textId="44306925" w:rsidR="00DF7A42" w:rsidRPr="00EC6932" w:rsidRDefault="00DF7A42" w:rsidP="00DF7A42">
            <w:pPr>
              <w:rPr>
                <w:color w:val="000000" w:themeColor="text1"/>
                <w:sz w:val="23"/>
                <w:szCs w:val="23"/>
                <w:lang w:eastAsia="ru-RU"/>
              </w:rPr>
            </w:pPr>
            <w:r w:rsidRPr="00EC6932">
              <w:rPr>
                <w:sz w:val="23"/>
                <w:szCs w:val="23"/>
              </w:rPr>
              <w:t>Boston Fed-MIT CBDC прототипін іске қосу (2020-2022); OCC арқылы криптоны реттеу (2021); ATM-ді Cash-recycling модельдеріне цифрландыру (2021)</w:t>
            </w:r>
          </w:p>
        </w:tc>
        <w:tc>
          <w:tcPr>
            <w:tcW w:w="2977" w:type="dxa"/>
            <w:tcBorders>
              <w:bottom w:val="nil"/>
            </w:tcBorders>
          </w:tcPr>
          <w:p w14:paraId="755AEC91" w14:textId="51ACE42E" w:rsidR="00B33270" w:rsidRPr="00EC6932" w:rsidRDefault="00DF7A42" w:rsidP="00DF7A42">
            <w:pPr>
              <w:rPr>
                <w:color w:val="000000" w:themeColor="text1"/>
                <w:sz w:val="23"/>
                <w:szCs w:val="23"/>
                <w:lang w:eastAsia="ru-RU"/>
              </w:rPr>
            </w:pPr>
            <w:r w:rsidRPr="00EC6932">
              <w:rPr>
                <w:sz w:val="23"/>
                <w:szCs w:val="23"/>
              </w:rPr>
              <w:t>Wholesale CBDC жаңартулары</w:t>
            </w:r>
            <w:r w:rsidR="000E1D01" w:rsidRPr="00EC6932">
              <w:rPr>
                <w:sz w:val="23"/>
                <w:szCs w:val="23"/>
                <w:lang w:val="kk-KZ"/>
              </w:rPr>
              <w:t xml:space="preserve"> </w:t>
            </w:r>
            <w:r w:rsidRPr="00EC6932">
              <w:rPr>
                <w:sz w:val="23"/>
                <w:szCs w:val="23"/>
              </w:rPr>
              <w:t>(2023); FedNow-да блокчейн интеграциясы (2024); Бөлшек CBDC жоқ DeFi тәуекелдеріне назар аудару (2025)</w:t>
            </w:r>
          </w:p>
        </w:tc>
      </w:tr>
      <w:tr w:rsidR="00B33270" w:rsidRPr="00EC6932" w14:paraId="03468A33" w14:textId="77777777" w:rsidTr="00F345D2">
        <w:tc>
          <w:tcPr>
            <w:tcW w:w="1418" w:type="dxa"/>
            <w:tcBorders>
              <w:bottom w:val="nil"/>
            </w:tcBorders>
            <w:vAlign w:val="center"/>
          </w:tcPr>
          <w:p w14:paraId="3AAB6431" w14:textId="77777777" w:rsidR="00B33270" w:rsidRPr="00EC6932" w:rsidRDefault="00B33270" w:rsidP="00B33270">
            <w:pPr>
              <w:rPr>
                <w:color w:val="000000" w:themeColor="text1"/>
                <w:sz w:val="23"/>
                <w:szCs w:val="23"/>
                <w:lang w:eastAsia="ru-RU"/>
              </w:rPr>
            </w:pPr>
            <w:r w:rsidRPr="00EC6932">
              <w:rPr>
                <w:color w:val="000000" w:themeColor="text1"/>
                <w:sz w:val="23"/>
                <w:szCs w:val="23"/>
                <w:lang w:eastAsia="ru-RU"/>
              </w:rPr>
              <w:t xml:space="preserve">PBOC </w:t>
            </w:r>
          </w:p>
          <w:p w14:paraId="5C2F8A22" w14:textId="77777777" w:rsidR="00B33270" w:rsidRPr="00EC6932" w:rsidRDefault="00B33270" w:rsidP="00B33270">
            <w:pPr>
              <w:rPr>
                <w:color w:val="000000" w:themeColor="text1"/>
                <w:sz w:val="23"/>
                <w:szCs w:val="23"/>
                <w:lang w:eastAsia="ru-RU"/>
              </w:rPr>
            </w:pPr>
            <w:r w:rsidRPr="00EC6932">
              <w:rPr>
                <w:color w:val="000000" w:themeColor="text1"/>
                <w:sz w:val="23"/>
                <w:szCs w:val="23"/>
                <w:lang w:eastAsia="ru-RU"/>
              </w:rPr>
              <w:t>(</w:t>
            </w:r>
            <w:r w:rsidRPr="00EC6932">
              <w:rPr>
                <w:color w:val="000000" w:themeColor="text1"/>
                <w:sz w:val="23"/>
                <w:szCs w:val="23"/>
                <w:lang w:val="kk-KZ" w:eastAsia="ru-RU"/>
              </w:rPr>
              <w:t>ҚХР</w:t>
            </w:r>
            <w:r w:rsidRPr="00EC6932">
              <w:rPr>
                <w:color w:val="000000" w:themeColor="text1"/>
                <w:sz w:val="23"/>
                <w:szCs w:val="23"/>
                <w:lang w:eastAsia="ru-RU"/>
              </w:rPr>
              <w:t>)</w:t>
            </w:r>
          </w:p>
          <w:p w14:paraId="52994FF7" w14:textId="77777777" w:rsidR="00B33270" w:rsidRPr="00EC6932" w:rsidRDefault="00B33270" w:rsidP="00DF7A42">
            <w:pPr>
              <w:rPr>
                <w:color w:val="000000" w:themeColor="text1"/>
                <w:sz w:val="23"/>
                <w:szCs w:val="23"/>
                <w:lang w:eastAsia="ru-RU"/>
              </w:rPr>
            </w:pPr>
          </w:p>
        </w:tc>
        <w:tc>
          <w:tcPr>
            <w:tcW w:w="2410" w:type="dxa"/>
            <w:tcBorders>
              <w:bottom w:val="nil"/>
            </w:tcBorders>
          </w:tcPr>
          <w:p w14:paraId="79ACA4E6" w14:textId="5508FCE4" w:rsidR="00B33270" w:rsidRPr="00EC6932" w:rsidRDefault="00B33270" w:rsidP="00B33270">
            <w:pPr>
              <w:rPr>
                <w:sz w:val="23"/>
                <w:szCs w:val="23"/>
              </w:rPr>
            </w:pPr>
            <w:r w:rsidRPr="00EC6932">
              <w:rPr>
                <w:sz w:val="23"/>
                <w:szCs w:val="23"/>
              </w:rPr>
              <w:t>Alipay/WeChat арқылы QR төлемдерінің Үстемдігі (2015+); e-CNY ұшқыштары (CBDC) (2014-2019)</w:t>
            </w:r>
          </w:p>
          <w:p w14:paraId="5E9D8EFF" w14:textId="77777777" w:rsidR="00B33270" w:rsidRPr="00EC6932" w:rsidRDefault="00B33270" w:rsidP="00DF7A42">
            <w:pPr>
              <w:rPr>
                <w:sz w:val="23"/>
                <w:szCs w:val="23"/>
              </w:rPr>
            </w:pPr>
          </w:p>
        </w:tc>
        <w:tc>
          <w:tcPr>
            <w:tcW w:w="2693" w:type="dxa"/>
            <w:tcBorders>
              <w:bottom w:val="nil"/>
            </w:tcBorders>
          </w:tcPr>
          <w:p w14:paraId="5D83A56D" w14:textId="1EE69E17" w:rsidR="00B33270" w:rsidRPr="00EC6932" w:rsidRDefault="00B33270" w:rsidP="00DF7A42">
            <w:pPr>
              <w:rPr>
                <w:sz w:val="23"/>
                <w:szCs w:val="23"/>
              </w:rPr>
            </w:pPr>
            <w:r w:rsidRPr="00EC6932">
              <w:rPr>
                <w:sz w:val="23"/>
                <w:szCs w:val="23"/>
              </w:rPr>
              <w:t>23 қаладағы e-CNY жаппай ұшқыштары (2020-2022); крипто-тау-кен өндірісіне тыйым салу (2021); NFC-ге карталарды жаңарту (2021)</w:t>
            </w:r>
          </w:p>
        </w:tc>
        <w:tc>
          <w:tcPr>
            <w:tcW w:w="2977" w:type="dxa"/>
            <w:tcBorders>
              <w:bottom w:val="nil"/>
            </w:tcBorders>
          </w:tcPr>
          <w:p w14:paraId="1E6E29CE" w14:textId="78CA2635" w:rsidR="00B33270" w:rsidRPr="00EC6932" w:rsidRDefault="00B33270" w:rsidP="00DF7A42">
            <w:pPr>
              <w:rPr>
                <w:sz w:val="23"/>
                <w:szCs w:val="23"/>
              </w:rPr>
            </w:pPr>
            <w:r w:rsidRPr="00EC6932">
              <w:rPr>
                <w:sz w:val="23"/>
                <w:szCs w:val="23"/>
              </w:rPr>
              <w:t xml:space="preserve">E-CNY-дің толық іске қосылуы (2022-2025, 260 миллион қолданушы); cross-border-дегі блокчейн (mBridge, 2023); QR Үстемдігі </w:t>
            </w:r>
            <w:r w:rsidR="00B5581F" w:rsidRPr="00EC6932">
              <w:rPr>
                <w:sz w:val="23"/>
                <w:szCs w:val="23"/>
              </w:rPr>
              <w:t>т</w:t>
            </w:r>
            <w:r w:rsidRPr="00EC6932">
              <w:rPr>
                <w:sz w:val="23"/>
                <w:szCs w:val="23"/>
              </w:rPr>
              <w:t>ранзакциялардың 90%</w:t>
            </w:r>
          </w:p>
        </w:tc>
      </w:tr>
      <w:tr w:rsidR="000E1D01" w:rsidRPr="00EC6932" w14:paraId="5E835E63" w14:textId="77777777" w:rsidTr="00F86D21">
        <w:tc>
          <w:tcPr>
            <w:tcW w:w="9498" w:type="dxa"/>
            <w:gridSpan w:val="4"/>
            <w:tcBorders>
              <w:top w:val="nil"/>
              <w:left w:val="nil"/>
              <w:bottom w:val="single" w:sz="4" w:space="0" w:color="auto"/>
              <w:right w:val="nil"/>
            </w:tcBorders>
            <w:vAlign w:val="center"/>
          </w:tcPr>
          <w:p w14:paraId="3655FC1E" w14:textId="77777777" w:rsidR="000E1D01" w:rsidRPr="00EC6932" w:rsidRDefault="00B5581F" w:rsidP="00B5581F">
            <w:pPr>
              <w:rPr>
                <w:sz w:val="28"/>
                <w:szCs w:val="28"/>
              </w:rPr>
            </w:pPr>
            <w:r w:rsidRPr="00EC6932">
              <w:rPr>
                <w:sz w:val="28"/>
                <w:szCs w:val="28"/>
              </w:rPr>
              <w:t>12-кестенің жалғасы</w:t>
            </w:r>
          </w:p>
          <w:p w14:paraId="205E58DA" w14:textId="0F4A7422" w:rsidR="00B5581F" w:rsidRPr="00EC6932" w:rsidRDefault="00B5581F" w:rsidP="00B5581F">
            <w:pPr>
              <w:rPr>
                <w:sz w:val="28"/>
                <w:szCs w:val="28"/>
              </w:rPr>
            </w:pPr>
          </w:p>
        </w:tc>
      </w:tr>
      <w:tr w:rsidR="000E1D01" w:rsidRPr="00EC6932" w14:paraId="0AAF8C90" w14:textId="77777777" w:rsidTr="00F345D2">
        <w:tc>
          <w:tcPr>
            <w:tcW w:w="1418" w:type="dxa"/>
            <w:tcBorders>
              <w:top w:val="single" w:sz="4" w:space="0" w:color="auto"/>
            </w:tcBorders>
            <w:vAlign w:val="center"/>
          </w:tcPr>
          <w:p w14:paraId="2158D8C9" w14:textId="1712F55A" w:rsidR="000E1D01" w:rsidRPr="00EC6932" w:rsidRDefault="000E1D01" w:rsidP="000E1D01">
            <w:pPr>
              <w:jc w:val="center"/>
              <w:rPr>
                <w:color w:val="000000" w:themeColor="text1"/>
                <w:sz w:val="23"/>
                <w:szCs w:val="23"/>
                <w:lang w:eastAsia="ru-RU"/>
              </w:rPr>
            </w:pPr>
            <w:r w:rsidRPr="00EC6932">
              <w:rPr>
                <w:bCs/>
                <w:color w:val="000000" w:themeColor="text1"/>
                <w:sz w:val="23"/>
                <w:szCs w:val="23"/>
                <w:lang w:eastAsia="ru-RU"/>
              </w:rPr>
              <w:t>1</w:t>
            </w:r>
          </w:p>
        </w:tc>
        <w:tc>
          <w:tcPr>
            <w:tcW w:w="2410" w:type="dxa"/>
            <w:tcBorders>
              <w:top w:val="single" w:sz="4" w:space="0" w:color="auto"/>
            </w:tcBorders>
            <w:vAlign w:val="center"/>
          </w:tcPr>
          <w:p w14:paraId="68815210" w14:textId="5AB0FEFD" w:rsidR="000E1D01" w:rsidRPr="00EC6932" w:rsidRDefault="000E1D01" w:rsidP="000E1D01">
            <w:pPr>
              <w:jc w:val="center"/>
              <w:rPr>
                <w:sz w:val="23"/>
                <w:szCs w:val="23"/>
                <w:lang w:val="kk-KZ"/>
              </w:rPr>
            </w:pPr>
            <w:r w:rsidRPr="00EC6932">
              <w:rPr>
                <w:bCs/>
                <w:color w:val="000000" w:themeColor="text1"/>
                <w:sz w:val="23"/>
                <w:szCs w:val="23"/>
                <w:lang w:val="kk-KZ" w:eastAsia="ru-RU"/>
              </w:rPr>
              <w:t>2</w:t>
            </w:r>
          </w:p>
        </w:tc>
        <w:tc>
          <w:tcPr>
            <w:tcW w:w="2693" w:type="dxa"/>
            <w:tcBorders>
              <w:top w:val="single" w:sz="4" w:space="0" w:color="auto"/>
            </w:tcBorders>
            <w:vAlign w:val="center"/>
          </w:tcPr>
          <w:p w14:paraId="44360EBF" w14:textId="689F55B2" w:rsidR="000E1D01" w:rsidRPr="00EC6932" w:rsidRDefault="000E1D01" w:rsidP="000E1D01">
            <w:pPr>
              <w:jc w:val="center"/>
              <w:rPr>
                <w:sz w:val="23"/>
                <w:szCs w:val="23"/>
                <w:lang w:val="kk-KZ"/>
              </w:rPr>
            </w:pPr>
            <w:r w:rsidRPr="00EC6932">
              <w:rPr>
                <w:bCs/>
                <w:color w:val="000000" w:themeColor="text1"/>
                <w:sz w:val="23"/>
                <w:szCs w:val="23"/>
                <w:lang w:val="kk-KZ" w:eastAsia="ru-RU"/>
              </w:rPr>
              <w:t>3</w:t>
            </w:r>
          </w:p>
        </w:tc>
        <w:tc>
          <w:tcPr>
            <w:tcW w:w="2977" w:type="dxa"/>
            <w:tcBorders>
              <w:top w:val="single" w:sz="4" w:space="0" w:color="auto"/>
            </w:tcBorders>
            <w:vAlign w:val="center"/>
          </w:tcPr>
          <w:p w14:paraId="68E0948B" w14:textId="0A8AB6E6" w:rsidR="000E1D01" w:rsidRPr="00EC6932" w:rsidRDefault="000E1D01" w:rsidP="000E1D01">
            <w:pPr>
              <w:jc w:val="center"/>
              <w:rPr>
                <w:sz w:val="23"/>
                <w:szCs w:val="23"/>
                <w:lang w:val="kk-KZ"/>
              </w:rPr>
            </w:pPr>
            <w:r w:rsidRPr="00EC6932">
              <w:rPr>
                <w:bCs/>
                <w:color w:val="000000" w:themeColor="text1"/>
                <w:sz w:val="23"/>
                <w:szCs w:val="23"/>
                <w:lang w:val="kk-KZ" w:eastAsia="ru-RU"/>
              </w:rPr>
              <w:t>4</w:t>
            </w:r>
          </w:p>
        </w:tc>
      </w:tr>
      <w:tr w:rsidR="00DF7A42" w:rsidRPr="00EC6932" w14:paraId="5E87C9E5" w14:textId="77777777" w:rsidTr="00F345D2">
        <w:tc>
          <w:tcPr>
            <w:tcW w:w="1418" w:type="dxa"/>
            <w:vAlign w:val="center"/>
          </w:tcPr>
          <w:p w14:paraId="4C20DBF6" w14:textId="20583D5C" w:rsidR="00DF7A42" w:rsidRPr="00EC6932" w:rsidRDefault="00DF7A42" w:rsidP="00DF7A42">
            <w:pPr>
              <w:rPr>
                <w:color w:val="000000" w:themeColor="text1"/>
                <w:sz w:val="23"/>
                <w:szCs w:val="23"/>
                <w:lang w:val="en-US" w:eastAsia="ru-RU"/>
              </w:rPr>
            </w:pPr>
            <w:r w:rsidRPr="00EC6932">
              <w:rPr>
                <w:color w:val="000000" w:themeColor="text1"/>
                <w:sz w:val="23"/>
                <w:szCs w:val="23"/>
                <w:lang w:eastAsia="ru-RU"/>
              </w:rPr>
              <w:t>BoE (</w:t>
            </w:r>
            <w:r w:rsidRPr="00EC6932">
              <w:rPr>
                <w:color w:val="000000" w:themeColor="text1"/>
                <w:sz w:val="23"/>
                <w:szCs w:val="23"/>
                <w:lang w:val="kk-KZ" w:eastAsia="ru-RU"/>
              </w:rPr>
              <w:t>Ұлыбритания</w:t>
            </w:r>
            <w:r w:rsidRPr="00EC6932">
              <w:rPr>
                <w:color w:val="000000" w:themeColor="text1"/>
                <w:sz w:val="23"/>
                <w:szCs w:val="23"/>
                <w:lang w:eastAsia="ru-RU"/>
              </w:rPr>
              <w:t>)</w:t>
            </w:r>
            <w:r w:rsidR="002C790E" w:rsidRPr="00EC6932">
              <w:rPr>
                <w:color w:val="000000" w:themeColor="text1"/>
                <w:sz w:val="23"/>
                <w:szCs w:val="23"/>
                <w:lang w:val="en-US" w:eastAsia="ru-RU"/>
              </w:rPr>
              <w:t xml:space="preserve"> </w:t>
            </w:r>
          </w:p>
        </w:tc>
        <w:tc>
          <w:tcPr>
            <w:tcW w:w="2410" w:type="dxa"/>
          </w:tcPr>
          <w:p w14:paraId="23A33D11" w14:textId="68F1D5EB" w:rsidR="00DF7A42" w:rsidRPr="00EC6932" w:rsidRDefault="00DF7A42" w:rsidP="00DF7A42">
            <w:pPr>
              <w:rPr>
                <w:color w:val="000000" w:themeColor="text1"/>
                <w:sz w:val="23"/>
                <w:szCs w:val="23"/>
                <w:lang w:val="en-US" w:eastAsia="ru-RU"/>
              </w:rPr>
            </w:pPr>
            <w:r w:rsidRPr="00EC6932">
              <w:rPr>
                <w:sz w:val="23"/>
                <w:szCs w:val="23"/>
              </w:rPr>
              <w:t>Renewed Payments system Faster Payments (2018); Paym арқылы QR ұшқыштары (2018); блокчейнді зерттеу (2019)</w:t>
            </w:r>
          </w:p>
        </w:tc>
        <w:tc>
          <w:tcPr>
            <w:tcW w:w="2693" w:type="dxa"/>
          </w:tcPr>
          <w:p w14:paraId="486A80B4" w14:textId="24A209F8" w:rsidR="00DF7A42" w:rsidRPr="00EC6932" w:rsidRDefault="00DF7A42" w:rsidP="00DF7A42">
            <w:pPr>
              <w:rPr>
                <w:color w:val="000000" w:themeColor="text1"/>
                <w:sz w:val="23"/>
                <w:szCs w:val="23"/>
                <w:lang w:eastAsia="ru-RU"/>
              </w:rPr>
            </w:pPr>
            <w:r w:rsidRPr="00EC6932">
              <w:rPr>
                <w:sz w:val="23"/>
                <w:szCs w:val="23"/>
              </w:rPr>
              <w:t>Сандық фунт дизайны (CBDC) (2020); блокчейн ұшқыштары (R3 Corda, 2021); криптоны реттеу (2022)</w:t>
            </w:r>
          </w:p>
        </w:tc>
        <w:tc>
          <w:tcPr>
            <w:tcW w:w="2977" w:type="dxa"/>
          </w:tcPr>
          <w:p w14:paraId="38D856D4" w14:textId="6972E94C" w:rsidR="00DF7A42" w:rsidRPr="00EC6932" w:rsidRDefault="00DF7A42" w:rsidP="00DF7A42">
            <w:pPr>
              <w:rPr>
                <w:color w:val="000000" w:themeColor="text1"/>
                <w:sz w:val="23"/>
                <w:szCs w:val="23"/>
                <w:lang w:eastAsia="ru-RU"/>
              </w:rPr>
            </w:pPr>
            <w:r w:rsidRPr="00EC6932">
              <w:rPr>
                <w:sz w:val="23"/>
                <w:szCs w:val="23"/>
              </w:rPr>
              <w:t>CBDC дизайн жаңартулары (2023-2025); RTGS интеграциясы (2024); бөлшек CBDC-ді жеке сектордың пайдасына жою (2025)</w:t>
            </w:r>
          </w:p>
        </w:tc>
      </w:tr>
      <w:tr w:rsidR="00DF7A42" w:rsidRPr="00EC6932" w14:paraId="5221004B" w14:textId="77777777" w:rsidTr="00F345D2">
        <w:tc>
          <w:tcPr>
            <w:tcW w:w="1418" w:type="dxa"/>
            <w:vAlign w:val="center"/>
          </w:tcPr>
          <w:p w14:paraId="3E65F5ED" w14:textId="77777777" w:rsidR="00DF7A42" w:rsidRPr="00EC6932" w:rsidRDefault="00DF7A42" w:rsidP="00DF7A42">
            <w:pPr>
              <w:rPr>
                <w:color w:val="000000" w:themeColor="text1"/>
                <w:sz w:val="23"/>
                <w:szCs w:val="23"/>
                <w:lang w:eastAsia="ru-RU"/>
              </w:rPr>
            </w:pPr>
            <w:r w:rsidRPr="00EC6932">
              <w:rPr>
                <w:color w:val="000000" w:themeColor="text1"/>
                <w:sz w:val="23"/>
                <w:szCs w:val="23"/>
                <w:lang w:eastAsia="ru-RU"/>
              </w:rPr>
              <w:t>РФ</w:t>
            </w:r>
            <w:r w:rsidRPr="00EC6932">
              <w:rPr>
                <w:color w:val="000000" w:themeColor="text1"/>
                <w:sz w:val="23"/>
                <w:szCs w:val="23"/>
                <w:lang w:val="kk-KZ" w:eastAsia="ru-RU"/>
              </w:rPr>
              <w:t xml:space="preserve"> ОБ</w:t>
            </w:r>
            <w:r w:rsidRPr="00EC6932">
              <w:rPr>
                <w:color w:val="000000" w:themeColor="text1"/>
                <w:sz w:val="23"/>
                <w:szCs w:val="23"/>
                <w:lang w:eastAsia="ru-RU"/>
              </w:rPr>
              <w:t xml:space="preserve"> (</w:t>
            </w:r>
            <w:r w:rsidRPr="00EC6932">
              <w:rPr>
                <w:color w:val="000000" w:themeColor="text1"/>
                <w:sz w:val="23"/>
                <w:szCs w:val="23"/>
                <w:lang w:val="kk-KZ" w:eastAsia="ru-RU"/>
              </w:rPr>
              <w:t>РФ</w:t>
            </w:r>
            <w:r w:rsidRPr="00EC6932">
              <w:rPr>
                <w:color w:val="000000" w:themeColor="text1"/>
                <w:sz w:val="23"/>
                <w:szCs w:val="23"/>
                <w:lang w:eastAsia="ru-RU"/>
              </w:rPr>
              <w:t>)</w:t>
            </w:r>
          </w:p>
          <w:p w14:paraId="1A594FF4" w14:textId="7436C644" w:rsidR="002C790E" w:rsidRPr="00EC6932" w:rsidRDefault="002C790E" w:rsidP="00DF7A42">
            <w:pPr>
              <w:rPr>
                <w:color w:val="000000" w:themeColor="text1"/>
                <w:sz w:val="23"/>
                <w:szCs w:val="23"/>
                <w:lang w:val="en-US" w:eastAsia="ru-RU"/>
              </w:rPr>
            </w:pPr>
          </w:p>
        </w:tc>
        <w:tc>
          <w:tcPr>
            <w:tcW w:w="2410" w:type="dxa"/>
          </w:tcPr>
          <w:p w14:paraId="6F5CFD7C" w14:textId="6606EF42" w:rsidR="00DF7A42" w:rsidRPr="00EC6932" w:rsidRDefault="00DF7A42" w:rsidP="00DF7A42">
            <w:pPr>
              <w:rPr>
                <w:color w:val="000000" w:themeColor="text1"/>
                <w:sz w:val="23"/>
                <w:szCs w:val="23"/>
                <w:lang w:eastAsia="ru-RU"/>
              </w:rPr>
            </w:pPr>
            <w:r w:rsidRPr="00EC6932">
              <w:rPr>
                <w:sz w:val="23"/>
                <w:szCs w:val="23"/>
              </w:rPr>
              <w:t>QR (2019) көмегімен Faster Payments System (SBP) іске қосылды; банкаралық есептеулердегі блокчейн ұшқыштары (2017-2019); ATM-ді биометрикалыққа жаңарту (2018)</w:t>
            </w:r>
          </w:p>
        </w:tc>
        <w:tc>
          <w:tcPr>
            <w:tcW w:w="2693" w:type="dxa"/>
          </w:tcPr>
          <w:p w14:paraId="5D756093" w14:textId="254840BA" w:rsidR="00DF7A42" w:rsidRPr="00EC6932" w:rsidRDefault="00DF7A42" w:rsidP="00DF7A42">
            <w:pPr>
              <w:rPr>
                <w:color w:val="000000" w:themeColor="text1"/>
                <w:sz w:val="23"/>
                <w:szCs w:val="23"/>
                <w:lang w:eastAsia="ru-RU"/>
              </w:rPr>
            </w:pPr>
            <w:r w:rsidRPr="00EC6932">
              <w:rPr>
                <w:sz w:val="23"/>
                <w:szCs w:val="23"/>
              </w:rPr>
              <w:t>Сандық рубль ұшқыштары (CBDC) (2020-2022); сандық рубль арқылы крипто реттеуді күшейту (2021); MIR карталарымен SBP интеграциясы (2022)</w:t>
            </w:r>
          </w:p>
        </w:tc>
        <w:tc>
          <w:tcPr>
            <w:tcW w:w="2977" w:type="dxa"/>
          </w:tcPr>
          <w:p w14:paraId="7B06E235" w14:textId="34227EE8" w:rsidR="00DF7A42" w:rsidRPr="00EC6932" w:rsidRDefault="00DF7A42" w:rsidP="00DF7A42">
            <w:pPr>
              <w:rPr>
                <w:color w:val="000000" w:themeColor="text1"/>
                <w:sz w:val="23"/>
                <w:szCs w:val="23"/>
                <w:lang w:eastAsia="ru-RU"/>
              </w:rPr>
            </w:pPr>
            <w:r w:rsidRPr="00EC6932">
              <w:rPr>
                <w:sz w:val="23"/>
                <w:szCs w:val="23"/>
              </w:rPr>
              <w:t xml:space="preserve">SBP масштабтау (QR-70% қамту, 2023); сандық рубльді іске қосу (2024-2025); трансшекаралық төлемдер үшін блокчейн (2025) </w:t>
            </w:r>
          </w:p>
        </w:tc>
      </w:tr>
      <w:tr w:rsidR="006F5D85" w:rsidRPr="00EC6932" w14:paraId="5D910AC5" w14:textId="77777777" w:rsidTr="00F86D21">
        <w:tc>
          <w:tcPr>
            <w:tcW w:w="9498" w:type="dxa"/>
            <w:gridSpan w:val="4"/>
            <w:vAlign w:val="center"/>
          </w:tcPr>
          <w:p w14:paraId="57150C98" w14:textId="43208D77" w:rsidR="006F5D85" w:rsidRPr="00EC6932" w:rsidRDefault="00DF7A42" w:rsidP="00B5581F">
            <w:pPr>
              <w:ind w:firstLine="601"/>
              <w:rPr>
                <w:color w:val="000000" w:themeColor="text1"/>
                <w:lang w:val="kk-KZ" w:eastAsia="ru-RU"/>
              </w:rPr>
            </w:pPr>
            <w:r w:rsidRPr="00EC6932">
              <w:rPr>
                <w:color w:val="000000" w:themeColor="text1"/>
                <w:lang w:val="kk-KZ" w:eastAsia="ru-RU"/>
              </w:rPr>
              <w:t>Ескерту</w:t>
            </w:r>
            <w:r w:rsidR="004173E4" w:rsidRPr="00EC6932">
              <w:rPr>
                <w:color w:val="000000" w:themeColor="text1"/>
                <w:lang w:val="kk-KZ" w:eastAsia="ru-RU"/>
              </w:rPr>
              <w:t xml:space="preserve"> -</w:t>
            </w:r>
            <w:r w:rsidR="006F5D85" w:rsidRPr="00EC6932">
              <w:rPr>
                <w:color w:val="000000" w:themeColor="text1"/>
                <w:lang w:val="kk-KZ" w:eastAsia="ru-RU"/>
              </w:rPr>
              <w:t xml:space="preserve"> </w:t>
            </w:r>
            <w:r w:rsidR="006F5D85" w:rsidRPr="00EC6932">
              <w:rPr>
                <w:color w:val="000000" w:themeColor="text1"/>
                <w:lang w:eastAsia="ru-RU"/>
              </w:rPr>
              <w:t>[1</w:t>
            </w:r>
            <w:r w:rsidR="00D83824" w:rsidRPr="00EC6932">
              <w:rPr>
                <w:color w:val="000000" w:themeColor="text1"/>
                <w:lang w:val="kk-KZ" w:eastAsia="ru-RU"/>
              </w:rPr>
              <w:t>00</w:t>
            </w:r>
            <w:r w:rsidR="006F5D85" w:rsidRPr="00EC6932">
              <w:rPr>
                <w:color w:val="000000" w:themeColor="text1"/>
                <w:lang w:eastAsia="ru-RU"/>
              </w:rPr>
              <w:t>-1</w:t>
            </w:r>
            <w:r w:rsidR="00D83824" w:rsidRPr="00EC6932">
              <w:rPr>
                <w:color w:val="000000" w:themeColor="text1"/>
                <w:lang w:val="kk-KZ" w:eastAsia="ru-RU"/>
              </w:rPr>
              <w:t>11</w:t>
            </w:r>
            <w:r w:rsidR="006F5D85" w:rsidRPr="00EC6932">
              <w:rPr>
                <w:color w:val="000000" w:themeColor="text1"/>
                <w:lang w:eastAsia="ru-RU"/>
              </w:rPr>
              <w:t>]</w:t>
            </w:r>
            <w:r w:rsidRPr="00EC6932">
              <w:rPr>
                <w:color w:val="000000" w:themeColor="text1"/>
                <w:lang w:val="kk-KZ" w:eastAsia="ru-RU"/>
              </w:rPr>
              <w:t xml:space="preserve"> дерек көздерінен құрастырылған</w:t>
            </w:r>
          </w:p>
        </w:tc>
      </w:tr>
    </w:tbl>
    <w:p w14:paraId="20570275" w14:textId="172575DA" w:rsidR="006F5D85" w:rsidRPr="00EC6932" w:rsidRDefault="006F5D85" w:rsidP="000E1D01">
      <w:pPr>
        <w:ind w:firstLine="567"/>
        <w:jc w:val="both"/>
        <w:rPr>
          <w:color w:val="000000" w:themeColor="text1"/>
          <w:sz w:val="28"/>
          <w:szCs w:val="28"/>
        </w:rPr>
      </w:pPr>
    </w:p>
    <w:p w14:paraId="79CD8160" w14:textId="77777777" w:rsidR="000E1D01" w:rsidRPr="00EC6932" w:rsidRDefault="000E1D01" w:rsidP="000E1D01">
      <w:pPr>
        <w:ind w:firstLine="567"/>
        <w:jc w:val="both"/>
        <w:rPr>
          <w:sz w:val="28"/>
          <w:szCs w:val="28"/>
        </w:rPr>
      </w:pPr>
      <w:r w:rsidRPr="00EC6932">
        <w:rPr>
          <w:sz w:val="28"/>
          <w:szCs w:val="28"/>
        </w:rPr>
        <w:t>12-кестеде ұсынылған хронологияны жинақтай қарастыру қаржы жүйелерінің технологиялық ықпал жағдайында әркелкі, бірақ өзара сабақтас траекториялар бойынша дамып отырғанын аңғартады. Блокчейн мен орталық банктердің цифрлық валюталары тәуекелдер құрылымын ғана емес, институционалдық негіздерді де қайта қалыптастыруға әсер етуде. Осы тұрғыдан алғанда, Еуропа мен АҚШ-та цифрлық шешімдер сақтықпен және ұзақ сынақтар арқылы енгізілсе, Қытай мен Сингапур сияқты Азия елдерінде олар жедел масштабталып, кең қолданысқа ие болды. Бұл айырмашылық қаржылық тұрақтылық пен инновация арасындағы тепе-теңдікті таңдаудың түрлі модельдерін көрсетеді.</w:t>
      </w:r>
    </w:p>
    <w:p w14:paraId="5BE946F8" w14:textId="77777777" w:rsidR="000E1D01" w:rsidRPr="00EC6932" w:rsidRDefault="000E1D01" w:rsidP="000E1D01">
      <w:pPr>
        <w:ind w:firstLine="567"/>
        <w:jc w:val="both"/>
        <w:rPr>
          <w:sz w:val="28"/>
          <w:szCs w:val="28"/>
        </w:rPr>
      </w:pPr>
      <w:r w:rsidRPr="00EC6932">
        <w:rPr>
          <w:sz w:val="28"/>
          <w:szCs w:val="28"/>
        </w:rPr>
        <w:t>Қазақстан жағдайында «Цифрлық Қазақстан» бағдарламасы мен Ұлттық Банктің белсенді реттеушілік саясаты қолма-қолсыз төлемдердің үлесін айтарлықтай арттырды: 2025 жылға қарай олардың деңгейі 98 пайызға жетті. Бұл көрсеткіш Ресеймен салыстырғанда жоғары болғанымен, QR-төлемдер көлемі Қытай деңгейінен төмен қалып, одан әрі өсу әлеуетінің бар екенін білдіреді. Қытайда QR-төлемдердің қарқынды дамуы e-CNY жобасына негіз қалап, деректерді орталықтандыру тәуекелдерін күшейтсе, Еуропада сақтыққа негізделген тәсіл басым болды. Қазақстанда Open API мен Kaspi QR жүйелері цифрлық төлемдерді кеңейтті, алайда ауылдық аймақтарда қамту жеткіліксіз күйінде қалуда.</w:t>
      </w:r>
    </w:p>
    <w:p w14:paraId="29E53916" w14:textId="4BC44034" w:rsidR="000E1D01" w:rsidRPr="00EC6932" w:rsidRDefault="000E1D01" w:rsidP="000E1D01">
      <w:pPr>
        <w:ind w:firstLine="567"/>
        <w:jc w:val="both"/>
        <w:rPr>
          <w:sz w:val="28"/>
          <w:szCs w:val="28"/>
        </w:rPr>
      </w:pPr>
      <w:r w:rsidRPr="00EC6932">
        <w:rPr>
          <w:sz w:val="28"/>
          <w:szCs w:val="28"/>
        </w:rPr>
        <w:t>Қорытындылай келе, 2023–2025 жылдары Азия елдері цифрлық төлемдер мен токенизацияда алға шықса, Еуропа мен АҚШ деректерді қорғауға басымдық берді. Қазақстан осы екі бағыттың арасында теңгерімді модель қалыптастырып, QR-төлемдер үлесін 80 пайызға дейін жеткізді. Бұл ұлттық цифрлық қаржы экожүйесінің қалыптасу кезеңінен өтіп, енді ауқым мен сапаны қатар арттыру сатысына өткенін көрсетеді.</w:t>
      </w:r>
    </w:p>
    <w:p w14:paraId="0D984EE6" w14:textId="60AEB867" w:rsidR="00DF7A42" w:rsidRPr="00EC6932" w:rsidRDefault="00DF7A42" w:rsidP="00DF7A42">
      <w:pPr>
        <w:ind w:firstLine="567"/>
        <w:jc w:val="both"/>
        <w:rPr>
          <w:sz w:val="28"/>
          <w:szCs w:val="28"/>
        </w:rPr>
      </w:pPr>
      <w:r w:rsidRPr="00EC6932">
        <w:rPr>
          <w:sz w:val="28"/>
          <w:szCs w:val="28"/>
        </w:rPr>
        <w:t>Дегенмен Қытай деңгейіндегі трансшекаралық ауқымға жету үшін халықаралық платформаларға қосылу қажеттілігі сақталып отыр. Осыны ескере отырып, шетелдік орталық банктердің тәжірибесін жүйелеу және оны НБРК қызметіне бейімдеу өзекті болып табылады, бұл бағыттар 1</w:t>
      </w:r>
      <w:r w:rsidR="00922327" w:rsidRPr="00EC6932">
        <w:rPr>
          <w:sz w:val="28"/>
          <w:szCs w:val="28"/>
        </w:rPr>
        <w:t>3</w:t>
      </w:r>
      <w:r w:rsidRPr="00EC6932">
        <w:rPr>
          <w:sz w:val="28"/>
          <w:szCs w:val="28"/>
        </w:rPr>
        <w:t>-кестеде жинақталған.</w:t>
      </w:r>
    </w:p>
    <w:p w14:paraId="6F01D4A7" w14:textId="77777777" w:rsidR="00DF7A42" w:rsidRPr="00EC6932" w:rsidRDefault="00DF7A42" w:rsidP="006F5D85">
      <w:pPr>
        <w:ind w:firstLine="567"/>
        <w:jc w:val="both"/>
        <w:rPr>
          <w:color w:val="000000" w:themeColor="text1"/>
          <w:sz w:val="28"/>
          <w:szCs w:val="28"/>
          <w:lang w:val="kk-KZ"/>
        </w:rPr>
      </w:pPr>
    </w:p>
    <w:p w14:paraId="182EF801" w14:textId="71BA102F" w:rsidR="006F5D85" w:rsidRPr="00EC6932" w:rsidRDefault="00B33270" w:rsidP="00B33270">
      <w:pPr>
        <w:jc w:val="both"/>
        <w:rPr>
          <w:color w:val="000000" w:themeColor="text1"/>
          <w:sz w:val="28"/>
          <w:szCs w:val="28"/>
          <w:lang w:val="kk-KZ"/>
        </w:rPr>
      </w:pPr>
      <w:r w:rsidRPr="00EC6932">
        <w:rPr>
          <w:color w:val="000000" w:themeColor="text1"/>
          <w:sz w:val="28"/>
          <w:szCs w:val="28"/>
          <w:lang w:val="kk-KZ"/>
        </w:rPr>
        <w:t>К</w:t>
      </w:r>
      <w:r w:rsidR="00DF7A42" w:rsidRPr="00EC6932">
        <w:rPr>
          <w:color w:val="000000" w:themeColor="text1"/>
          <w:sz w:val="28"/>
          <w:szCs w:val="28"/>
          <w:lang w:val="kk-KZ"/>
        </w:rPr>
        <w:t>есте</w:t>
      </w:r>
      <w:r w:rsidRPr="00EC6932">
        <w:rPr>
          <w:color w:val="000000" w:themeColor="text1"/>
          <w:sz w:val="28"/>
          <w:szCs w:val="28"/>
          <w:lang w:val="kk-KZ"/>
        </w:rPr>
        <w:t xml:space="preserve"> 13 - </w:t>
      </w:r>
      <w:r w:rsidR="00DF7A42" w:rsidRPr="00EC6932">
        <w:rPr>
          <w:color w:val="000000" w:themeColor="text1"/>
          <w:sz w:val="28"/>
          <w:szCs w:val="28"/>
          <w:lang w:val="kk-KZ"/>
        </w:rPr>
        <w:t>Банк секторын цифрландырудың халықаралық тәжірибесінен ҚРҰБ үшін жетістіктер мен сабақтарға салыстырмалы шолу (2015-2025 жж.)</w:t>
      </w:r>
    </w:p>
    <w:p w14:paraId="0A0BD55C" w14:textId="77777777" w:rsidR="00B33270" w:rsidRPr="00EC6932" w:rsidRDefault="00B33270" w:rsidP="00B33270">
      <w:pPr>
        <w:jc w:val="both"/>
        <w:rPr>
          <w:color w:val="000000" w:themeColor="text1"/>
          <w:sz w:val="28"/>
          <w:szCs w:val="28"/>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0"/>
        <w:gridCol w:w="2751"/>
        <w:gridCol w:w="2694"/>
        <w:gridCol w:w="2409"/>
      </w:tblGrid>
      <w:tr w:rsidR="006F5D85" w:rsidRPr="00EC6932" w14:paraId="12218D80" w14:textId="77777777" w:rsidTr="00B33270">
        <w:tc>
          <w:tcPr>
            <w:tcW w:w="1780" w:type="dxa"/>
            <w:vAlign w:val="center"/>
          </w:tcPr>
          <w:p w14:paraId="5CECF31D" w14:textId="30367633" w:rsidR="006F5D85" w:rsidRPr="00EC6932" w:rsidRDefault="00DF7A42" w:rsidP="000B44D0">
            <w:pPr>
              <w:jc w:val="center"/>
              <w:rPr>
                <w:bCs/>
                <w:color w:val="000000" w:themeColor="text1"/>
                <w:lang w:val="kk-KZ" w:eastAsia="ru-RU"/>
              </w:rPr>
            </w:pPr>
            <w:r w:rsidRPr="00EC6932">
              <w:rPr>
                <w:bCs/>
                <w:color w:val="000000" w:themeColor="text1"/>
                <w:lang w:val="kk-KZ" w:eastAsia="ru-RU"/>
              </w:rPr>
              <w:t>Орталық банктер</w:t>
            </w:r>
          </w:p>
        </w:tc>
        <w:tc>
          <w:tcPr>
            <w:tcW w:w="2751" w:type="dxa"/>
            <w:vAlign w:val="center"/>
          </w:tcPr>
          <w:p w14:paraId="09377495" w14:textId="2ECED194" w:rsidR="006F5D85" w:rsidRPr="00EC6932" w:rsidRDefault="00DF7A42" w:rsidP="000B44D0">
            <w:pPr>
              <w:jc w:val="center"/>
              <w:rPr>
                <w:bCs/>
                <w:color w:val="000000" w:themeColor="text1"/>
                <w:lang w:val="kk-KZ" w:eastAsia="ru-RU"/>
              </w:rPr>
            </w:pPr>
            <w:r w:rsidRPr="00EC6932">
              <w:rPr>
                <w:bCs/>
                <w:color w:val="000000" w:themeColor="text1"/>
                <w:lang w:val="kk-KZ" w:eastAsia="ru-RU"/>
              </w:rPr>
              <w:t>Кілтті жетістіктері</w:t>
            </w:r>
          </w:p>
        </w:tc>
        <w:tc>
          <w:tcPr>
            <w:tcW w:w="2694" w:type="dxa"/>
            <w:vAlign w:val="center"/>
          </w:tcPr>
          <w:p w14:paraId="2F8031D3" w14:textId="209AB156" w:rsidR="006F5D85" w:rsidRPr="00EC6932" w:rsidRDefault="00DF7A42" w:rsidP="000B44D0">
            <w:pPr>
              <w:jc w:val="center"/>
              <w:rPr>
                <w:bCs/>
                <w:color w:val="000000" w:themeColor="text1"/>
                <w:lang w:val="kk-KZ" w:eastAsia="ru-RU"/>
              </w:rPr>
            </w:pPr>
            <w:r w:rsidRPr="00EC6932">
              <w:rPr>
                <w:bCs/>
                <w:color w:val="000000" w:themeColor="text1"/>
                <w:lang w:val="kk-KZ" w:eastAsia="ru-RU"/>
              </w:rPr>
              <w:t>Мүмкін тәуекелдер</w:t>
            </w:r>
          </w:p>
        </w:tc>
        <w:tc>
          <w:tcPr>
            <w:tcW w:w="2409" w:type="dxa"/>
            <w:vAlign w:val="center"/>
          </w:tcPr>
          <w:p w14:paraId="6404403F" w14:textId="00748D1B" w:rsidR="006F5D85" w:rsidRPr="00EC6932" w:rsidRDefault="00DF7A42" w:rsidP="000B44D0">
            <w:pPr>
              <w:jc w:val="center"/>
              <w:rPr>
                <w:bCs/>
                <w:color w:val="000000" w:themeColor="text1"/>
                <w:lang w:val="kk-KZ" w:eastAsia="ru-RU"/>
              </w:rPr>
            </w:pPr>
            <w:r w:rsidRPr="00EC6932">
              <w:rPr>
                <w:bCs/>
                <w:color w:val="000000" w:themeColor="text1"/>
                <w:lang w:eastAsia="ru-RU"/>
              </w:rPr>
              <w:t>ҚРҰБ үшін цифрлық теңге контекстінде бейімделу</w:t>
            </w:r>
            <w:r w:rsidR="00004C58" w:rsidRPr="00EC6932">
              <w:rPr>
                <w:bCs/>
                <w:color w:val="000000" w:themeColor="text1"/>
                <w:lang w:val="kk-KZ" w:eastAsia="ru-RU"/>
              </w:rPr>
              <w:t xml:space="preserve"> бағыттары</w:t>
            </w:r>
          </w:p>
        </w:tc>
      </w:tr>
      <w:tr w:rsidR="00DF7A42" w:rsidRPr="00EC6932" w14:paraId="21EF9C5B" w14:textId="77777777" w:rsidTr="00B33270">
        <w:tc>
          <w:tcPr>
            <w:tcW w:w="1780" w:type="dxa"/>
            <w:vAlign w:val="center"/>
          </w:tcPr>
          <w:p w14:paraId="1B650D3D" w14:textId="77777777" w:rsidR="00DF7A42" w:rsidRPr="00EC6932" w:rsidRDefault="00DF7A42" w:rsidP="00DF7A42">
            <w:pPr>
              <w:rPr>
                <w:color w:val="000000" w:themeColor="text1"/>
                <w:lang w:eastAsia="ru-RU"/>
              </w:rPr>
            </w:pPr>
            <w:r w:rsidRPr="00EC6932">
              <w:rPr>
                <w:color w:val="000000" w:themeColor="text1"/>
                <w:lang w:eastAsia="ru-RU"/>
              </w:rPr>
              <w:t>Е</w:t>
            </w:r>
            <w:r w:rsidRPr="00EC6932">
              <w:rPr>
                <w:color w:val="000000" w:themeColor="text1"/>
                <w:lang w:val="kk-KZ" w:eastAsia="ru-RU"/>
              </w:rPr>
              <w:t>О</w:t>
            </w:r>
            <w:r w:rsidRPr="00EC6932">
              <w:rPr>
                <w:color w:val="000000" w:themeColor="text1"/>
                <w:lang w:eastAsia="ru-RU"/>
              </w:rPr>
              <w:t>Б</w:t>
            </w:r>
          </w:p>
          <w:p w14:paraId="46727A20" w14:textId="4A0E2317" w:rsidR="00DF7A42" w:rsidRPr="00EC6932" w:rsidRDefault="00DF7A42" w:rsidP="00DF7A42">
            <w:pPr>
              <w:rPr>
                <w:color w:val="000000" w:themeColor="text1"/>
                <w:lang w:eastAsia="ru-RU"/>
              </w:rPr>
            </w:pPr>
            <w:r w:rsidRPr="00EC6932">
              <w:rPr>
                <w:color w:val="000000" w:themeColor="text1"/>
                <w:lang w:eastAsia="ru-RU"/>
              </w:rPr>
              <w:t>(Евро</w:t>
            </w:r>
            <w:r w:rsidRPr="00EC6932">
              <w:rPr>
                <w:color w:val="000000" w:themeColor="text1"/>
                <w:lang w:val="kk-KZ" w:eastAsia="ru-RU"/>
              </w:rPr>
              <w:t>аймақ</w:t>
            </w:r>
            <w:r w:rsidRPr="00EC6932">
              <w:rPr>
                <w:color w:val="000000" w:themeColor="text1"/>
                <w:lang w:eastAsia="ru-RU"/>
              </w:rPr>
              <w:t>)</w:t>
            </w:r>
          </w:p>
        </w:tc>
        <w:tc>
          <w:tcPr>
            <w:tcW w:w="2751" w:type="dxa"/>
          </w:tcPr>
          <w:p w14:paraId="30C3F2D2" w14:textId="69237E3E" w:rsidR="00DF7A42" w:rsidRPr="00EC6932" w:rsidRDefault="00DF7A42" w:rsidP="00DF7A42">
            <w:pPr>
              <w:rPr>
                <w:color w:val="000000" w:themeColor="text1"/>
                <w:lang w:eastAsia="ru-RU"/>
              </w:rPr>
            </w:pPr>
            <w:r w:rsidRPr="00EC6932">
              <w:t>CBDC-тің SEPA-ға жоғары интеграциясы (44 елді қамту); cross-border тәуекелдерін төмендетуге арналған блокчейн (20% уақытты қысқарту, 2025)</w:t>
            </w:r>
          </w:p>
        </w:tc>
        <w:tc>
          <w:tcPr>
            <w:tcW w:w="2694" w:type="dxa"/>
          </w:tcPr>
          <w:p w14:paraId="684729EB" w14:textId="636147E1" w:rsidR="00DF7A42" w:rsidRPr="00EC6932" w:rsidRDefault="00DF7A42" w:rsidP="00DF7A42">
            <w:pPr>
              <w:rPr>
                <w:color w:val="000000" w:themeColor="text1"/>
                <w:lang w:eastAsia="ru-RU"/>
              </w:rPr>
            </w:pPr>
            <w:r w:rsidRPr="00EC6932">
              <w:t>CBDC-дегі деректердің құпиялылығы; жеке тұрақтылармен бәсекелестік.</w:t>
            </w:r>
          </w:p>
        </w:tc>
        <w:tc>
          <w:tcPr>
            <w:tcW w:w="2409" w:type="dxa"/>
          </w:tcPr>
          <w:p w14:paraId="0D200F17" w14:textId="6E5B762C" w:rsidR="00DF7A42" w:rsidRPr="00EC6932" w:rsidRDefault="00DF7A42" w:rsidP="00DF7A42">
            <w:pPr>
              <w:rPr>
                <w:color w:val="000000" w:themeColor="text1"/>
                <w:lang w:eastAsia="ru-RU"/>
              </w:rPr>
            </w:pPr>
            <w:r w:rsidRPr="00EC6932">
              <w:t>Privacy-by-design-ді цифрлық теңгеге интеграциялау; трансшекаралық төлемдер үшін EU бар ұшқыштар.</w:t>
            </w:r>
          </w:p>
        </w:tc>
      </w:tr>
      <w:tr w:rsidR="00DF7A42" w:rsidRPr="00EC6932" w14:paraId="0EE422CF" w14:textId="77777777" w:rsidTr="00B33270">
        <w:tc>
          <w:tcPr>
            <w:tcW w:w="1780" w:type="dxa"/>
            <w:vAlign w:val="center"/>
          </w:tcPr>
          <w:p w14:paraId="716D7EEE" w14:textId="77777777" w:rsidR="00DF7A42" w:rsidRPr="00EC6932" w:rsidRDefault="00DF7A42" w:rsidP="00DF7A42">
            <w:pPr>
              <w:rPr>
                <w:color w:val="000000" w:themeColor="text1"/>
                <w:lang w:eastAsia="ru-RU"/>
              </w:rPr>
            </w:pPr>
            <w:r w:rsidRPr="00EC6932">
              <w:rPr>
                <w:color w:val="000000" w:themeColor="text1"/>
                <w:lang w:eastAsia="ru-RU"/>
              </w:rPr>
              <w:t>MAS</w:t>
            </w:r>
          </w:p>
          <w:p w14:paraId="3BB39B7D" w14:textId="10AB667A" w:rsidR="00DF7A42" w:rsidRPr="00EC6932" w:rsidRDefault="00DF7A42" w:rsidP="00DF7A42">
            <w:pPr>
              <w:rPr>
                <w:color w:val="000000" w:themeColor="text1"/>
                <w:lang w:eastAsia="ru-RU"/>
              </w:rPr>
            </w:pPr>
            <w:r w:rsidRPr="00EC6932">
              <w:rPr>
                <w:color w:val="000000" w:themeColor="text1"/>
                <w:lang w:eastAsia="ru-RU"/>
              </w:rPr>
              <w:t>(Сингапур)</w:t>
            </w:r>
          </w:p>
        </w:tc>
        <w:tc>
          <w:tcPr>
            <w:tcW w:w="2751" w:type="dxa"/>
          </w:tcPr>
          <w:p w14:paraId="7460DF27" w14:textId="198C371F" w:rsidR="00DF7A42" w:rsidRPr="00EC6932" w:rsidRDefault="00DF7A42" w:rsidP="00DF7A42">
            <w:pPr>
              <w:rPr>
                <w:color w:val="000000" w:themeColor="text1"/>
                <w:lang w:eastAsia="ru-RU"/>
              </w:rPr>
            </w:pPr>
            <w:r w:rsidRPr="00EC6932">
              <w:t>SupTech көшбасшылығы</w:t>
            </w:r>
            <w:r w:rsidR="00B461F5" w:rsidRPr="00EC6932">
              <w:rPr>
                <w:lang w:val="kk-KZ"/>
              </w:rPr>
              <w:t xml:space="preserve"> </w:t>
            </w:r>
            <w:r w:rsidRPr="00EC6932">
              <w:t>(Ubin жобасы: блокчейндегі банкаралық есеп айырысулардың 50%, 2025); QR-99% қамту</w:t>
            </w:r>
          </w:p>
        </w:tc>
        <w:tc>
          <w:tcPr>
            <w:tcW w:w="2694" w:type="dxa"/>
          </w:tcPr>
          <w:p w14:paraId="435DC5B7" w14:textId="399B4631" w:rsidR="00DF7A42" w:rsidRPr="00EC6932" w:rsidRDefault="00DF7A42" w:rsidP="00DF7A42">
            <w:pPr>
              <w:rPr>
                <w:color w:val="000000" w:themeColor="text1"/>
                <w:lang w:eastAsia="ru-RU"/>
              </w:rPr>
            </w:pPr>
            <w:r w:rsidRPr="00EC6932">
              <w:t>Токенизациядағы киберқауіптер; FinTech үшін реттеуші асимметрия.</w:t>
            </w:r>
          </w:p>
        </w:tc>
        <w:tc>
          <w:tcPr>
            <w:tcW w:w="2409" w:type="dxa"/>
          </w:tcPr>
          <w:p w14:paraId="7F76E2B4" w14:textId="0B54935E" w:rsidR="00DF7A42" w:rsidRPr="00EC6932" w:rsidRDefault="00DF7A42" w:rsidP="00DF7A42">
            <w:pPr>
              <w:rPr>
                <w:color w:val="000000" w:themeColor="text1"/>
                <w:lang w:eastAsia="ru-RU"/>
              </w:rPr>
            </w:pPr>
            <w:r w:rsidRPr="00EC6932">
              <w:t>Блокчейн сынақтары үшін "құм жәшігін" құру; қосу үшін PayNow сияқты QR масштабтау.</w:t>
            </w:r>
          </w:p>
        </w:tc>
      </w:tr>
      <w:tr w:rsidR="00DF7A42" w:rsidRPr="00EC6932" w14:paraId="04915558" w14:textId="77777777" w:rsidTr="00B33270">
        <w:tc>
          <w:tcPr>
            <w:tcW w:w="1780" w:type="dxa"/>
            <w:vAlign w:val="center"/>
          </w:tcPr>
          <w:p w14:paraId="611805C9" w14:textId="77777777" w:rsidR="00DF7A42" w:rsidRPr="00EC6932" w:rsidRDefault="00DF7A42" w:rsidP="00DF7A42">
            <w:pPr>
              <w:rPr>
                <w:color w:val="000000" w:themeColor="text1"/>
                <w:lang w:eastAsia="ru-RU"/>
              </w:rPr>
            </w:pPr>
            <w:r w:rsidRPr="00EC6932">
              <w:rPr>
                <w:color w:val="000000" w:themeColor="text1"/>
                <w:lang w:eastAsia="ru-RU"/>
              </w:rPr>
              <w:t>Fed (США)</w:t>
            </w:r>
          </w:p>
        </w:tc>
        <w:tc>
          <w:tcPr>
            <w:tcW w:w="2751" w:type="dxa"/>
          </w:tcPr>
          <w:p w14:paraId="71A2DEC3" w14:textId="1B69EBF2" w:rsidR="00DF7A42" w:rsidRPr="00EC6932" w:rsidRDefault="00DF7A42" w:rsidP="00DF7A42">
            <w:pPr>
              <w:rPr>
                <w:color w:val="000000" w:themeColor="text1"/>
                <w:lang w:eastAsia="ru-RU"/>
              </w:rPr>
            </w:pPr>
            <w:r w:rsidRPr="00EC6932">
              <w:t>Жедел төлемдер үшін FedNow (2023, 500 + мүше); бөлшек тәуекелсіз wholesale CBDC-ге назар аударыңыз</w:t>
            </w:r>
          </w:p>
        </w:tc>
        <w:tc>
          <w:tcPr>
            <w:tcW w:w="2694" w:type="dxa"/>
          </w:tcPr>
          <w:p w14:paraId="1048CA84" w14:textId="08A3E4E4" w:rsidR="00DF7A42" w:rsidRPr="00EC6932" w:rsidRDefault="00DF7A42" w:rsidP="00DF7A42">
            <w:pPr>
              <w:rPr>
                <w:color w:val="000000" w:themeColor="text1"/>
                <w:lang w:eastAsia="ru-RU"/>
              </w:rPr>
            </w:pPr>
            <w:r w:rsidRPr="00EC6932">
              <w:t>Бірыңғай CBDC стратегиясының болмауы; крипто құбылмалылығы.</w:t>
            </w:r>
          </w:p>
        </w:tc>
        <w:tc>
          <w:tcPr>
            <w:tcW w:w="2409" w:type="dxa"/>
          </w:tcPr>
          <w:p w14:paraId="538DDE2D" w14:textId="6FC6E5C1" w:rsidR="00DF7A42" w:rsidRPr="00EC6932" w:rsidRDefault="00DF7A42" w:rsidP="00DF7A42">
            <w:pPr>
              <w:rPr>
                <w:color w:val="000000" w:themeColor="text1"/>
                <w:lang w:eastAsia="ru-RU"/>
              </w:rPr>
            </w:pPr>
            <w:r w:rsidRPr="00EC6932">
              <w:t>Open API үшін микро - және макронадзор балансы; теңге үшін wholesale-моделін пайдалану.</w:t>
            </w:r>
          </w:p>
        </w:tc>
      </w:tr>
      <w:tr w:rsidR="00DF7A42" w:rsidRPr="00EC6932" w14:paraId="198C8989" w14:textId="77777777" w:rsidTr="00B33270">
        <w:tc>
          <w:tcPr>
            <w:tcW w:w="1780" w:type="dxa"/>
            <w:vAlign w:val="center"/>
          </w:tcPr>
          <w:p w14:paraId="3E577F98" w14:textId="77777777" w:rsidR="00DF7A42" w:rsidRPr="00EC6932" w:rsidRDefault="00DF7A42" w:rsidP="00DF7A42">
            <w:pPr>
              <w:rPr>
                <w:color w:val="000000" w:themeColor="text1"/>
                <w:lang w:eastAsia="ru-RU"/>
              </w:rPr>
            </w:pPr>
            <w:r w:rsidRPr="00EC6932">
              <w:rPr>
                <w:color w:val="000000" w:themeColor="text1"/>
                <w:lang w:eastAsia="ru-RU"/>
              </w:rPr>
              <w:t xml:space="preserve">PBOC </w:t>
            </w:r>
          </w:p>
          <w:p w14:paraId="5683C126" w14:textId="3DC6B6CC" w:rsidR="00DF7A42" w:rsidRPr="00EC6932" w:rsidRDefault="00DF7A42" w:rsidP="00DF7A42">
            <w:pPr>
              <w:rPr>
                <w:color w:val="000000" w:themeColor="text1"/>
                <w:lang w:eastAsia="ru-RU"/>
              </w:rPr>
            </w:pPr>
            <w:r w:rsidRPr="00EC6932">
              <w:rPr>
                <w:color w:val="000000" w:themeColor="text1"/>
                <w:lang w:eastAsia="ru-RU"/>
              </w:rPr>
              <w:t>(</w:t>
            </w:r>
            <w:r w:rsidRPr="00EC6932">
              <w:rPr>
                <w:color w:val="000000" w:themeColor="text1"/>
                <w:lang w:val="kk-KZ" w:eastAsia="ru-RU"/>
              </w:rPr>
              <w:t>ҚХР</w:t>
            </w:r>
            <w:r w:rsidRPr="00EC6932">
              <w:rPr>
                <w:color w:val="000000" w:themeColor="text1"/>
                <w:lang w:eastAsia="ru-RU"/>
              </w:rPr>
              <w:t>)</w:t>
            </w:r>
          </w:p>
        </w:tc>
        <w:tc>
          <w:tcPr>
            <w:tcW w:w="2751" w:type="dxa"/>
          </w:tcPr>
          <w:p w14:paraId="1795A0C7" w14:textId="748F31F3" w:rsidR="00DF7A42" w:rsidRPr="00EC6932" w:rsidRDefault="00DF7A42" w:rsidP="00DF7A42">
            <w:pPr>
              <w:rPr>
                <w:color w:val="000000" w:themeColor="text1"/>
                <w:lang w:eastAsia="ru-RU"/>
              </w:rPr>
            </w:pPr>
            <w:r w:rsidRPr="00EC6932">
              <w:t>e-CNY: 260 миллион пайдаланушы, 1,8 триллион юань (2025); QR Үстемдігі (90% P2P)</w:t>
            </w:r>
          </w:p>
        </w:tc>
        <w:tc>
          <w:tcPr>
            <w:tcW w:w="2694" w:type="dxa"/>
          </w:tcPr>
          <w:p w14:paraId="6245C131" w14:textId="55349F13" w:rsidR="00DF7A42" w:rsidRPr="00EC6932" w:rsidRDefault="00DF7A42" w:rsidP="00DF7A42">
            <w:pPr>
              <w:rPr>
                <w:color w:val="000000" w:themeColor="text1"/>
                <w:lang w:eastAsia="ru-RU"/>
              </w:rPr>
            </w:pPr>
            <w:r w:rsidRPr="00EC6932">
              <w:t>Деректерді орталықтандыру; геосаяси тәуекелдер.</w:t>
            </w:r>
          </w:p>
        </w:tc>
        <w:tc>
          <w:tcPr>
            <w:tcW w:w="2409" w:type="dxa"/>
          </w:tcPr>
          <w:p w14:paraId="291158E8" w14:textId="6EFEB139" w:rsidR="00DF7A42" w:rsidRPr="00EC6932" w:rsidRDefault="00DF7A42" w:rsidP="00DF7A42">
            <w:pPr>
              <w:rPr>
                <w:color w:val="000000" w:themeColor="text1"/>
                <w:lang w:eastAsia="ru-RU"/>
              </w:rPr>
            </w:pPr>
            <w:r w:rsidRPr="00EC6932">
              <w:t>Ауылдық аймақтар үшін E-CNY тәрізді ұшқыштарды масштабтау;</w:t>
            </w:r>
          </w:p>
        </w:tc>
      </w:tr>
      <w:tr w:rsidR="00DF7A42" w:rsidRPr="00EC6932" w14:paraId="27B7CB6C" w14:textId="77777777" w:rsidTr="00B33270">
        <w:tc>
          <w:tcPr>
            <w:tcW w:w="1780" w:type="dxa"/>
            <w:vAlign w:val="center"/>
          </w:tcPr>
          <w:p w14:paraId="0E14FFBA" w14:textId="77777777" w:rsidR="00DF7A42" w:rsidRPr="00EC6932" w:rsidRDefault="00DF7A42" w:rsidP="00DF7A42">
            <w:pPr>
              <w:rPr>
                <w:color w:val="000000" w:themeColor="text1"/>
                <w:lang w:eastAsia="ru-RU"/>
              </w:rPr>
            </w:pPr>
            <w:r w:rsidRPr="00EC6932">
              <w:rPr>
                <w:color w:val="000000" w:themeColor="text1"/>
                <w:lang w:eastAsia="ru-RU"/>
              </w:rPr>
              <w:t>BoE (</w:t>
            </w:r>
            <w:r w:rsidRPr="00EC6932">
              <w:rPr>
                <w:color w:val="000000" w:themeColor="text1"/>
                <w:lang w:val="kk-KZ" w:eastAsia="ru-RU"/>
              </w:rPr>
              <w:t>Ұлыбритания</w:t>
            </w:r>
            <w:r w:rsidRPr="00EC6932">
              <w:rPr>
                <w:color w:val="000000" w:themeColor="text1"/>
                <w:lang w:eastAsia="ru-RU"/>
              </w:rPr>
              <w:t>)</w:t>
            </w:r>
          </w:p>
          <w:p w14:paraId="3F850AA9" w14:textId="1521CEFD" w:rsidR="002C790E" w:rsidRPr="00EC6932" w:rsidRDefault="002C790E" w:rsidP="00DF7A42">
            <w:pPr>
              <w:rPr>
                <w:color w:val="000000" w:themeColor="text1"/>
                <w:lang w:eastAsia="ru-RU"/>
              </w:rPr>
            </w:pPr>
          </w:p>
        </w:tc>
        <w:tc>
          <w:tcPr>
            <w:tcW w:w="2751" w:type="dxa"/>
          </w:tcPr>
          <w:p w14:paraId="6DF6D094" w14:textId="3B72C459" w:rsidR="00DF7A42" w:rsidRPr="00EC6932" w:rsidRDefault="00DF7A42" w:rsidP="00DF7A42">
            <w:pPr>
              <w:rPr>
                <w:color w:val="000000" w:themeColor="text1"/>
                <w:lang w:eastAsia="ru-RU"/>
              </w:rPr>
            </w:pPr>
            <w:r w:rsidRPr="00EC6932">
              <w:t>Faster Payments: тәулігіне 2 миллион транзакция</w:t>
            </w:r>
            <w:r w:rsidR="002C790E" w:rsidRPr="00EC6932">
              <w:rPr>
                <w:lang w:val="kk-KZ"/>
              </w:rPr>
              <w:t xml:space="preserve"> </w:t>
            </w:r>
            <w:r w:rsidRPr="00EC6932">
              <w:t>(2025); инклюзияға бағытталған CBDC дизайны</w:t>
            </w:r>
          </w:p>
        </w:tc>
        <w:tc>
          <w:tcPr>
            <w:tcW w:w="2694" w:type="dxa"/>
          </w:tcPr>
          <w:p w14:paraId="30ACC024" w14:textId="75F2B511" w:rsidR="00DF7A42" w:rsidRPr="00EC6932" w:rsidRDefault="00DF7A42" w:rsidP="00DF7A42">
            <w:pPr>
              <w:rPr>
                <w:color w:val="000000" w:themeColor="text1"/>
                <w:lang w:eastAsia="ru-RU"/>
              </w:rPr>
            </w:pPr>
            <w:r w:rsidRPr="00EC6932">
              <w:t>Іске асырудың кешігуі (күшін жою 2025); big Tech-пен бәсекелестік.</w:t>
            </w:r>
          </w:p>
        </w:tc>
        <w:tc>
          <w:tcPr>
            <w:tcW w:w="2409" w:type="dxa"/>
          </w:tcPr>
          <w:p w14:paraId="6E540103" w14:textId="36EA5956" w:rsidR="00DF7A42" w:rsidRPr="00EC6932" w:rsidRDefault="00DF7A42" w:rsidP="00DF7A42">
            <w:pPr>
              <w:rPr>
                <w:color w:val="000000" w:themeColor="text1"/>
                <w:lang w:eastAsia="ru-RU"/>
              </w:rPr>
            </w:pPr>
            <w:r w:rsidRPr="00EC6932">
              <w:t>CBDC дизайнындағы икемділік; QR/ATM инновациялары үшін жеке сектормен серіктестік.</w:t>
            </w:r>
          </w:p>
        </w:tc>
      </w:tr>
      <w:tr w:rsidR="00DF7A42" w:rsidRPr="00EC6932" w14:paraId="68C39041" w14:textId="77777777" w:rsidTr="00B33270">
        <w:tc>
          <w:tcPr>
            <w:tcW w:w="1780" w:type="dxa"/>
            <w:vAlign w:val="center"/>
          </w:tcPr>
          <w:p w14:paraId="4AC9EA45" w14:textId="77777777" w:rsidR="00DF7A42" w:rsidRPr="00EC6932" w:rsidRDefault="00DF7A42" w:rsidP="00DF7A42">
            <w:pPr>
              <w:rPr>
                <w:color w:val="000000" w:themeColor="text1"/>
                <w:lang w:eastAsia="ru-RU"/>
              </w:rPr>
            </w:pPr>
            <w:r w:rsidRPr="00EC6932">
              <w:rPr>
                <w:color w:val="000000" w:themeColor="text1"/>
                <w:lang w:eastAsia="ru-RU"/>
              </w:rPr>
              <w:t>РФ</w:t>
            </w:r>
            <w:r w:rsidRPr="00EC6932">
              <w:rPr>
                <w:color w:val="000000" w:themeColor="text1"/>
                <w:lang w:val="kk-KZ" w:eastAsia="ru-RU"/>
              </w:rPr>
              <w:t xml:space="preserve"> ОБ</w:t>
            </w:r>
            <w:r w:rsidRPr="00EC6932">
              <w:rPr>
                <w:color w:val="000000" w:themeColor="text1"/>
                <w:lang w:eastAsia="ru-RU"/>
              </w:rPr>
              <w:t xml:space="preserve"> (</w:t>
            </w:r>
            <w:r w:rsidRPr="00EC6932">
              <w:rPr>
                <w:color w:val="000000" w:themeColor="text1"/>
                <w:lang w:val="kk-KZ" w:eastAsia="ru-RU"/>
              </w:rPr>
              <w:t>РФ</w:t>
            </w:r>
            <w:r w:rsidRPr="00EC6932">
              <w:rPr>
                <w:color w:val="000000" w:themeColor="text1"/>
                <w:lang w:eastAsia="ru-RU"/>
              </w:rPr>
              <w:t>)</w:t>
            </w:r>
          </w:p>
          <w:p w14:paraId="5103C779" w14:textId="4E7FBA7B" w:rsidR="002C790E" w:rsidRPr="00EC6932" w:rsidRDefault="002C790E" w:rsidP="00DF7A42">
            <w:pPr>
              <w:rPr>
                <w:color w:val="000000" w:themeColor="text1"/>
                <w:lang w:val="en-US" w:eastAsia="ru-RU"/>
              </w:rPr>
            </w:pPr>
          </w:p>
        </w:tc>
        <w:tc>
          <w:tcPr>
            <w:tcW w:w="2751" w:type="dxa"/>
          </w:tcPr>
          <w:p w14:paraId="1908539D" w14:textId="45A52B38" w:rsidR="00DF7A42" w:rsidRPr="00EC6932" w:rsidRDefault="00DF7A42" w:rsidP="00DF7A42">
            <w:pPr>
              <w:rPr>
                <w:color w:val="000000" w:themeColor="text1"/>
                <w:lang w:eastAsia="ru-RU"/>
              </w:rPr>
            </w:pPr>
            <w:r w:rsidRPr="00EC6932">
              <w:t>SBP: QR төлемдерінің 70% (2025); цифрлық рубль 50 миллион пайдаланушыны қамту</w:t>
            </w:r>
          </w:p>
        </w:tc>
        <w:tc>
          <w:tcPr>
            <w:tcW w:w="2694" w:type="dxa"/>
          </w:tcPr>
          <w:p w14:paraId="6F7C5BAA" w14:textId="173871DD" w:rsidR="00DF7A42" w:rsidRPr="00EC6932" w:rsidRDefault="00DF7A42" w:rsidP="00DF7A42">
            <w:pPr>
              <w:rPr>
                <w:color w:val="000000" w:themeColor="text1"/>
                <w:lang w:eastAsia="ru-RU"/>
              </w:rPr>
            </w:pPr>
            <w:r w:rsidRPr="00EC6932">
              <w:t>Санкциялар және оқшаулау; крипто құбылмалылығы.</w:t>
            </w:r>
          </w:p>
        </w:tc>
        <w:tc>
          <w:tcPr>
            <w:tcW w:w="2409" w:type="dxa"/>
          </w:tcPr>
          <w:p w14:paraId="10D57A5A" w14:textId="6C77E95B" w:rsidR="00DF7A42" w:rsidRPr="00EC6932" w:rsidRDefault="00DF7A42" w:rsidP="00DF7A42">
            <w:pPr>
              <w:rPr>
                <w:color w:val="000000" w:themeColor="text1"/>
                <w:lang w:eastAsia="ru-RU"/>
              </w:rPr>
            </w:pPr>
            <w:r w:rsidRPr="00EC6932">
              <w:t xml:space="preserve">SBP-тәрізді жүйелерді цифрлық теңгеге интеграциялау; </w:t>
            </w:r>
          </w:p>
        </w:tc>
      </w:tr>
      <w:tr w:rsidR="006F5D85" w:rsidRPr="00EC6932" w14:paraId="64FA00DD" w14:textId="77777777" w:rsidTr="00B33270">
        <w:tc>
          <w:tcPr>
            <w:tcW w:w="9634" w:type="dxa"/>
            <w:gridSpan w:val="4"/>
            <w:vAlign w:val="center"/>
          </w:tcPr>
          <w:p w14:paraId="31820B58" w14:textId="3079B155" w:rsidR="006F5D85" w:rsidRPr="00EC6932" w:rsidRDefault="00DF7A42" w:rsidP="00B5581F">
            <w:pPr>
              <w:ind w:firstLine="601"/>
              <w:jc w:val="both"/>
              <w:rPr>
                <w:color w:val="000000" w:themeColor="text1"/>
                <w:lang w:eastAsia="ru-RU"/>
              </w:rPr>
            </w:pPr>
            <w:r w:rsidRPr="00EC6932">
              <w:rPr>
                <w:color w:val="000000" w:themeColor="text1"/>
                <w:lang w:val="kk-KZ"/>
              </w:rPr>
              <w:t>Ескерту</w:t>
            </w:r>
            <w:r w:rsidR="004173E4" w:rsidRPr="00EC6932">
              <w:rPr>
                <w:color w:val="000000" w:themeColor="text1"/>
                <w:lang w:val="kk-KZ"/>
              </w:rPr>
              <w:t xml:space="preserve"> -</w:t>
            </w:r>
            <w:r w:rsidR="006F5D85" w:rsidRPr="00EC6932">
              <w:rPr>
                <w:color w:val="000000" w:themeColor="text1"/>
                <w:lang w:val="kk-KZ"/>
              </w:rPr>
              <w:t xml:space="preserve"> [1</w:t>
            </w:r>
            <w:r w:rsidR="002C790E" w:rsidRPr="00EC6932">
              <w:rPr>
                <w:color w:val="000000" w:themeColor="text1"/>
                <w:lang w:val="en-US"/>
              </w:rPr>
              <w:t>00</w:t>
            </w:r>
            <w:r w:rsidR="006F5D85" w:rsidRPr="00EC6932">
              <w:rPr>
                <w:color w:val="000000" w:themeColor="text1"/>
                <w:lang w:val="kk-KZ"/>
              </w:rPr>
              <w:t>-1</w:t>
            </w:r>
            <w:r w:rsidR="002C790E" w:rsidRPr="00EC6932">
              <w:rPr>
                <w:color w:val="000000" w:themeColor="text1"/>
                <w:lang w:val="en-US"/>
              </w:rPr>
              <w:t>11</w:t>
            </w:r>
            <w:r w:rsidR="006F5D85" w:rsidRPr="00EC6932">
              <w:rPr>
                <w:color w:val="000000" w:themeColor="text1"/>
                <w:lang w:val="kk-KZ"/>
              </w:rPr>
              <w:t>]</w:t>
            </w:r>
            <w:r w:rsidRPr="00EC6932">
              <w:rPr>
                <w:color w:val="000000" w:themeColor="text1"/>
                <w:lang w:val="kk-KZ"/>
              </w:rPr>
              <w:t xml:space="preserve"> дерек көздерінен құрастырылған</w:t>
            </w:r>
          </w:p>
        </w:tc>
      </w:tr>
    </w:tbl>
    <w:p w14:paraId="7EF45CDC" w14:textId="77777777" w:rsidR="002C790E" w:rsidRPr="00EC6932" w:rsidRDefault="002C790E" w:rsidP="00004C58">
      <w:pPr>
        <w:ind w:firstLine="567"/>
        <w:jc w:val="both"/>
        <w:rPr>
          <w:sz w:val="28"/>
          <w:szCs w:val="28"/>
        </w:rPr>
      </w:pPr>
    </w:p>
    <w:p w14:paraId="336092FC" w14:textId="11AEEE30" w:rsidR="00004C58" w:rsidRPr="00EC6932" w:rsidRDefault="00004C58" w:rsidP="00004C58">
      <w:pPr>
        <w:ind w:firstLine="567"/>
        <w:jc w:val="both"/>
        <w:rPr>
          <w:sz w:val="28"/>
          <w:szCs w:val="28"/>
        </w:rPr>
      </w:pPr>
      <w:r w:rsidRPr="00EC6932">
        <w:rPr>
          <w:sz w:val="28"/>
          <w:szCs w:val="28"/>
        </w:rPr>
        <w:t>1</w:t>
      </w:r>
      <w:r w:rsidR="00922327" w:rsidRPr="00EC6932">
        <w:rPr>
          <w:sz w:val="28"/>
          <w:szCs w:val="28"/>
        </w:rPr>
        <w:t>3</w:t>
      </w:r>
      <w:r w:rsidRPr="00EC6932">
        <w:rPr>
          <w:sz w:val="28"/>
          <w:szCs w:val="28"/>
        </w:rPr>
        <w:t>-кестенің мазмұнын жинақтай талдау орталық банктердің 2015–2025 жылдар аралығындағы цифрландыру тәжірибесі әртүрлі институционалдық модельдерге негізделгенін көрсетеді және бұл Қазақстан Республикасының Ұлттық Банкі үшін цифрлық теңгені дамытуда маңызды бағдар береді. Аталмыш кесте тек сандық нәтижелерді емес, реттеушілік философиялар мен стратегиялық таңдауларды салыстыруға мүмкіндік береді. Демек, цифрлық валюталарды енгізу қарқыны мен формасы елдердің қаржылық тұрақтылыққа, деректерді қорғауға және инновацияларға деген басымдықтарымен тікелей байланысты.</w:t>
      </w:r>
    </w:p>
    <w:p w14:paraId="1AF38C90" w14:textId="77777777" w:rsidR="00004C58" w:rsidRPr="00EC6932" w:rsidRDefault="00004C58" w:rsidP="00004C58">
      <w:pPr>
        <w:ind w:firstLine="567"/>
        <w:jc w:val="both"/>
        <w:rPr>
          <w:sz w:val="28"/>
          <w:szCs w:val="28"/>
          <w:lang w:val="kk-KZ"/>
        </w:rPr>
      </w:pPr>
      <w:r w:rsidRPr="00EC6932">
        <w:rPr>
          <w:sz w:val="28"/>
          <w:szCs w:val="28"/>
        </w:rPr>
        <w:t>Нақты айтқанда, Еуропалық орталық банк CBDC-ді SEPA жүйесіне біртіндеп енгізу арқылы төлемдерді өңдеу уақытын қысқартып, сақтыққа негізделген тәсілді ұстанды. Бұл модельде қаржылық тұрақтылық пен деректер қауіпсіздігі негізгі орын алады. Қытай Халық Банкі, керісінше, цифрлық юаньды жедел масштабтау арқылы кең қамтуға қол жеткізді, алайда мұндай серпін орталықтандыру мен деректерге тәуелділік тәуекелдерін күшейтті. Осы екі тәсіл цифрландырудың тиімділік пен бақылау арасындағы балама таңдауын айқын көрсетеді.</w:t>
      </w:r>
    </w:p>
    <w:p w14:paraId="41F9FA36" w14:textId="443CEEB1" w:rsidR="00CC4C93" w:rsidRPr="00EC6932" w:rsidRDefault="00004C58" w:rsidP="00004C58">
      <w:pPr>
        <w:ind w:firstLine="567"/>
        <w:jc w:val="both"/>
        <w:rPr>
          <w:sz w:val="28"/>
          <w:szCs w:val="28"/>
        </w:rPr>
      </w:pPr>
      <w:r w:rsidRPr="00EC6932">
        <w:rPr>
          <w:sz w:val="28"/>
          <w:szCs w:val="28"/>
        </w:rPr>
        <w:t xml:space="preserve">Сонымен қатар, Сингапурдың Project Ubin жобасы блокчейнді есеп айырысуларда табысты қолданудың үлгісін ұсынып, QR-төлемдердің дерлік толық қамтылуына қол жеткізді. АҚШ-та, керісінше, бөлшек </w:t>
      </w:r>
      <w:r w:rsidR="002D38D6" w:rsidRPr="00EC6932">
        <w:rPr>
          <w:sz w:val="28"/>
          <w:szCs w:val="28"/>
          <w:lang w:val="kk-KZ"/>
        </w:rPr>
        <w:t>цифрлық валютадан</w:t>
      </w:r>
      <w:r w:rsidRPr="00EC6932">
        <w:rPr>
          <w:sz w:val="28"/>
          <w:szCs w:val="28"/>
        </w:rPr>
        <w:t xml:space="preserve"> бас тарту депозиттік тұрақтылықты сақтауға бағытталды, бірақ цифрлық құралдардың қолжетімділігін шектеді.</w:t>
      </w:r>
    </w:p>
    <w:p w14:paraId="07B68676" w14:textId="62E91CE5" w:rsidR="002D38D6" w:rsidRPr="00EC6932" w:rsidRDefault="002D38D6" w:rsidP="002D38D6">
      <w:pPr>
        <w:ind w:firstLine="567"/>
        <w:jc w:val="both"/>
        <w:rPr>
          <w:sz w:val="28"/>
          <w:szCs w:val="28"/>
        </w:rPr>
      </w:pPr>
      <w:r w:rsidRPr="00EC6932">
        <w:rPr>
          <w:sz w:val="28"/>
          <w:szCs w:val="28"/>
        </w:rPr>
        <w:t>Ұлыбритания цифрлық төлемдер мен валюталар саласында сақтыққа негізделген бағытты ұстанып, өзгерістерді біртіндеп енгізуді жөн көрсе, Ресей ішкі QR-инфрақұрылымды жедел күшейтуге басымдық берді, алайда оның халықаралық төлем жүйелерімен ықпалдасу мүмкіндігі әлі де шектеулі күйінде қалып отыр.</w:t>
      </w:r>
    </w:p>
    <w:p w14:paraId="00512208" w14:textId="04F97DF7" w:rsidR="002D38D6" w:rsidRPr="00EC6932" w:rsidRDefault="002D38D6" w:rsidP="002D38D6">
      <w:pPr>
        <w:ind w:firstLine="567"/>
        <w:jc w:val="both"/>
        <w:rPr>
          <w:sz w:val="28"/>
          <w:szCs w:val="28"/>
        </w:rPr>
      </w:pPr>
      <w:r w:rsidRPr="00EC6932">
        <w:rPr>
          <w:sz w:val="28"/>
          <w:szCs w:val="28"/>
        </w:rPr>
        <w:t xml:space="preserve">Сонымен бірге, Азия үлгілері жылдамдық пен қамту ауқымы тұрғысынан жоғары тиімділік көрсеткенімен, деректерді орталықтандыруға байланысты тәуекелдерді күшейтеді. </w:t>
      </w:r>
      <w:r w:rsidRPr="00EC6932">
        <w:rPr>
          <w:sz w:val="28"/>
          <w:szCs w:val="28"/>
          <w:lang w:val="kk-KZ"/>
        </w:rPr>
        <w:t xml:space="preserve">Ал </w:t>
      </w:r>
      <w:r w:rsidRPr="00EC6932">
        <w:rPr>
          <w:sz w:val="28"/>
          <w:szCs w:val="28"/>
        </w:rPr>
        <w:t>Еуропалық және америкалық модельдер</w:t>
      </w:r>
      <w:r w:rsidRPr="00EC6932">
        <w:rPr>
          <w:sz w:val="28"/>
          <w:szCs w:val="28"/>
          <w:lang w:val="kk-KZ"/>
        </w:rPr>
        <w:t xml:space="preserve"> </w:t>
      </w:r>
      <w:r w:rsidRPr="00EC6932">
        <w:rPr>
          <w:sz w:val="28"/>
          <w:szCs w:val="28"/>
        </w:rPr>
        <w:t>қаржылық тұрақтылық</w:t>
      </w:r>
      <w:r w:rsidRPr="00EC6932">
        <w:rPr>
          <w:sz w:val="28"/>
          <w:szCs w:val="28"/>
          <w:lang w:val="kk-KZ"/>
        </w:rPr>
        <w:t xml:space="preserve">ты </w:t>
      </w:r>
      <w:r w:rsidRPr="00EC6932">
        <w:rPr>
          <w:sz w:val="28"/>
          <w:szCs w:val="28"/>
        </w:rPr>
        <w:t xml:space="preserve">алдыңғы орынға қояды. </w:t>
      </w:r>
      <w:r w:rsidRPr="00EC6932">
        <w:rPr>
          <w:sz w:val="28"/>
          <w:szCs w:val="28"/>
          <w:lang w:val="kk-KZ"/>
        </w:rPr>
        <w:t>Демек</w:t>
      </w:r>
      <w:r w:rsidRPr="00EC6932">
        <w:rPr>
          <w:sz w:val="28"/>
          <w:szCs w:val="28"/>
        </w:rPr>
        <w:t>, Қазақстан үшін негізгі сабақ — аталған тәсілдерді өзара үйлестіру, яғни деректерді қорғауды қамтамасыз ете отырып, блокчейн шешімдерін кезең-кезеңімен сынақтан өткізу және ұлттық төлем инфрақұрылымын жүйелі түрде нығайту қажеттігімен байланысты (кесте 14).</w:t>
      </w:r>
    </w:p>
    <w:p w14:paraId="08A86C90" w14:textId="77777777" w:rsidR="006F5D85" w:rsidRPr="00EC6932" w:rsidRDefault="006F5D85" w:rsidP="006F5D85">
      <w:pPr>
        <w:ind w:firstLine="567"/>
        <w:jc w:val="both"/>
        <w:rPr>
          <w:color w:val="000000" w:themeColor="text1"/>
          <w:sz w:val="28"/>
          <w:szCs w:val="28"/>
          <w:lang w:val="kk-KZ"/>
        </w:rPr>
      </w:pPr>
    </w:p>
    <w:p w14:paraId="452D2D8A" w14:textId="65EDFE7B" w:rsidR="006F5D85" w:rsidRPr="00EC6932" w:rsidRDefault="00B5581F" w:rsidP="00B5581F">
      <w:pPr>
        <w:jc w:val="both"/>
        <w:rPr>
          <w:color w:val="000000" w:themeColor="text1"/>
          <w:sz w:val="28"/>
          <w:szCs w:val="28"/>
          <w:lang w:val="kk-KZ"/>
        </w:rPr>
      </w:pPr>
      <w:r w:rsidRPr="00EC6932">
        <w:rPr>
          <w:color w:val="000000" w:themeColor="text1"/>
          <w:sz w:val="28"/>
          <w:szCs w:val="28"/>
          <w:lang w:val="kk-KZ"/>
        </w:rPr>
        <w:t>К</w:t>
      </w:r>
      <w:r w:rsidR="00F11DCB" w:rsidRPr="00EC6932">
        <w:rPr>
          <w:color w:val="000000" w:themeColor="text1"/>
          <w:sz w:val="28"/>
          <w:szCs w:val="28"/>
          <w:lang w:val="kk-KZ"/>
        </w:rPr>
        <w:t>есте</w:t>
      </w:r>
      <w:r w:rsidR="006F5D85" w:rsidRPr="00EC6932">
        <w:rPr>
          <w:color w:val="000000" w:themeColor="text1"/>
          <w:sz w:val="28"/>
          <w:szCs w:val="28"/>
          <w:lang w:val="kk-KZ"/>
        </w:rPr>
        <w:t xml:space="preserve"> </w:t>
      </w:r>
      <w:r w:rsidRPr="00EC6932">
        <w:rPr>
          <w:color w:val="000000" w:themeColor="text1"/>
          <w:sz w:val="28"/>
          <w:szCs w:val="28"/>
          <w:lang w:val="kk-KZ"/>
        </w:rPr>
        <w:t xml:space="preserve">14 - </w:t>
      </w:r>
      <w:r w:rsidR="00F11DCB" w:rsidRPr="00EC6932">
        <w:rPr>
          <w:color w:val="000000" w:themeColor="text1"/>
          <w:sz w:val="28"/>
          <w:szCs w:val="28"/>
          <w:lang w:val="kk-KZ"/>
        </w:rPr>
        <w:t>Елдердің цифрлық төлем және макроэкономикалық көрсеткіштерінің серпіні</w:t>
      </w:r>
    </w:p>
    <w:p w14:paraId="7648ACA4" w14:textId="77777777" w:rsidR="00B5581F" w:rsidRPr="00EC6932" w:rsidRDefault="00B5581F" w:rsidP="00B5581F">
      <w:pPr>
        <w:jc w:val="both"/>
        <w:rPr>
          <w:color w:val="000000" w:themeColor="text1"/>
          <w:sz w:val="28"/>
          <w:szCs w:val="28"/>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2991"/>
        <w:gridCol w:w="1088"/>
        <w:gridCol w:w="1088"/>
        <w:gridCol w:w="1088"/>
        <w:gridCol w:w="1088"/>
        <w:gridCol w:w="876"/>
      </w:tblGrid>
      <w:tr w:rsidR="006F5D85" w:rsidRPr="00EC6932" w14:paraId="4AB0D036" w14:textId="77777777" w:rsidTr="00B5581F">
        <w:tc>
          <w:tcPr>
            <w:tcW w:w="1415" w:type="dxa"/>
          </w:tcPr>
          <w:p w14:paraId="7138D009" w14:textId="29DCE8A6" w:rsidR="006F5D85" w:rsidRPr="00EC6932" w:rsidRDefault="006B00F9" w:rsidP="000B44D0">
            <w:pPr>
              <w:jc w:val="both"/>
              <w:rPr>
                <w:color w:val="000000" w:themeColor="text1"/>
                <w:sz w:val="28"/>
                <w:szCs w:val="28"/>
                <w:lang w:val="kk-KZ"/>
              </w:rPr>
            </w:pPr>
            <w:r w:rsidRPr="00EC6932">
              <w:rPr>
                <w:color w:val="000000" w:themeColor="text1"/>
                <w:sz w:val="28"/>
                <w:szCs w:val="28"/>
                <w:lang w:val="kk-KZ"/>
              </w:rPr>
              <w:t>Мемлекет</w:t>
            </w:r>
          </w:p>
        </w:tc>
        <w:tc>
          <w:tcPr>
            <w:tcW w:w="2991" w:type="dxa"/>
            <w:vAlign w:val="center"/>
          </w:tcPr>
          <w:p w14:paraId="2B91DF5C" w14:textId="77357EFC" w:rsidR="006F5D85" w:rsidRPr="00EC6932" w:rsidRDefault="006B00F9" w:rsidP="000B44D0">
            <w:pPr>
              <w:jc w:val="center"/>
              <w:rPr>
                <w:bCs/>
                <w:color w:val="000000" w:themeColor="text1"/>
                <w:lang w:val="kk-KZ" w:eastAsia="ru-RU"/>
              </w:rPr>
            </w:pPr>
            <w:r w:rsidRPr="00EC6932">
              <w:rPr>
                <w:bCs/>
                <w:color w:val="000000" w:themeColor="text1"/>
                <w:lang w:val="kk-KZ" w:eastAsia="ru-RU"/>
              </w:rPr>
              <w:t>Көрсеткіштер</w:t>
            </w:r>
          </w:p>
        </w:tc>
        <w:tc>
          <w:tcPr>
            <w:tcW w:w="1088" w:type="dxa"/>
            <w:vAlign w:val="center"/>
          </w:tcPr>
          <w:p w14:paraId="16328A17" w14:textId="77777777" w:rsidR="006F5D85" w:rsidRPr="00EC6932" w:rsidRDefault="006F5D85" w:rsidP="000B44D0">
            <w:pPr>
              <w:jc w:val="center"/>
              <w:rPr>
                <w:bCs/>
                <w:color w:val="000000" w:themeColor="text1"/>
                <w:lang w:eastAsia="ru-RU"/>
              </w:rPr>
            </w:pPr>
            <w:r w:rsidRPr="00EC6932">
              <w:rPr>
                <w:bCs/>
                <w:color w:val="000000" w:themeColor="text1"/>
                <w:lang w:eastAsia="ru-RU"/>
              </w:rPr>
              <w:t>2020</w:t>
            </w:r>
          </w:p>
        </w:tc>
        <w:tc>
          <w:tcPr>
            <w:tcW w:w="1088" w:type="dxa"/>
            <w:vAlign w:val="center"/>
          </w:tcPr>
          <w:p w14:paraId="2BE85AA4" w14:textId="77777777" w:rsidR="006F5D85" w:rsidRPr="00EC6932" w:rsidRDefault="006F5D85" w:rsidP="000B44D0">
            <w:pPr>
              <w:jc w:val="center"/>
              <w:rPr>
                <w:bCs/>
                <w:color w:val="000000" w:themeColor="text1"/>
                <w:lang w:eastAsia="ru-RU"/>
              </w:rPr>
            </w:pPr>
            <w:r w:rsidRPr="00EC6932">
              <w:rPr>
                <w:bCs/>
                <w:color w:val="000000" w:themeColor="text1"/>
                <w:lang w:eastAsia="ru-RU"/>
              </w:rPr>
              <w:t>2021</w:t>
            </w:r>
          </w:p>
        </w:tc>
        <w:tc>
          <w:tcPr>
            <w:tcW w:w="1088" w:type="dxa"/>
            <w:vAlign w:val="center"/>
          </w:tcPr>
          <w:p w14:paraId="0BEA0798" w14:textId="77777777" w:rsidR="006F5D85" w:rsidRPr="00EC6932" w:rsidRDefault="006F5D85" w:rsidP="000B44D0">
            <w:pPr>
              <w:jc w:val="center"/>
              <w:rPr>
                <w:bCs/>
                <w:color w:val="000000" w:themeColor="text1"/>
                <w:lang w:eastAsia="ru-RU"/>
              </w:rPr>
            </w:pPr>
            <w:r w:rsidRPr="00EC6932">
              <w:rPr>
                <w:bCs/>
                <w:color w:val="000000" w:themeColor="text1"/>
                <w:lang w:eastAsia="ru-RU"/>
              </w:rPr>
              <w:t>2022</w:t>
            </w:r>
          </w:p>
        </w:tc>
        <w:tc>
          <w:tcPr>
            <w:tcW w:w="1088" w:type="dxa"/>
            <w:vAlign w:val="center"/>
          </w:tcPr>
          <w:p w14:paraId="2C3206AC" w14:textId="77777777" w:rsidR="006F5D85" w:rsidRPr="00EC6932" w:rsidRDefault="006F5D85" w:rsidP="000B44D0">
            <w:pPr>
              <w:jc w:val="center"/>
              <w:rPr>
                <w:bCs/>
                <w:color w:val="000000" w:themeColor="text1"/>
                <w:lang w:eastAsia="ru-RU"/>
              </w:rPr>
            </w:pPr>
            <w:r w:rsidRPr="00EC6932">
              <w:rPr>
                <w:bCs/>
                <w:color w:val="000000" w:themeColor="text1"/>
                <w:lang w:eastAsia="ru-RU"/>
              </w:rPr>
              <w:t>2023</w:t>
            </w:r>
          </w:p>
        </w:tc>
        <w:tc>
          <w:tcPr>
            <w:tcW w:w="876" w:type="dxa"/>
            <w:vAlign w:val="center"/>
          </w:tcPr>
          <w:p w14:paraId="1636ADA8" w14:textId="77777777" w:rsidR="006F5D85" w:rsidRPr="00EC6932" w:rsidRDefault="006F5D85" w:rsidP="000B44D0">
            <w:pPr>
              <w:jc w:val="center"/>
              <w:rPr>
                <w:bCs/>
                <w:color w:val="000000" w:themeColor="text1"/>
                <w:lang w:val="kk-KZ" w:eastAsia="ru-RU"/>
              </w:rPr>
            </w:pPr>
            <w:r w:rsidRPr="00EC6932">
              <w:rPr>
                <w:bCs/>
                <w:color w:val="000000" w:themeColor="text1"/>
                <w:lang w:val="kk-KZ" w:eastAsia="ru-RU"/>
              </w:rPr>
              <w:t>2024</w:t>
            </w:r>
          </w:p>
        </w:tc>
      </w:tr>
      <w:tr w:rsidR="006F5D85" w:rsidRPr="00EC6932" w14:paraId="1C7BF34C" w14:textId="77777777" w:rsidTr="00B5581F">
        <w:tc>
          <w:tcPr>
            <w:tcW w:w="1415" w:type="dxa"/>
          </w:tcPr>
          <w:p w14:paraId="7C307AB6" w14:textId="77777777" w:rsidR="006F5D85" w:rsidRPr="00EC6932" w:rsidRDefault="006F5D85" w:rsidP="00F11DCB">
            <w:pPr>
              <w:jc w:val="center"/>
              <w:rPr>
                <w:color w:val="000000" w:themeColor="text1"/>
                <w:sz w:val="20"/>
                <w:szCs w:val="20"/>
                <w:lang w:val="kk-KZ"/>
              </w:rPr>
            </w:pPr>
            <w:r w:rsidRPr="00EC6932">
              <w:rPr>
                <w:color w:val="000000" w:themeColor="text1"/>
                <w:sz w:val="20"/>
                <w:szCs w:val="20"/>
                <w:lang w:val="kk-KZ"/>
              </w:rPr>
              <w:t>1</w:t>
            </w:r>
          </w:p>
        </w:tc>
        <w:tc>
          <w:tcPr>
            <w:tcW w:w="2991" w:type="dxa"/>
            <w:vAlign w:val="center"/>
          </w:tcPr>
          <w:p w14:paraId="6AE082D0" w14:textId="77777777" w:rsidR="006F5D85" w:rsidRPr="00EC6932" w:rsidRDefault="006F5D85" w:rsidP="00F11DCB">
            <w:pPr>
              <w:jc w:val="center"/>
              <w:rPr>
                <w:bCs/>
                <w:color w:val="000000" w:themeColor="text1"/>
                <w:sz w:val="20"/>
                <w:szCs w:val="20"/>
                <w:lang w:eastAsia="ru-RU"/>
              </w:rPr>
            </w:pPr>
            <w:r w:rsidRPr="00EC6932">
              <w:rPr>
                <w:bCs/>
                <w:color w:val="000000" w:themeColor="text1"/>
                <w:sz w:val="20"/>
                <w:szCs w:val="20"/>
                <w:lang w:eastAsia="ru-RU"/>
              </w:rPr>
              <w:t>2</w:t>
            </w:r>
          </w:p>
        </w:tc>
        <w:tc>
          <w:tcPr>
            <w:tcW w:w="1088" w:type="dxa"/>
            <w:vAlign w:val="center"/>
          </w:tcPr>
          <w:p w14:paraId="42075894" w14:textId="77777777" w:rsidR="006F5D85" w:rsidRPr="00EC6932" w:rsidRDefault="006F5D85" w:rsidP="00F11DCB">
            <w:pPr>
              <w:jc w:val="center"/>
              <w:rPr>
                <w:bCs/>
                <w:color w:val="000000" w:themeColor="text1"/>
                <w:sz w:val="20"/>
                <w:szCs w:val="20"/>
                <w:lang w:eastAsia="ru-RU"/>
              </w:rPr>
            </w:pPr>
            <w:r w:rsidRPr="00EC6932">
              <w:rPr>
                <w:bCs/>
                <w:color w:val="000000" w:themeColor="text1"/>
                <w:sz w:val="20"/>
                <w:szCs w:val="20"/>
                <w:lang w:eastAsia="ru-RU"/>
              </w:rPr>
              <w:t>3</w:t>
            </w:r>
          </w:p>
        </w:tc>
        <w:tc>
          <w:tcPr>
            <w:tcW w:w="1088" w:type="dxa"/>
            <w:vAlign w:val="center"/>
          </w:tcPr>
          <w:p w14:paraId="2EDDF8B6" w14:textId="77777777" w:rsidR="006F5D85" w:rsidRPr="00EC6932" w:rsidRDefault="006F5D85" w:rsidP="00F11DCB">
            <w:pPr>
              <w:jc w:val="center"/>
              <w:rPr>
                <w:bCs/>
                <w:color w:val="000000" w:themeColor="text1"/>
                <w:sz w:val="20"/>
                <w:szCs w:val="20"/>
                <w:lang w:eastAsia="ru-RU"/>
              </w:rPr>
            </w:pPr>
            <w:r w:rsidRPr="00EC6932">
              <w:rPr>
                <w:bCs/>
                <w:color w:val="000000" w:themeColor="text1"/>
                <w:sz w:val="20"/>
                <w:szCs w:val="20"/>
                <w:lang w:eastAsia="ru-RU"/>
              </w:rPr>
              <w:t>4</w:t>
            </w:r>
          </w:p>
        </w:tc>
        <w:tc>
          <w:tcPr>
            <w:tcW w:w="1088" w:type="dxa"/>
            <w:vAlign w:val="center"/>
          </w:tcPr>
          <w:p w14:paraId="149B3AE2" w14:textId="77777777" w:rsidR="006F5D85" w:rsidRPr="00EC6932" w:rsidRDefault="006F5D85" w:rsidP="00F11DCB">
            <w:pPr>
              <w:jc w:val="center"/>
              <w:rPr>
                <w:bCs/>
                <w:color w:val="000000" w:themeColor="text1"/>
                <w:sz w:val="20"/>
                <w:szCs w:val="20"/>
                <w:lang w:eastAsia="ru-RU"/>
              </w:rPr>
            </w:pPr>
            <w:r w:rsidRPr="00EC6932">
              <w:rPr>
                <w:bCs/>
                <w:color w:val="000000" w:themeColor="text1"/>
                <w:sz w:val="20"/>
                <w:szCs w:val="20"/>
                <w:lang w:eastAsia="ru-RU"/>
              </w:rPr>
              <w:t>5</w:t>
            </w:r>
          </w:p>
        </w:tc>
        <w:tc>
          <w:tcPr>
            <w:tcW w:w="1088" w:type="dxa"/>
            <w:vAlign w:val="center"/>
          </w:tcPr>
          <w:p w14:paraId="222E9EA2" w14:textId="77777777" w:rsidR="006F5D85" w:rsidRPr="00EC6932" w:rsidRDefault="006F5D85" w:rsidP="00F11DCB">
            <w:pPr>
              <w:jc w:val="center"/>
              <w:rPr>
                <w:bCs/>
                <w:color w:val="000000" w:themeColor="text1"/>
                <w:sz w:val="20"/>
                <w:szCs w:val="20"/>
                <w:lang w:eastAsia="ru-RU"/>
              </w:rPr>
            </w:pPr>
            <w:r w:rsidRPr="00EC6932">
              <w:rPr>
                <w:bCs/>
                <w:color w:val="000000" w:themeColor="text1"/>
                <w:sz w:val="20"/>
                <w:szCs w:val="20"/>
                <w:lang w:eastAsia="ru-RU"/>
              </w:rPr>
              <w:t>6</w:t>
            </w:r>
          </w:p>
        </w:tc>
        <w:tc>
          <w:tcPr>
            <w:tcW w:w="876" w:type="dxa"/>
            <w:vAlign w:val="center"/>
          </w:tcPr>
          <w:p w14:paraId="71887EF8" w14:textId="77777777" w:rsidR="006F5D85" w:rsidRPr="00EC6932" w:rsidRDefault="006F5D85" w:rsidP="00F11DCB">
            <w:pPr>
              <w:jc w:val="center"/>
              <w:rPr>
                <w:bCs/>
                <w:color w:val="000000" w:themeColor="text1"/>
                <w:sz w:val="20"/>
                <w:szCs w:val="20"/>
                <w:lang w:val="kk-KZ" w:eastAsia="ru-RU"/>
              </w:rPr>
            </w:pPr>
            <w:r w:rsidRPr="00EC6932">
              <w:rPr>
                <w:bCs/>
                <w:color w:val="000000" w:themeColor="text1"/>
                <w:sz w:val="20"/>
                <w:szCs w:val="20"/>
                <w:lang w:val="kk-KZ" w:eastAsia="ru-RU"/>
              </w:rPr>
              <w:t>7</w:t>
            </w:r>
          </w:p>
        </w:tc>
      </w:tr>
      <w:tr w:rsidR="006B00F9" w:rsidRPr="00EC6932" w14:paraId="42BC990F" w14:textId="77777777" w:rsidTr="00B5581F">
        <w:tc>
          <w:tcPr>
            <w:tcW w:w="1415" w:type="dxa"/>
            <w:vMerge w:val="restart"/>
            <w:vAlign w:val="center"/>
          </w:tcPr>
          <w:p w14:paraId="5A31602F" w14:textId="6EF50163" w:rsidR="006B00F9" w:rsidRPr="00EC6932" w:rsidRDefault="006B00F9" w:rsidP="006B00F9">
            <w:pPr>
              <w:rPr>
                <w:color w:val="000000" w:themeColor="text1"/>
                <w:lang w:val="kk-KZ" w:eastAsia="ru-RU"/>
              </w:rPr>
            </w:pPr>
            <w:r w:rsidRPr="00EC6932">
              <w:rPr>
                <w:color w:val="000000" w:themeColor="text1"/>
                <w:lang w:val="kk-KZ" w:eastAsia="ru-RU"/>
              </w:rPr>
              <w:t>Қазақстан</w:t>
            </w:r>
          </w:p>
        </w:tc>
        <w:tc>
          <w:tcPr>
            <w:tcW w:w="2991" w:type="dxa"/>
          </w:tcPr>
          <w:p w14:paraId="3343C00B" w14:textId="48FC3F03" w:rsidR="006B00F9" w:rsidRPr="00EC6932" w:rsidRDefault="006B00F9" w:rsidP="006B00F9">
            <w:pPr>
              <w:rPr>
                <w:color w:val="000000" w:themeColor="text1"/>
                <w:lang w:eastAsia="ru-RU"/>
              </w:rPr>
            </w:pPr>
            <w:r w:rsidRPr="00EC6932">
              <w:t>Мобильді аударымдар (млрд USD)</w:t>
            </w:r>
          </w:p>
        </w:tc>
        <w:tc>
          <w:tcPr>
            <w:tcW w:w="1088" w:type="dxa"/>
            <w:vAlign w:val="center"/>
          </w:tcPr>
          <w:p w14:paraId="492B3F16" w14:textId="77777777" w:rsidR="006B00F9" w:rsidRPr="00EC6932" w:rsidRDefault="006B00F9" w:rsidP="006B00F9">
            <w:pPr>
              <w:rPr>
                <w:color w:val="000000" w:themeColor="text1"/>
                <w:lang w:eastAsia="ru-RU"/>
              </w:rPr>
            </w:pPr>
            <w:r w:rsidRPr="00EC6932">
              <w:rPr>
                <w:color w:val="000000" w:themeColor="text1"/>
                <w:lang w:eastAsia="ru-RU"/>
              </w:rPr>
              <w:t>2.5</w:t>
            </w:r>
          </w:p>
        </w:tc>
        <w:tc>
          <w:tcPr>
            <w:tcW w:w="1088" w:type="dxa"/>
            <w:vAlign w:val="center"/>
          </w:tcPr>
          <w:p w14:paraId="1B2007B6" w14:textId="77777777" w:rsidR="006B00F9" w:rsidRPr="00EC6932" w:rsidRDefault="006B00F9" w:rsidP="006B00F9">
            <w:pPr>
              <w:rPr>
                <w:color w:val="000000" w:themeColor="text1"/>
                <w:lang w:eastAsia="ru-RU"/>
              </w:rPr>
            </w:pPr>
            <w:r w:rsidRPr="00EC6932">
              <w:rPr>
                <w:color w:val="000000" w:themeColor="text1"/>
                <w:lang w:eastAsia="ru-RU"/>
              </w:rPr>
              <w:t>2.8</w:t>
            </w:r>
          </w:p>
        </w:tc>
        <w:tc>
          <w:tcPr>
            <w:tcW w:w="1088" w:type="dxa"/>
            <w:vAlign w:val="center"/>
          </w:tcPr>
          <w:p w14:paraId="36D486FE" w14:textId="77777777" w:rsidR="006B00F9" w:rsidRPr="00EC6932" w:rsidRDefault="006B00F9" w:rsidP="006B00F9">
            <w:pPr>
              <w:rPr>
                <w:color w:val="000000" w:themeColor="text1"/>
                <w:lang w:eastAsia="ru-RU"/>
              </w:rPr>
            </w:pPr>
            <w:r w:rsidRPr="00EC6932">
              <w:rPr>
                <w:color w:val="000000" w:themeColor="text1"/>
                <w:lang w:eastAsia="ru-RU"/>
              </w:rPr>
              <w:t>3.0</w:t>
            </w:r>
          </w:p>
        </w:tc>
        <w:tc>
          <w:tcPr>
            <w:tcW w:w="1088" w:type="dxa"/>
            <w:vAlign w:val="center"/>
          </w:tcPr>
          <w:p w14:paraId="124B88C1" w14:textId="77777777" w:rsidR="006B00F9" w:rsidRPr="00EC6932" w:rsidRDefault="006B00F9" w:rsidP="006B00F9">
            <w:pPr>
              <w:rPr>
                <w:color w:val="000000" w:themeColor="text1"/>
                <w:lang w:eastAsia="ru-RU"/>
              </w:rPr>
            </w:pPr>
            <w:r w:rsidRPr="00EC6932">
              <w:rPr>
                <w:color w:val="000000" w:themeColor="text1"/>
                <w:lang w:eastAsia="ru-RU"/>
              </w:rPr>
              <w:t>3.2</w:t>
            </w:r>
          </w:p>
        </w:tc>
        <w:tc>
          <w:tcPr>
            <w:tcW w:w="876" w:type="dxa"/>
            <w:vAlign w:val="center"/>
          </w:tcPr>
          <w:p w14:paraId="76CA1CB7" w14:textId="77777777" w:rsidR="006B00F9" w:rsidRPr="00EC6932" w:rsidRDefault="006B00F9" w:rsidP="006B00F9">
            <w:pPr>
              <w:rPr>
                <w:color w:val="000000" w:themeColor="text1"/>
                <w:lang w:eastAsia="ru-RU"/>
              </w:rPr>
            </w:pPr>
            <w:r w:rsidRPr="00EC6932">
              <w:rPr>
                <w:color w:val="000000" w:themeColor="text1"/>
                <w:lang w:eastAsia="ru-RU"/>
              </w:rPr>
              <w:t>3.8</w:t>
            </w:r>
          </w:p>
        </w:tc>
      </w:tr>
      <w:tr w:rsidR="006B00F9" w:rsidRPr="00EC6932" w14:paraId="4DC2C6D7" w14:textId="77777777" w:rsidTr="00B5581F">
        <w:tc>
          <w:tcPr>
            <w:tcW w:w="1415" w:type="dxa"/>
            <w:vMerge/>
            <w:vAlign w:val="center"/>
          </w:tcPr>
          <w:p w14:paraId="5848A299" w14:textId="77777777" w:rsidR="006B00F9" w:rsidRPr="00EC6932" w:rsidRDefault="006B00F9" w:rsidP="006B00F9">
            <w:pPr>
              <w:jc w:val="both"/>
              <w:rPr>
                <w:color w:val="000000" w:themeColor="text1"/>
                <w:sz w:val="28"/>
                <w:szCs w:val="28"/>
                <w:lang w:val="kk-KZ"/>
              </w:rPr>
            </w:pPr>
          </w:p>
        </w:tc>
        <w:tc>
          <w:tcPr>
            <w:tcW w:w="2991" w:type="dxa"/>
          </w:tcPr>
          <w:p w14:paraId="7592B2BA" w14:textId="73D4987F" w:rsidR="006B00F9" w:rsidRPr="00EC6932" w:rsidRDefault="006B00F9" w:rsidP="006B00F9">
            <w:pPr>
              <w:rPr>
                <w:color w:val="000000" w:themeColor="text1"/>
                <w:lang w:eastAsia="ru-RU"/>
              </w:rPr>
            </w:pPr>
            <w:r w:rsidRPr="00EC6932">
              <w:t>QR-төлемдер (млрд USD)</w:t>
            </w:r>
          </w:p>
        </w:tc>
        <w:tc>
          <w:tcPr>
            <w:tcW w:w="1088" w:type="dxa"/>
            <w:vAlign w:val="center"/>
          </w:tcPr>
          <w:p w14:paraId="17DF8009" w14:textId="77777777" w:rsidR="006B00F9" w:rsidRPr="00EC6932" w:rsidRDefault="006B00F9" w:rsidP="006B00F9">
            <w:pPr>
              <w:rPr>
                <w:color w:val="000000" w:themeColor="text1"/>
                <w:lang w:eastAsia="ru-RU"/>
              </w:rPr>
            </w:pPr>
            <w:r w:rsidRPr="00EC6932">
              <w:rPr>
                <w:color w:val="000000" w:themeColor="text1"/>
                <w:lang w:eastAsia="ru-RU"/>
              </w:rPr>
              <w:t>1.2</w:t>
            </w:r>
          </w:p>
        </w:tc>
        <w:tc>
          <w:tcPr>
            <w:tcW w:w="1088" w:type="dxa"/>
            <w:vAlign w:val="center"/>
          </w:tcPr>
          <w:p w14:paraId="743F937C" w14:textId="77777777" w:rsidR="006B00F9" w:rsidRPr="00EC6932" w:rsidRDefault="006B00F9" w:rsidP="006B00F9">
            <w:pPr>
              <w:rPr>
                <w:color w:val="000000" w:themeColor="text1"/>
                <w:lang w:eastAsia="ru-RU"/>
              </w:rPr>
            </w:pPr>
            <w:r w:rsidRPr="00EC6932">
              <w:rPr>
                <w:color w:val="000000" w:themeColor="text1"/>
                <w:lang w:eastAsia="ru-RU"/>
              </w:rPr>
              <w:t>1.5</w:t>
            </w:r>
          </w:p>
        </w:tc>
        <w:tc>
          <w:tcPr>
            <w:tcW w:w="1088" w:type="dxa"/>
            <w:vAlign w:val="center"/>
          </w:tcPr>
          <w:p w14:paraId="460A016B" w14:textId="77777777" w:rsidR="006B00F9" w:rsidRPr="00EC6932" w:rsidRDefault="006B00F9" w:rsidP="006B00F9">
            <w:pPr>
              <w:rPr>
                <w:color w:val="000000" w:themeColor="text1"/>
                <w:lang w:eastAsia="ru-RU"/>
              </w:rPr>
            </w:pPr>
            <w:r w:rsidRPr="00EC6932">
              <w:rPr>
                <w:color w:val="000000" w:themeColor="text1"/>
                <w:lang w:eastAsia="ru-RU"/>
              </w:rPr>
              <w:t>2.0</w:t>
            </w:r>
          </w:p>
        </w:tc>
        <w:tc>
          <w:tcPr>
            <w:tcW w:w="1088" w:type="dxa"/>
            <w:vAlign w:val="center"/>
          </w:tcPr>
          <w:p w14:paraId="08E54C01" w14:textId="77777777" w:rsidR="006B00F9" w:rsidRPr="00EC6932" w:rsidRDefault="006B00F9" w:rsidP="006B00F9">
            <w:pPr>
              <w:rPr>
                <w:color w:val="000000" w:themeColor="text1"/>
                <w:lang w:eastAsia="ru-RU"/>
              </w:rPr>
            </w:pPr>
            <w:r w:rsidRPr="00EC6932">
              <w:rPr>
                <w:color w:val="000000" w:themeColor="text1"/>
                <w:lang w:eastAsia="ru-RU"/>
              </w:rPr>
              <w:t>2.5</w:t>
            </w:r>
          </w:p>
        </w:tc>
        <w:tc>
          <w:tcPr>
            <w:tcW w:w="876" w:type="dxa"/>
            <w:vAlign w:val="center"/>
          </w:tcPr>
          <w:p w14:paraId="5FA16594" w14:textId="77777777" w:rsidR="006B00F9" w:rsidRPr="00EC6932" w:rsidRDefault="006B00F9" w:rsidP="006B00F9">
            <w:pPr>
              <w:rPr>
                <w:color w:val="000000" w:themeColor="text1"/>
                <w:lang w:eastAsia="ru-RU"/>
              </w:rPr>
            </w:pPr>
            <w:r w:rsidRPr="00EC6932">
              <w:rPr>
                <w:color w:val="000000" w:themeColor="text1"/>
                <w:lang w:eastAsia="ru-RU"/>
              </w:rPr>
              <w:t>3.5</w:t>
            </w:r>
          </w:p>
        </w:tc>
      </w:tr>
      <w:tr w:rsidR="006B00F9" w:rsidRPr="00EC6932" w14:paraId="2919337E" w14:textId="77777777" w:rsidTr="00B5581F">
        <w:tc>
          <w:tcPr>
            <w:tcW w:w="1415" w:type="dxa"/>
            <w:vMerge/>
            <w:vAlign w:val="center"/>
          </w:tcPr>
          <w:p w14:paraId="44530B69" w14:textId="77777777" w:rsidR="006B00F9" w:rsidRPr="00EC6932" w:rsidRDefault="006B00F9" w:rsidP="006B00F9">
            <w:pPr>
              <w:jc w:val="both"/>
              <w:rPr>
                <w:color w:val="000000" w:themeColor="text1"/>
                <w:sz w:val="28"/>
                <w:szCs w:val="28"/>
                <w:lang w:val="kk-KZ"/>
              </w:rPr>
            </w:pPr>
          </w:p>
        </w:tc>
        <w:tc>
          <w:tcPr>
            <w:tcW w:w="2991" w:type="dxa"/>
          </w:tcPr>
          <w:p w14:paraId="40E984CD" w14:textId="0626EEBD" w:rsidR="006B00F9" w:rsidRPr="00EC6932" w:rsidRDefault="006B00F9" w:rsidP="006B00F9">
            <w:pPr>
              <w:rPr>
                <w:color w:val="000000" w:themeColor="text1"/>
                <w:lang w:eastAsia="ru-RU"/>
              </w:rPr>
            </w:pPr>
            <w:r w:rsidRPr="00EC6932">
              <w:t>1000 адамға арналған банкоматтар.</w:t>
            </w:r>
          </w:p>
        </w:tc>
        <w:tc>
          <w:tcPr>
            <w:tcW w:w="1088" w:type="dxa"/>
            <w:vAlign w:val="center"/>
          </w:tcPr>
          <w:p w14:paraId="59987527" w14:textId="77777777" w:rsidR="006B00F9" w:rsidRPr="00EC6932" w:rsidRDefault="006B00F9" w:rsidP="006B00F9">
            <w:pPr>
              <w:rPr>
                <w:color w:val="000000" w:themeColor="text1"/>
                <w:lang w:eastAsia="ru-RU"/>
              </w:rPr>
            </w:pPr>
            <w:r w:rsidRPr="00EC6932">
              <w:rPr>
                <w:color w:val="000000" w:themeColor="text1"/>
                <w:lang w:eastAsia="ru-RU"/>
              </w:rPr>
              <w:t>85</w:t>
            </w:r>
          </w:p>
        </w:tc>
        <w:tc>
          <w:tcPr>
            <w:tcW w:w="1088" w:type="dxa"/>
            <w:vAlign w:val="center"/>
          </w:tcPr>
          <w:p w14:paraId="48D33A5A" w14:textId="77777777" w:rsidR="006B00F9" w:rsidRPr="00EC6932" w:rsidRDefault="006B00F9" w:rsidP="006B00F9">
            <w:pPr>
              <w:rPr>
                <w:color w:val="000000" w:themeColor="text1"/>
                <w:lang w:eastAsia="ru-RU"/>
              </w:rPr>
            </w:pPr>
            <w:r w:rsidRPr="00EC6932">
              <w:rPr>
                <w:color w:val="000000" w:themeColor="text1"/>
                <w:lang w:eastAsia="ru-RU"/>
              </w:rPr>
              <w:t>87</w:t>
            </w:r>
          </w:p>
        </w:tc>
        <w:tc>
          <w:tcPr>
            <w:tcW w:w="1088" w:type="dxa"/>
            <w:vAlign w:val="center"/>
          </w:tcPr>
          <w:p w14:paraId="6A7258B9" w14:textId="77777777" w:rsidR="006B00F9" w:rsidRPr="00EC6932" w:rsidRDefault="006B00F9" w:rsidP="006B00F9">
            <w:pPr>
              <w:rPr>
                <w:color w:val="000000" w:themeColor="text1"/>
                <w:lang w:eastAsia="ru-RU"/>
              </w:rPr>
            </w:pPr>
            <w:r w:rsidRPr="00EC6932">
              <w:rPr>
                <w:color w:val="000000" w:themeColor="text1"/>
                <w:lang w:eastAsia="ru-RU"/>
              </w:rPr>
              <w:t>88</w:t>
            </w:r>
          </w:p>
        </w:tc>
        <w:tc>
          <w:tcPr>
            <w:tcW w:w="1088" w:type="dxa"/>
            <w:vAlign w:val="center"/>
          </w:tcPr>
          <w:p w14:paraId="3FC29CBB" w14:textId="77777777" w:rsidR="006B00F9" w:rsidRPr="00EC6932" w:rsidRDefault="006B00F9" w:rsidP="006B00F9">
            <w:pPr>
              <w:rPr>
                <w:color w:val="000000" w:themeColor="text1"/>
                <w:lang w:eastAsia="ru-RU"/>
              </w:rPr>
            </w:pPr>
            <w:r w:rsidRPr="00EC6932">
              <w:rPr>
                <w:color w:val="000000" w:themeColor="text1"/>
                <w:lang w:eastAsia="ru-RU"/>
              </w:rPr>
              <w:t>90</w:t>
            </w:r>
          </w:p>
        </w:tc>
        <w:tc>
          <w:tcPr>
            <w:tcW w:w="876" w:type="dxa"/>
            <w:vAlign w:val="center"/>
          </w:tcPr>
          <w:p w14:paraId="28037E83" w14:textId="77777777" w:rsidR="006B00F9" w:rsidRPr="00EC6932" w:rsidRDefault="006B00F9" w:rsidP="006B00F9">
            <w:pPr>
              <w:rPr>
                <w:color w:val="000000" w:themeColor="text1"/>
                <w:lang w:eastAsia="ru-RU"/>
              </w:rPr>
            </w:pPr>
            <w:r w:rsidRPr="00EC6932">
              <w:rPr>
                <w:color w:val="000000" w:themeColor="text1"/>
                <w:lang w:eastAsia="ru-RU"/>
              </w:rPr>
              <w:t>92</w:t>
            </w:r>
          </w:p>
        </w:tc>
      </w:tr>
      <w:tr w:rsidR="006B00F9" w:rsidRPr="00EC6932" w14:paraId="73E0C45B" w14:textId="77777777" w:rsidTr="00B5581F">
        <w:tc>
          <w:tcPr>
            <w:tcW w:w="1415" w:type="dxa"/>
            <w:vMerge/>
            <w:vAlign w:val="center"/>
          </w:tcPr>
          <w:p w14:paraId="46D942B0" w14:textId="77777777" w:rsidR="006B00F9" w:rsidRPr="00EC6932" w:rsidRDefault="006B00F9" w:rsidP="006B00F9">
            <w:pPr>
              <w:jc w:val="both"/>
              <w:rPr>
                <w:color w:val="000000" w:themeColor="text1"/>
                <w:sz w:val="28"/>
                <w:szCs w:val="28"/>
                <w:lang w:val="kk-KZ"/>
              </w:rPr>
            </w:pPr>
          </w:p>
        </w:tc>
        <w:tc>
          <w:tcPr>
            <w:tcW w:w="2991" w:type="dxa"/>
          </w:tcPr>
          <w:p w14:paraId="17E03295" w14:textId="31A8D8F8" w:rsidR="006B00F9" w:rsidRPr="00EC6932" w:rsidRDefault="006B00F9" w:rsidP="006B00F9">
            <w:pPr>
              <w:rPr>
                <w:color w:val="000000" w:themeColor="text1"/>
                <w:lang w:eastAsia="ru-RU"/>
              </w:rPr>
            </w:pPr>
            <w:r w:rsidRPr="00EC6932">
              <w:t>Банктер саны</w:t>
            </w:r>
          </w:p>
        </w:tc>
        <w:tc>
          <w:tcPr>
            <w:tcW w:w="1088" w:type="dxa"/>
            <w:vAlign w:val="center"/>
          </w:tcPr>
          <w:p w14:paraId="0F012D0A" w14:textId="77777777" w:rsidR="006B00F9" w:rsidRPr="00EC6932" w:rsidRDefault="006B00F9" w:rsidP="006B00F9">
            <w:pPr>
              <w:rPr>
                <w:color w:val="000000" w:themeColor="text1"/>
                <w:lang w:eastAsia="ru-RU"/>
              </w:rPr>
            </w:pPr>
            <w:r w:rsidRPr="00EC6932">
              <w:rPr>
                <w:color w:val="000000" w:themeColor="text1"/>
                <w:lang w:eastAsia="ru-RU"/>
              </w:rPr>
              <w:t>22</w:t>
            </w:r>
          </w:p>
        </w:tc>
        <w:tc>
          <w:tcPr>
            <w:tcW w:w="1088" w:type="dxa"/>
            <w:vAlign w:val="center"/>
          </w:tcPr>
          <w:p w14:paraId="3B2980DF" w14:textId="77777777" w:rsidR="006B00F9" w:rsidRPr="00EC6932" w:rsidRDefault="006B00F9" w:rsidP="006B00F9">
            <w:pPr>
              <w:rPr>
                <w:color w:val="000000" w:themeColor="text1"/>
                <w:lang w:eastAsia="ru-RU"/>
              </w:rPr>
            </w:pPr>
            <w:r w:rsidRPr="00EC6932">
              <w:rPr>
                <w:color w:val="000000" w:themeColor="text1"/>
                <w:lang w:eastAsia="ru-RU"/>
              </w:rPr>
              <w:t>22</w:t>
            </w:r>
          </w:p>
        </w:tc>
        <w:tc>
          <w:tcPr>
            <w:tcW w:w="1088" w:type="dxa"/>
            <w:vAlign w:val="center"/>
          </w:tcPr>
          <w:p w14:paraId="4241B33E" w14:textId="77777777" w:rsidR="006B00F9" w:rsidRPr="00EC6932" w:rsidRDefault="006B00F9" w:rsidP="006B00F9">
            <w:pPr>
              <w:rPr>
                <w:color w:val="000000" w:themeColor="text1"/>
                <w:lang w:eastAsia="ru-RU"/>
              </w:rPr>
            </w:pPr>
            <w:r w:rsidRPr="00EC6932">
              <w:rPr>
                <w:color w:val="000000" w:themeColor="text1"/>
                <w:lang w:eastAsia="ru-RU"/>
              </w:rPr>
              <w:t>22</w:t>
            </w:r>
          </w:p>
        </w:tc>
        <w:tc>
          <w:tcPr>
            <w:tcW w:w="1088" w:type="dxa"/>
            <w:vAlign w:val="center"/>
          </w:tcPr>
          <w:p w14:paraId="6D862F42" w14:textId="77777777" w:rsidR="006B00F9" w:rsidRPr="00EC6932" w:rsidRDefault="006B00F9" w:rsidP="006B00F9">
            <w:pPr>
              <w:rPr>
                <w:color w:val="000000" w:themeColor="text1"/>
                <w:lang w:eastAsia="ru-RU"/>
              </w:rPr>
            </w:pPr>
            <w:r w:rsidRPr="00EC6932">
              <w:rPr>
                <w:color w:val="000000" w:themeColor="text1"/>
                <w:lang w:eastAsia="ru-RU"/>
              </w:rPr>
              <w:t>22</w:t>
            </w:r>
          </w:p>
        </w:tc>
        <w:tc>
          <w:tcPr>
            <w:tcW w:w="876" w:type="dxa"/>
            <w:vAlign w:val="center"/>
          </w:tcPr>
          <w:p w14:paraId="4FCFD9BB" w14:textId="77777777" w:rsidR="006B00F9" w:rsidRPr="00EC6932" w:rsidRDefault="006B00F9" w:rsidP="006B00F9">
            <w:pPr>
              <w:rPr>
                <w:color w:val="000000" w:themeColor="text1"/>
                <w:lang w:eastAsia="ru-RU"/>
              </w:rPr>
            </w:pPr>
            <w:r w:rsidRPr="00EC6932">
              <w:rPr>
                <w:color w:val="000000" w:themeColor="text1"/>
                <w:lang w:eastAsia="ru-RU"/>
              </w:rPr>
              <w:t>22</w:t>
            </w:r>
          </w:p>
        </w:tc>
      </w:tr>
      <w:tr w:rsidR="006B00F9" w:rsidRPr="00EC6932" w14:paraId="7B5DBB34" w14:textId="77777777" w:rsidTr="00B5581F">
        <w:tc>
          <w:tcPr>
            <w:tcW w:w="1415" w:type="dxa"/>
            <w:vMerge/>
            <w:vAlign w:val="center"/>
          </w:tcPr>
          <w:p w14:paraId="10D9C6B4" w14:textId="77777777" w:rsidR="006B00F9" w:rsidRPr="00EC6932" w:rsidRDefault="006B00F9" w:rsidP="006B00F9">
            <w:pPr>
              <w:jc w:val="both"/>
              <w:rPr>
                <w:color w:val="000000" w:themeColor="text1"/>
                <w:sz w:val="28"/>
                <w:szCs w:val="28"/>
                <w:lang w:val="kk-KZ"/>
              </w:rPr>
            </w:pPr>
          </w:p>
        </w:tc>
        <w:tc>
          <w:tcPr>
            <w:tcW w:w="2991" w:type="dxa"/>
          </w:tcPr>
          <w:p w14:paraId="0DA8B3BF" w14:textId="3447C379" w:rsidR="006B00F9" w:rsidRPr="00EC6932" w:rsidRDefault="006B00F9" w:rsidP="006B00F9">
            <w:pPr>
              <w:rPr>
                <w:color w:val="000000" w:themeColor="text1"/>
                <w:lang w:eastAsia="ru-RU"/>
              </w:rPr>
            </w:pPr>
            <w:r w:rsidRPr="00EC6932">
              <w:t>ЖІӨ (млрд USD)</w:t>
            </w:r>
          </w:p>
        </w:tc>
        <w:tc>
          <w:tcPr>
            <w:tcW w:w="1088" w:type="dxa"/>
            <w:vAlign w:val="center"/>
          </w:tcPr>
          <w:p w14:paraId="1C045D63" w14:textId="77777777" w:rsidR="006B00F9" w:rsidRPr="00EC6932" w:rsidRDefault="006B00F9" w:rsidP="006B00F9">
            <w:pPr>
              <w:rPr>
                <w:color w:val="000000" w:themeColor="text1"/>
                <w:lang w:eastAsia="ru-RU"/>
              </w:rPr>
            </w:pPr>
            <w:r w:rsidRPr="00EC6932">
              <w:rPr>
                <w:color w:val="000000" w:themeColor="text1"/>
                <w:lang w:eastAsia="ru-RU"/>
              </w:rPr>
              <w:t>171</w:t>
            </w:r>
          </w:p>
        </w:tc>
        <w:tc>
          <w:tcPr>
            <w:tcW w:w="1088" w:type="dxa"/>
            <w:vAlign w:val="center"/>
          </w:tcPr>
          <w:p w14:paraId="6E7F5EE0" w14:textId="77777777" w:rsidR="006B00F9" w:rsidRPr="00EC6932" w:rsidRDefault="006B00F9" w:rsidP="006B00F9">
            <w:pPr>
              <w:rPr>
                <w:color w:val="000000" w:themeColor="text1"/>
                <w:lang w:eastAsia="ru-RU"/>
              </w:rPr>
            </w:pPr>
            <w:r w:rsidRPr="00EC6932">
              <w:rPr>
                <w:color w:val="000000" w:themeColor="text1"/>
                <w:lang w:eastAsia="ru-RU"/>
              </w:rPr>
              <w:t>225</w:t>
            </w:r>
          </w:p>
        </w:tc>
        <w:tc>
          <w:tcPr>
            <w:tcW w:w="1088" w:type="dxa"/>
            <w:vAlign w:val="center"/>
          </w:tcPr>
          <w:p w14:paraId="2767B542" w14:textId="77777777" w:rsidR="006B00F9" w:rsidRPr="00EC6932" w:rsidRDefault="006B00F9" w:rsidP="006B00F9">
            <w:pPr>
              <w:rPr>
                <w:color w:val="000000" w:themeColor="text1"/>
                <w:lang w:eastAsia="ru-RU"/>
              </w:rPr>
            </w:pPr>
            <w:r w:rsidRPr="00EC6932">
              <w:rPr>
                <w:color w:val="000000" w:themeColor="text1"/>
                <w:lang w:eastAsia="ru-RU"/>
              </w:rPr>
              <w:t>225</w:t>
            </w:r>
          </w:p>
        </w:tc>
        <w:tc>
          <w:tcPr>
            <w:tcW w:w="1088" w:type="dxa"/>
            <w:vAlign w:val="center"/>
          </w:tcPr>
          <w:p w14:paraId="50A15E72" w14:textId="77777777" w:rsidR="006B00F9" w:rsidRPr="00EC6932" w:rsidRDefault="006B00F9" w:rsidP="006B00F9">
            <w:pPr>
              <w:rPr>
                <w:color w:val="000000" w:themeColor="text1"/>
                <w:lang w:eastAsia="ru-RU"/>
              </w:rPr>
            </w:pPr>
            <w:r w:rsidRPr="00EC6932">
              <w:rPr>
                <w:color w:val="000000" w:themeColor="text1"/>
                <w:lang w:eastAsia="ru-RU"/>
              </w:rPr>
              <w:t>261</w:t>
            </w:r>
          </w:p>
        </w:tc>
        <w:tc>
          <w:tcPr>
            <w:tcW w:w="876" w:type="dxa"/>
            <w:vAlign w:val="center"/>
          </w:tcPr>
          <w:p w14:paraId="59B12177" w14:textId="77777777" w:rsidR="006B00F9" w:rsidRPr="00EC6932" w:rsidRDefault="006B00F9" w:rsidP="006B00F9">
            <w:pPr>
              <w:rPr>
                <w:color w:val="000000" w:themeColor="text1"/>
                <w:lang w:val="kk-KZ" w:eastAsia="ru-RU"/>
              </w:rPr>
            </w:pPr>
            <w:r w:rsidRPr="00EC6932">
              <w:rPr>
                <w:color w:val="000000" w:themeColor="text1"/>
                <w:lang w:val="kk-KZ" w:eastAsia="ru-RU"/>
              </w:rPr>
              <w:t>288,9</w:t>
            </w:r>
          </w:p>
        </w:tc>
      </w:tr>
      <w:tr w:rsidR="006B00F9" w:rsidRPr="00EC6932" w14:paraId="46B27EE8" w14:textId="77777777" w:rsidTr="00B5581F">
        <w:tc>
          <w:tcPr>
            <w:tcW w:w="1415" w:type="dxa"/>
            <w:vMerge/>
            <w:tcBorders>
              <w:bottom w:val="nil"/>
            </w:tcBorders>
            <w:vAlign w:val="center"/>
          </w:tcPr>
          <w:p w14:paraId="55E3A616" w14:textId="77777777" w:rsidR="006B00F9" w:rsidRPr="00EC6932" w:rsidRDefault="006B00F9" w:rsidP="006B00F9">
            <w:pPr>
              <w:jc w:val="both"/>
              <w:rPr>
                <w:color w:val="000000" w:themeColor="text1"/>
                <w:sz w:val="28"/>
                <w:szCs w:val="28"/>
                <w:lang w:val="kk-KZ"/>
              </w:rPr>
            </w:pPr>
          </w:p>
        </w:tc>
        <w:tc>
          <w:tcPr>
            <w:tcW w:w="2991" w:type="dxa"/>
            <w:tcBorders>
              <w:bottom w:val="nil"/>
            </w:tcBorders>
          </w:tcPr>
          <w:p w14:paraId="19677EEC" w14:textId="1287D316" w:rsidR="006B00F9" w:rsidRPr="00EC6932" w:rsidRDefault="006B00F9" w:rsidP="006B00F9">
            <w:pPr>
              <w:rPr>
                <w:color w:val="000000" w:themeColor="text1"/>
                <w:lang w:eastAsia="ru-RU"/>
              </w:rPr>
            </w:pPr>
            <w:r w:rsidRPr="00EC6932">
              <w:t>Халық саны (млн адам)</w:t>
            </w:r>
          </w:p>
        </w:tc>
        <w:tc>
          <w:tcPr>
            <w:tcW w:w="1088" w:type="dxa"/>
            <w:tcBorders>
              <w:bottom w:val="nil"/>
            </w:tcBorders>
            <w:vAlign w:val="center"/>
          </w:tcPr>
          <w:p w14:paraId="327CF0E9" w14:textId="77777777" w:rsidR="006B00F9" w:rsidRPr="00EC6932" w:rsidRDefault="006B00F9" w:rsidP="006B00F9">
            <w:pPr>
              <w:rPr>
                <w:color w:val="000000" w:themeColor="text1"/>
                <w:lang w:eastAsia="ru-RU"/>
              </w:rPr>
            </w:pPr>
            <w:r w:rsidRPr="00EC6932">
              <w:rPr>
                <w:color w:val="000000" w:themeColor="text1"/>
                <w:lang w:eastAsia="ru-RU"/>
              </w:rPr>
              <w:t>19</w:t>
            </w:r>
          </w:p>
        </w:tc>
        <w:tc>
          <w:tcPr>
            <w:tcW w:w="1088" w:type="dxa"/>
            <w:tcBorders>
              <w:bottom w:val="nil"/>
            </w:tcBorders>
            <w:vAlign w:val="center"/>
          </w:tcPr>
          <w:p w14:paraId="7E32F7ED" w14:textId="77777777" w:rsidR="006B00F9" w:rsidRPr="00EC6932" w:rsidRDefault="006B00F9" w:rsidP="006B00F9">
            <w:pPr>
              <w:rPr>
                <w:color w:val="000000" w:themeColor="text1"/>
                <w:lang w:eastAsia="ru-RU"/>
              </w:rPr>
            </w:pPr>
            <w:r w:rsidRPr="00EC6932">
              <w:rPr>
                <w:color w:val="000000" w:themeColor="text1"/>
                <w:lang w:eastAsia="ru-RU"/>
              </w:rPr>
              <w:t>19</w:t>
            </w:r>
          </w:p>
        </w:tc>
        <w:tc>
          <w:tcPr>
            <w:tcW w:w="1088" w:type="dxa"/>
            <w:tcBorders>
              <w:bottom w:val="nil"/>
            </w:tcBorders>
            <w:vAlign w:val="center"/>
          </w:tcPr>
          <w:p w14:paraId="045E44C6" w14:textId="77777777" w:rsidR="006B00F9" w:rsidRPr="00EC6932" w:rsidRDefault="006B00F9" w:rsidP="006B00F9">
            <w:pPr>
              <w:rPr>
                <w:color w:val="000000" w:themeColor="text1"/>
                <w:lang w:eastAsia="ru-RU"/>
              </w:rPr>
            </w:pPr>
            <w:r w:rsidRPr="00EC6932">
              <w:rPr>
                <w:color w:val="000000" w:themeColor="text1"/>
                <w:lang w:eastAsia="ru-RU"/>
              </w:rPr>
              <w:t>19</w:t>
            </w:r>
          </w:p>
        </w:tc>
        <w:tc>
          <w:tcPr>
            <w:tcW w:w="1088" w:type="dxa"/>
            <w:tcBorders>
              <w:bottom w:val="nil"/>
            </w:tcBorders>
            <w:vAlign w:val="center"/>
          </w:tcPr>
          <w:p w14:paraId="2F811534" w14:textId="77777777" w:rsidR="006B00F9" w:rsidRPr="00EC6932" w:rsidRDefault="006B00F9" w:rsidP="006B00F9">
            <w:pPr>
              <w:rPr>
                <w:color w:val="000000" w:themeColor="text1"/>
                <w:lang w:eastAsia="ru-RU"/>
              </w:rPr>
            </w:pPr>
            <w:r w:rsidRPr="00EC6932">
              <w:rPr>
                <w:color w:val="000000" w:themeColor="text1"/>
                <w:lang w:eastAsia="ru-RU"/>
              </w:rPr>
              <w:t>20</w:t>
            </w:r>
          </w:p>
        </w:tc>
        <w:tc>
          <w:tcPr>
            <w:tcW w:w="876" w:type="dxa"/>
            <w:tcBorders>
              <w:bottom w:val="nil"/>
            </w:tcBorders>
            <w:vAlign w:val="center"/>
          </w:tcPr>
          <w:p w14:paraId="06174B5A" w14:textId="77777777" w:rsidR="006B00F9" w:rsidRPr="00EC6932" w:rsidRDefault="006B00F9" w:rsidP="006B00F9">
            <w:pPr>
              <w:rPr>
                <w:color w:val="000000" w:themeColor="text1"/>
                <w:lang w:eastAsia="ru-RU"/>
              </w:rPr>
            </w:pPr>
            <w:r w:rsidRPr="00EC6932">
              <w:rPr>
                <w:color w:val="000000" w:themeColor="text1"/>
                <w:lang w:eastAsia="ru-RU"/>
              </w:rPr>
              <w:t>20</w:t>
            </w:r>
          </w:p>
        </w:tc>
      </w:tr>
      <w:tr w:rsidR="00B5581F" w:rsidRPr="00EC6932" w14:paraId="37D0E74D" w14:textId="77777777" w:rsidTr="008B3211">
        <w:tc>
          <w:tcPr>
            <w:tcW w:w="9634" w:type="dxa"/>
            <w:gridSpan w:val="7"/>
            <w:tcBorders>
              <w:top w:val="nil"/>
              <w:left w:val="nil"/>
              <w:bottom w:val="single" w:sz="4" w:space="0" w:color="auto"/>
              <w:right w:val="nil"/>
            </w:tcBorders>
            <w:vAlign w:val="center"/>
          </w:tcPr>
          <w:p w14:paraId="10E09E07" w14:textId="77777777" w:rsidR="00B5581F" w:rsidRPr="00EC6932" w:rsidRDefault="00B5581F" w:rsidP="00B5581F">
            <w:pPr>
              <w:rPr>
                <w:color w:val="000000" w:themeColor="text1"/>
                <w:sz w:val="28"/>
                <w:szCs w:val="28"/>
                <w:lang w:val="kk-KZ" w:eastAsia="ru-RU"/>
              </w:rPr>
            </w:pPr>
            <w:r w:rsidRPr="00EC6932">
              <w:rPr>
                <w:color w:val="000000" w:themeColor="text1"/>
                <w:sz w:val="28"/>
                <w:szCs w:val="28"/>
                <w:lang w:val="kk-KZ" w:eastAsia="ru-RU"/>
              </w:rPr>
              <w:t>14-кестенің жалғасы</w:t>
            </w:r>
          </w:p>
          <w:p w14:paraId="7FDC0C4D" w14:textId="35D6EA20" w:rsidR="00B5581F" w:rsidRPr="00EC6932" w:rsidRDefault="00B5581F" w:rsidP="00B5581F">
            <w:pPr>
              <w:rPr>
                <w:color w:val="000000" w:themeColor="text1"/>
                <w:lang w:val="kk-KZ" w:eastAsia="ru-RU"/>
              </w:rPr>
            </w:pPr>
          </w:p>
        </w:tc>
      </w:tr>
      <w:tr w:rsidR="00F11DCB" w:rsidRPr="00EC6932" w14:paraId="24081EC0" w14:textId="77777777" w:rsidTr="00B5581F">
        <w:tc>
          <w:tcPr>
            <w:tcW w:w="1415" w:type="dxa"/>
            <w:tcBorders>
              <w:top w:val="single" w:sz="4" w:space="0" w:color="auto"/>
            </w:tcBorders>
          </w:tcPr>
          <w:p w14:paraId="44938332" w14:textId="3A251A19" w:rsidR="00F11DCB" w:rsidRPr="00EC6932" w:rsidRDefault="00F11DCB" w:rsidP="00F11DCB">
            <w:pPr>
              <w:jc w:val="center"/>
              <w:rPr>
                <w:color w:val="000000" w:themeColor="text1"/>
                <w:lang w:val="kk-KZ"/>
              </w:rPr>
            </w:pPr>
            <w:r w:rsidRPr="00EC6932">
              <w:rPr>
                <w:color w:val="000000" w:themeColor="text1"/>
                <w:lang w:val="kk-KZ"/>
              </w:rPr>
              <w:t>1</w:t>
            </w:r>
          </w:p>
        </w:tc>
        <w:tc>
          <w:tcPr>
            <w:tcW w:w="2991" w:type="dxa"/>
            <w:tcBorders>
              <w:top w:val="single" w:sz="4" w:space="0" w:color="auto"/>
            </w:tcBorders>
            <w:vAlign w:val="center"/>
          </w:tcPr>
          <w:p w14:paraId="6A1CFE23" w14:textId="3C670993" w:rsidR="00F11DCB" w:rsidRPr="00EC6932" w:rsidRDefault="00F11DCB" w:rsidP="00F11DCB">
            <w:pPr>
              <w:jc w:val="center"/>
            </w:pPr>
            <w:r w:rsidRPr="00EC6932">
              <w:rPr>
                <w:bCs/>
                <w:color w:val="000000" w:themeColor="text1"/>
                <w:lang w:eastAsia="ru-RU"/>
              </w:rPr>
              <w:t>2</w:t>
            </w:r>
          </w:p>
        </w:tc>
        <w:tc>
          <w:tcPr>
            <w:tcW w:w="1088" w:type="dxa"/>
            <w:tcBorders>
              <w:top w:val="single" w:sz="4" w:space="0" w:color="auto"/>
            </w:tcBorders>
            <w:vAlign w:val="center"/>
          </w:tcPr>
          <w:p w14:paraId="754E70E9" w14:textId="57E713BC" w:rsidR="00F11DCB" w:rsidRPr="00EC6932" w:rsidRDefault="00F11DCB" w:rsidP="00F11DCB">
            <w:pPr>
              <w:jc w:val="center"/>
              <w:rPr>
                <w:color w:val="000000" w:themeColor="text1"/>
                <w:lang w:eastAsia="ru-RU"/>
              </w:rPr>
            </w:pPr>
            <w:r w:rsidRPr="00EC6932">
              <w:rPr>
                <w:bCs/>
                <w:color w:val="000000" w:themeColor="text1"/>
                <w:lang w:eastAsia="ru-RU"/>
              </w:rPr>
              <w:t>3</w:t>
            </w:r>
          </w:p>
        </w:tc>
        <w:tc>
          <w:tcPr>
            <w:tcW w:w="1088" w:type="dxa"/>
            <w:tcBorders>
              <w:top w:val="single" w:sz="4" w:space="0" w:color="auto"/>
            </w:tcBorders>
            <w:vAlign w:val="center"/>
          </w:tcPr>
          <w:p w14:paraId="5D4E7F92" w14:textId="56ECEA23" w:rsidR="00F11DCB" w:rsidRPr="00EC6932" w:rsidRDefault="00F11DCB" w:rsidP="00F11DCB">
            <w:pPr>
              <w:jc w:val="center"/>
              <w:rPr>
                <w:color w:val="000000" w:themeColor="text1"/>
                <w:lang w:eastAsia="ru-RU"/>
              </w:rPr>
            </w:pPr>
            <w:r w:rsidRPr="00EC6932">
              <w:rPr>
                <w:bCs/>
                <w:color w:val="000000" w:themeColor="text1"/>
                <w:lang w:eastAsia="ru-RU"/>
              </w:rPr>
              <w:t>4</w:t>
            </w:r>
          </w:p>
        </w:tc>
        <w:tc>
          <w:tcPr>
            <w:tcW w:w="1088" w:type="dxa"/>
            <w:tcBorders>
              <w:top w:val="single" w:sz="4" w:space="0" w:color="auto"/>
            </w:tcBorders>
            <w:vAlign w:val="center"/>
          </w:tcPr>
          <w:p w14:paraId="2780F7A8" w14:textId="59DF2E8F" w:rsidR="00F11DCB" w:rsidRPr="00EC6932" w:rsidRDefault="00F11DCB" w:rsidP="00F11DCB">
            <w:pPr>
              <w:jc w:val="center"/>
              <w:rPr>
                <w:color w:val="000000" w:themeColor="text1"/>
                <w:lang w:eastAsia="ru-RU"/>
              </w:rPr>
            </w:pPr>
            <w:r w:rsidRPr="00EC6932">
              <w:rPr>
                <w:bCs/>
                <w:color w:val="000000" w:themeColor="text1"/>
                <w:lang w:eastAsia="ru-RU"/>
              </w:rPr>
              <w:t>5</w:t>
            </w:r>
          </w:p>
        </w:tc>
        <w:tc>
          <w:tcPr>
            <w:tcW w:w="1088" w:type="dxa"/>
            <w:tcBorders>
              <w:top w:val="single" w:sz="4" w:space="0" w:color="auto"/>
            </w:tcBorders>
            <w:vAlign w:val="center"/>
          </w:tcPr>
          <w:p w14:paraId="19A9A5ED" w14:textId="620A08BA" w:rsidR="00F11DCB" w:rsidRPr="00EC6932" w:rsidRDefault="00F11DCB" w:rsidP="00F11DCB">
            <w:pPr>
              <w:jc w:val="center"/>
              <w:rPr>
                <w:color w:val="000000" w:themeColor="text1"/>
                <w:lang w:eastAsia="ru-RU"/>
              </w:rPr>
            </w:pPr>
            <w:r w:rsidRPr="00EC6932">
              <w:rPr>
                <w:bCs/>
                <w:color w:val="000000" w:themeColor="text1"/>
                <w:lang w:eastAsia="ru-RU"/>
              </w:rPr>
              <w:t>6</w:t>
            </w:r>
          </w:p>
        </w:tc>
        <w:tc>
          <w:tcPr>
            <w:tcW w:w="876" w:type="dxa"/>
            <w:tcBorders>
              <w:top w:val="single" w:sz="4" w:space="0" w:color="auto"/>
            </w:tcBorders>
            <w:vAlign w:val="center"/>
          </w:tcPr>
          <w:p w14:paraId="1C4F29ED" w14:textId="35FDAD2D" w:rsidR="00F11DCB" w:rsidRPr="00EC6932" w:rsidRDefault="00F11DCB" w:rsidP="00F11DCB">
            <w:pPr>
              <w:jc w:val="center"/>
              <w:rPr>
                <w:color w:val="000000" w:themeColor="text1"/>
                <w:lang w:eastAsia="ru-RU"/>
              </w:rPr>
            </w:pPr>
            <w:r w:rsidRPr="00EC6932">
              <w:rPr>
                <w:bCs/>
                <w:color w:val="000000" w:themeColor="text1"/>
                <w:lang w:val="kk-KZ" w:eastAsia="ru-RU"/>
              </w:rPr>
              <w:t>7</w:t>
            </w:r>
          </w:p>
        </w:tc>
      </w:tr>
      <w:tr w:rsidR="00F11DCB" w:rsidRPr="00EC6932" w14:paraId="68933082" w14:textId="77777777" w:rsidTr="00B5581F">
        <w:tc>
          <w:tcPr>
            <w:tcW w:w="1415" w:type="dxa"/>
            <w:vMerge w:val="restart"/>
            <w:vAlign w:val="center"/>
          </w:tcPr>
          <w:p w14:paraId="48BB617F" w14:textId="0A0963ED" w:rsidR="00F11DCB" w:rsidRPr="00EC6932" w:rsidRDefault="00F11DCB" w:rsidP="00F11DCB">
            <w:pPr>
              <w:rPr>
                <w:color w:val="000000" w:themeColor="text1"/>
                <w:lang w:val="kk-KZ" w:eastAsia="ru-RU"/>
              </w:rPr>
            </w:pPr>
            <w:r w:rsidRPr="00EC6932">
              <w:rPr>
                <w:bCs/>
                <w:color w:val="000000" w:themeColor="text1"/>
                <w:lang w:val="kk-KZ" w:eastAsia="ru-RU"/>
              </w:rPr>
              <w:t>АҚШ</w:t>
            </w:r>
          </w:p>
        </w:tc>
        <w:tc>
          <w:tcPr>
            <w:tcW w:w="2991" w:type="dxa"/>
          </w:tcPr>
          <w:p w14:paraId="57982F75" w14:textId="0CA20850" w:rsidR="00F11DCB" w:rsidRPr="00EC6932" w:rsidRDefault="00F11DCB" w:rsidP="00F11DCB">
            <w:pPr>
              <w:rPr>
                <w:color w:val="000000" w:themeColor="text1"/>
                <w:lang w:eastAsia="ru-RU"/>
              </w:rPr>
            </w:pPr>
            <w:r w:rsidRPr="00EC6932">
              <w:t>Мобильді аударымдар (млрд USD)</w:t>
            </w:r>
          </w:p>
        </w:tc>
        <w:tc>
          <w:tcPr>
            <w:tcW w:w="1088" w:type="dxa"/>
            <w:vAlign w:val="center"/>
          </w:tcPr>
          <w:p w14:paraId="0461920B" w14:textId="77777777" w:rsidR="00F11DCB" w:rsidRPr="00EC6932" w:rsidRDefault="00F11DCB" w:rsidP="00F11DCB">
            <w:pPr>
              <w:rPr>
                <w:color w:val="000000" w:themeColor="text1"/>
                <w:lang w:eastAsia="ru-RU"/>
              </w:rPr>
            </w:pPr>
            <w:r w:rsidRPr="00EC6932">
              <w:rPr>
                <w:color w:val="000000" w:themeColor="text1"/>
                <w:lang w:eastAsia="ru-RU"/>
              </w:rPr>
              <w:t>300</w:t>
            </w:r>
          </w:p>
        </w:tc>
        <w:tc>
          <w:tcPr>
            <w:tcW w:w="1088" w:type="dxa"/>
            <w:vAlign w:val="center"/>
          </w:tcPr>
          <w:p w14:paraId="2E2C711C" w14:textId="77777777" w:rsidR="00F11DCB" w:rsidRPr="00EC6932" w:rsidRDefault="00F11DCB" w:rsidP="00F11DCB">
            <w:pPr>
              <w:rPr>
                <w:color w:val="000000" w:themeColor="text1"/>
                <w:lang w:eastAsia="ru-RU"/>
              </w:rPr>
            </w:pPr>
            <w:r w:rsidRPr="00EC6932">
              <w:rPr>
                <w:color w:val="000000" w:themeColor="text1"/>
                <w:lang w:eastAsia="ru-RU"/>
              </w:rPr>
              <w:t>450</w:t>
            </w:r>
          </w:p>
        </w:tc>
        <w:tc>
          <w:tcPr>
            <w:tcW w:w="1088" w:type="dxa"/>
            <w:vAlign w:val="center"/>
          </w:tcPr>
          <w:p w14:paraId="79FC1317" w14:textId="77777777" w:rsidR="00F11DCB" w:rsidRPr="00EC6932" w:rsidRDefault="00F11DCB" w:rsidP="00F11DCB">
            <w:pPr>
              <w:rPr>
                <w:color w:val="000000" w:themeColor="text1"/>
                <w:lang w:eastAsia="ru-RU"/>
              </w:rPr>
            </w:pPr>
            <w:r w:rsidRPr="00EC6932">
              <w:rPr>
                <w:color w:val="000000" w:themeColor="text1"/>
                <w:lang w:eastAsia="ru-RU"/>
              </w:rPr>
              <w:t>600</w:t>
            </w:r>
          </w:p>
        </w:tc>
        <w:tc>
          <w:tcPr>
            <w:tcW w:w="1088" w:type="dxa"/>
            <w:vAlign w:val="center"/>
          </w:tcPr>
          <w:p w14:paraId="567543FA" w14:textId="77777777" w:rsidR="00F11DCB" w:rsidRPr="00EC6932" w:rsidRDefault="00F11DCB" w:rsidP="00F11DCB">
            <w:pPr>
              <w:rPr>
                <w:color w:val="000000" w:themeColor="text1"/>
                <w:lang w:eastAsia="ru-RU"/>
              </w:rPr>
            </w:pPr>
            <w:r w:rsidRPr="00EC6932">
              <w:rPr>
                <w:color w:val="000000" w:themeColor="text1"/>
                <w:lang w:eastAsia="ru-RU"/>
              </w:rPr>
              <w:t>700</w:t>
            </w:r>
          </w:p>
        </w:tc>
        <w:tc>
          <w:tcPr>
            <w:tcW w:w="876" w:type="dxa"/>
            <w:vAlign w:val="center"/>
          </w:tcPr>
          <w:p w14:paraId="6BBDB9F1" w14:textId="77777777" w:rsidR="00F11DCB" w:rsidRPr="00EC6932" w:rsidRDefault="00F11DCB" w:rsidP="00F11DCB">
            <w:pPr>
              <w:rPr>
                <w:color w:val="000000" w:themeColor="text1"/>
                <w:lang w:eastAsia="ru-RU"/>
              </w:rPr>
            </w:pPr>
            <w:r w:rsidRPr="00EC6932">
              <w:rPr>
                <w:color w:val="000000" w:themeColor="text1"/>
                <w:lang w:eastAsia="ru-RU"/>
              </w:rPr>
              <w:t>797</w:t>
            </w:r>
          </w:p>
        </w:tc>
      </w:tr>
      <w:tr w:rsidR="00F11DCB" w:rsidRPr="00EC6932" w14:paraId="4DB34DDB" w14:textId="77777777" w:rsidTr="00B5581F">
        <w:tc>
          <w:tcPr>
            <w:tcW w:w="1415" w:type="dxa"/>
            <w:vMerge/>
            <w:vAlign w:val="center"/>
          </w:tcPr>
          <w:p w14:paraId="71B8E309" w14:textId="77777777" w:rsidR="00F11DCB" w:rsidRPr="00EC6932" w:rsidRDefault="00F11DCB" w:rsidP="00F11DCB">
            <w:pPr>
              <w:jc w:val="both"/>
              <w:rPr>
                <w:color w:val="000000" w:themeColor="text1"/>
                <w:sz w:val="28"/>
                <w:szCs w:val="28"/>
                <w:lang w:val="kk-KZ"/>
              </w:rPr>
            </w:pPr>
          </w:p>
        </w:tc>
        <w:tc>
          <w:tcPr>
            <w:tcW w:w="2991" w:type="dxa"/>
          </w:tcPr>
          <w:p w14:paraId="5CEABB1E" w14:textId="2042B8D7" w:rsidR="00F11DCB" w:rsidRPr="00EC6932" w:rsidRDefault="00F11DCB" w:rsidP="00F11DCB">
            <w:pPr>
              <w:rPr>
                <w:color w:val="000000" w:themeColor="text1"/>
                <w:lang w:eastAsia="ru-RU"/>
              </w:rPr>
            </w:pPr>
            <w:r w:rsidRPr="00EC6932">
              <w:t>QR-төлемдер (млрд USD)</w:t>
            </w:r>
          </w:p>
        </w:tc>
        <w:tc>
          <w:tcPr>
            <w:tcW w:w="1088" w:type="dxa"/>
            <w:vAlign w:val="center"/>
          </w:tcPr>
          <w:p w14:paraId="341948A3" w14:textId="77777777" w:rsidR="00F11DCB" w:rsidRPr="00EC6932" w:rsidRDefault="00F11DCB" w:rsidP="00F11DCB">
            <w:pPr>
              <w:rPr>
                <w:color w:val="000000" w:themeColor="text1"/>
                <w:lang w:eastAsia="ru-RU"/>
              </w:rPr>
            </w:pPr>
            <w:r w:rsidRPr="00EC6932">
              <w:rPr>
                <w:color w:val="000000" w:themeColor="text1"/>
                <w:lang w:eastAsia="ru-RU"/>
              </w:rPr>
              <w:t>2</w:t>
            </w:r>
          </w:p>
        </w:tc>
        <w:tc>
          <w:tcPr>
            <w:tcW w:w="1088" w:type="dxa"/>
            <w:vAlign w:val="center"/>
          </w:tcPr>
          <w:p w14:paraId="49046DC8" w14:textId="77777777" w:rsidR="00F11DCB" w:rsidRPr="00EC6932" w:rsidRDefault="00F11DCB" w:rsidP="00F11DCB">
            <w:pPr>
              <w:rPr>
                <w:color w:val="000000" w:themeColor="text1"/>
                <w:lang w:eastAsia="ru-RU"/>
              </w:rPr>
            </w:pPr>
            <w:r w:rsidRPr="00EC6932">
              <w:rPr>
                <w:color w:val="000000" w:themeColor="text1"/>
                <w:lang w:eastAsia="ru-RU"/>
              </w:rPr>
              <w:t>2.5</w:t>
            </w:r>
          </w:p>
        </w:tc>
        <w:tc>
          <w:tcPr>
            <w:tcW w:w="1088" w:type="dxa"/>
            <w:vAlign w:val="center"/>
          </w:tcPr>
          <w:p w14:paraId="49F45FF5" w14:textId="77777777" w:rsidR="00F11DCB" w:rsidRPr="00EC6932" w:rsidRDefault="00F11DCB" w:rsidP="00F11DCB">
            <w:pPr>
              <w:rPr>
                <w:color w:val="000000" w:themeColor="text1"/>
                <w:lang w:eastAsia="ru-RU"/>
              </w:rPr>
            </w:pPr>
            <w:r w:rsidRPr="00EC6932">
              <w:rPr>
                <w:color w:val="000000" w:themeColor="text1"/>
                <w:lang w:eastAsia="ru-RU"/>
              </w:rPr>
              <w:t>3</w:t>
            </w:r>
          </w:p>
        </w:tc>
        <w:tc>
          <w:tcPr>
            <w:tcW w:w="1088" w:type="dxa"/>
            <w:vAlign w:val="center"/>
          </w:tcPr>
          <w:p w14:paraId="3F120CBA" w14:textId="77777777" w:rsidR="00F11DCB" w:rsidRPr="00EC6932" w:rsidRDefault="00F11DCB" w:rsidP="00F11DCB">
            <w:pPr>
              <w:rPr>
                <w:color w:val="000000" w:themeColor="text1"/>
                <w:lang w:eastAsia="ru-RU"/>
              </w:rPr>
            </w:pPr>
            <w:r w:rsidRPr="00EC6932">
              <w:rPr>
                <w:color w:val="000000" w:themeColor="text1"/>
                <w:lang w:eastAsia="ru-RU"/>
              </w:rPr>
              <w:t>4</w:t>
            </w:r>
          </w:p>
        </w:tc>
        <w:tc>
          <w:tcPr>
            <w:tcW w:w="876" w:type="dxa"/>
            <w:vAlign w:val="center"/>
          </w:tcPr>
          <w:p w14:paraId="327F036D" w14:textId="77777777" w:rsidR="00F11DCB" w:rsidRPr="00EC6932" w:rsidRDefault="00F11DCB" w:rsidP="00F11DCB">
            <w:pPr>
              <w:rPr>
                <w:color w:val="000000" w:themeColor="text1"/>
                <w:lang w:eastAsia="ru-RU"/>
              </w:rPr>
            </w:pPr>
            <w:r w:rsidRPr="00EC6932">
              <w:rPr>
                <w:color w:val="000000" w:themeColor="text1"/>
                <w:lang w:eastAsia="ru-RU"/>
              </w:rPr>
              <w:t>5</w:t>
            </w:r>
          </w:p>
        </w:tc>
      </w:tr>
      <w:tr w:rsidR="00F11DCB" w:rsidRPr="00EC6932" w14:paraId="0EAE0F41" w14:textId="77777777" w:rsidTr="00B5581F">
        <w:tc>
          <w:tcPr>
            <w:tcW w:w="1415" w:type="dxa"/>
            <w:vMerge/>
            <w:vAlign w:val="center"/>
          </w:tcPr>
          <w:p w14:paraId="72BE9B8E" w14:textId="77777777" w:rsidR="00F11DCB" w:rsidRPr="00EC6932" w:rsidRDefault="00F11DCB" w:rsidP="00F11DCB">
            <w:pPr>
              <w:jc w:val="both"/>
              <w:rPr>
                <w:color w:val="000000" w:themeColor="text1"/>
                <w:sz w:val="28"/>
                <w:szCs w:val="28"/>
                <w:lang w:val="kk-KZ"/>
              </w:rPr>
            </w:pPr>
          </w:p>
        </w:tc>
        <w:tc>
          <w:tcPr>
            <w:tcW w:w="2991" w:type="dxa"/>
          </w:tcPr>
          <w:p w14:paraId="15627DFD" w14:textId="087084AD" w:rsidR="00F11DCB" w:rsidRPr="00EC6932" w:rsidRDefault="00F11DCB" w:rsidP="00F11DCB">
            <w:pPr>
              <w:rPr>
                <w:color w:val="000000" w:themeColor="text1"/>
                <w:lang w:eastAsia="ru-RU"/>
              </w:rPr>
            </w:pPr>
            <w:r w:rsidRPr="00EC6932">
              <w:t>1000 адамға арналған банкоматтар.</w:t>
            </w:r>
          </w:p>
        </w:tc>
        <w:tc>
          <w:tcPr>
            <w:tcW w:w="1088" w:type="dxa"/>
            <w:vAlign w:val="center"/>
          </w:tcPr>
          <w:p w14:paraId="7E881FDC" w14:textId="77777777" w:rsidR="00F11DCB" w:rsidRPr="00EC6932" w:rsidRDefault="00F11DCB" w:rsidP="00F11DCB">
            <w:pPr>
              <w:rPr>
                <w:color w:val="000000" w:themeColor="text1"/>
                <w:lang w:eastAsia="ru-RU"/>
              </w:rPr>
            </w:pPr>
            <w:r w:rsidRPr="00EC6932">
              <w:rPr>
                <w:color w:val="000000" w:themeColor="text1"/>
                <w:lang w:eastAsia="ru-RU"/>
              </w:rPr>
              <w:t>140</w:t>
            </w:r>
          </w:p>
        </w:tc>
        <w:tc>
          <w:tcPr>
            <w:tcW w:w="1088" w:type="dxa"/>
            <w:vAlign w:val="center"/>
          </w:tcPr>
          <w:p w14:paraId="473B29AA" w14:textId="77777777" w:rsidR="00F11DCB" w:rsidRPr="00EC6932" w:rsidRDefault="00F11DCB" w:rsidP="00F11DCB">
            <w:pPr>
              <w:rPr>
                <w:color w:val="000000" w:themeColor="text1"/>
                <w:lang w:eastAsia="ru-RU"/>
              </w:rPr>
            </w:pPr>
            <w:r w:rsidRPr="00EC6932">
              <w:rPr>
                <w:color w:val="000000" w:themeColor="text1"/>
                <w:lang w:eastAsia="ru-RU"/>
              </w:rPr>
              <w:t>135</w:t>
            </w:r>
          </w:p>
        </w:tc>
        <w:tc>
          <w:tcPr>
            <w:tcW w:w="1088" w:type="dxa"/>
            <w:vAlign w:val="center"/>
          </w:tcPr>
          <w:p w14:paraId="43BA4A94" w14:textId="77777777" w:rsidR="00F11DCB" w:rsidRPr="00EC6932" w:rsidRDefault="00F11DCB" w:rsidP="00F11DCB">
            <w:pPr>
              <w:rPr>
                <w:color w:val="000000" w:themeColor="text1"/>
                <w:lang w:eastAsia="ru-RU"/>
              </w:rPr>
            </w:pPr>
            <w:r w:rsidRPr="00EC6932">
              <w:rPr>
                <w:color w:val="000000" w:themeColor="text1"/>
                <w:lang w:eastAsia="ru-RU"/>
              </w:rPr>
              <w:t>132</w:t>
            </w:r>
          </w:p>
        </w:tc>
        <w:tc>
          <w:tcPr>
            <w:tcW w:w="1088" w:type="dxa"/>
            <w:vAlign w:val="center"/>
          </w:tcPr>
          <w:p w14:paraId="5CCBF837" w14:textId="77777777" w:rsidR="00F11DCB" w:rsidRPr="00EC6932" w:rsidRDefault="00F11DCB" w:rsidP="00F11DCB">
            <w:pPr>
              <w:rPr>
                <w:color w:val="000000" w:themeColor="text1"/>
                <w:lang w:eastAsia="ru-RU"/>
              </w:rPr>
            </w:pPr>
            <w:r w:rsidRPr="00EC6932">
              <w:rPr>
                <w:color w:val="000000" w:themeColor="text1"/>
                <w:lang w:eastAsia="ru-RU"/>
              </w:rPr>
              <w:t>131</w:t>
            </w:r>
          </w:p>
        </w:tc>
        <w:tc>
          <w:tcPr>
            <w:tcW w:w="876" w:type="dxa"/>
            <w:vAlign w:val="center"/>
          </w:tcPr>
          <w:p w14:paraId="17FE37C4" w14:textId="77777777" w:rsidR="00F11DCB" w:rsidRPr="00EC6932" w:rsidRDefault="00F11DCB" w:rsidP="00F11DCB">
            <w:pPr>
              <w:rPr>
                <w:color w:val="000000" w:themeColor="text1"/>
                <w:lang w:eastAsia="ru-RU"/>
              </w:rPr>
            </w:pPr>
            <w:r w:rsidRPr="00EC6932">
              <w:rPr>
                <w:color w:val="000000" w:themeColor="text1"/>
                <w:lang w:eastAsia="ru-RU"/>
              </w:rPr>
              <w:t>130</w:t>
            </w:r>
          </w:p>
        </w:tc>
      </w:tr>
      <w:tr w:rsidR="00F11DCB" w:rsidRPr="00EC6932" w14:paraId="4CAD36DB" w14:textId="77777777" w:rsidTr="00B5581F">
        <w:tc>
          <w:tcPr>
            <w:tcW w:w="1415" w:type="dxa"/>
            <w:vMerge/>
            <w:vAlign w:val="center"/>
          </w:tcPr>
          <w:p w14:paraId="468BFB2B" w14:textId="77777777" w:rsidR="00F11DCB" w:rsidRPr="00EC6932" w:rsidRDefault="00F11DCB" w:rsidP="00F11DCB">
            <w:pPr>
              <w:jc w:val="both"/>
              <w:rPr>
                <w:color w:val="000000" w:themeColor="text1"/>
                <w:sz w:val="28"/>
                <w:szCs w:val="28"/>
                <w:lang w:val="kk-KZ"/>
              </w:rPr>
            </w:pPr>
          </w:p>
        </w:tc>
        <w:tc>
          <w:tcPr>
            <w:tcW w:w="2991" w:type="dxa"/>
          </w:tcPr>
          <w:p w14:paraId="032F7033" w14:textId="63C96D82" w:rsidR="00F11DCB" w:rsidRPr="00EC6932" w:rsidRDefault="00F11DCB" w:rsidP="00F11DCB">
            <w:pPr>
              <w:rPr>
                <w:color w:val="000000" w:themeColor="text1"/>
                <w:lang w:eastAsia="ru-RU"/>
              </w:rPr>
            </w:pPr>
            <w:r w:rsidRPr="00EC6932">
              <w:t>Банктер саны</w:t>
            </w:r>
          </w:p>
        </w:tc>
        <w:tc>
          <w:tcPr>
            <w:tcW w:w="1088" w:type="dxa"/>
            <w:vAlign w:val="center"/>
          </w:tcPr>
          <w:p w14:paraId="4DF00442" w14:textId="77777777" w:rsidR="00F11DCB" w:rsidRPr="00EC6932" w:rsidRDefault="00F11DCB" w:rsidP="00F11DCB">
            <w:pPr>
              <w:rPr>
                <w:color w:val="000000" w:themeColor="text1"/>
                <w:lang w:eastAsia="ru-RU"/>
              </w:rPr>
            </w:pPr>
            <w:r w:rsidRPr="00EC6932">
              <w:rPr>
                <w:color w:val="000000" w:themeColor="text1"/>
                <w:lang w:eastAsia="ru-RU"/>
              </w:rPr>
              <w:t>4,700</w:t>
            </w:r>
          </w:p>
        </w:tc>
        <w:tc>
          <w:tcPr>
            <w:tcW w:w="1088" w:type="dxa"/>
            <w:vAlign w:val="center"/>
          </w:tcPr>
          <w:p w14:paraId="0BE02682" w14:textId="77777777" w:rsidR="00F11DCB" w:rsidRPr="00EC6932" w:rsidRDefault="00F11DCB" w:rsidP="00F11DCB">
            <w:pPr>
              <w:rPr>
                <w:color w:val="000000" w:themeColor="text1"/>
                <w:lang w:eastAsia="ru-RU"/>
              </w:rPr>
            </w:pPr>
            <w:r w:rsidRPr="00EC6932">
              <w:rPr>
                <w:color w:val="000000" w:themeColor="text1"/>
                <w:lang w:eastAsia="ru-RU"/>
              </w:rPr>
              <w:t>4,500</w:t>
            </w:r>
          </w:p>
        </w:tc>
        <w:tc>
          <w:tcPr>
            <w:tcW w:w="1088" w:type="dxa"/>
            <w:vAlign w:val="center"/>
          </w:tcPr>
          <w:p w14:paraId="3131FB21" w14:textId="77777777" w:rsidR="00F11DCB" w:rsidRPr="00EC6932" w:rsidRDefault="00F11DCB" w:rsidP="00F11DCB">
            <w:pPr>
              <w:rPr>
                <w:color w:val="000000" w:themeColor="text1"/>
                <w:lang w:eastAsia="ru-RU"/>
              </w:rPr>
            </w:pPr>
            <w:r w:rsidRPr="00EC6932">
              <w:rPr>
                <w:color w:val="000000" w:themeColor="text1"/>
                <w:lang w:eastAsia="ru-RU"/>
              </w:rPr>
              <w:t>4,300</w:t>
            </w:r>
          </w:p>
        </w:tc>
        <w:tc>
          <w:tcPr>
            <w:tcW w:w="1088" w:type="dxa"/>
            <w:vAlign w:val="center"/>
          </w:tcPr>
          <w:p w14:paraId="657BF9C7" w14:textId="77777777" w:rsidR="00F11DCB" w:rsidRPr="00EC6932" w:rsidRDefault="00F11DCB" w:rsidP="00F11DCB">
            <w:pPr>
              <w:rPr>
                <w:color w:val="000000" w:themeColor="text1"/>
                <w:lang w:eastAsia="ru-RU"/>
              </w:rPr>
            </w:pPr>
            <w:r w:rsidRPr="00EC6932">
              <w:rPr>
                <w:color w:val="000000" w:themeColor="text1"/>
                <w:lang w:eastAsia="ru-RU"/>
              </w:rPr>
              <w:t>4,100</w:t>
            </w:r>
          </w:p>
        </w:tc>
        <w:tc>
          <w:tcPr>
            <w:tcW w:w="876" w:type="dxa"/>
            <w:vAlign w:val="center"/>
          </w:tcPr>
          <w:p w14:paraId="602A2A7F" w14:textId="77777777" w:rsidR="00F11DCB" w:rsidRPr="00EC6932" w:rsidRDefault="00F11DCB" w:rsidP="00F11DCB">
            <w:pPr>
              <w:rPr>
                <w:color w:val="000000" w:themeColor="text1"/>
                <w:lang w:eastAsia="ru-RU"/>
              </w:rPr>
            </w:pPr>
            <w:r w:rsidRPr="00EC6932">
              <w:rPr>
                <w:color w:val="000000" w:themeColor="text1"/>
                <w:lang w:eastAsia="ru-RU"/>
              </w:rPr>
              <w:t>3,928</w:t>
            </w:r>
          </w:p>
        </w:tc>
      </w:tr>
      <w:tr w:rsidR="00F11DCB" w:rsidRPr="00EC6932" w14:paraId="00A589B5" w14:textId="77777777" w:rsidTr="00B5581F">
        <w:tc>
          <w:tcPr>
            <w:tcW w:w="1415" w:type="dxa"/>
            <w:vMerge/>
            <w:vAlign w:val="center"/>
          </w:tcPr>
          <w:p w14:paraId="2C1E5EE7" w14:textId="77777777" w:rsidR="00F11DCB" w:rsidRPr="00EC6932" w:rsidRDefault="00F11DCB" w:rsidP="00F11DCB">
            <w:pPr>
              <w:jc w:val="both"/>
              <w:rPr>
                <w:color w:val="000000" w:themeColor="text1"/>
                <w:sz w:val="28"/>
                <w:szCs w:val="28"/>
                <w:lang w:val="kk-KZ"/>
              </w:rPr>
            </w:pPr>
          </w:p>
        </w:tc>
        <w:tc>
          <w:tcPr>
            <w:tcW w:w="2991" w:type="dxa"/>
          </w:tcPr>
          <w:p w14:paraId="242B9A9D" w14:textId="289ADF58" w:rsidR="00F11DCB" w:rsidRPr="00EC6932" w:rsidRDefault="00F11DCB" w:rsidP="00F11DCB">
            <w:pPr>
              <w:rPr>
                <w:color w:val="000000" w:themeColor="text1"/>
                <w:lang w:eastAsia="ru-RU"/>
              </w:rPr>
            </w:pPr>
            <w:r w:rsidRPr="00EC6932">
              <w:t>ЖІӨ (млрд USD)</w:t>
            </w:r>
          </w:p>
        </w:tc>
        <w:tc>
          <w:tcPr>
            <w:tcW w:w="1088" w:type="dxa"/>
            <w:vAlign w:val="center"/>
          </w:tcPr>
          <w:p w14:paraId="37D73295" w14:textId="77777777" w:rsidR="00F11DCB" w:rsidRPr="00EC6932" w:rsidRDefault="00F11DCB" w:rsidP="00F11DCB">
            <w:pPr>
              <w:rPr>
                <w:color w:val="000000" w:themeColor="text1"/>
                <w:lang w:eastAsia="ru-RU"/>
              </w:rPr>
            </w:pPr>
            <w:r w:rsidRPr="00EC6932">
              <w:rPr>
                <w:color w:val="000000" w:themeColor="text1"/>
                <w:lang w:eastAsia="ru-RU"/>
              </w:rPr>
              <w:t>20,893</w:t>
            </w:r>
          </w:p>
        </w:tc>
        <w:tc>
          <w:tcPr>
            <w:tcW w:w="1088" w:type="dxa"/>
            <w:vAlign w:val="center"/>
          </w:tcPr>
          <w:p w14:paraId="55BC44C9" w14:textId="77777777" w:rsidR="00F11DCB" w:rsidRPr="00EC6932" w:rsidRDefault="00F11DCB" w:rsidP="00F11DCB">
            <w:pPr>
              <w:rPr>
                <w:color w:val="000000" w:themeColor="text1"/>
                <w:lang w:eastAsia="ru-RU"/>
              </w:rPr>
            </w:pPr>
            <w:r w:rsidRPr="00EC6932">
              <w:rPr>
                <w:color w:val="000000" w:themeColor="text1"/>
                <w:lang w:eastAsia="ru-RU"/>
              </w:rPr>
              <w:t>23,315</w:t>
            </w:r>
          </w:p>
        </w:tc>
        <w:tc>
          <w:tcPr>
            <w:tcW w:w="1088" w:type="dxa"/>
            <w:vAlign w:val="center"/>
          </w:tcPr>
          <w:p w14:paraId="32A7B7E0" w14:textId="77777777" w:rsidR="00F11DCB" w:rsidRPr="00EC6932" w:rsidRDefault="00F11DCB" w:rsidP="00F11DCB">
            <w:pPr>
              <w:rPr>
                <w:color w:val="000000" w:themeColor="text1"/>
                <w:lang w:eastAsia="ru-RU"/>
              </w:rPr>
            </w:pPr>
            <w:r w:rsidRPr="00EC6932">
              <w:rPr>
                <w:color w:val="000000" w:themeColor="text1"/>
                <w:lang w:eastAsia="ru-RU"/>
              </w:rPr>
              <w:t>25,439</w:t>
            </w:r>
          </w:p>
        </w:tc>
        <w:tc>
          <w:tcPr>
            <w:tcW w:w="1088" w:type="dxa"/>
            <w:vAlign w:val="center"/>
          </w:tcPr>
          <w:p w14:paraId="6745D295" w14:textId="77777777" w:rsidR="00F11DCB" w:rsidRPr="00EC6932" w:rsidRDefault="00F11DCB" w:rsidP="00F11DCB">
            <w:pPr>
              <w:rPr>
                <w:color w:val="000000" w:themeColor="text1"/>
                <w:lang w:eastAsia="ru-RU"/>
              </w:rPr>
            </w:pPr>
            <w:r w:rsidRPr="00EC6932">
              <w:rPr>
                <w:color w:val="000000" w:themeColor="text1"/>
                <w:lang w:eastAsia="ru-RU"/>
              </w:rPr>
              <w:t>26,949</w:t>
            </w:r>
          </w:p>
        </w:tc>
        <w:tc>
          <w:tcPr>
            <w:tcW w:w="876" w:type="dxa"/>
            <w:vAlign w:val="center"/>
          </w:tcPr>
          <w:p w14:paraId="7CAC7F88" w14:textId="77777777" w:rsidR="00F11DCB" w:rsidRPr="00EC6932" w:rsidRDefault="00F11DCB" w:rsidP="00F11DCB">
            <w:pPr>
              <w:rPr>
                <w:color w:val="000000" w:themeColor="text1"/>
                <w:lang w:eastAsia="ru-RU"/>
              </w:rPr>
            </w:pPr>
            <w:r w:rsidRPr="00EC6932">
              <w:rPr>
                <w:color w:val="000000" w:themeColor="text1"/>
                <w:lang w:eastAsia="ru-RU"/>
              </w:rPr>
              <w:t>28,781</w:t>
            </w:r>
          </w:p>
        </w:tc>
      </w:tr>
      <w:tr w:rsidR="00F11DCB" w:rsidRPr="00EC6932" w14:paraId="05205E45" w14:textId="77777777" w:rsidTr="00B5581F">
        <w:tc>
          <w:tcPr>
            <w:tcW w:w="1415" w:type="dxa"/>
            <w:vMerge/>
            <w:vAlign w:val="center"/>
          </w:tcPr>
          <w:p w14:paraId="69A09D9F" w14:textId="77777777" w:rsidR="00F11DCB" w:rsidRPr="00EC6932" w:rsidRDefault="00F11DCB" w:rsidP="00F11DCB">
            <w:pPr>
              <w:jc w:val="both"/>
              <w:rPr>
                <w:color w:val="000000" w:themeColor="text1"/>
                <w:sz w:val="28"/>
                <w:szCs w:val="28"/>
                <w:lang w:val="kk-KZ"/>
              </w:rPr>
            </w:pPr>
          </w:p>
        </w:tc>
        <w:tc>
          <w:tcPr>
            <w:tcW w:w="2991" w:type="dxa"/>
          </w:tcPr>
          <w:p w14:paraId="51CBD7CB" w14:textId="669B5C41" w:rsidR="00F11DCB" w:rsidRPr="00EC6932" w:rsidRDefault="00F11DCB" w:rsidP="00F11DCB">
            <w:pPr>
              <w:rPr>
                <w:color w:val="000000" w:themeColor="text1"/>
                <w:lang w:eastAsia="ru-RU"/>
              </w:rPr>
            </w:pPr>
            <w:r w:rsidRPr="00EC6932">
              <w:t>Халық саны (млн адам)</w:t>
            </w:r>
          </w:p>
        </w:tc>
        <w:tc>
          <w:tcPr>
            <w:tcW w:w="1088" w:type="dxa"/>
            <w:vAlign w:val="center"/>
          </w:tcPr>
          <w:p w14:paraId="142275CB" w14:textId="77777777" w:rsidR="00F11DCB" w:rsidRPr="00EC6932" w:rsidRDefault="00F11DCB" w:rsidP="00F11DCB">
            <w:pPr>
              <w:rPr>
                <w:color w:val="000000" w:themeColor="text1"/>
                <w:lang w:eastAsia="ru-RU"/>
              </w:rPr>
            </w:pPr>
            <w:r w:rsidRPr="00EC6932">
              <w:rPr>
                <w:color w:val="000000" w:themeColor="text1"/>
                <w:lang w:eastAsia="ru-RU"/>
              </w:rPr>
              <w:t>331</w:t>
            </w:r>
          </w:p>
        </w:tc>
        <w:tc>
          <w:tcPr>
            <w:tcW w:w="1088" w:type="dxa"/>
            <w:vAlign w:val="center"/>
          </w:tcPr>
          <w:p w14:paraId="090DA792" w14:textId="77777777" w:rsidR="00F11DCB" w:rsidRPr="00EC6932" w:rsidRDefault="00F11DCB" w:rsidP="00F11DCB">
            <w:pPr>
              <w:rPr>
                <w:color w:val="000000" w:themeColor="text1"/>
                <w:lang w:eastAsia="ru-RU"/>
              </w:rPr>
            </w:pPr>
            <w:r w:rsidRPr="00EC6932">
              <w:rPr>
                <w:color w:val="000000" w:themeColor="text1"/>
                <w:lang w:eastAsia="ru-RU"/>
              </w:rPr>
              <w:t>332</w:t>
            </w:r>
          </w:p>
        </w:tc>
        <w:tc>
          <w:tcPr>
            <w:tcW w:w="1088" w:type="dxa"/>
            <w:vAlign w:val="center"/>
          </w:tcPr>
          <w:p w14:paraId="6BE22FB4" w14:textId="77777777" w:rsidR="00F11DCB" w:rsidRPr="00EC6932" w:rsidRDefault="00F11DCB" w:rsidP="00F11DCB">
            <w:pPr>
              <w:rPr>
                <w:color w:val="000000" w:themeColor="text1"/>
                <w:lang w:eastAsia="ru-RU"/>
              </w:rPr>
            </w:pPr>
            <w:r w:rsidRPr="00EC6932">
              <w:rPr>
                <w:color w:val="000000" w:themeColor="text1"/>
                <w:lang w:eastAsia="ru-RU"/>
              </w:rPr>
              <w:t>333</w:t>
            </w:r>
          </w:p>
        </w:tc>
        <w:tc>
          <w:tcPr>
            <w:tcW w:w="1088" w:type="dxa"/>
            <w:vAlign w:val="center"/>
          </w:tcPr>
          <w:p w14:paraId="5F4CF7E9" w14:textId="77777777" w:rsidR="00F11DCB" w:rsidRPr="00EC6932" w:rsidRDefault="00F11DCB" w:rsidP="00F11DCB">
            <w:pPr>
              <w:rPr>
                <w:color w:val="000000" w:themeColor="text1"/>
                <w:lang w:eastAsia="ru-RU"/>
              </w:rPr>
            </w:pPr>
            <w:r w:rsidRPr="00EC6932">
              <w:rPr>
                <w:color w:val="000000" w:themeColor="text1"/>
                <w:lang w:eastAsia="ru-RU"/>
              </w:rPr>
              <w:t>336</w:t>
            </w:r>
          </w:p>
        </w:tc>
        <w:tc>
          <w:tcPr>
            <w:tcW w:w="876" w:type="dxa"/>
            <w:vAlign w:val="center"/>
          </w:tcPr>
          <w:p w14:paraId="0CC5708E" w14:textId="0D7BA931" w:rsidR="00F11DCB" w:rsidRPr="00EC6932" w:rsidRDefault="00F11DCB" w:rsidP="00F11DCB">
            <w:pPr>
              <w:rPr>
                <w:color w:val="000000" w:themeColor="text1"/>
                <w:lang w:eastAsia="ru-RU"/>
              </w:rPr>
            </w:pPr>
            <w:r w:rsidRPr="00EC6932">
              <w:rPr>
                <w:color w:val="000000" w:themeColor="text1"/>
                <w:lang w:eastAsia="ru-RU"/>
              </w:rPr>
              <w:t>341</w:t>
            </w:r>
          </w:p>
          <w:p w14:paraId="26CF98A9" w14:textId="317C6899" w:rsidR="002D38D6" w:rsidRPr="00EC6932" w:rsidRDefault="002D38D6" w:rsidP="00F11DCB">
            <w:pPr>
              <w:rPr>
                <w:color w:val="000000" w:themeColor="text1"/>
                <w:lang w:eastAsia="ru-RU"/>
              </w:rPr>
            </w:pPr>
          </w:p>
        </w:tc>
      </w:tr>
      <w:tr w:rsidR="00F11DCB" w:rsidRPr="00EC6932" w14:paraId="1F926B55" w14:textId="77777777" w:rsidTr="00B5581F">
        <w:tc>
          <w:tcPr>
            <w:tcW w:w="1415" w:type="dxa"/>
            <w:vMerge w:val="restart"/>
            <w:vAlign w:val="center"/>
          </w:tcPr>
          <w:p w14:paraId="45CD2C7F" w14:textId="781ECE4E" w:rsidR="00F11DCB" w:rsidRPr="00EC6932" w:rsidRDefault="00F11DCB" w:rsidP="00F11DCB">
            <w:pPr>
              <w:rPr>
                <w:color w:val="000000" w:themeColor="text1"/>
                <w:lang w:val="kk-KZ" w:eastAsia="ru-RU"/>
              </w:rPr>
            </w:pPr>
            <w:r w:rsidRPr="00EC6932">
              <w:rPr>
                <w:bCs/>
                <w:color w:val="000000" w:themeColor="text1"/>
                <w:lang w:val="kk-KZ" w:eastAsia="ru-RU"/>
              </w:rPr>
              <w:t>Жапония</w:t>
            </w:r>
          </w:p>
        </w:tc>
        <w:tc>
          <w:tcPr>
            <w:tcW w:w="2991" w:type="dxa"/>
          </w:tcPr>
          <w:p w14:paraId="6B30DD26" w14:textId="0BEE0D8B" w:rsidR="00F11DCB" w:rsidRPr="00EC6932" w:rsidRDefault="00F11DCB" w:rsidP="00F11DCB">
            <w:pPr>
              <w:rPr>
                <w:color w:val="000000" w:themeColor="text1"/>
                <w:lang w:eastAsia="ru-RU"/>
              </w:rPr>
            </w:pPr>
            <w:r w:rsidRPr="00EC6932">
              <w:t>Мобильді аударымдар (млрд USD)</w:t>
            </w:r>
          </w:p>
        </w:tc>
        <w:tc>
          <w:tcPr>
            <w:tcW w:w="1088" w:type="dxa"/>
            <w:vAlign w:val="center"/>
          </w:tcPr>
          <w:p w14:paraId="4CA0F2EA" w14:textId="5F8D393A" w:rsidR="00F11DCB" w:rsidRPr="00EC6932" w:rsidRDefault="00F11DCB" w:rsidP="00F11DCB">
            <w:pPr>
              <w:rPr>
                <w:color w:val="000000" w:themeColor="text1"/>
                <w:lang w:eastAsia="ru-RU"/>
              </w:rPr>
            </w:pPr>
            <w:r w:rsidRPr="00EC6932">
              <w:rPr>
                <w:color w:val="000000" w:themeColor="text1"/>
                <w:lang w:eastAsia="ru-RU"/>
              </w:rPr>
              <w:t>100</w:t>
            </w:r>
          </w:p>
        </w:tc>
        <w:tc>
          <w:tcPr>
            <w:tcW w:w="1088" w:type="dxa"/>
            <w:vAlign w:val="center"/>
          </w:tcPr>
          <w:p w14:paraId="5593DB71" w14:textId="4A41EA6C" w:rsidR="00F11DCB" w:rsidRPr="00EC6932" w:rsidRDefault="00F11DCB" w:rsidP="00F11DCB">
            <w:pPr>
              <w:rPr>
                <w:color w:val="000000" w:themeColor="text1"/>
                <w:lang w:eastAsia="ru-RU"/>
              </w:rPr>
            </w:pPr>
            <w:r w:rsidRPr="00EC6932">
              <w:rPr>
                <w:color w:val="000000" w:themeColor="text1"/>
                <w:lang w:eastAsia="ru-RU"/>
              </w:rPr>
              <w:t>110</w:t>
            </w:r>
          </w:p>
        </w:tc>
        <w:tc>
          <w:tcPr>
            <w:tcW w:w="1088" w:type="dxa"/>
            <w:vAlign w:val="center"/>
          </w:tcPr>
          <w:p w14:paraId="24564F20" w14:textId="31700010" w:rsidR="00F11DCB" w:rsidRPr="00EC6932" w:rsidRDefault="00F11DCB" w:rsidP="00F11DCB">
            <w:pPr>
              <w:rPr>
                <w:color w:val="000000" w:themeColor="text1"/>
                <w:lang w:eastAsia="ru-RU"/>
              </w:rPr>
            </w:pPr>
            <w:r w:rsidRPr="00EC6932">
              <w:rPr>
                <w:color w:val="000000" w:themeColor="text1"/>
                <w:lang w:eastAsia="ru-RU"/>
              </w:rPr>
              <w:t>120</w:t>
            </w:r>
          </w:p>
        </w:tc>
        <w:tc>
          <w:tcPr>
            <w:tcW w:w="1088" w:type="dxa"/>
            <w:vAlign w:val="center"/>
          </w:tcPr>
          <w:p w14:paraId="1E2646A2" w14:textId="6BA4FADE" w:rsidR="00F11DCB" w:rsidRPr="00EC6932" w:rsidRDefault="00F11DCB" w:rsidP="00F11DCB">
            <w:pPr>
              <w:rPr>
                <w:color w:val="000000" w:themeColor="text1"/>
                <w:lang w:eastAsia="ru-RU"/>
              </w:rPr>
            </w:pPr>
            <w:r w:rsidRPr="00EC6932">
              <w:rPr>
                <w:color w:val="000000" w:themeColor="text1"/>
                <w:lang w:eastAsia="ru-RU"/>
              </w:rPr>
              <w:t>130</w:t>
            </w:r>
          </w:p>
        </w:tc>
        <w:tc>
          <w:tcPr>
            <w:tcW w:w="876" w:type="dxa"/>
            <w:vAlign w:val="center"/>
          </w:tcPr>
          <w:p w14:paraId="3D707DAF" w14:textId="6A3CEC74" w:rsidR="00F11DCB" w:rsidRPr="00EC6932" w:rsidRDefault="00F11DCB" w:rsidP="00F11DCB">
            <w:pPr>
              <w:rPr>
                <w:color w:val="000000" w:themeColor="text1"/>
                <w:lang w:eastAsia="ru-RU"/>
              </w:rPr>
            </w:pPr>
            <w:r w:rsidRPr="00EC6932">
              <w:rPr>
                <w:color w:val="000000" w:themeColor="text1"/>
                <w:lang w:eastAsia="ru-RU"/>
              </w:rPr>
              <w:t>140</w:t>
            </w:r>
          </w:p>
        </w:tc>
      </w:tr>
      <w:tr w:rsidR="00F11DCB" w:rsidRPr="00EC6932" w14:paraId="498E1963" w14:textId="77777777" w:rsidTr="00B5581F">
        <w:tc>
          <w:tcPr>
            <w:tcW w:w="1415" w:type="dxa"/>
            <w:vMerge/>
            <w:vAlign w:val="center"/>
          </w:tcPr>
          <w:p w14:paraId="4F2C5DAA" w14:textId="77777777" w:rsidR="00F11DCB" w:rsidRPr="00EC6932" w:rsidRDefault="00F11DCB" w:rsidP="00F11DCB">
            <w:pPr>
              <w:jc w:val="both"/>
              <w:rPr>
                <w:color w:val="000000" w:themeColor="text1"/>
                <w:sz w:val="28"/>
                <w:szCs w:val="28"/>
                <w:lang w:val="kk-KZ"/>
              </w:rPr>
            </w:pPr>
          </w:p>
        </w:tc>
        <w:tc>
          <w:tcPr>
            <w:tcW w:w="2991" w:type="dxa"/>
          </w:tcPr>
          <w:p w14:paraId="74122F07" w14:textId="4269B0EE" w:rsidR="00F11DCB" w:rsidRPr="00EC6932" w:rsidRDefault="00F11DCB" w:rsidP="00F11DCB">
            <w:pPr>
              <w:rPr>
                <w:color w:val="000000" w:themeColor="text1"/>
                <w:lang w:eastAsia="ru-RU"/>
              </w:rPr>
            </w:pPr>
            <w:r w:rsidRPr="00EC6932">
              <w:t>QR-төлемдер (млрд USD)</w:t>
            </w:r>
          </w:p>
        </w:tc>
        <w:tc>
          <w:tcPr>
            <w:tcW w:w="1088" w:type="dxa"/>
            <w:vAlign w:val="center"/>
          </w:tcPr>
          <w:p w14:paraId="78A30B70" w14:textId="77777777" w:rsidR="00F11DCB" w:rsidRPr="00EC6932" w:rsidRDefault="00F11DCB" w:rsidP="00F11DCB">
            <w:pPr>
              <w:rPr>
                <w:color w:val="000000" w:themeColor="text1"/>
                <w:lang w:eastAsia="ru-RU"/>
              </w:rPr>
            </w:pPr>
            <w:r w:rsidRPr="00EC6932">
              <w:rPr>
                <w:color w:val="000000" w:themeColor="text1"/>
                <w:lang w:eastAsia="ru-RU"/>
              </w:rPr>
              <w:t>50</w:t>
            </w:r>
          </w:p>
        </w:tc>
        <w:tc>
          <w:tcPr>
            <w:tcW w:w="1088" w:type="dxa"/>
            <w:vAlign w:val="center"/>
          </w:tcPr>
          <w:p w14:paraId="21FAB71C" w14:textId="77777777" w:rsidR="00F11DCB" w:rsidRPr="00EC6932" w:rsidRDefault="00F11DCB" w:rsidP="00F11DCB">
            <w:pPr>
              <w:rPr>
                <w:color w:val="000000" w:themeColor="text1"/>
                <w:lang w:eastAsia="ru-RU"/>
              </w:rPr>
            </w:pPr>
            <w:r w:rsidRPr="00EC6932">
              <w:rPr>
                <w:color w:val="000000" w:themeColor="text1"/>
                <w:lang w:eastAsia="ru-RU"/>
              </w:rPr>
              <w:t>70</w:t>
            </w:r>
          </w:p>
        </w:tc>
        <w:tc>
          <w:tcPr>
            <w:tcW w:w="1088" w:type="dxa"/>
            <w:vAlign w:val="center"/>
          </w:tcPr>
          <w:p w14:paraId="2A4F648C" w14:textId="77777777" w:rsidR="00F11DCB" w:rsidRPr="00EC6932" w:rsidRDefault="00F11DCB" w:rsidP="00F11DCB">
            <w:pPr>
              <w:rPr>
                <w:color w:val="000000" w:themeColor="text1"/>
                <w:lang w:eastAsia="ru-RU"/>
              </w:rPr>
            </w:pPr>
            <w:r w:rsidRPr="00EC6932">
              <w:rPr>
                <w:color w:val="000000" w:themeColor="text1"/>
                <w:lang w:eastAsia="ru-RU"/>
              </w:rPr>
              <w:t>90</w:t>
            </w:r>
          </w:p>
        </w:tc>
        <w:tc>
          <w:tcPr>
            <w:tcW w:w="1088" w:type="dxa"/>
            <w:vAlign w:val="center"/>
          </w:tcPr>
          <w:p w14:paraId="42D10B40" w14:textId="77777777" w:rsidR="00F11DCB" w:rsidRPr="00EC6932" w:rsidRDefault="00F11DCB" w:rsidP="00F11DCB">
            <w:pPr>
              <w:rPr>
                <w:color w:val="000000" w:themeColor="text1"/>
                <w:lang w:eastAsia="ru-RU"/>
              </w:rPr>
            </w:pPr>
            <w:r w:rsidRPr="00EC6932">
              <w:rPr>
                <w:color w:val="000000" w:themeColor="text1"/>
                <w:lang w:eastAsia="ru-RU"/>
              </w:rPr>
              <w:t>100</w:t>
            </w:r>
          </w:p>
        </w:tc>
        <w:tc>
          <w:tcPr>
            <w:tcW w:w="876" w:type="dxa"/>
            <w:vAlign w:val="center"/>
          </w:tcPr>
          <w:p w14:paraId="68A97F86" w14:textId="77777777" w:rsidR="00F11DCB" w:rsidRPr="00EC6932" w:rsidRDefault="00F11DCB" w:rsidP="00F11DCB">
            <w:pPr>
              <w:rPr>
                <w:color w:val="000000" w:themeColor="text1"/>
                <w:lang w:eastAsia="ru-RU"/>
              </w:rPr>
            </w:pPr>
            <w:r w:rsidRPr="00EC6932">
              <w:rPr>
                <w:color w:val="000000" w:themeColor="text1"/>
                <w:lang w:eastAsia="ru-RU"/>
              </w:rPr>
              <w:t>100</w:t>
            </w:r>
          </w:p>
        </w:tc>
      </w:tr>
      <w:tr w:rsidR="00F11DCB" w:rsidRPr="00EC6932" w14:paraId="3E96318B" w14:textId="77777777" w:rsidTr="00B5581F">
        <w:tc>
          <w:tcPr>
            <w:tcW w:w="1415" w:type="dxa"/>
            <w:vMerge/>
            <w:vAlign w:val="center"/>
          </w:tcPr>
          <w:p w14:paraId="6B70BF68" w14:textId="77777777" w:rsidR="00F11DCB" w:rsidRPr="00EC6932" w:rsidRDefault="00F11DCB" w:rsidP="00F11DCB">
            <w:pPr>
              <w:jc w:val="both"/>
              <w:rPr>
                <w:color w:val="000000" w:themeColor="text1"/>
                <w:sz w:val="28"/>
                <w:szCs w:val="28"/>
                <w:lang w:val="kk-KZ"/>
              </w:rPr>
            </w:pPr>
          </w:p>
        </w:tc>
        <w:tc>
          <w:tcPr>
            <w:tcW w:w="2991" w:type="dxa"/>
          </w:tcPr>
          <w:p w14:paraId="5F6BEDD1" w14:textId="2983B36F" w:rsidR="00F11DCB" w:rsidRPr="00EC6932" w:rsidRDefault="00F11DCB" w:rsidP="00F11DCB">
            <w:pPr>
              <w:rPr>
                <w:color w:val="000000" w:themeColor="text1"/>
                <w:lang w:eastAsia="ru-RU"/>
              </w:rPr>
            </w:pPr>
            <w:r w:rsidRPr="00EC6932">
              <w:t>1000 адамға арналған банкоматтар.</w:t>
            </w:r>
          </w:p>
        </w:tc>
        <w:tc>
          <w:tcPr>
            <w:tcW w:w="1088" w:type="dxa"/>
            <w:vAlign w:val="center"/>
          </w:tcPr>
          <w:p w14:paraId="4A8F60A3" w14:textId="77777777" w:rsidR="00F11DCB" w:rsidRPr="00EC6932" w:rsidRDefault="00F11DCB" w:rsidP="00F11DCB">
            <w:pPr>
              <w:rPr>
                <w:color w:val="000000" w:themeColor="text1"/>
                <w:lang w:eastAsia="ru-RU"/>
              </w:rPr>
            </w:pPr>
            <w:r w:rsidRPr="00EC6932">
              <w:rPr>
                <w:color w:val="000000" w:themeColor="text1"/>
                <w:lang w:eastAsia="ru-RU"/>
              </w:rPr>
              <w:t>130</w:t>
            </w:r>
          </w:p>
        </w:tc>
        <w:tc>
          <w:tcPr>
            <w:tcW w:w="1088" w:type="dxa"/>
            <w:vAlign w:val="center"/>
          </w:tcPr>
          <w:p w14:paraId="797B34C3" w14:textId="77777777" w:rsidR="00F11DCB" w:rsidRPr="00EC6932" w:rsidRDefault="00F11DCB" w:rsidP="00F11DCB">
            <w:pPr>
              <w:rPr>
                <w:color w:val="000000" w:themeColor="text1"/>
                <w:lang w:eastAsia="ru-RU"/>
              </w:rPr>
            </w:pPr>
            <w:r w:rsidRPr="00EC6932">
              <w:rPr>
                <w:color w:val="000000" w:themeColor="text1"/>
                <w:lang w:eastAsia="ru-RU"/>
              </w:rPr>
              <w:t>129</w:t>
            </w:r>
          </w:p>
        </w:tc>
        <w:tc>
          <w:tcPr>
            <w:tcW w:w="1088" w:type="dxa"/>
            <w:vAlign w:val="center"/>
          </w:tcPr>
          <w:p w14:paraId="06A41E18" w14:textId="77777777" w:rsidR="00F11DCB" w:rsidRPr="00EC6932" w:rsidRDefault="00F11DCB" w:rsidP="00F11DCB">
            <w:pPr>
              <w:rPr>
                <w:color w:val="000000" w:themeColor="text1"/>
                <w:lang w:eastAsia="ru-RU"/>
              </w:rPr>
            </w:pPr>
            <w:r w:rsidRPr="00EC6932">
              <w:rPr>
                <w:color w:val="000000" w:themeColor="text1"/>
                <w:lang w:eastAsia="ru-RU"/>
              </w:rPr>
              <w:t>125</w:t>
            </w:r>
          </w:p>
        </w:tc>
        <w:tc>
          <w:tcPr>
            <w:tcW w:w="1088" w:type="dxa"/>
            <w:vAlign w:val="center"/>
          </w:tcPr>
          <w:p w14:paraId="61233EEE" w14:textId="77777777" w:rsidR="00F11DCB" w:rsidRPr="00EC6932" w:rsidRDefault="00F11DCB" w:rsidP="00F11DCB">
            <w:pPr>
              <w:rPr>
                <w:color w:val="000000" w:themeColor="text1"/>
                <w:lang w:eastAsia="ru-RU"/>
              </w:rPr>
            </w:pPr>
            <w:r w:rsidRPr="00EC6932">
              <w:rPr>
                <w:color w:val="000000" w:themeColor="text1"/>
                <w:lang w:eastAsia="ru-RU"/>
              </w:rPr>
              <w:t>121</w:t>
            </w:r>
          </w:p>
        </w:tc>
        <w:tc>
          <w:tcPr>
            <w:tcW w:w="876" w:type="dxa"/>
            <w:vAlign w:val="center"/>
          </w:tcPr>
          <w:p w14:paraId="203223DA" w14:textId="77777777" w:rsidR="00F11DCB" w:rsidRPr="00EC6932" w:rsidRDefault="00F11DCB" w:rsidP="00F11DCB">
            <w:pPr>
              <w:rPr>
                <w:color w:val="000000" w:themeColor="text1"/>
                <w:lang w:eastAsia="ru-RU"/>
              </w:rPr>
            </w:pPr>
            <w:r w:rsidRPr="00EC6932">
              <w:rPr>
                <w:color w:val="000000" w:themeColor="text1"/>
                <w:lang w:eastAsia="ru-RU"/>
              </w:rPr>
              <w:t>120</w:t>
            </w:r>
          </w:p>
        </w:tc>
      </w:tr>
      <w:tr w:rsidR="00F11DCB" w:rsidRPr="00EC6932" w14:paraId="30817264" w14:textId="77777777" w:rsidTr="00B5581F">
        <w:tc>
          <w:tcPr>
            <w:tcW w:w="1415" w:type="dxa"/>
            <w:vMerge/>
            <w:vAlign w:val="center"/>
          </w:tcPr>
          <w:p w14:paraId="22F7890D" w14:textId="77777777" w:rsidR="00F11DCB" w:rsidRPr="00EC6932" w:rsidRDefault="00F11DCB" w:rsidP="00F11DCB">
            <w:pPr>
              <w:jc w:val="both"/>
              <w:rPr>
                <w:color w:val="000000" w:themeColor="text1"/>
                <w:sz w:val="28"/>
                <w:szCs w:val="28"/>
                <w:lang w:val="kk-KZ"/>
              </w:rPr>
            </w:pPr>
          </w:p>
        </w:tc>
        <w:tc>
          <w:tcPr>
            <w:tcW w:w="2991" w:type="dxa"/>
          </w:tcPr>
          <w:p w14:paraId="0D516C40" w14:textId="327299F4" w:rsidR="00F11DCB" w:rsidRPr="00EC6932" w:rsidRDefault="00F11DCB" w:rsidP="00F11DCB">
            <w:pPr>
              <w:rPr>
                <w:color w:val="000000" w:themeColor="text1"/>
                <w:lang w:eastAsia="ru-RU"/>
              </w:rPr>
            </w:pPr>
            <w:r w:rsidRPr="00EC6932">
              <w:t>Банктер саны</w:t>
            </w:r>
          </w:p>
        </w:tc>
        <w:tc>
          <w:tcPr>
            <w:tcW w:w="1088" w:type="dxa"/>
            <w:vAlign w:val="center"/>
          </w:tcPr>
          <w:p w14:paraId="07B29364" w14:textId="77777777" w:rsidR="00F11DCB" w:rsidRPr="00EC6932" w:rsidRDefault="00F11DCB" w:rsidP="00F11DCB">
            <w:pPr>
              <w:rPr>
                <w:color w:val="000000" w:themeColor="text1"/>
                <w:lang w:eastAsia="ru-RU"/>
              </w:rPr>
            </w:pPr>
            <w:r w:rsidRPr="00EC6932">
              <w:rPr>
                <w:color w:val="000000" w:themeColor="text1"/>
                <w:lang w:eastAsia="ru-RU"/>
              </w:rPr>
              <w:t>100</w:t>
            </w:r>
          </w:p>
        </w:tc>
        <w:tc>
          <w:tcPr>
            <w:tcW w:w="1088" w:type="dxa"/>
            <w:vAlign w:val="center"/>
          </w:tcPr>
          <w:p w14:paraId="68CD2962" w14:textId="77777777" w:rsidR="00F11DCB" w:rsidRPr="00EC6932" w:rsidRDefault="00F11DCB" w:rsidP="00F11DCB">
            <w:pPr>
              <w:rPr>
                <w:color w:val="000000" w:themeColor="text1"/>
                <w:lang w:eastAsia="ru-RU"/>
              </w:rPr>
            </w:pPr>
            <w:r w:rsidRPr="00EC6932">
              <w:rPr>
                <w:color w:val="000000" w:themeColor="text1"/>
                <w:lang w:eastAsia="ru-RU"/>
              </w:rPr>
              <w:t>95</w:t>
            </w:r>
          </w:p>
        </w:tc>
        <w:tc>
          <w:tcPr>
            <w:tcW w:w="1088" w:type="dxa"/>
            <w:vAlign w:val="center"/>
          </w:tcPr>
          <w:p w14:paraId="21B98E70" w14:textId="77777777" w:rsidR="00F11DCB" w:rsidRPr="00EC6932" w:rsidRDefault="00F11DCB" w:rsidP="00F11DCB">
            <w:pPr>
              <w:rPr>
                <w:color w:val="000000" w:themeColor="text1"/>
                <w:lang w:eastAsia="ru-RU"/>
              </w:rPr>
            </w:pPr>
            <w:r w:rsidRPr="00EC6932">
              <w:rPr>
                <w:color w:val="000000" w:themeColor="text1"/>
                <w:lang w:eastAsia="ru-RU"/>
              </w:rPr>
              <w:t>90</w:t>
            </w:r>
          </w:p>
        </w:tc>
        <w:tc>
          <w:tcPr>
            <w:tcW w:w="1088" w:type="dxa"/>
            <w:vAlign w:val="center"/>
          </w:tcPr>
          <w:p w14:paraId="669A1F80" w14:textId="77777777" w:rsidR="00F11DCB" w:rsidRPr="00EC6932" w:rsidRDefault="00F11DCB" w:rsidP="00F11DCB">
            <w:pPr>
              <w:rPr>
                <w:color w:val="000000" w:themeColor="text1"/>
                <w:lang w:eastAsia="ru-RU"/>
              </w:rPr>
            </w:pPr>
            <w:r w:rsidRPr="00EC6932">
              <w:rPr>
                <w:color w:val="000000" w:themeColor="text1"/>
                <w:lang w:eastAsia="ru-RU"/>
              </w:rPr>
              <w:t>85</w:t>
            </w:r>
          </w:p>
        </w:tc>
        <w:tc>
          <w:tcPr>
            <w:tcW w:w="876" w:type="dxa"/>
            <w:vAlign w:val="center"/>
          </w:tcPr>
          <w:p w14:paraId="41B74FE9" w14:textId="77777777" w:rsidR="00F11DCB" w:rsidRPr="00EC6932" w:rsidRDefault="00F11DCB" w:rsidP="00F11DCB">
            <w:pPr>
              <w:rPr>
                <w:color w:val="000000" w:themeColor="text1"/>
                <w:lang w:eastAsia="ru-RU"/>
              </w:rPr>
            </w:pPr>
            <w:r w:rsidRPr="00EC6932">
              <w:rPr>
                <w:color w:val="000000" w:themeColor="text1"/>
                <w:lang w:eastAsia="ru-RU"/>
              </w:rPr>
              <w:t>80</w:t>
            </w:r>
          </w:p>
        </w:tc>
      </w:tr>
      <w:tr w:rsidR="00F11DCB" w:rsidRPr="00EC6932" w14:paraId="0A1CC211" w14:textId="77777777" w:rsidTr="00B5581F">
        <w:tc>
          <w:tcPr>
            <w:tcW w:w="1415" w:type="dxa"/>
            <w:vMerge/>
            <w:vAlign w:val="center"/>
          </w:tcPr>
          <w:p w14:paraId="710E2A83" w14:textId="77777777" w:rsidR="00F11DCB" w:rsidRPr="00EC6932" w:rsidRDefault="00F11DCB" w:rsidP="00F11DCB">
            <w:pPr>
              <w:jc w:val="both"/>
              <w:rPr>
                <w:color w:val="000000" w:themeColor="text1"/>
                <w:sz w:val="28"/>
                <w:szCs w:val="28"/>
                <w:lang w:val="kk-KZ"/>
              </w:rPr>
            </w:pPr>
          </w:p>
        </w:tc>
        <w:tc>
          <w:tcPr>
            <w:tcW w:w="2991" w:type="dxa"/>
          </w:tcPr>
          <w:p w14:paraId="4781C8AB" w14:textId="2D457FCF" w:rsidR="00F11DCB" w:rsidRPr="00EC6932" w:rsidRDefault="00F11DCB" w:rsidP="00F11DCB">
            <w:pPr>
              <w:rPr>
                <w:color w:val="000000" w:themeColor="text1"/>
                <w:lang w:eastAsia="ru-RU"/>
              </w:rPr>
            </w:pPr>
            <w:r w:rsidRPr="00EC6932">
              <w:t>ЖІӨ (млрд USD)</w:t>
            </w:r>
          </w:p>
        </w:tc>
        <w:tc>
          <w:tcPr>
            <w:tcW w:w="1088" w:type="dxa"/>
            <w:vAlign w:val="center"/>
          </w:tcPr>
          <w:p w14:paraId="58FC234F" w14:textId="77777777" w:rsidR="00F11DCB" w:rsidRPr="00EC6932" w:rsidRDefault="00F11DCB" w:rsidP="00F11DCB">
            <w:pPr>
              <w:rPr>
                <w:color w:val="000000" w:themeColor="text1"/>
                <w:lang w:eastAsia="ru-RU"/>
              </w:rPr>
            </w:pPr>
            <w:r w:rsidRPr="00EC6932">
              <w:rPr>
                <w:color w:val="000000" w:themeColor="text1"/>
                <w:lang w:eastAsia="ru-RU"/>
              </w:rPr>
              <w:t>5,055</w:t>
            </w:r>
          </w:p>
        </w:tc>
        <w:tc>
          <w:tcPr>
            <w:tcW w:w="1088" w:type="dxa"/>
            <w:vAlign w:val="center"/>
          </w:tcPr>
          <w:p w14:paraId="5BE369B6" w14:textId="77777777" w:rsidR="00F11DCB" w:rsidRPr="00EC6932" w:rsidRDefault="00F11DCB" w:rsidP="00F11DCB">
            <w:pPr>
              <w:rPr>
                <w:color w:val="000000" w:themeColor="text1"/>
                <w:lang w:eastAsia="ru-RU"/>
              </w:rPr>
            </w:pPr>
            <w:r w:rsidRPr="00EC6932">
              <w:rPr>
                <w:color w:val="000000" w:themeColor="text1"/>
                <w:lang w:eastAsia="ru-RU"/>
              </w:rPr>
              <w:t>5,005</w:t>
            </w:r>
          </w:p>
        </w:tc>
        <w:tc>
          <w:tcPr>
            <w:tcW w:w="1088" w:type="dxa"/>
            <w:vAlign w:val="center"/>
          </w:tcPr>
          <w:p w14:paraId="3E5B470E" w14:textId="77777777" w:rsidR="00F11DCB" w:rsidRPr="00EC6932" w:rsidRDefault="00F11DCB" w:rsidP="00F11DCB">
            <w:pPr>
              <w:rPr>
                <w:color w:val="000000" w:themeColor="text1"/>
                <w:lang w:eastAsia="ru-RU"/>
              </w:rPr>
            </w:pPr>
            <w:r w:rsidRPr="00EC6932">
              <w:rPr>
                <w:color w:val="000000" w:themeColor="text1"/>
                <w:lang w:eastAsia="ru-RU"/>
              </w:rPr>
              <w:t>4,256</w:t>
            </w:r>
          </w:p>
        </w:tc>
        <w:tc>
          <w:tcPr>
            <w:tcW w:w="1088" w:type="dxa"/>
            <w:vAlign w:val="center"/>
          </w:tcPr>
          <w:p w14:paraId="4EC1B90E" w14:textId="77777777" w:rsidR="00F11DCB" w:rsidRPr="00EC6932" w:rsidRDefault="00F11DCB" w:rsidP="00F11DCB">
            <w:pPr>
              <w:rPr>
                <w:color w:val="000000" w:themeColor="text1"/>
                <w:lang w:eastAsia="ru-RU"/>
              </w:rPr>
            </w:pPr>
            <w:r w:rsidRPr="00EC6932">
              <w:rPr>
                <w:color w:val="000000" w:themeColor="text1"/>
                <w:lang w:eastAsia="ru-RU"/>
              </w:rPr>
              <w:t>4,211</w:t>
            </w:r>
          </w:p>
        </w:tc>
        <w:tc>
          <w:tcPr>
            <w:tcW w:w="876" w:type="dxa"/>
            <w:vAlign w:val="center"/>
          </w:tcPr>
          <w:p w14:paraId="78E5272C" w14:textId="77777777" w:rsidR="00F11DCB" w:rsidRPr="00EC6932" w:rsidRDefault="00F11DCB" w:rsidP="00F11DCB">
            <w:pPr>
              <w:rPr>
                <w:color w:val="000000" w:themeColor="text1"/>
                <w:lang w:eastAsia="ru-RU"/>
              </w:rPr>
            </w:pPr>
            <w:r w:rsidRPr="00EC6932">
              <w:rPr>
                <w:color w:val="000000" w:themeColor="text1"/>
                <w:lang w:eastAsia="ru-RU"/>
              </w:rPr>
              <w:t>4,110</w:t>
            </w:r>
          </w:p>
        </w:tc>
      </w:tr>
      <w:tr w:rsidR="00F11DCB" w:rsidRPr="00EC6932" w14:paraId="4D164E76" w14:textId="77777777" w:rsidTr="00B5581F">
        <w:tc>
          <w:tcPr>
            <w:tcW w:w="1415" w:type="dxa"/>
            <w:vMerge/>
            <w:vAlign w:val="center"/>
          </w:tcPr>
          <w:p w14:paraId="0C4DBC0D" w14:textId="77777777" w:rsidR="00F11DCB" w:rsidRPr="00EC6932" w:rsidRDefault="00F11DCB" w:rsidP="00F11DCB">
            <w:pPr>
              <w:jc w:val="both"/>
              <w:rPr>
                <w:color w:val="000000" w:themeColor="text1"/>
                <w:sz w:val="28"/>
                <w:szCs w:val="28"/>
                <w:lang w:val="kk-KZ"/>
              </w:rPr>
            </w:pPr>
          </w:p>
        </w:tc>
        <w:tc>
          <w:tcPr>
            <w:tcW w:w="2991" w:type="dxa"/>
          </w:tcPr>
          <w:p w14:paraId="1D340934" w14:textId="16442423" w:rsidR="00F11DCB" w:rsidRPr="00EC6932" w:rsidRDefault="00F11DCB" w:rsidP="00F11DCB">
            <w:pPr>
              <w:rPr>
                <w:color w:val="000000" w:themeColor="text1"/>
                <w:lang w:eastAsia="ru-RU"/>
              </w:rPr>
            </w:pPr>
            <w:r w:rsidRPr="00EC6932">
              <w:t>Халық саны (млн адам)</w:t>
            </w:r>
          </w:p>
        </w:tc>
        <w:tc>
          <w:tcPr>
            <w:tcW w:w="1088" w:type="dxa"/>
            <w:vAlign w:val="center"/>
          </w:tcPr>
          <w:p w14:paraId="7051D87E" w14:textId="77777777" w:rsidR="00F11DCB" w:rsidRPr="00EC6932" w:rsidRDefault="00F11DCB" w:rsidP="00F11DCB">
            <w:pPr>
              <w:rPr>
                <w:color w:val="000000" w:themeColor="text1"/>
                <w:lang w:eastAsia="ru-RU"/>
              </w:rPr>
            </w:pPr>
            <w:r w:rsidRPr="00EC6932">
              <w:rPr>
                <w:color w:val="000000" w:themeColor="text1"/>
                <w:lang w:eastAsia="ru-RU"/>
              </w:rPr>
              <w:t>126</w:t>
            </w:r>
          </w:p>
        </w:tc>
        <w:tc>
          <w:tcPr>
            <w:tcW w:w="1088" w:type="dxa"/>
            <w:vAlign w:val="center"/>
          </w:tcPr>
          <w:p w14:paraId="0EEB5A5B" w14:textId="77777777" w:rsidR="00F11DCB" w:rsidRPr="00EC6932" w:rsidRDefault="00F11DCB" w:rsidP="00F11DCB">
            <w:pPr>
              <w:rPr>
                <w:color w:val="000000" w:themeColor="text1"/>
                <w:lang w:eastAsia="ru-RU"/>
              </w:rPr>
            </w:pPr>
            <w:r w:rsidRPr="00EC6932">
              <w:rPr>
                <w:color w:val="000000" w:themeColor="text1"/>
                <w:lang w:eastAsia="ru-RU"/>
              </w:rPr>
              <w:t>125</w:t>
            </w:r>
          </w:p>
        </w:tc>
        <w:tc>
          <w:tcPr>
            <w:tcW w:w="1088" w:type="dxa"/>
            <w:vAlign w:val="center"/>
          </w:tcPr>
          <w:p w14:paraId="75F5FCD8" w14:textId="77777777" w:rsidR="00F11DCB" w:rsidRPr="00EC6932" w:rsidRDefault="00F11DCB" w:rsidP="00F11DCB">
            <w:pPr>
              <w:rPr>
                <w:color w:val="000000" w:themeColor="text1"/>
                <w:lang w:eastAsia="ru-RU"/>
              </w:rPr>
            </w:pPr>
            <w:r w:rsidRPr="00EC6932">
              <w:rPr>
                <w:color w:val="000000" w:themeColor="text1"/>
                <w:lang w:eastAsia="ru-RU"/>
              </w:rPr>
              <w:t>124</w:t>
            </w:r>
          </w:p>
        </w:tc>
        <w:tc>
          <w:tcPr>
            <w:tcW w:w="1088" w:type="dxa"/>
            <w:vAlign w:val="center"/>
          </w:tcPr>
          <w:p w14:paraId="78F1D59D" w14:textId="77777777" w:rsidR="00F11DCB" w:rsidRPr="00EC6932" w:rsidRDefault="00F11DCB" w:rsidP="00F11DCB">
            <w:pPr>
              <w:rPr>
                <w:color w:val="000000" w:themeColor="text1"/>
                <w:lang w:eastAsia="ru-RU"/>
              </w:rPr>
            </w:pPr>
            <w:r w:rsidRPr="00EC6932">
              <w:rPr>
                <w:color w:val="000000" w:themeColor="text1"/>
                <w:lang w:eastAsia="ru-RU"/>
              </w:rPr>
              <w:t>123</w:t>
            </w:r>
          </w:p>
        </w:tc>
        <w:tc>
          <w:tcPr>
            <w:tcW w:w="876" w:type="dxa"/>
            <w:vAlign w:val="center"/>
          </w:tcPr>
          <w:p w14:paraId="22F83DD8" w14:textId="77777777" w:rsidR="00F11DCB" w:rsidRPr="00EC6932" w:rsidRDefault="00F11DCB" w:rsidP="00F11DCB">
            <w:pPr>
              <w:rPr>
                <w:color w:val="000000" w:themeColor="text1"/>
                <w:lang w:eastAsia="ru-RU"/>
              </w:rPr>
            </w:pPr>
            <w:r w:rsidRPr="00EC6932">
              <w:rPr>
                <w:color w:val="000000" w:themeColor="text1"/>
                <w:lang w:eastAsia="ru-RU"/>
              </w:rPr>
              <w:t>122</w:t>
            </w:r>
          </w:p>
          <w:p w14:paraId="709CDEA5" w14:textId="6548552B" w:rsidR="002D38D6" w:rsidRPr="00EC6932" w:rsidRDefault="002D38D6" w:rsidP="00F11DCB">
            <w:pPr>
              <w:rPr>
                <w:color w:val="000000" w:themeColor="text1"/>
                <w:lang w:eastAsia="ru-RU"/>
              </w:rPr>
            </w:pPr>
          </w:p>
        </w:tc>
      </w:tr>
      <w:tr w:rsidR="00F11DCB" w:rsidRPr="00EC6932" w14:paraId="4D20CF42" w14:textId="77777777" w:rsidTr="00B5581F">
        <w:tc>
          <w:tcPr>
            <w:tcW w:w="1415" w:type="dxa"/>
            <w:vMerge w:val="restart"/>
            <w:vAlign w:val="center"/>
          </w:tcPr>
          <w:p w14:paraId="3A3C556D" w14:textId="4C72AC34" w:rsidR="00F11DCB" w:rsidRPr="00EC6932" w:rsidRDefault="00F11DCB" w:rsidP="00F11DCB">
            <w:pPr>
              <w:rPr>
                <w:color w:val="000000" w:themeColor="text1"/>
                <w:lang w:val="kk-KZ" w:eastAsia="ru-RU"/>
              </w:rPr>
            </w:pPr>
            <w:r w:rsidRPr="00EC6932">
              <w:rPr>
                <w:bCs/>
                <w:color w:val="000000" w:themeColor="text1"/>
                <w:lang w:val="kk-KZ" w:eastAsia="ru-RU"/>
              </w:rPr>
              <w:t>ҚХР</w:t>
            </w:r>
          </w:p>
        </w:tc>
        <w:tc>
          <w:tcPr>
            <w:tcW w:w="2991" w:type="dxa"/>
          </w:tcPr>
          <w:p w14:paraId="37A606C6" w14:textId="29E0DD7E" w:rsidR="00F11DCB" w:rsidRPr="00EC6932" w:rsidRDefault="00F11DCB" w:rsidP="00F11DCB">
            <w:pPr>
              <w:rPr>
                <w:color w:val="000000" w:themeColor="text1"/>
                <w:lang w:eastAsia="ru-RU"/>
              </w:rPr>
            </w:pPr>
            <w:r w:rsidRPr="00EC6932">
              <w:t>Мобильді аударымдар (млрд USD)</w:t>
            </w:r>
          </w:p>
        </w:tc>
        <w:tc>
          <w:tcPr>
            <w:tcW w:w="1088" w:type="dxa"/>
            <w:vAlign w:val="center"/>
          </w:tcPr>
          <w:p w14:paraId="775E9B0A" w14:textId="77777777" w:rsidR="00F11DCB" w:rsidRPr="00EC6932" w:rsidRDefault="00F11DCB" w:rsidP="00F11DCB">
            <w:pPr>
              <w:rPr>
                <w:color w:val="000000" w:themeColor="text1"/>
                <w:lang w:eastAsia="ru-RU"/>
              </w:rPr>
            </w:pPr>
            <w:r w:rsidRPr="00EC6932">
              <w:rPr>
                <w:color w:val="000000" w:themeColor="text1"/>
                <w:lang w:eastAsia="ru-RU"/>
              </w:rPr>
              <w:t>3,000</w:t>
            </w:r>
          </w:p>
        </w:tc>
        <w:tc>
          <w:tcPr>
            <w:tcW w:w="1088" w:type="dxa"/>
            <w:vAlign w:val="center"/>
          </w:tcPr>
          <w:p w14:paraId="036EC8EB" w14:textId="77777777" w:rsidR="00F11DCB" w:rsidRPr="00EC6932" w:rsidRDefault="00F11DCB" w:rsidP="00F11DCB">
            <w:pPr>
              <w:rPr>
                <w:color w:val="000000" w:themeColor="text1"/>
                <w:lang w:eastAsia="ru-RU"/>
              </w:rPr>
            </w:pPr>
            <w:r w:rsidRPr="00EC6932">
              <w:rPr>
                <w:color w:val="000000" w:themeColor="text1"/>
                <w:lang w:eastAsia="ru-RU"/>
              </w:rPr>
              <w:t>4,500</w:t>
            </w:r>
          </w:p>
        </w:tc>
        <w:tc>
          <w:tcPr>
            <w:tcW w:w="1088" w:type="dxa"/>
            <w:vAlign w:val="center"/>
          </w:tcPr>
          <w:p w14:paraId="4C1EA3A1" w14:textId="77777777" w:rsidR="00F11DCB" w:rsidRPr="00EC6932" w:rsidRDefault="00F11DCB" w:rsidP="00F11DCB">
            <w:pPr>
              <w:rPr>
                <w:color w:val="000000" w:themeColor="text1"/>
                <w:lang w:eastAsia="ru-RU"/>
              </w:rPr>
            </w:pPr>
            <w:r w:rsidRPr="00EC6932">
              <w:rPr>
                <w:color w:val="000000" w:themeColor="text1"/>
                <w:lang w:eastAsia="ru-RU"/>
              </w:rPr>
              <w:t>6,000</w:t>
            </w:r>
          </w:p>
        </w:tc>
        <w:tc>
          <w:tcPr>
            <w:tcW w:w="1088" w:type="dxa"/>
            <w:vAlign w:val="center"/>
          </w:tcPr>
          <w:p w14:paraId="4E784389" w14:textId="77777777" w:rsidR="00F11DCB" w:rsidRPr="00EC6932" w:rsidRDefault="00F11DCB" w:rsidP="00F11DCB">
            <w:pPr>
              <w:rPr>
                <w:color w:val="000000" w:themeColor="text1"/>
                <w:lang w:eastAsia="ru-RU"/>
              </w:rPr>
            </w:pPr>
            <w:r w:rsidRPr="00EC6932">
              <w:rPr>
                <w:color w:val="000000" w:themeColor="text1"/>
                <w:lang w:eastAsia="ru-RU"/>
              </w:rPr>
              <w:t>8,000</w:t>
            </w:r>
          </w:p>
        </w:tc>
        <w:tc>
          <w:tcPr>
            <w:tcW w:w="876" w:type="dxa"/>
            <w:vAlign w:val="center"/>
          </w:tcPr>
          <w:p w14:paraId="76C3B5C2" w14:textId="77777777" w:rsidR="00F11DCB" w:rsidRPr="00EC6932" w:rsidRDefault="00F11DCB" w:rsidP="00F11DCB">
            <w:pPr>
              <w:rPr>
                <w:color w:val="000000" w:themeColor="text1"/>
                <w:lang w:eastAsia="ru-RU"/>
              </w:rPr>
            </w:pPr>
            <w:r w:rsidRPr="00EC6932">
              <w:rPr>
                <w:color w:val="000000" w:themeColor="text1"/>
                <w:lang w:eastAsia="ru-RU"/>
              </w:rPr>
              <w:t>9,280</w:t>
            </w:r>
          </w:p>
        </w:tc>
      </w:tr>
      <w:tr w:rsidR="00F11DCB" w:rsidRPr="00EC6932" w14:paraId="3F2C4498" w14:textId="77777777" w:rsidTr="00B5581F">
        <w:tc>
          <w:tcPr>
            <w:tcW w:w="1415" w:type="dxa"/>
            <w:vMerge/>
            <w:vAlign w:val="center"/>
          </w:tcPr>
          <w:p w14:paraId="7EBBF382" w14:textId="77777777" w:rsidR="00F11DCB" w:rsidRPr="00EC6932" w:rsidRDefault="00F11DCB" w:rsidP="00F11DCB">
            <w:pPr>
              <w:jc w:val="both"/>
              <w:rPr>
                <w:color w:val="000000" w:themeColor="text1"/>
                <w:sz w:val="28"/>
                <w:szCs w:val="28"/>
                <w:lang w:val="kk-KZ"/>
              </w:rPr>
            </w:pPr>
          </w:p>
        </w:tc>
        <w:tc>
          <w:tcPr>
            <w:tcW w:w="2991" w:type="dxa"/>
          </w:tcPr>
          <w:p w14:paraId="0B79CEF2" w14:textId="70103024" w:rsidR="00F11DCB" w:rsidRPr="00EC6932" w:rsidRDefault="00F11DCB" w:rsidP="00F11DCB">
            <w:pPr>
              <w:rPr>
                <w:color w:val="000000" w:themeColor="text1"/>
                <w:lang w:eastAsia="ru-RU"/>
              </w:rPr>
            </w:pPr>
            <w:r w:rsidRPr="00EC6932">
              <w:t>QR-төлемдер (млрд USD)</w:t>
            </w:r>
          </w:p>
        </w:tc>
        <w:tc>
          <w:tcPr>
            <w:tcW w:w="1088" w:type="dxa"/>
            <w:vAlign w:val="center"/>
          </w:tcPr>
          <w:p w14:paraId="5B04D22F" w14:textId="77777777" w:rsidR="00F11DCB" w:rsidRPr="00EC6932" w:rsidRDefault="00F11DCB" w:rsidP="00F11DCB">
            <w:pPr>
              <w:rPr>
                <w:color w:val="000000" w:themeColor="text1"/>
                <w:lang w:eastAsia="ru-RU"/>
              </w:rPr>
            </w:pPr>
            <w:r w:rsidRPr="00EC6932">
              <w:rPr>
                <w:color w:val="000000" w:themeColor="text1"/>
                <w:lang w:eastAsia="ru-RU"/>
              </w:rPr>
              <w:t>2,000</w:t>
            </w:r>
          </w:p>
        </w:tc>
        <w:tc>
          <w:tcPr>
            <w:tcW w:w="1088" w:type="dxa"/>
            <w:vAlign w:val="center"/>
          </w:tcPr>
          <w:p w14:paraId="63003EB9" w14:textId="77777777" w:rsidR="00F11DCB" w:rsidRPr="00EC6932" w:rsidRDefault="00F11DCB" w:rsidP="00F11DCB">
            <w:pPr>
              <w:rPr>
                <w:color w:val="000000" w:themeColor="text1"/>
                <w:lang w:eastAsia="ru-RU"/>
              </w:rPr>
            </w:pPr>
            <w:r w:rsidRPr="00EC6932">
              <w:rPr>
                <w:color w:val="000000" w:themeColor="text1"/>
                <w:lang w:eastAsia="ru-RU"/>
              </w:rPr>
              <w:t>2,500</w:t>
            </w:r>
          </w:p>
        </w:tc>
        <w:tc>
          <w:tcPr>
            <w:tcW w:w="1088" w:type="dxa"/>
            <w:vAlign w:val="center"/>
          </w:tcPr>
          <w:p w14:paraId="1B731D65" w14:textId="77777777" w:rsidR="00F11DCB" w:rsidRPr="00EC6932" w:rsidRDefault="00F11DCB" w:rsidP="00F11DCB">
            <w:pPr>
              <w:rPr>
                <w:color w:val="000000" w:themeColor="text1"/>
                <w:lang w:eastAsia="ru-RU"/>
              </w:rPr>
            </w:pPr>
            <w:r w:rsidRPr="00EC6932">
              <w:rPr>
                <w:color w:val="000000" w:themeColor="text1"/>
                <w:lang w:eastAsia="ru-RU"/>
              </w:rPr>
              <w:t>3,000</w:t>
            </w:r>
          </w:p>
        </w:tc>
        <w:tc>
          <w:tcPr>
            <w:tcW w:w="1088" w:type="dxa"/>
            <w:vAlign w:val="center"/>
          </w:tcPr>
          <w:p w14:paraId="2A3B6B88" w14:textId="77777777" w:rsidR="00F11DCB" w:rsidRPr="00EC6932" w:rsidRDefault="00F11DCB" w:rsidP="00F11DCB">
            <w:pPr>
              <w:rPr>
                <w:color w:val="000000" w:themeColor="text1"/>
                <w:lang w:eastAsia="ru-RU"/>
              </w:rPr>
            </w:pPr>
            <w:r w:rsidRPr="00EC6932">
              <w:rPr>
                <w:color w:val="000000" w:themeColor="text1"/>
                <w:lang w:eastAsia="ru-RU"/>
              </w:rPr>
              <w:t>3,300</w:t>
            </w:r>
          </w:p>
        </w:tc>
        <w:tc>
          <w:tcPr>
            <w:tcW w:w="876" w:type="dxa"/>
            <w:vAlign w:val="center"/>
          </w:tcPr>
          <w:p w14:paraId="449910F4" w14:textId="77777777" w:rsidR="00F11DCB" w:rsidRPr="00EC6932" w:rsidRDefault="00F11DCB" w:rsidP="00F11DCB">
            <w:pPr>
              <w:rPr>
                <w:color w:val="000000" w:themeColor="text1"/>
                <w:lang w:eastAsia="ru-RU"/>
              </w:rPr>
            </w:pPr>
            <w:r w:rsidRPr="00EC6932">
              <w:rPr>
                <w:color w:val="000000" w:themeColor="text1"/>
                <w:lang w:eastAsia="ru-RU"/>
              </w:rPr>
              <w:t>3,408</w:t>
            </w:r>
          </w:p>
        </w:tc>
      </w:tr>
      <w:tr w:rsidR="00F11DCB" w:rsidRPr="00EC6932" w14:paraId="0CF3827D" w14:textId="77777777" w:rsidTr="00B5581F">
        <w:tc>
          <w:tcPr>
            <w:tcW w:w="1415" w:type="dxa"/>
            <w:vMerge/>
            <w:vAlign w:val="center"/>
          </w:tcPr>
          <w:p w14:paraId="205060E6" w14:textId="77777777" w:rsidR="00F11DCB" w:rsidRPr="00EC6932" w:rsidRDefault="00F11DCB" w:rsidP="00F11DCB">
            <w:pPr>
              <w:jc w:val="both"/>
              <w:rPr>
                <w:color w:val="000000" w:themeColor="text1"/>
                <w:sz w:val="28"/>
                <w:szCs w:val="28"/>
                <w:lang w:val="kk-KZ"/>
              </w:rPr>
            </w:pPr>
          </w:p>
        </w:tc>
        <w:tc>
          <w:tcPr>
            <w:tcW w:w="2991" w:type="dxa"/>
          </w:tcPr>
          <w:p w14:paraId="46A21DB0" w14:textId="6897232E" w:rsidR="00F11DCB" w:rsidRPr="00EC6932" w:rsidRDefault="00F11DCB" w:rsidP="00F11DCB">
            <w:pPr>
              <w:rPr>
                <w:color w:val="000000" w:themeColor="text1"/>
                <w:lang w:eastAsia="ru-RU"/>
              </w:rPr>
            </w:pPr>
            <w:r w:rsidRPr="00EC6932">
              <w:t>1000 адамға арналған банкоматтар.</w:t>
            </w:r>
          </w:p>
        </w:tc>
        <w:tc>
          <w:tcPr>
            <w:tcW w:w="1088" w:type="dxa"/>
            <w:vAlign w:val="center"/>
          </w:tcPr>
          <w:p w14:paraId="5459C360" w14:textId="77777777" w:rsidR="00F11DCB" w:rsidRPr="00EC6932" w:rsidRDefault="00F11DCB" w:rsidP="00F11DCB">
            <w:pPr>
              <w:rPr>
                <w:color w:val="000000" w:themeColor="text1"/>
                <w:lang w:eastAsia="ru-RU"/>
              </w:rPr>
            </w:pPr>
            <w:r w:rsidRPr="00EC6932">
              <w:rPr>
                <w:color w:val="000000" w:themeColor="text1"/>
                <w:lang w:eastAsia="ru-RU"/>
              </w:rPr>
              <w:t>70</w:t>
            </w:r>
          </w:p>
        </w:tc>
        <w:tc>
          <w:tcPr>
            <w:tcW w:w="1088" w:type="dxa"/>
            <w:vAlign w:val="center"/>
          </w:tcPr>
          <w:p w14:paraId="12A91CEF" w14:textId="77777777" w:rsidR="00F11DCB" w:rsidRPr="00EC6932" w:rsidRDefault="00F11DCB" w:rsidP="00F11DCB">
            <w:pPr>
              <w:rPr>
                <w:color w:val="000000" w:themeColor="text1"/>
                <w:lang w:eastAsia="ru-RU"/>
              </w:rPr>
            </w:pPr>
            <w:r w:rsidRPr="00EC6932">
              <w:rPr>
                <w:color w:val="000000" w:themeColor="text1"/>
                <w:lang w:eastAsia="ru-RU"/>
              </w:rPr>
              <w:t>75</w:t>
            </w:r>
          </w:p>
        </w:tc>
        <w:tc>
          <w:tcPr>
            <w:tcW w:w="1088" w:type="dxa"/>
            <w:vAlign w:val="center"/>
          </w:tcPr>
          <w:p w14:paraId="7CC7B53E" w14:textId="77777777" w:rsidR="00F11DCB" w:rsidRPr="00EC6932" w:rsidRDefault="00F11DCB" w:rsidP="00F11DCB">
            <w:pPr>
              <w:rPr>
                <w:color w:val="000000" w:themeColor="text1"/>
                <w:lang w:eastAsia="ru-RU"/>
              </w:rPr>
            </w:pPr>
            <w:r w:rsidRPr="00EC6932">
              <w:rPr>
                <w:color w:val="000000" w:themeColor="text1"/>
                <w:lang w:eastAsia="ru-RU"/>
              </w:rPr>
              <w:t>77</w:t>
            </w:r>
          </w:p>
        </w:tc>
        <w:tc>
          <w:tcPr>
            <w:tcW w:w="1088" w:type="dxa"/>
            <w:vAlign w:val="center"/>
          </w:tcPr>
          <w:p w14:paraId="1481031D" w14:textId="77777777" w:rsidR="00F11DCB" w:rsidRPr="00EC6932" w:rsidRDefault="00F11DCB" w:rsidP="00F11DCB">
            <w:pPr>
              <w:rPr>
                <w:color w:val="000000" w:themeColor="text1"/>
                <w:lang w:eastAsia="ru-RU"/>
              </w:rPr>
            </w:pPr>
            <w:r w:rsidRPr="00EC6932">
              <w:rPr>
                <w:color w:val="000000" w:themeColor="text1"/>
                <w:lang w:eastAsia="ru-RU"/>
              </w:rPr>
              <w:t>80</w:t>
            </w:r>
          </w:p>
        </w:tc>
        <w:tc>
          <w:tcPr>
            <w:tcW w:w="876" w:type="dxa"/>
            <w:vAlign w:val="center"/>
          </w:tcPr>
          <w:p w14:paraId="34611F1E" w14:textId="77777777" w:rsidR="00F11DCB" w:rsidRPr="00EC6932" w:rsidRDefault="00F11DCB" w:rsidP="00F11DCB">
            <w:pPr>
              <w:rPr>
                <w:color w:val="000000" w:themeColor="text1"/>
                <w:lang w:eastAsia="ru-RU"/>
              </w:rPr>
            </w:pPr>
            <w:r w:rsidRPr="00EC6932">
              <w:rPr>
                <w:color w:val="000000" w:themeColor="text1"/>
                <w:lang w:eastAsia="ru-RU"/>
              </w:rPr>
              <w:t>72</w:t>
            </w:r>
          </w:p>
        </w:tc>
      </w:tr>
      <w:tr w:rsidR="00F11DCB" w:rsidRPr="00EC6932" w14:paraId="1411AC6C" w14:textId="77777777" w:rsidTr="00B5581F">
        <w:tc>
          <w:tcPr>
            <w:tcW w:w="1415" w:type="dxa"/>
            <w:vMerge/>
            <w:vAlign w:val="center"/>
          </w:tcPr>
          <w:p w14:paraId="74E1BEE9" w14:textId="77777777" w:rsidR="00F11DCB" w:rsidRPr="00EC6932" w:rsidRDefault="00F11DCB" w:rsidP="00F11DCB">
            <w:pPr>
              <w:jc w:val="both"/>
              <w:rPr>
                <w:color w:val="000000" w:themeColor="text1"/>
                <w:sz w:val="28"/>
                <w:szCs w:val="28"/>
                <w:lang w:val="kk-KZ"/>
              </w:rPr>
            </w:pPr>
          </w:p>
        </w:tc>
        <w:tc>
          <w:tcPr>
            <w:tcW w:w="2991" w:type="dxa"/>
          </w:tcPr>
          <w:p w14:paraId="1365F81E" w14:textId="359253E1" w:rsidR="00F11DCB" w:rsidRPr="00EC6932" w:rsidRDefault="00F11DCB" w:rsidP="00F11DCB">
            <w:pPr>
              <w:rPr>
                <w:color w:val="000000" w:themeColor="text1"/>
                <w:lang w:eastAsia="ru-RU"/>
              </w:rPr>
            </w:pPr>
            <w:r w:rsidRPr="00EC6932">
              <w:t>Банктер саны</w:t>
            </w:r>
          </w:p>
        </w:tc>
        <w:tc>
          <w:tcPr>
            <w:tcW w:w="1088" w:type="dxa"/>
            <w:vAlign w:val="center"/>
          </w:tcPr>
          <w:p w14:paraId="49EC59F5" w14:textId="77777777" w:rsidR="00F11DCB" w:rsidRPr="00EC6932" w:rsidRDefault="00F11DCB" w:rsidP="00F11DCB">
            <w:pPr>
              <w:rPr>
                <w:color w:val="000000" w:themeColor="text1"/>
                <w:lang w:eastAsia="ru-RU"/>
              </w:rPr>
            </w:pPr>
            <w:r w:rsidRPr="00EC6932">
              <w:rPr>
                <w:color w:val="000000" w:themeColor="text1"/>
                <w:lang w:eastAsia="ru-RU"/>
              </w:rPr>
              <w:t>4,000</w:t>
            </w:r>
          </w:p>
        </w:tc>
        <w:tc>
          <w:tcPr>
            <w:tcW w:w="1088" w:type="dxa"/>
            <w:vAlign w:val="center"/>
          </w:tcPr>
          <w:p w14:paraId="0B43FBA7" w14:textId="77777777" w:rsidR="00F11DCB" w:rsidRPr="00EC6932" w:rsidRDefault="00F11DCB" w:rsidP="00F11DCB">
            <w:pPr>
              <w:rPr>
                <w:color w:val="000000" w:themeColor="text1"/>
                <w:lang w:eastAsia="ru-RU"/>
              </w:rPr>
            </w:pPr>
            <w:r w:rsidRPr="00EC6932">
              <w:rPr>
                <w:color w:val="000000" w:themeColor="text1"/>
                <w:lang w:eastAsia="ru-RU"/>
              </w:rPr>
              <w:t>4,200</w:t>
            </w:r>
          </w:p>
        </w:tc>
        <w:tc>
          <w:tcPr>
            <w:tcW w:w="1088" w:type="dxa"/>
            <w:vAlign w:val="center"/>
          </w:tcPr>
          <w:p w14:paraId="4A19DB82" w14:textId="77777777" w:rsidR="00F11DCB" w:rsidRPr="00EC6932" w:rsidRDefault="00F11DCB" w:rsidP="00F11DCB">
            <w:pPr>
              <w:rPr>
                <w:color w:val="000000" w:themeColor="text1"/>
                <w:lang w:eastAsia="ru-RU"/>
              </w:rPr>
            </w:pPr>
            <w:r w:rsidRPr="00EC6932">
              <w:rPr>
                <w:color w:val="000000" w:themeColor="text1"/>
                <w:lang w:eastAsia="ru-RU"/>
              </w:rPr>
              <w:t>4,400</w:t>
            </w:r>
          </w:p>
        </w:tc>
        <w:tc>
          <w:tcPr>
            <w:tcW w:w="1088" w:type="dxa"/>
            <w:vAlign w:val="center"/>
          </w:tcPr>
          <w:p w14:paraId="5D06D9A6" w14:textId="77777777" w:rsidR="00F11DCB" w:rsidRPr="00EC6932" w:rsidRDefault="00F11DCB" w:rsidP="00F11DCB">
            <w:pPr>
              <w:rPr>
                <w:color w:val="000000" w:themeColor="text1"/>
                <w:lang w:eastAsia="ru-RU"/>
              </w:rPr>
            </w:pPr>
            <w:r w:rsidRPr="00EC6932">
              <w:rPr>
                <w:color w:val="000000" w:themeColor="text1"/>
                <w:lang w:eastAsia="ru-RU"/>
              </w:rPr>
              <w:t>4,500</w:t>
            </w:r>
          </w:p>
        </w:tc>
        <w:tc>
          <w:tcPr>
            <w:tcW w:w="876" w:type="dxa"/>
            <w:vAlign w:val="center"/>
          </w:tcPr>
          <w:p w14:paraId="6AD8A3D2" w14:textId="77777777" w:rsidR="00F11DCB" w:rsidRPr="00EC6932" w:rsidRDefault="00F11DCB" w:rsidP="00F11DCB">
            <w:pPr>
              <w:rPr>
                <w:color w:val="000000" w:themeColor="text1"/>
                <w:lang w:eastAsia="ru-RU"/>
              </w:rPr>
            </w:pPr>
            <w:r w:rsidRPr="00EC6932">
              <w:rPr>
                <w:color w:val="000000" w:themeColor="text1"/>
                <w:lang w:eastAsia="ru-RU"/>
              </w:rPr>
              <w:t>4,500</w:t>
            </w:r>
          </w:p>
        </w:tc>
      </w:tr>
      <w:tr w:rsidR="00F11DCB" w:rsidRPr="00EC6932" w14:paraId="6D48FEE0" w14:textId="77777777" w:rsidTr="00B5581F">
        <w:tc>
          <w:tcPr>
            <w:tcW w:w="1415" w:type="dxa"/>
            <w:vMerge/>
            <w:vAlign w:val="center"/>
          </w:tcPr>
          <w:p w14:paraId="05106BE7" w14:textId="77777777" w:rsidR="00F11DCB" w:rsidRPr="00EC6932" w:rsidRDefault="00F11DCB" w:rsidP="00F11DCB">
            <w:pPr>
              <w:jc w:val="both"/>
              <w:rPr>
                <w:color w:val="000000" w:themeColor="text1"/>
                <w:sz w:val="28"/>
                <w:szCs w:val="28"/>
                <w:lang w:val="kk-KZ"/>
              </w:rPr>
            </w:pPr>
          </w:p>
        </w:tc>
        <w:tc>
          <w:tcPr>
            <w:tcW w:w="2991" w:type="dxa"/>
          </w:tcPr>
          <w:p w14:paraId="62082707" w14:textId="67ACC3B9" w:rsidR="00F11DCB" w:rsidRPr="00EC6932" w:rsidRDefault="00F11DCB" w:rsidP="00F11DCB">
            <w:pPr>
              <w:rPr>
                <w:color w:val="000000" w:themeColor="text1"/>
                <w:lang w:eastAsia="ru-RU"/>
              </w:rPr>
            </w:pPr>
            <w:r w:rsidRPr="00EC6932">
              <w:t>ЖІӨ (млрд USD)</w:t>
            </w:r>
          </w:p>
        </w:tc>
        <w:tc>
          <w:tcPr>
            <w:tcW w:w="1088" w:type="dxa"/>
            <w:vAlign w:val="center"/>
          </w:tcPr>
          <w:p w14:paraId="6DCE1487" w14:textId="77777777" w:rsidR="00F11DCB" w:rsidRPr="00EC6932" w:rsidRDefault="00F11DCB" w:rsidP="00F11DCB">
            <w:pPr>
              <w:rPr>
                <w:color w:val="000000" w:themeColor="text1"/>
                <w:lang w:eastAsia="ru-RU"/>
              </w:rPr>
            </w:pPr>
            <w:r w:rsidRPr="00EC6932">
              <w:rPr>
                <w:color w:val="000000" w:themeColor="text1"/>
                <w:lang w:eastAsia="ru-RU"/>
              </w:rPr>
              <w:t>14,723</w:t>
            </w:r>
          </w:p>
        </w:tc>
        <w:tc>
          <w:tcPr>
            <w:tcW w:w="1088" w:type="dxa"/>
            <w:vAlign w:val="center"/>
          </w:tcPr>
          <w:p w14:paraId="15F668D8" w14:textId="77777777" w:rsidR="00F11DCB" w:rsidRPr="00EC6932" w:rsidRDefault="00F11DCB" w:rsidP="00F11DCB">
            <w:pPr>
              <w:rPr>
                <w:color w:val="000000" w:themeColor="text1"/>
                <w:lang w:eastAsia="ru-RU"/>
              </w:rPr>
            </w:pPr>
            <w:r w:rsidRPr="00EC6932">
              <w:rPr>
                <w:color w:val="000000" w:themeColor="text1"/>
                <w:lang w:eastAsia="ru-RU"/>
              </w:rPr>
              <w:t>17,820</w:t>
            </w:r>
          </w:p>
        </w:tc>
        <w:tc>
          <w:tcPr>
            <w:tcW w:w="1088" w:type="dxa"/>
            <w:vAlign w:val="center"/>
          </w:tcPr>
          <w:p w14:paraId="2920EC3B" w14:textId="77777777" w:rsidR="00F11DCB" w:rsidRPr="00EC6932" w:rsidRDefault="00F11DCB" w:rsidP="00F11DCB">
            <w:pPr>
              <w:rPr>
                <w:color w:val="000000" w:themeColor="text1"/>
                <w:lang w:eastAsia="ru-RU"/>
              </w:rPr>
            </w:pPr>
            <w:r w:rsidRPr="00EC6932">
              <w:rPr>
                <w:color w:val="000000" w:themeColor="text1"/>
                <w:lang w:eastAsia="ru-RU"/>
              </w:rPr>
              <w:t>17,963</w:t>
            </w:r>
          </w:p>
        </w:tc>
        <w:tc>
          <w:tcPr>
            <w:tcW w:w="1088" w:type="dxa"/>
            <w:vAlign w:val="center"/>
          </w:tcPr>
          <w:p w14:paraId="6F134B07" w14:textId="77777777" w:rsidR="00F11DCB" w:rsidRPr="00EC6932" w:rsidRDefault="00F11DCB" w:rsidP="00F11DCB">
            <w:pPr>
              <w:rPr>
                <w:color w:val="000000" w:themeColor="text1"/>
                <w:lang w:eastAsia="ru-RU"/>
              </w:rPr>
            </w:pPr>
            <w:r w:rsidRPr="00EC6932">
              <w:rPr>
                <w:color w:val="000000" w:themeColor="text1"/>
                <w:lang w:eastAsia="ru-RU"/>
              </w:rPr>
              <w:t>17,795</w:t>
            </w:r>
          </w:p>
        </w:tc>
        <w:tc>
          <w:tcPr>
            <w:tcW w:w="876" w:type="dxa"/>
            <w:vAlign w:val="center"/>
          </w:tcPr>
          <w:p w14:paraId="52324334" w14:textId="77777777" w:rsidR="00F11DCB" w:rsidRPr="00EC6932" w:rsidRDefault="00F11DCB" w:rsidP="00F11DCB">
            <w:pPr>
              <w:rPr>
                <w:color w:val="000000" w:themeColor="text1"/>
                <w:lang w:eastAsia="ru-RU"/>
              </w:rPr>
            </w:pPr>
            <w:r w:rsidRPr="00EC6932">
              <w:rPr>
                <w:color w:val="000000" w:themeColor="text1"/>
                <w:lang w:eastAsia="ru-RU"/>
              </w:rPr>
              <w:t>18,533</w:t>
            </w:r>
          </w:p>
        </w:tc>
      </w:tr>
      <w:tr w:rsidR="00F11DCB" w:rsidRPr="00EC6932" w14:paraId="65979089" w14:textId="77777777" w:rsidTr="00B5581F">
        <w:tc>
          <w:tcPr>
            <w:tcW w:w="1415" w:type="dxa"/>
            <w:vMerge/>
            <w:vAlign w:val="center"/>
          </w:tcPr>
          <w:p w14:paraId="2466C12D" w14:textId="77777777" w:rsidR="00F11DCB" w:rsidRPr="00EC6932" w:rsidRDefault="00F11DCB" w:rsidP="00F11DCB">
            <w:pPr>
              <w:jc w:val="both"/>
              <w:rPr>
                <w:color w:val="000000" w:themeColor="text1"/>
                <w:sz w:val="28"/>
                <w:szCs w:val="28"/>
                <w:lang w:val="kk-KZ"/>
              </w:rPr>
            </w:pPr>
          </w:p>
        </w:tc>
        <w:tc>
          <w:tcPr>
            <w:tcW w:w="2991" w:type="dxa"/>
          </w:tcPr>
          <w:p w14:paraId="150DA11C" w14:textId="6F56B33A" w:rsidR="00F11DCB" w:rsidRPr="00EC6932" w:rsidRDefault="00F11DCB" w:rsidP="00F11DCB">
            <w:pPr>
              <w:rPr>
                <w:color w:val="000000" w:themeColor="text1"/>
                <w:lang w:eastAsia="ru-RU"/>
              </w:rPr>
            </w:pPr>
            <w:r w:rsidRPr="00EC6932">
              <w:t>Халық саны (млн адам)</w:t>
            </w:r>
          </w:p>
        </w:tc>
        <w:tc>
          <w:tcPr>
            <w:tcW w:w="1088" w:type="dxa"/>
            <w:vAlign w:val="center"/>
          </w:tcPr>
          <w:p w14:paraId="46EA66C5" w14:textId="77777777" w:rsidR="00F11DCB" w:rsidRPr="00EC6932" w:rsidRDefault="00F11DCB" w:rsidP="00F11DCB">
            <w:pPr>
              <w:rPr>
                <w:color w:val="000000" w:themeColor="text1"/>
                <w:lang w:eastAsia="ru-RU"/>
              </w:rPr>
            </w:pPr>
            <w:r w:rsidRPr="00EC6932">
              <w:rPr>
                <w:color w:val="000000" w:themeColor="text1"/>
                <w:lang w:eastAsia="ru-RU"/>
              </w:rPr>
              <w:t>1,439</w:t>
            </w:r>
          </w:p>
        </w:tc>
        <w:tc>
          <w:tcPr>
            <w:tcW w:w="1088" w:type="dxa"/>
            <w:vAlign w:val="center"/>
          </w:tcPr>
          <w:p w14:paraId="297564DE" w14:textId="77777777" w:rsidR="00F11DCB" w:rsidRPr="00EC6932" w:rsidRDefault="00F11DCB" w:rsidP="00F11DCB">
            <w:pPr>
              <w:rPr>
                <w:color w:val="000000" w:themeColor="text1"/>
                <w:lang w:eastAsia="ru-RU"/>
              </w:rPr>
            </w:pPr>
            <w:r w:rsidRPr="00EC6932">
              <w:rPr>
                <w:color w:val="000000" w:themeColor="text1"/>
                <w:lang w:eastAsia="ru-RU"/>
              </w:rPr>
              <w:t>1,412</w:t>
            </w:r>
          </w:p>
        </w:tc>
        <w:tc>
          <w:tcPr>
            <w:tcW w:w="1088" w:type="dxa"/>
            <w:vAlign w:val="center"/>
          </w:tcPr>
          <w:p w14:paraId="17AB4F33" w14:textId="77777777" w:rsidR="00F11DCB" w:rsidRPr="00EC6932" w:rsidRDefault="00F11DCB" w:rsidP="00F11DCB">
            <w:pPr>
              <w:rPr>
                <w:color w:val="000000" w:themeColor="text1"/>
                <w:lang w:eastAsia="ru-RU"/>
              </w:rPr>
            </w:pPr>
            <w:r w:rsidRPr="00EC6932">
              <w:rPr>
                <w:color w:val="000000" w:themeColor="text1"/>
                <w:lang w:eastAsia="ru-RU"/>
              </w:rPr>
              <w:t>1,412</w:t>
            </w:r>
          </w:p>
        </w:tc>
        <w:tc>
          <w:tcPr>
            <w:tcW w:w="1088" w:type="dxa"/>
            <w:vAlign w:val="center"/>
          </w:tcPr>
          <w:p w14:paraId="220A13FF" w14:textId="77777777" w:rsidR="00F11DCB" w:rsidRPr="00EC6932" w:rsidRDefault="00F11DCB" w:rsidP="00F11DCB">
            <w:pPr>
              <w:rPr>
                <w:color w:val="000000" w:themeColor="text1"/>
                <w:lang w:eastAsia="ru-RU"/>
              </w:rPr>
            </w:pPr>
            <w:r w:rsidRPr="00EC6932">
              <w:rPr>
                <w:color w:val="000000" w:themeColor="text1"/>
                <w:lang w:eastAsia="ru-RU"/>
              </w:rPr>
              <w:t>1,411</w:t>
            </w:r>
          </w:p>
        </w:tc>
        <w:tc>
          <w:tcPr>
            <w:tcW w:w="876" w:type="dxa"/>
            <w:vAlign w:val="center"/>
          </w:tcPr>
          <w:p w14:paraId="6D5C8A27" w14:textId="77777777" w:rsidR="00F11DCB" w:rsidRPr="00EC6932" w:rsidRDefault="00F11DCB" w:rsidP="00F11DCB">
            <w:pPr>
              <w:rPr>
                <w:color w:val="000000" w:themeColor="text1"/>
                <w:lang w:eastAsia="ru-RU"/>
              </w:rPr>
            </w:pPr>
            <w:r w:rsidRPr="00EC6932">
              <w:rPr>
                <w:color w:val="000000" w:themeColor="text1"/>
                <w:lang w:eastAsia="ru-RU"/>
              </w:rPr>
              <w:t>1,425</w:t>
            </w:r>
          </w:p>
          <w:p w14:paraId="77ADE783" w14:textId="28695E8A" w:rsidR="002D38D6" w:rsidRPr="00EC6932" w:rsidRDefault="002D38D6" w:rsidP="00F11DCB">
            <w:pPr>
              <w:rPr>
                <w:color w:val="000000" w:themeColor="text1"/>
                <w:lang w:eastAsia="ru-RU"/>
              </w:rPr>
            </w:pPr>
          </w:p>
        </w:tc>
      </w:tr>
      <w:tr w:rsidR="00F11DCB" w:rsidRPr="00EC6932" w14:paraId="3D139497" w14:textId="77777777" w:rsidTr="00B5581F">
        <w:tc>
          <w:tcPr>
            <w:tcW w:w="1415" w:type="dxa"/>
            <w:vMerge w:val="restart"/>
            <w:vAlign w:val="center"/>
          </w:tcPr>
          <w:p w14:paraId="0290D308" w14:textId="77777777" w:rsidR="00F11DCB" w:rsidRPr="00EC6932" w:rsidRDefault="00F11DCB" w:rsidP="00F11DCB">
            <w:pPr>
              <w:rPr>
                <w:color w:val="000000" w:themeColor="text1"/>
                <w:lang w:eastAsia="ru-RU"/>
              </w:rPr>
            </w:pPr>
            <w:r w:rsidRPr="00EC6932">
              <w:rPr>
                <w:bCs/>
                <w:color w:val="000000" w:themeColor="text1"/>
                <w:lang w:eastAsia="ru-RU"/>
              </w:rPr>
              <w:t>Германия</w:t>
            </w:r>
          </w:p>
          <w:p w14:paraId="08FC85AB" w14:textId="77777777" w:rsidR="00F11DCB" w:rsidRPr="00EC6932" w:rsidRDefault="00F11DCB" w:rsidP="00F11DCB">
            <w:pPr>
              <w:rPr>
                <w:color w:val="000000" w:themeColor="text1"/>
                <w:lang w:eastAsia="ru-RU"/>
              </w:rPr>
            </w:pPr>
          </w:p>
        </w:tc>
        <w:tc>
          <w:tcPr>
            <w:tcW w:w="2991" w:type="dxa"/>
          </w:tcPr>
          <w:p w14:paraId="5AA0A798" w14:textId="3415A30B" w:rsidR="00F11DCB" w:rsidRPr="00EC6932" w:rsidRDefault="00F11DCB" w:rsidP="00F11DCB">
            <w:pPr>
              <w:rPr>
                <w:color w:val="000000" w:themeColor="text1"/>
                <w:lang w:eastAsia="ru-RU"/>
              </w:rPr>
            </w:pPr>
            <w:r w:rsidRPr="00EC6932">
              <w:t>Мобильді аударымдар (млрд USD)</w:t>
            </w:r>
          </w:p>
        </w:tc>
        <w:tc>
          <w:tcPr>
            <w:tcW w:w="1088" w:type="dxa"/>
            <w:vAlign w:val="center"/>
          </w:tcPr>
          <w:p w14:paraId="604A6513" w14:textId="77777777" w:rsidR="00F11DCB" w:rsidRPr="00EC6932" w:rsidRDefault="00F11DCB" w:rsidP="00F11DCB">
            <w:pPr>
              <w:rPr>
                <w:color w:val="000000" w:themeColor="text1"/>
                <w:lang w:eastAsia="ru-RU"/>
              </w:rPr>
            </w:pPr>
            <w:r w:rsidRPr="00EC6932">
              <w:rPr>
                <w:color w:val="000000" w:themeColor="text1"/>
                <w:lang w:eastAsia="ru-RU"/>
              </w:rPr>
              <w:t>120</w:t>
            </w:r>
          </w:p>
        </w:tc>
        <w:tc>
          <w:tcPr>
            <w:tcW w:w="1088" w:type="dxa"/>
            <w:vAlign w:val="center"/>
          </w:tcPr>
          <w:p w14:paraId="211465EB" w14:textId="77777777" w:rsidR="00F11DCB" w:rsidRPr="00EC6932" w:rsidRDefault="00F11DCB" w:rsidP="00F11DCB">
            <w:pPr>
              <w:rPr>
                <w:color w:val="000000" w:themeColor="text1"/>
                <w:lang w:eastAsia="ru-RU"/>
              </w:rPr>
            </w:pPr>
            <w:r w:rsidRPr="00EC6932">
              <w:rPr>
                <w:color w:val="000000" w:themeColor="text1"/>
                <w:lang w:eastAsia="ru-RU"/>
              </w:rPr>
              <w:t>130</w:t>
            </w:r>
          </w:p>
        </w:tc>
        <w:tc>
          <w:tcPr>
            <w:tcW w:w="1088" w:type="dxa"/>
            <w:vAlign w:val="center"/>
          </w:tcPr>
          <w:p w14:paraId="26969DF2" w14:textId="77777777" w:rsidR="00F11DCB" w:rsidRPr="00EC6932" w:rsidRDefault="00F11DCB" w:rsidP="00F11DCB">
            <w:pPr>
              <w:rPr>
                <w:color w:val="000000" w:themeColor="text1"/>
                <w:lang w:eastAsia="ru-RU"/>
              </w:rPr>
            </w:pPr>
            <w:r w:rsidRPr="00EC6932">
              <w:rPr>
                <w:color w:val="000000" w:themeColor="text1"/>
                <w:lang w:eastAsia="ru-RU"/>
              </w:rPr>
              <w:t>140</w:t>
            </w:r>
          </w:p>
        </w:tc>
        <w:tc>
          <w:tcPr>
            <w:tcW w:w="1088" w:type="dxa"/>
            <w:vAlign w:val="center"/>
          </w:tcPr>
          <w:p w14:paraId="7B3621E1" w14:textId="77777777" w:rsidR="00F11DCB" w:rsidRPr="00EC6932" w:rsidRDefault="00F11DCB" w:rsidP="00F11DCB">
            <w:pPr>
              <w:rPr>
                <w:color w:val="000000" w:themeColor="text1"/>
                <w:lang w:eastAsia="ru-RU"/>
              </w:rPr>
            </w:pPr>
            <w:r w:rsidRPr="00EC6932">
              <w:rPr>
                <w:color w:val="000000" w:themeColor="text1"/>
                <w:lang w:eastAsia="ru-RU"/>
              </w:rPr>
              <w:t>150</w:t>
            </w:r>
          </w:p>
        </w:tc>
        <w:tc>
          <w:tcPr>
            <w:tcW w:w="876" w:type="dxa"/>
            <w:vAlign w:val="center"/>
          </w:tcPr>
          <w:p w14:paraId="66BEB430" w14:textId="77777777" w:rsidR="00F11DCB" w:rsidRPr="00EC6932" w:rsidRDefault="00F11DCB" w:rsidP="00F11DCB">
            <w:pPr>
              <w:rPr>
                <w:color w:val="000000" w:themeColor="text1"/>
                <w:lang w:eastAsia="ru-RU"/>
              </w:rPr>
            </w:pPr>
            <w:r w:rsidRPr="00EC6932">
              <w:rPr>
                <w:color w:val="000000" w:themeColor="text1"/>
                <w:lang w:eastAsia="ru-RU"/>
              </w:rPr>
              <w:t>136</w:t>
            </w:r>
          </w:p>
        </w:tc>
      </w:tr>
      <w:tr w:rsidR="00F11DCB" w:rsidRPr="00EC6932" w14:paraId="6A8DAF65" w14:textId="77777777" w:rsidTr="00B5581F">
        <w:tc>
          <w:tcPr>
            <w:tcW w:w="1415" w:type="dxa"/>
            <w:vMerge/>
            <w:vAlign w:val="center"/>
          </w:tcPr>
          <w:p w14:paraId="33384810" w14:textId="77777777" w:rsidR="00F11DCB" w:rsidRPr="00EC6932" w:rsidRDefault="00F11DCB" w:rsidP="00F11DCB">
            <w:pPr>
              <w:jc w:val="both"/>
              <w:rPr>
                <w:color w:val="000000" w:themeColor="text1"/>
                <w:sz w:val="28"/>
                <w:szCs w:val="28"/>
                <w:lang w:val="kk-KZ"/>
              </w:rPr>
            </w:pPr>
          </w:p>
        </w:tc>
        <w:tc>
          <w:tcPr>
            <w:tcW w:w="2991" w:type="dxa"/>
          </w:tcPr>
          <w:p w14:paraId="1131542C" w14:textId="10575029" w:rsidR="00F11DCB" w:rsidRPr="00EC6932" w:rsidRDefault="00F11DCB" w:rsidP="00F11DCB">
            <w:pPr>
              <w:rPr>
                <w:color w:val="000000" w:themeColor="text1"/>
                <w:lang w:eastAsia="ru-RU"/>
              </w:rPr>
            </w:pPr>
            <w:r w:rsidRPr="00EC6932">
              <w:t>QR-төлемдер (млрд USD)</w:t>
            </w:r>
          </w:p>
        </w:tc>
        <w:tc>
          <w:tcPr>
            <w:tcW w:w="1088" w:type="dxa"/>
            <w:vAlign w:val="center"/>
          </w:tcPr>
          <w:p w14:paraId="2C76E4F7" w14:textId="77777777" w:rsidR="00F11DCB" w:rsidRPr="00EC6932" w:rsidRDefault="00F11DCB" w:rsidP="00F11DCB">
            <w:pPr>
              <w:rPr>
                <w:color w:val="000000" w:themeColor="text1"/>
                <w:lang w:eastAsia="ru-RU"/>
              </w:rPr>
            </w:pPr>
            <w:r w:rsidRPr="00EC6932">
              <w:rPr>
                <w:color w:val="000000" w:themeColor="text1"/>
                <w:lang w:eastAsia="ru-RU"/>
              </w:rPr>
              <w:t>10</w:t>
            </w:r>
          </w:p>
        </w:tc>
        <w:tc>
          <w:tcPr>
            <w:tcW w:w="1088" w:type="dxa"/>
            <w:vAlign w:val="center"/>
          </w:tcPr>
          <w:p w14:paraId="683AAE6C" w14:textId="77777777" w:rsidR="00F11DCB" w:rsidRPr="00EC6932" w:rsidRDefault="00F11DCB" w:rsidP="00F11DCB">
            <w:pPr>
              <w:rPr>
                <w:color w:val="000000" w:themeColor="text1"/>
                <w:lang w:eastAsia="ru-RU"/>
              </w:rPr>
            </w:pPr>
            <w:r w:rsidRPr="00EC6932">
              <w:rPr>
                <w:color w:val="000000" w:themeColor="text1"/>
                <w:lang w:eastAsia="ru-RU"/>
              </w:rPr>
              <w:t>12</w:t>
            </w:r>
          </w:p>
        </w:tc>
        <w:tc>
          <w:tcPr>
            <w:tcW w:w="1088" w:type="dxa"/>
            <w:vAlign w:val="center"/>
          </w:tcPr>
          <w:p w14:paraId="2E424525" w14:textId="77777777" w:rsidR="00F11DCB" w:rsidRPr="00EC6932" w:rsidRDefault="00F11DCB" w:rsidP="00F11DCB">
            <w:pPr>
              <w:rPr>
                <w:color w:val="000000" w:themeColor="text1"/>
                <w:lang w:eastAsia="ru-RU"/>
              </w:rPr>
            </w:pPr>
            <w:r w:rsidRPr="00EC6932">
              <w:rPr>
                <w:color w:val="000000" w:themeColor="text1"/>
                <w:lang w:eastAsia="ru-RU"/>
              </w:rPr>
              <w:t>15</w:t>
            </w:r>
          </w:p>
        </w:tc>
        <w:tc>
          <w:tcPr>
            <w:tcW w:w="1088" w:type="dxa"/>
            <w:vAlign w:val="center"/>
          </w:tcPr>
          <w:p w14:paraId="3F636319" w14:textId="77777777" w:rsidR="00F11DCB" w:rsidRPr="00EC6932" w:rsidRDefault="00F11DCB" w:rsidP="00F11DCB">
            <w:pPr>
              <w:rPr>
                <w:color w:val="000000" w:themeColor="text1"/>
                <w:lang w:eastAsia="ru-RU"/>
              </w:rPr>
            </w:pPr>
            <w:r w:rsidRPr="00EC6932">
              <w:rPr>
                <w:color w:val="000000" w:themeColor="text1"/>
                <w:lang w:eastAsia="ru-RU"/>
              </w:rPr>
              <w:t>18</w:t>
            </w:r>
          </w:p>
        </w:tc>
        <w:tc>
          <w:tcPr>
            <w:tcW w:w="876" w:type="dxa"/>
            <w:vAlign w:val="center"/>
          </w:tcPr>
          <w:p w14:paraId="62DD9AEF" w14:textId="77777777" w:rsidR="00F11DCB" w:rsidRPr="00EC6932" w:rsidRDefault="00F11DCB" w:rsidP="00F11DCB">
            <w:pPr>
              <w:rPr>
                <w:color w:val="000000" w:themeColor="text1"/>
                <w:lang w:eastAsia="ru-RU"/>
              </w:rPr>
            </w:pPr>
            <w:r w:rsidRPr="00EC6932">
              <w:rPr>
                <w:color w:val="000000" w:themeColor="text1"/>
                <w:lang w:eastAsia="ru-RU"/>
              </w:rPr>
              <w:t>20</w:t>
            </w:r>
          </w:p>
        </w:tc>
      </w:tr>
      <w:tr w:rsidR="00F11DCB" w:rsidRPr="00EC6932" w14:paraId="2EEAA751" w14:textId="77777777" w:rsidTr="00B5581F">
        <w:tc>
          <w:tcPr>
            <w:tcW w:w="1415" w:type="dxa"/>
            <w:vMerge/>
            <w:vAlign w:val="center"/>
          </w:tcPr>
          <w:p w14:paraId="588E9719" w14:textId="77777777" w:rsidR="00F11DCB" w:rsidRPr="00EC6932" w:rsidRDefault="00F11DCB" w:rsidP="00F11DCB">
            <w:pPr>
              <w:jc w:val="both"/>
              <w:rPr>
                <w:color w:val="000000" w:themeColor="text1"/>
                <w:sz w:val="28"/>
                <w:szCs w:val="28"/>
                <w:lang w:val="kk-KZ"/>
              </w:rPr>
            </w:pPr>
          </w:p>
        </w:tc>
        <w:tc>
          <w:tcPr>
            <w:tcW w:w="2991" w:type="dxa"/>
          </w:tcPr>
          <w:p w14:paraId="71477903" w14:textId="38FA46AA" w:rsidR="00F11DCB" w:rsidRPr="00EC6932" w:rsidRDefault="00F11DCB" w:rsidP="00F11DCB">
            <w:pPr>
              <w:rPr>
                <w:color w:val="000000" w:themeColor="text1"/>
                <w:lang w:eastAsia="ru-RU"/>
              </w:rPr>
            </w:pPr>
            <w:r w:rsidRPr="00EC6932">
              <w:t>1000 адамға арналған банкоматтар.</w:t>
            </w:r>
          </w:p>
        </w:tc>
        <w:tc>
          <w:tcPr>
            <w:tcW w:w="1088" w:type="dxa"/>
            <w:vAlign w:val="center"/>
          </w:tcPr>
          <w:p w14:paraId="5DFA6D9C" w14:textId="77777777" w:rsidR="00F11DCB" w:rsidRPr="00EC6932" w:rsidRDefault="00F11DCB" w:rsidP="00F11DCB">
            <w:pPr>
              <w:rPr>
                <w:color w:val="000000" w:themeColor="text1"/>
                <w:lang w:eastAsia="ru-RU"/>
              </w:rPr>
            </w:pPr>
            <w:r w:rsidRPr="00EC6932">
              <w:rPr>
                <w:color w:val="000000" w:themeColor="text1"/>
                <w:lang w:eastAsia="ru-RU"/>
              </w:rPr>
              <w:t>90</w:t>
            </w:r>
          </w:p>
        </w:tc>
        <w:tc>
          <w:tcPr>
            <w:tcW w:w="1088" w:type="dxa"/>
            <w:vAlign w:val="center"/>
          </w:tcPr>
          <w:p w14:paraId="6B4BEDE2" w14:textId="77777777" w:rsidR="00F11DCB" w:rsidRPr="00EC6932" w:rsidRDefault="00F11DCB" w:rsidP="00F11DCB">
            <w:pPr>
              <w:rPr>
                <w:color w:val="000000" w:themeColor="text1"/>
                <w:lang w:eastAsia="ru-RU"/>
              </w:rPr>
            </w:pPr>
            <w:r w:rsidRPr="00EC6932">
              <w:rPr>
                <w:color w:val="000000" w:themeColor="text1"/>
                <w:lang w:eastAsia="ru-RU"/>
              </w:rPr>
              <w:t>88</w:t>
            </w:r>
          </w:p>
        </w:tc>
        <w:tc>
          <w:tcPr>
            <w:tcW w:w="1088" w:type="dxa"/>
            <w:vAlign w:val="center"/>
          </w:tcPr>
          <w:p w14:paraId="5AF1ECBD" w14:textId="77777777" w:rsidR="00F11DCB" w:rsidRPr="00EC6932" w:rsidRDefault="00F11DCB" w:rsidP="00F11DCB">
            <w:pPr>
              <w:rPr>
                <w:color w:val="000000" w:themeColor="text1"/>
                <w:lang w:eastAsia="ru-RU"/>
              </w:rPr>
            </w:pPr>
            <w:r w:rsidRPr="00EC6932">
              <w:rPr>
                <w:color w:val="000000" w:themeColor="text1"/>
                <w:lang w:eastAsia="ru-RU"/>
              </w:rPr>
              <w:t>86</w:t>
            </w:r>
          </w:p>
        </w:tc>
        <w:tc>
          <w:tcPr>
            <w:tcW w:w="1088" w:type="dxa"/>
            <w:vAlign w:val="center"/>
          </w:tcPr>
          <w:p w14:paraId="0E13EF65" w14:textId="77777777" w:rsidR="00F11DCB" w:rsidRPr="00EC6932" w:rsidRDefault="00F11DCB" w:rsidP="00F11DCB">
            <w:pPr>
              <w:rPr>
                <w:color w:val="000000" w:themeColor="text1"/>
                <w:lang w:eastAsia="ru-RU"/>
              </w:rPr>
            </w:pPr>
            <w:r w:rsidRPr="00EC6932">
              <w:rPr>
                <w:color w:val="000000" w:themeColor="text1"/>
                <w:lang w:eastAsia="ru-RU"/>
              </w:rPr>
              <w:t>85</w:t>
            </w:r>
          </w:p>
        </w:tc>
        <w:tc>
          <w:tcPr>
            <w:tcW w:w="876" w:type="dxa"/>
            <w:vAlign w:val="center"/>
          </w:tcPr>
          <w:p w14:paraId="2DD3BC46" w14:textId="77777777" w:rsidR="00F11DCB" w:rsidRPr="00EC6932" w:rsidRDefault="00F11DCB" w:rsidP="00F11DCB">
            <w:pPr>
              <w:rPr>
                <w:color w:val="000000" w:themeColor="text1"/>
                <w:lang w:eastAsia="ru-RU"/>
              </w:rPr>
            </w:pPr>
            <w:r w:rsidRPr="00EC6932">
              <w:rPr>
                <w:color w:val="000000" w:themeColor="text1"/>
                <w:lang w:eastAsia="ru-RU"/>
              </w:rPr>
              <w:t>84</w:t>
            </w:r>
          </w:p>
        </w:tc>
      </w:tr>
      <w:tr w:rsidR="00F11DCB" w:rsidRPr="00EC6932" w14:paraId="735966CE" w14:textId="77777777" w:rsidTr="00B5581F">
        <w:tc>
          <w:tcPr>
            <w:tcW w:w="1415" w:type="dxa"/>
            <w:vMerge/>
            <w:vAlign w:val="center"/>
          </w:tcPr>
          <w:p w14:paraId="7B2198C0" w14:textId="77777777" w:rsidR="00F11DCB" w:rsidRPr="00EC6932" w:rsidRDefault="00F11DCB" w:rsidP="00F11DCB">
            <w:pPr>
              <w:jc w:val="both"/>
              <w:rPr>
                <w:color w:val="000000" w:themeColor="text1"/>
                <w:sz w:val="28"/>
                <w:szCs w:val="28"/>
                <w:lang w:val="kk-KZ"/>
              </w:rPr>
            </w:pPr>
          </w:p>
        </w:tc>
        <w:tc>
          <w:tcPr>
            <w:tcW w:w="2991" w:type="dxa"/>
          </w:tcPr>
          <w:p w14:paraId="52EE0525" w14:textId="6520A140" w:rsidR="00F11DCB" w:rsidRPr="00EC6932" w:rsidRDefault="00F11DCB" w:rsidP="00F11DCB">
            <w:pPr>
              <w:rPr>
                <w:color w:val="000000" w:themeColor="text1"/>
                <w:lang w:eastAsia="ru-RU"/>
              </w:rPr>
            </w:pPr>
            <w:r w:rsidRPr="00EC6932">
              <w:t>Банктер саны</w:t>
            </w:r>
          </w:p>
        </w:tc>
        <w:tc>
          <w:tcPr>
            <w:tcW w:w="1088" w:type="dxa"/>
            <w:vAlign w:val="center"/>
          </w:tcPr>
          <w:p w14:paraId="10483EFA" w14:textId="77777777" w:rsidR="00F11DCB" w:rsidRPr="00EC6932" w:rsidRDefault="00F11DCB" w:rsidP="00F11DCB">
            <w:pPr>
              <w:rPr>
                <w:color w:val="000000" w:themeColor="text1"/>
                <w:lang w:eastAsia="ru-RU"/>
              </w:rPr>
            </w:pPr>
            <w:r w:rsidRPr="00EC6932">
              <w:rPr>
                <w:color w:val="000000" w:themeColor="text1"/>
                <w:lang w:eastAsia="ru-RU"/>
              </w:rPr>
              <w:t>1,800</w:t>
            </w:r>
          </w:p>
        </w:tc>
        <w:tc>
          <w:tcPr>
            <w:tcW w:w="1088" w:type="dxa"/>
            <w:vAlign w:val="center"/>
          </w:tcPr>
          <w:p w14:paraId="3EA4AAD4" w14:textId="77777777" w:rsidR="00F11DCB" w:rsidRPr="00EC6932" w:rsidRDefault="00F11DCB" w:rsidP="00F11DCB">
            <w:pPr>
              <w:rPr>
                <w:color w:val="000000" w:themeColor="text1"/>
                <w:lang w:eastAsia="ru-RU"/>
              </w:rPr>
            </w:pPr>
            <w:r w:rsidRPr="00EC6932">
              <w:rPr>
                <w:color w:val="000000" w:themeColor="text1"/>
                <w:lang w:eastAsia="ru-RU"/>
              </w:rPr>
              <w:t>1,780</w:t>
            </w:r>
          </w:p>
        </w:tc>
        <w:tc>
          <w:tcPr>
            <w:tcW w:w="1088" w:type="dxa"/>
            <w:vAlign w:val="center"/>
          </w:tcPr>
          <w:p w14:paraId="4E3A4EB9" w14:textId="77777777" w:rsidR="00F11DCB" w:rsidRPr="00EC6932" w:rsidRDefault="00F11DCB" w:rsidP="00F11DCB">
            <w:pPr>
              <w:rPr>
                <w:color w:val="000000" w:themeColor="text1"/>
                <w:lang w:eastAsia="ru-RU"/>
              </w:rPr>
            </w:pPr>
            <w:r w:rsidRPr="00EC6932">
              <w:rPr>
                <w:color w:val="000000" w:themeColor="text1"/>
                <w:lang w:eastAsia="ru-RU"/>
              </w:rPr>
              <w:t>1,760</w:t>
            </w:r>
          </w:p>
        </w:tc>
        <w:tc>
          <w:tcPr>
            <w:tcW w:w="1088" w:type="dxa"/>
            <w:vAlign w:val="center"/>
          </w:tcPr>
          <w:p w14:paraId="2DEAE287" w14:textId="77777777" w:rsidR="00F11DCB" w:rsidRPr="00EC6932" w:rsidRDefault="00F11DCB" w:rsidP="00F11DCB">
            <w:pPr>
              <w:rPr>
                <w:color w:val="000000" w:themeColor="text1"/>
                <w:lang w:eastAsia="ru-RU"/>
              </w:rPr>
            </w:pPr>
            <w:r w:rsidRPr="00EC6932">
              <w:rPr>
                <w:color w:val="000000" w:themeColor="text1"/>
                <w:lang w:eastAsia="ru-RU"/>
              </w:rPr>
              <w:t>1,740</w:t>
            </w:r>
          </w:p>
        </w:tc>
        <w:tc>
          <w:tcPr>
            <w:tcW w:w="876" w:type="dxa"/>
            <w:vAlign w:val="center"/>
          </w:tcPr>
          <w:p w14:paraId="27012E49" w14:textId="77777777" w:rsidR="00F11DCB" w:rsidRPr="00EC6932" w:rsidRDefault="00F11DCB" w:rsidP="00F11DCB">
            <w:pPr>
              <w:rPr>
                <w:color w:val="000000" w:themeColor="text1"/>
                <w:lang w:eastAsia="ru-RU"/>
              </w:rPr>
            </w:pPr>
            <w:r w:rsidRPr="00EC6932">
              <w:rPr>
                <w:color w:val="000000" w:themeColor="text1"/>
                <w:lang w:eastAsia="ru-RU"/>
              </w:rPr>
              <w:t>1,700</w:t>
            </w:r>
          </w:p>
        </w:tc>
      </w:tr>
      <w:tr w:rsidR="00F11DCB" w:rsidRPr="00EC6932" w14:paraId="48F4C561" w14:textId="77777777" w:rsidTr="00B5581F">
        <w:tc>
          <w:tcPr>
            <w:tcW w:w="1415" w:type="dxa"/>
            <w:vMerge/>
            <w:vAlign w:val="center"/>
          </w:tcPr>
          <w:p w14:paraId="47C9E732" w14:textId="77777777" w:rsidR="00F11DCB" w:rsidRPr="00EC6932" w:rsidRDefault="00F11DCB" w:rsidP="00F11DCB">
            <w:pPr>
              <w:jc w:val="both"/>
              <w:rPr>
                <w:color w:val="000000" w:themeColor="text1"/>
                <w:sz w:val="28"/>
                <w:szCs w:val="28"/>
                <w:lang w:val="kk-KZ"/>
              </w:rPr>
            </w:pPr>
          </w:p>
        </w:tc>
        <w:tc>
          <w:tcPr>
            <w:tcW w:w="2991" w:type="dxa"/>
          </w:tcPr>
          <w:p w14:paraId="27B73478" w14:textId="65D45EDE" w:rsidR="00F11DCB" w:rsidRPr="00EC6932" w:rsidRDefault="00F11DCB" w:rsidP="00F11DCB">
            <w:pPr>
              <w:rPr>
                <w:color w:val="000000" w:themeColor="text1"/>
                <w:lang w:eastAsia="ru-RU"/>
              </w:rPr>
            </w:pPr>
            <w:r w:rsidRPr="00EC6932">
              <w:t>ЖІӨ (млрд USD)</w:t>
            </w:r>
          </w:p>
        </w:tc>
        <w:tc>
          <w:tcPr>
            <w:tcW w:w="1088" w:type="dxa"/>
            <w:vAlign w:val="center"/>
          </w:tcPr>
          <w:p w14:paraId="3A64A820" w14:textId="77777777" w:rsidR="00F11DCB" w:rsidRPr="00EC6932" w:rsidRDefault="00F11DCB" w:rsidP="00F11DCB">
            <w:pPr>
              <w:rPr>
                <w:color w:val="000000" w:themeColor="text1"/>
                <w:lang w:eastAsia="ru-RU"/>
              </w:rPr>
            </w:pPr>
            <w:r w:rsidRPr="00EC6932">
              <w:rPr>
                <w:color w:val="000000" w:themeColor="text1"/>
                <w:lang w:eastAsia="ru-RU"/>
              </w:rPr>
              <w:t>3,885</w:t>
            </w:r>
          </w:p>
        </w:tc>
        <w:tc>
          <w:tcPr>
            <w:tcW w:w="1088" w:type="dxa"/>
            <w:vAlign w:val="center"/>
          </w:tcPr>
          <w:p w14:paraId="4292A6DF" w14:textId="77777777" w:rsidR="00F11DCB" w:rsidRPr="00EC6932" w:rsidRDefault="00F11DCB" w:rsidP="00F11DCB">
            <w:pPr>
              <w:rPr>
                <w:color w:val="000000" w:themeColor="text1"/>
                <w:lang w:eastAsia="ru-RU"/>
              </w:rPr>
            </w:pPr>
            <w:r w:rsidRPr="00EC6932">
              <w:rPr>
                <w:color w:val="000000" w:themeColor="text1"/>
                <w:lang w:eastAsia="ru-RU"/>
              </w:rPr>
              <w:t>4,258</w:t>
            </w:r>
          </w:p>
        </w:tc>
        <w:tc>
          <w:tcPr>
            <w:tcW w:w="1088" w:type="dxa"/>
            <w:vAlign w:val="center"/>
          </w:tcPr>
          <w:p w14:paraId="0F188B49" w14:textId="77777777" w:rsidR="00F11DCB" w:rsidRPr="00EC6932" w:rsidRDefault="00F11DCB" w:rsidP="00F11DCB">
            <w:pPr>
              <w:rPr>
                <w:color w:val="000000" w:themeColor="text1"/>
                <w:lang w:eastAsia="ru-RU"/>
              </w:rPr>
            </w:pPr>
            <w:r w:rsidRPr="00EC6932">
              <w:rPr>
                <w:color w:val="000000" w:themeColor="text1"/>
                <w:lang w:eastAsia="ru-RU"/>
              </w:rPr>
              <w:t>4,072</w:t>
            </w:r>
          </w:p>
        </w:tc>
        <w:tc>
          <w:tcPr>
            <w:tcW w:w="1088" w:type="dxa"/>
            <w:vAlign w:val="center"/>
          </w:tcPr>
          <w:p w14:paraId="3BA433EE" w14:textId="77777777" w:rsidR="00F11DCB" w:rsidRPr="00EC6932" w:rsidRDefault="00F11DCB" w:rsidP="00F11DCB">
            <w:pPr>
              <w:rPr>
                <w:color w:val="000000" w:themeColor="text1"/>
                <w:lang w:eastAsia="ru-RU"/>
              </w:rPr>
            </w:pPr>
            <w:r w:rsidRPr="00EC6932">
              <w:rPr>
                <w:color w:val="000000" w:themeColor="text1"/>
                <w:lang w:eastAsia="ru-RU"/>
              </w:rPr>
              <w:t>4,456</w:t>
            </w:r>
          </w:p>
        </w:tc>
        <w:tc>
          <w:tcPr>
            <w:tcW w:w="876" w:type="dxa"/>
            <w:vAlign w:val="center"/>
          </w:tcPr>
          <w:p w14:paraId="25690515" w14:textId="77777777" w:rsidR="00F11DCB" w:rsidRPr="00EC6932" w:rsidRDefault="00F11DCB" w:rsidP="00F11DCB">
            <w:pPr>
              <w:rPr>
                <w:color w:val="000000" w:themeColor="text1"/>
                <w:lang w:eastAsia="ru-RU"/>
              </w:rPr>
            </w:pPr>
            <w:r w:rsidRPr="00EC6932">
              <w:rPr>
                <w:color w:val="000000" w:themeColor="text1"/>
                <w:lang w:eastAsia="ru-RU"/>
              </w:rPr>
              <w:t>4,591</w:t>
            </w:r>
          </w:p>
        </w:tc>
      </w:tr>
      <w:tr w:rsidR="00F11DCB" w:rsidRPr="00EC6932" w14:paraId="1AF4400A" w14:textId="77777777" w:rsidTr="00B5581F">
        <w:tc>
          <w:tcPr>
            <w:tcW w:w="1415" w:type="dxa"/>
            <w:vMerge/>
            <w:vAlign w:val="center"/>
          </w:tcPr>
          <w:p w14:paraId="7144F067" w14:textId="77777777" w:rsidR="00F11DCB" w:rsidRPr="00EC6932" w:rsidRDefault="00F11DCB" w:rsidP="00F11DCB">
            <w:pPr>
              <w:jc w:val="both"/>
              <w:rPr>
                <w:color w:val="000000" w:themeColor="text1"/>
                <w:sz w:val="28"/>
                <w:szCs w:val="28"/>
                <w:lang w:val="kk-KZ"/>
              </w:rPr>
            </w:pPr>
          </w:p>
        </w:tc>
        <w:tc>
          <w:tcPr>
            <w:tcW w:w="2991" w:type="dxa"/>
          </w:tcPr>
          <w:p w14:paraId="7CC79B45" w14:textId="34F0A4A2" w:rsidR="00F11DCB" w:rsidRPr="00EC6932" w:rsidRDefault="00F11DCB" w:rsidP="00F11DCB">
            <w:pPr>
              <w:rPr>
                <w:color w:val="000000" w:themeColor="text1"/>
                <w:lang w:eastAsia="ru-RU"/>
              </w:rPr>
            </w:pPr>
            <w:r w:rsidRPr="00EC6932">
              <w:t>Халық саны (млн адам)</w:t>
            </w:r>
          </w:p>
        </w:tc>
        <w:tc>
          <w:tcPr>
            <w:tcW w:w="1088" w:type="dxa"/>
            <w:vAlign w:val="center"/>
          </w:tcPr>
          <w:p w14:paraId="109CB003" w14:textId="77777777" w:rsidR="00F11DCB" w:rsidRPr="00EC6932" w:rsidRDefault="00F11DCB" w:rsidP="00F11DCB">
            <w:pPr>
              <w:rPr>
                <w:color w:val="000000" w:themeColor="text1"/>
                <w:lang w:eastAsia="ru-RU"/>
              </w:rPr>
            </w:pPr>
            <w:r w:rsidRPr="00EC6932">
              <w:rPr>
                <w:color w:val="000000" w:themeColor="text1"/>
                <w:lang w:eastAsia="ru-RU"/>
              </w:rPr>
              <w:t>83</w:t>
            </w:r>
          </w:p>
        </w:tc>
        <w:tc>
          <w:tcPr>
            <w:tcW w:w="1088" w:type="dxa"/>
            <w:vAlign w:val="center"/>
          </w:tcPr>
          <w:p w14:paraId="66192600" w14:textId="77777777" w:rsidR="00F11DCB" w:rsidRPr="00EC6932" w:rsidRDefault="00F11DCB" w:rsidP="00F11DCB">
            <w:pPr>
              <w:rPr>
                <w:color w:val="000000" w:themeColor="text1"/>
                <w:lang w:eastAsia="ru-RU"/>
              </w:rPr>
            </w:pPr>
            <w:r w:rsidRPr="00EC6932">
              <w:rPr>
                <w:color w:val="000000" w:themeColor="text1"/>
                <w:lang w:eastAsia="ru-RU"/>
              </w:rPr>
              <w:t>83</w:t>
            </w:r>
          </w:p>
        </w:tc>
        <w:tc>
          <w:tcPr>
            <w:tcW w:w="1088" w:type="dxa"/>
            <w:vAlign w:val="center"/>
          </w:tcPr>
          <w:p w14:paraId="6DD3AFB4" w14:textId="77777777" w:rsidR="00F11DCB" w:rsidRPr="00EC6932" w:rsidRDefault="00F11DCB" w:rsidP="00F11DCB">
            <w:pPr>
              <w:rPr>
                <w:color w:val="000000" w:themeColor="text1"/>
                <w:lang w:eastAsia="ru-RU"/>
              </w:rPr>
            </w:pPr>
            <w:r w:rsidRPr="00EC6932">
              <w:rPr>
                <w:color w:val="000000" w:themeColor="text1"/>
                <w:lang w:eastAsia="ru-RU"/>
              </w:rPr>
              <w:t>83</w:t>
            </w:r>
          </w:p>
        </w:tc>
        <w:tc>
          <w:tcPr>
            <w:tcW w:w="1088" w:type="dxa"/>
            <w:vAlign w:val="center"/>
          </w:tcPr>
          <w:p w14:paraId="6D088732" w14:textId="77777777" w:rsidR="00F11DCB" w:rsidRPr="00EC6932" w:rsidRDefault="00F11DCB" w:rsidP="00F11DCB">
            <w:pPr>
              <w:rPr>
                <w:color w:val="000000" w:themeColor="text1"/>
                <w:lang w:eastAsia="ru-RU"/>
              </w:rPr>
            </w:pPr>
            <w:r w:rsidRPr="00EC6932">
              <w:rPr>
                <w:color w:val="000000" w:themeColor="text1"/>
                <w:lang w:eastAsia="ru-RU"/>
              </w:rPr>
              <w:t>84</w:t>
            </w:r>
          </w:p>
        </w:tc>
        <w:tc>
          <w:tcPr>
            <w:tcW w:w="876" w:type="dxa"/>
            <w:vAlign w:val="center"/>
          </w:tcPr>
          <w:p w14:paraId="625742A4" w14:textId="77777777" w:rsidR="00F11DCB" w:rsidRPr="00EC6932" w:rsidRDefault="00F11DCB" w:rsidP="00F11DCB">
            <w:pPr>
              <w:rPr>
                <w:color w:val="000000" w:themeColor="text1"/>
                <w:lang w:eastAsia="ru-RU"/>
              </w:rPr>
            </w:pPr>
            <w:r w:rsidRPr="00EC6932">
              <w:rPr>
                <w:color w:val="000000" w:themeColor="text1"/>
                <w:lang w:eastAsia="ru-RU"/>
              </w:rPr>
              <w:t>84</w:t>
            </w:r>
          </w:p>
          <w:p w14:paraId="7B377E46" w14:textId="122CF8F3" w:rsidR="002D38D6" w:rsidRPr="00EC6932" w:rsidRDefault="002D38D6" w:rsidP="00F11DCB">
            <w:pPr>
              <w:rPr>
                <w:color w:val="000000" w:themeColor="text1"/>
                <w:lang w:eastAsia="ru-RU"/>
              </w:rPr>
            </w:pPr>
          </w:p>
        </w:tc>
      </w:tr>
      <w:tr w:rsidR="00F11DCB" w:rsidRPr="00EC6932" w14:paraId="55B093EF" w14:textId="77777777" w:rsidTr="00B5581F">
        <w:tc>
          <w:tcPr>
            <w:tcW w:w="1415" w:type="dxa"/>
            <w:vMerge w:val="restart"/>
            <w:vAlign w:val="center"/>
          </w:tcPr>
          <w:p w14:paraId="274975CF" w14:textId="792831A4" w:rsidR="00F11DCB" w:rsidRPr="00EC6932" w:rsidRDefault="00F11DCB" w:rsidP="00F11DCB">
            <w:pPr>
              <w:rPr>
                <w:color w:val="000000" w:themeColor="text1"/>
                <w:lang w:val="kk-KZ" w:eastAsia="ru-RU"/>
              </w:rPr>
            </w:pPr>
            <w:r w:rsidRPr="00EC6932">
              <w:rPr>
                <w:bCs/>
                <w:color w:val="000000" w:themeColor="text1"/>
                <w:lang w:val="kk-KZ" w:eastAsia="ru-RU"/>
              </w:rPr>
              <w:t>РФ</w:t>
            </w:r>
          </w:p>
        </w:tc>
        <w:tc>
          <w:tcPr>
            <w:tcW w:w="2991" w:type="dxa"/>
          </w:tcPr>
          <w:p w14:paraId="48394630" w14:textId="15949DA8" w:rsidR="00F11DCB" w:rsidRPr="00EC6932" w:rsidRDefault="00F11DCB" w:rsidP="00F11DCB">
            <w:pPr>
              <w:rPr>
                <w:color w:val="000000" w:themeColor="text1"/>
                <w:sz w:val="23"/>
                <w:szCs w:val="23"/>
                <w:lang w:eastAsia="ru-RU"/>
              </w:rPr>
            </w:pPr>
            <w:r w:rsidRPr="00EC6932">
              <w:rPr>
                <w:sz w:val="23"/>
                <w:szCs w:val="23"/>
              </w:rPr>
              <w:t>Мобильді аударымдар (млрд USD)</w:t>
            </w:r>
          </w:p>
        </w:tc>
        <w:tc>
          <w:tcPr>
            <w:tcW w:w="1088" w:type="dxa"/>
            <w:vAlign w:val="center"/>
          </w:tcPr>
          <w:p w14:paraId="58467DEC" w14:textId="77777777" w:rsidR="00F11DCB" w:rsidRPr="00EC6932" w:rsidRDefault="00F11DCB" w:rsidP="00F11DCB">
            <w:pPr>
              <w:rPr>
                <w:color w:val="000000" w:themeColor="text1"/>
                <w:sz w:val="23"/>
                <w:szCs w:val="23"/>
                <w:lang w:eastAsia="ru-RU"/>
              </w:rPr>
            </w:pPr>
            <w:r w:rsidRPr="00EC6932">
              <w:rPr>
                <w:color w:val="000000" w:themeColor="text1"/>
                <w:sz w:val="23"/>
                <w:szCs w:val="23"/>
                <w:lang w:eastAsia="ru-RU"/>
              </w:rPr>
              <w:t>20</w:t>
            </w:r>
          </w:p>
        </w:tc>
        <w:tc>
          <w:tcPr>
            <w:tcW w:w="1088" w:type="dxa"/>
            <w:vAlign w:val="center"/>
          </w:tcPr>
          <w:p w14:paraId="2359A273" w14:textId="77777777" w:rsidR="00F11DCB" w:rsidRPr="00EC6932" w:rsidRDefault="00F11DCB" w:rsidP="00F11DCB">
            <w:pPr>
              <w:rPr>
                <w:color w:val="000000" w:themeColor="text1"/>
                <w:sz w:val="23"/>
                <w:szCs w:val="23"/>
                <w:lang w:eastAsia="ru-RU"/>
              </w:rPr>
            </w:pPr>
            <w:r w:rsidRPr="00EC6932">
              <w:rPr>
                <w:color w:val="000000" w:themeColor="text1"/>
                <w:sz w:val="23"/>
                <w:szCs w:val="23"/>
                <w:lang w:eastAsia="ru-RU"/>
              </w:rPr>
              <w:t>50</w:t>
            </w:r>
          </w:p>
        </w:tc>
        <w:tc>
          <w:tcPr>
            <w:tcW w:w="1088" w:type="dxa"/>
            <w:vAlign w:val="center"/>
          </w:tcPr>
          <w:p w14:paraId="40B9D5D7" w14:textId="77777777" w:rsidR="00F11DCB" w:rsidRPr="00EC6932" w:rsidRDefault="00F11DCB" w:rsidP="00F11DCB">
            <w:pPr>
              <w:rPr>
                <w:color w:val="000000" w:themeColor="text1"/>
                <w:sz w:val="23"/>
                <w:szCs w:val="23"/>
                <w:lang w:eastAsia="ru-RU"/>
              </w:rPr>
            </w:pPr>
            <w:r w:rsidRPr="00EC6932">
              <w:rPr>
                <w:color w:val="000000" w:themeColor="text1"/>
                <w:sz w:val="23"/>
                <w:szCs w:val="23"/>
                <w:lang w:eastAsia="ru-RU"/>
              </w:rPr>
              <w:t>100</w:t>
            </w:r>
          </w:p>
        </w:tc>
        <w:tc>
          <w:tcPr>
            <w:tcW w:w="1088" w:type="dxa"/>
            <w:vAlign w:val="center"/>
          </w:tcPr>
          <w:p w14:paraId="344D7E8F" w14:textId="77777777" w:rsidR="00F11DCB" w:rsidRPr="00EC6932" w:rsidRDefault="00F11DCB" w:rsidP="00F11DCB">
            <w:pPr>
              <w:rPr>
                <w:color w:val="000000" w:themeColor="text1"/>
                <w:sz w:val="23"/>
                <w:szCs w:val="23"/>
                <w:lang w:eastAsia="ru-RU"/>
              </w:rPr>
            </w:pPr>
            <w:r w:rsidRPr="00EC6932">
              <w:rPr>
                <w:color w:val="000000" w:themeColor="text1"/>
                <w:sz w:val="23"/>
                <w:szCs w:val="23"/>
                <w:lang w:eastAsia="ru-RU"/>
              </w:rPr>
              <w:t>150</w:t>
            </w:r>
          </w:p>
        </w:tc>
        <w:tc>
          <w:tcPr>
            <w:tcW w:w="876" w:type="dxa"/>
            <w:vAlign w:val="center"/>
          </w:tcPr>
          <w:p w14:paraId="1BFD0B8B" w14:textId="77777777" w:rsidR="00F11DCB" w:rsidRPr="00EC6932" w:rsidRDefault="00F11DCB" w:rsidP="00F11DCB">
            <w:pPr>
              <w:rPr>
                <w:color w:val="000000" w:themeColor="text1"/>
                <w:sz w:val="23"/>
                <w:szCs w:val="23"/>
                <w:lang w:eastAsia="ru-RU"/>
              </w:rPr>
            </w:pPr>
            <w:r w:rsidRPr="00EC6932">
              <w:rPr>
                <w:color w:val="000000" w:themeColor="text1"/>
                <w:sz w:val="23"/>
                <w:szCs w:val="23"/>
                <w:lang w:eastAsia="ru-RU"/>
              </w:rPr>
              <w:t>235</w:t>
            </w:r>
          </w:p>
        </w:tc>
      </w:tr>
      <w:tr w:rsidR="00F11DCB" w:rsidRPr="00EC6932" w14:paraId="5F168FDC" w14:textId="77777777" w:rsidTr="00B5581F">
        <w:tc>
          <w:tcPr>
            <w:tcW w:w="1415" w:type="dxa"/>
            <w:vMerge/>
            <w:vAlign w:val="center"/>
          </w:tcPr>
          <w:p w14:paraId="722819C1" w14:textId="77777777" w:rsidR="00F11DCB" w:rsidRPr="00EC6932" w:rsidRDefault="00F11DCB" w:rsidP="00F11DCB">
            <w:pPr>
              <w:jc w:val="both"/>
              <w:rPr>
                <w:color w:val="000000" w:themeColor="text1"/>
                <w:sz w:val="28"/>
                <w:szCs w:val="28"/>
                <w:lang w:val="kk-KZ"/>
              </w:rPr>
            </w:pPr>
          </w:p>
        </w:tc>
        <w:tc>
          <w:tcPr>
            <w:tcW w:w="2991" w:type="dxa"/>
          </w:tcPr>
          <w:p w14:paraId="0770EA77" w14:textId="6780C671" w:rsidR="00F11DCB" w:rsidRPr="00EC6932" w:rsidRDefault="00F11DCB" w:rsidP="00F11DCB">
            <w:pPr>
              <w:rPr>
                <w:color w:val="000000" w:themeColor="text1"/>
                <w:sz w:val="23"/>
                <w:szCs w:val="23"/>
                <w:lang w:eastAsia="ru-RU"/>
              </w:rPr>
            </w:pPr>
            <w:r w:rsidRPr="00EC6932">
              <w:rPr>
                <w:sz w:val="23"/>
                <w:szCs w:val="23"/>
              </w:rPr>
              <w:t>QR-төлемдер (млрд USD)</w:t>
            </w:r>
          </w:p>
        </w:tc>
        <w:tc>
          <w:tcPr>
            <w:tcW w:w="1088" w:type="dxa"/>
            <w:vAlign w:val="center"/>
          </w:tcPr>
          <w:p w14:paraId="11DF99B2" w14:textId="77777777" w:rsidR="00F11DCB" w:rsidRPr="00EC6932" w:rsidRDefault="00F11DCB" w:rsidP="00F11DCB">
            <w:pPr>
              <w:rPr>
                <w:color w:val="000000" w:themeColor="text1"/>
                <w:sz w:val="23"/>
                <w:szCs w:val="23"/>
                <w:lang w:eastAsia="ru-RU"/>
              </w:rPr>
            </w:pPr>
            <w:r w:rsidRPr="00EC6932">
              <w:rPr>
                <w:color w:val="000000" w:themeColor="text1"/>
                <w:sz w:val="23"/>
                <w:szCs w:val="23"/>
                <w:lang w:eastAsia="ru-RU"/>
              </w:rPr>
              <w:t>5</w:t>
            </w:r>
          </w:p>
        </w:tc>
        <w:tc>
          <w:tcPr>
            <w:tcW w:w="1088" w:type="dxa"/>
            <w:vAlign w:val="center"/>
          </w:tcPr>
          <w:p w14:paraId="4A17F98F" w14:textId="77777777" w:rsidR="00F11DCB" w:rsidRPr="00EC6932" w:rsidRDefault="00F11DCB" w:rsidP="00F11DCB">
            <w:pPr>
              <w:rPr>
                <w:color w:val="000000" w:themeColor="text1"/>
                <w:sz w:val="23"/>
                <w:szCs w:val="23"/>
                <w:lang w:eastAsia="ru-RU"/>
              </w:rPr>
            </w:pPr>
            <w:r w:rsidRPr="00EC6932">
              <w:rPr>
                <w:color w:val="000000" w:themeColor="text1"/>
                <w:sz w:val="23"/>
                <w:szCs w:val="23"/>
                <w:lang w:eastAsia="ru-RU"/>
              </w:rPr>
              <w:t>6</w:t>
            </w:r>
          </w:p>
        </w:tc>
        <w:tc>
          <w:tcPr>
            <w:tcW w:w="1088" w:type="dxa"/>
            <w:vAlign w:val="center"/>
          </w:tcPr>
          <w:p w14:paraId="14CDD01F" w14:textId="77777777" w:rsidR="00F11DCB" w:rsidRPr="00EC6932" w:rsidRDefault="00F11DCB" w:rsidP="00F11DCB">
            <w:pPr>
              <w:rPr>
                <w:color w:val="000000" w:themeColor="text1"/>
                <w:sz w:val="23"/>
                <w:szCs w:val="23"/>
                <w:lang w:eastAsia="ru-RU"/>
              </w:rPr>
            </w:pPr>
            <w:r w:rsidRPr="00EC6932">
              <w:rPr>
                <w:color w:val="000000" w:themeColor="text1"/>
                <w:sz w:val="23"/>
                <w:szCs w:val="23"/>
                <w:lang w:eastAsia="ru-RU"/>
              </w:rPr>
              <w:t>7</w:t>
            </w:r>
          </w:p>
        </w:tc>
        <w:tc>
          <w:tcPr>
            <w:tcW w:w="1088" w:type="dxa"/>
            <w:vAlign w:val="center"/>
          </w:tcPr>
          <w:p w14:paraId="36B601B1" w14:textId="77777777" w:rsidR="00F11DCB" w:rsidRPr="00EC6932" w:rsidRDefault="00F11DCB" w:rsidP="00F11DCB">
            <w:pPr>
              <w:rPr>
                <w:color w:val="000000" w:themeColor="text1"/>
                <w:sz w:val="23"/>
                <w:szCs w:val="23"/>
                <w:lang w:eastAsia="ru-RU"/>
              </w:rPr>
            </w:pPr>
            <w:r w:rsidRPr="00EC6932">
              <w:rPr>
                <w:color w:val="000000" w:themeColor="text1"/>
                <w:sz w:val="23"/>
                <w:szCs w:val="23"/>
                <w:lang w:eastAsia="ru-RU"/>
              </w:rPr>
              <w:t>8</w:t>
            </w:r>
          </w:p>
        </w:tc>
        <w:tc>
          <w:tcPr>
            <w:tcW w:w="876" w:type="dxa"/>
            <w:vAlign w:val="center"/>
          </w:tcPr>
          <w:p w14:paraId="7F6BA143" w14:textId="77777777" w:rsidR="00F11DCB" w:rsidRPr="00EC6932" w:rsidRDefault="00F11DCB" w:rsidP="00F11DCB">
            <w:pPr>
              <w:rPr>
                <w:color w:val="000000" w:themeColor="text1"/>
                <w:sz w:val="23"/>
                <w:szCs w:val="23"/>
                <w:lang w:eastAsia="ru-RU"/>
              </w:rPr>
            </w:pPr>
            <w:r w:rsidRPr="00EC6932">
              <w:rPr>
                <w:color w:val="000000" w:themeColor="text1"/>
                <w:sz w:val="23"/>
                <w:szCs w:val="23"/>
                <w:lang w:eastAsia="ru-RU"/>
              </w:rPr>
              <w:t>10</w:t>
            </w:r>
          </w:p>
        </w:tc>
      </w:tr>
      <w:tr w:rsidR="00F11DCB" w:rsidRPr="00EC6932" w14:paraId="576037F3" w14:textId="77777777" w:rsidTr="00B5581F">
        <w:tc>
          <w:tcPr>
            <w:tcW w:w="1415" w:type="dxa"/>
            <w:vMerge/>
            <w:vAlign w:val="center"/>
          </w:tcPr>
          <w:p w14:paraId="7F99C2F6" w14:textId="77777777" w:rsidR="00F11DCB" w:rsidRPr="00EC6932" w:rsidRDefault="00F11DCB" w:rsidP="00F11DCB">
            <w:pPr>
              <w:jc w:val="both"/>
              <w:rPr>
                <w:color w:val="000000" w:themeColor="text1"/>
                <w:sz w:val="28"/>
                <w:szCs w:val="28"/>
                <w:lang w:val="kk-KZ"/>
              </w:rPr>
            </w:pPr>
          </w:p>
        </w:tc>
        <w:tc>
          <w:tcPr>
            <w:tcW w:w="2991" w:type="dxa"/>
          </w:tcPr>
          <w:p w14:paraId="48D9419E" w14:textId="761EAABB" w:rsidR="00F11DCB" w:rsidRPr="00EC6932" w:rsidRDefault="00F11DCB" w:rsidP="00F11DCB">
            <w:pPr>
              <w:rPr>
                <w:color w:val="000000" w:themeColor="text1"/>
                <w:sz w:val="23"/>
                <w:szCs w:val="23"/>
                <w:lang w:eastAsia="ru-RU"/>
              </w:rPr>
            </w:pPr>
            <w:r w:rsidRPr="00EC6932">
              <w:rPr>
                <w:sz w:val="23"/>
                <w:szCs w:val="23"/>
              </w:rPr>
              <w:t>1000 адамға арналған банкоматтар.</w:t>
            </w:r>
          </w:p>
        </w:tc>
        <w:tc>
          <w:tcPr>
            <w:tcW w:w="1088" w:type="dxa"/>
            <w:vAlign w:val="center"/>
          </w:tcPr>
          <w:p w14:paraId="51B713C1" w14:textId="77777777" w:rsidR="00F11DCB" w:rsidRPr="00EC6932" w:rsidRDefault="00F11DCB" w:rsidP="00F11DCB">
            <w:pPr>
              <w:rPr>
                <w:color w:val="000000" w:themeColor="text1"/>
                <w:sz w:val="23"/>
                <w:szCs w:val="23"/>
                <w:lang w:eastAsia="ru-RU"/>
              </w:rPr>
            </w:pPr>
            <w:r w:rsidRPr="00EC6932">
              <w:rPr>
                <w:color w:val="000000" w:themeColor="text1"/>
                <w:sz w:val="23"/>
                <w:szCs w:val="23"/>
                <w:lang w:eastAsia="ru-RU"/>
              </w:rPr>
              <w:t>165</w:t>
            </w:r>
          </w:p>
        </w:tc>
        <w:tc>
          <w:tcPr>
            <w:tcW w:w="1088" w:type="dxa"/>
            <w:vAlign w:val="center"/>
          </w:tcPr>
          <w:p w14:paraId="777DA648" w14:textId="77777777" w:rsidR="00F11DCB" w:rsidRPr="00EC6932" w:rsidRDefault="00F11DCB" w:rsidP="00F11DCB">
            <w:pPr>
              <w:rPr>
                <w:color w:val="000000" w:themeColor="text1"/>
                <w:sz w:val="23"/>
                <w:szCs w:val="23"/>
                <w:lang w:eastAsia="ru-RU"/>
              </w:rPr>
            </w:pPr>
            <w:r w:rsidRPr="00EC6932">
              <w:rPr>
                <w:color w:val="000000" w:themeColor="text1"/>
                <w:sz w:val="23"/>
                <w:szCs w:val="23"/>
                <w:lang w:eastAsia="ru-RU"/>
              </w:rPr>
              <w:t>162</w:t>
            </w:r>
          </w:p>
        </w:tc>
        <w:tc>
          <w:tcPr>
            <w:tcW w:w="1088" w:type="dxa"/>
            <w:vAlign w:val="center"/>
          </w:tcPr>
          <w:p w14:paraId="2A6109D3" w14:textId="77777777" w:rsidR="00F11DCB" w:rsidRPr="00EC6932" w:rsidRDefault="00F11DCB" w:rsidP="00F11DCB">
            <w:pPr>
              <w:rPr>
                <w:color w:val="000000" w:themeColor="text1"/>
                <w:sz w:val="23"/>
                <w:szCs w:val="23"/>
                <w:lang w:eastAsia="ru-RU"/>
              </w:rPr>
            </w:pPr>
            <w:r w:rsidRPr="00EC6932">
              <w:rPr>
                <w:color w:val="000000" w:themeColor="text1"/>
                <w:sz w:val="23"/>
                <w:szCs w:val="23"/>
                <w:lang w:eastAsia="ru-RU"/>
              </w:rPr>
              <w:t>160</w:t>
            </w:r>
          </w:p>
        </w:tc>
        <w:tc>
          <w:tcPr>
            <w:tcW w:w="1088" w:type="dxa"/>
            <w:vAlign w:val="center"/>
          </w:tcPr>
          <w:p w14:paraId="67C2AC41" w14:textId="77777777" w:rsidR="00F11DCB" w:rsidRPr="00EC6932" w:rsidRDefault="00F11DCB" w:rsidP="00F11DCB">
            <w:pPr>
              <w:rPr>
                <w:color w:val="000000" w:themeColor="text1"/>
                <w:sz w:val="23"/>
                <w:szCs w:val="23"/>
                <w:lang w:eastAsia="ru-RU"/>
              </w:rPr>
            </w:pPr>
            <w:r w:rsidRPr="00EC6932">
              <w:rPr>
                <w:color w:val="000000" w:themeColor="text1"/>
                <w:sz w:val="23"/>
                <w:szCs w:val="23"/>
                <w:lang w:eastAsia="ru-RU"/>
              </w:rPr>
              <w:t>158</w:t>
            </w:r>
          </w:p>
        </w:tc>
        <w:tc>
          <w:tcPr>
            <w:tcW w:w="876" w:type="dxa"/>
            <w:vAlign w:val="center"/>
          </w:tcPr>
          <w:p w14:paraId="32573A31" w14:textId="77777777" w:rsidR="00F11DCB" w:rsidRPr="00EC6932" w:rsidRDefault="00F11DCB" w:rsidP="00F11DCB">
            <w:pPr>
              <w:rPr>
                <w:color w:val="000000" w:themeColor="text1"/>
                <w:sz w:val="23"/>
                <w:szCs w:val="23"/>
                <w:lang w:eastAsia="ru-RU"/>
              </w:rPr>
            </w:pPr>
            <w:r w:rsidRPr="00EC6932">
              <w:rPr>
                <w:color w:val="000000" w:themeColor="text1"/>
                <w:sz w:val="23"/>
                <w:szCs w:val="23"/>
                <w:lang w:eastAsia="ru-RU"/>
              </w:rPr>
              <w:t>155</w:t>
            </w:r>
          </w:p>
        </w:tc>
      </w:tr>
      <w:tr w:rsidR="00F11DCB" w:rsidRPr="00EC6932" w14:paraId="221285FA" w14:textId="77777777" w:rsidTr="00B5581F">
        <w:tc>
          <w:tcPr>
            <w:tcW w:w="1415" w:type="dxa"/>
            <w:vMerge/>
            <w:vAlign w:val="center"/>
          </w:tcPr>
          <w:p w14:paraId="214F506D" w14:textId="77777777" w:rsidR="00F11DCB" w:rsidRPr="00EC6932" w:rsidRDefault="00F11DCB" w:rsidP="00F11DCB">
            <w:pPr>
              <w:jc w:val="both"/>
              <w:rPr>
                <w:color w:val="000000" w:themeColor="text1"/>
                <w:sz w:val="28"/>
                <w:szCs w:val="28"/>
                <w:lang w:val="kk-KZ"/>
              </w:rPr>
            </w:pPr>
          </w:p>
        </w:tc>
        <w:tc>
          <w:tcPr>
            <w:tcW w:w="2991" w:type="dxa"/>
          </w:tcPr>
          <w:p w14:paraId="7ACD35B1" w14:textId="4508B431" w:rsidR="00F11DCB" w:rsidRPr="00EC6932" w:rsidRDefault="00F11DCB" w:rsidP="00F11DCB">
            <w:pPr>
              <w:rPr>
                <w:color w:val="000000" w:themeColor="text1"/>
                <w:sz w:val="23"/>
                <w:szCs w:val="23"/>
                <w:lang w:eastAsia="ru-RU"/>
              </w:rPr>
            </w:pPr>
            <w:r w:rsidRPr="00EC6932">
              <w:rPr>
                <w:sz w:val="23"/>
                <w:szCs w:val="23"/>
              </w:rPr>
              <w:t>Банктер саны</w:t>
            </w:r>
          </w:p>
        </w:tc>
        <w:tc>
          <w:tcPr>
            <w:tcW w:w="1088" w:type="dxa"/>
            <w:vAlign w:val="center"/>
          </w:tcPr>
          <w:p w14:paraId="2D91CE2C" w14:textId="77777777" w:rsidR="00F11DCB" w:rsidRPr="00EC6932" w:rsidRDefault="00F11DCB" w:rsidP="00F11DCB">
            <w:pPr>
              <w:rPr>
                <w:color w:val="000000" w:themeColor="text1"/>
                <w:sz w:val="23"/>
                <w:szCs w:val="23"/>
                <w:lang w:eastAsia="ru-RU"/>
              </w:rPr>
            </w:pPr>
            <w:r w:rsidRPr="00EC6932">
              <w:rPr>
                <w:color w:val="000000" w:themeColor="text1"/>
                <w:sz w:val="23"/>
                <w:szCs w:val="23"/>
                <w:lang w:eastAsia="ru-RU"/>
              </w:rPr>
              <w:t>300</w:t>
            </w:r>
          </w:p>
        </w:tc>
        <w:tc>
          <w:tcPr>
            <w:tcW w:w="1088" w:type="dxa"/>
            <w:vAlign w:val="center"/>
          </w:tcPr>
          <w:p w14:paraId="4D9F4606" w14:textId="77777777" w:rsidR="00F11DCB" w:rsidRPr="00EC6932" w:rsidRDefault="00F11DCB" w:rsidP="00F11DCB">
            <w:pPr>
              <w:rPr>
                <w:color w:val="000000" w:themeColor="text1"/>
                <w:sz w:val="23"/>
                <w:szCs w:val="23"/>
                <w:lang w:eastAsia="ru-RU"/>
              </w:rPr>
            </w:pPr>
            <w:r w:rsidRPr="00EC6932">
              <w:rPr>
                <w:color w:val="000000" w:themeColor="text1"/>
                <w:sz w:val="23"/>
                <w:szCs w:val="23"/>
                <w:lang w:eastAsia="ru-RU"/>
              </w:rPr>
              <w:t>280</w:t>
            </w:r>
          </w:p>
        </w:tc>
        <w:tc>
          <w:tcPr>
            <w:tcW w:w="1088" w:type="dxa"/>
            <w:vAlign w:val="center"/>
          </w:tcPr>
          <w:p w14:paraId="724E3E6D" w14:textId="77777777" w:rsidR="00F11DCB" w:rsidRPr="00EC6932" w:rsidRDefault="00F11DCB" w:rsidP="00F11DCB">
            <w:pPr>
              <w:rPr>
                <w:color w:val="000000" w:themeColor="text1"/>
                <w:sz w:val="23"/>
                <w:szCs w:val="23"/>
                <w:lang w:eastAsia="ru-RU"/>
              </w:rPr>
            </w:pPr>
            <w:r w:rsidRPr="00EC6932">
              <w:rPr>
                <w:color w:val="000000" w:themeColor="text1"/>
                <w:sz w:val="23"/>
                <w:szCs w:val="23"/>
                <w:lang w:eastAsia="ru-RU"/>
              </w:rPr>
              <w:t>260</w:t>
            </w:r>
          </w:p>
        </w:tc>
        <w:tc>
          <w:tcPr>
            <w:tcW w:w="1088" w:type="dxa"/>
            <w:vAlign w:val="center"/>
          </w:tcPr>
          <w:p w14:paraId="3EBDCB2B" w14:textId="77777777" w:rsidR="00F11DCB" w:rsidRPr="00EC6932" w:rsidRDefault="00F11DCB" w:rsidP="00F11DCB">
            <w:pPr>
              <w:rPr>
                <w:color w:val="000000" w:themeColor="text1"/>
                <w:sz w:val="23"/>
                <w:szCs w:val="23"/>
                <w:lang w:eastAsia="ru-RU"/>
              </w:rPr>
            </w:pPr>
            <w:r w:rsidRPr="00EC6932">
              <w:rPr>
                <w:color w:val="000000" w:themeColor="text1"/>
                <w:sz w:val="23"/>
                <w:szCs w:val="23"/>
                <w:lang w:eastAsia="ru-RU"/>
              </w:rPr>
              <w:t>240</w:t>
            </w:r>
          </w:p>
        </w:tc>
        <w:tc>
          <w:tcPr>
            <w:tcW w:w="876" w:type="dxa"/>
            <w:vAlign w:val="center"/>
          </w:tcPr>
          <w:p w14:paraId="1227F5EF" w14:textId="77777777" w:rsidR="00F11DCB" w:rsidRPr="00EC6932" w:rsidRDefault="00F11DCB" w:rsidP="00F11DCB">
            <w:pPr>
              <w:rPr>
                <w:color w:val="000000" w:themeColor="text1"/>
                <w:sz w:val="23"/>
                <w:szCs w:val="23"/>
                <w:lang w:eastAsia="ru-RU"/>
              </w:rPr>
            </w:pPr>
            <w:r w:rsidRPr="00EC6932">
              <w:rPr>
                <w:color w:val="000000" w:themeColor="text1"/>
                <w:sz w:val="23"/>
                <w:szCs w:val="23"/>
                <w:lang w:eastAsia="ru-RU"/>
              </w:rPr>
              <w:t>220</w:t>
            </w:r>
          </w:p>
        </w:tc>
      </w:tr>
      <w:tr w:rsidR="00F11DCB" w:rsidRPr="00EC6932" w14:paraId="0232A61C" w14:textId="77777777" w:rsidTr="00B5581F">
        <w:tc>
          <w:tcPr>
            <w:tcW w:w="1415" w:type="dxa"/>
            <w:vMerge/>
            <w:vAlign w:val="center"/>
          </w:tcPr>
          <w:p w14:paraId="3BAA8B7B" w14:textId="77777777" w:rsidR="00F11DCB" w:rsidRPr="00EC6932" w:rsidRDefault="00F11DCB" w:rsidP="00F11DCB">
            <w:pPr>
              <w:jc w:val="both"/>
              <w:rPr>
                <w:color w:val="000000" w:themeColor="text1"/>
                <w:sz w:val="28"/>
                <w:szCs w:val="28"/>
                <w:lang w:val="kk-KZ"/>
              </w:rPr>
            </w:pPr>
          </w:p>
        </w:tc>
        <w:tc>
          <w:tcPr>
            <w:tcW w:w="2991" w:type="dxa"/>
          </w:tcPr>
          <w:p w14:paraId="18B5C859" w14:textId="5DF620B0" w:rsidR="00F11DCB" w:rsidRPr="00EC6932" w:rsidRDefault="00F11DCB" w:rsidP="00F11DCB">
            <w:pPr>
              <w:rPr>
                <w:color w:val="000000" w:themeColor="text1"/>
                <w:sz w:val="23"/>
                <w:szCs w:val="23"/>
                <w:lang w:eastAsia="ru-RU"/>
              </w:rPr>
            </w:pPr>
            <w:r w:rsidRPr="00EC6932">
              <w:rPr>
                <w:sz w:val="23"/>
                <w:szCs w:val="23"/>
              </w:rPr>
              <w:t>ЖІӨ (млрд USD)</w:t>
            </w:r>
          </w:p>
        </w:tc>
        <w:tc>
          <w:tcPr>
            <w:tcW w:w="1088" w:type="dxa"/>
            <w:vAlign w:val="center"/>
          </w:tcPr>
          <w:p w14:paraId="10D3CFEF" w14:textId="77777777" w:rsidR="00F11DCB" w:rsidRPr="00EC6932" w:rsidRDefault="00F11DCB" w:rsidP="00F11DCB">
            <w:pPr>
              <w:rPr>
                <w:color w:val="000000" w:themeColor="text1"/>
                <w:sz w:val="23"/>
                <w:szCs w:val="23"/>
                <w:lang w:eastAsia="ru-RU"/>
              </w:rPr>
            </w:pPr>
            <w:r w:rsidRPr="00EC6932">
              <w:rPr>
                <w:color w:val="000000" w:themeColor="text1"/>
                <w:sz w:val="23"/>
                <w:szCs w:val="23"/>
                <w:lang w:eastAsia="ru-RU"/>
              </w:rPr>
              <w:t>1,484</w:t>
            </w:r>
          </w:p>
        </w:tc>
        <w:tc>
          <w:tcPr>
            <w:tcW w:w="1088" w:type="dxa"/>
            <w:vAlign w:val="center"/>
          </w:tcPr>
          <w:p w14:paraId="28DCAFE2" w14:textId="77777777" w:rsidR="00F11DCB" w:rsidRPr="00EC6932" w:rsidRDefault="00F11DCB" w:rsidP="00F11DCB">
            <w:pPr>
              <w:rPr>
                <w:color w:val="000000" w:themeColor="text1"/>
                <w:sz w:val="23"/>
                <w:szCs w:val="23"/>
                <w:lang w:eastAsia="ru-RU"/>
              </w:rPr>
            </w:pPr>
            <w:r w:rsidRPr="00EC6932">
              <w:rPr>
                <w:color w:val="000000" w:themeColor="text1"/>
                <w:sz w:val="23"/>
                <w:szCs w:val="23"/>
                <w:lang w:eastAsia="ru-RU"/>
              </w:rPr>
              <w:t>1,837</w:t>
            </w:r>
          </w:p>
        </w:tc>
        <w:tc>
          <w:tcPr>
            <w:tcW w:w="1088" w:type="dxa"/>
            <w:vAlign w:val="center"/>
          </w:tcPr>
          <w:p w14:paraId="35544373" w14:textId="77777777" w:rsidR="00F11DCB" w:rsidRPr="00EC6932" w:rsidRDefault="00F11DCB" w:rsidP="00F11DCB">
            <w:pPr>
              <w:rPr>
                <w:color w:val="000000" w:themeColor="text1"/>
                <w:sz w:val="23"/>
                <w:szCs w:val="23"/>
                <w:lang w:eastAsia="ru-RU"/>
              </w:rPr>
            </w:pPr>
            <w:r w:rsidRPr="00EC6932">
              <w:rPr>
                <w:color w:val="000000" w:themeColor="text1"/>
                <w:sz w:val="23"/>
                <w:szCs w:val="23"/>
                <w:lang w:eastAsia="ru-RU"/>
              </w:rPr>
              <w:t>2,240</w:t>
            </w:r>
          </w:p>
        </w:tc>
        <w:tc>
          <w:tcPr>
            <w:tcW w:w="1088" w:type="dxa"/>
            <w:vAlign w:val="center"/>
          </w:tcPr>
          <w:p w14:paraId="7CAC5E27" w14:textId="77777777" w:rsidR="00F11DCB" w:rsidRPr="00EC6932" w:rsidRDefault="00F11DCB" w:rsidP="00F11DCB">
            <w:pPr>
              <w:rPr>
                <w:color w:val="000000" w:themeColor="text1"/>
                <w:sz w:val="23"/>
                <w:szCs w:val="23"/>
                <w:lang w:eastAsia="ru-RU"/>
              </w:rPr>
            </w:pPr>
            <w:r w:rsidRPr="00EC6932">
              <w:rPr>
                <w:color w:val="000000" w:themeColor="text1"/>
                <w:sz w:val="23"/>
                <w:szCs w:val="23"/>
                <w:lang w:eastAsia="ru-RU"/>
              </w:rPr>
              <w:t>2,012</w:t>
            </w:r>
          </w:p>
        </w:tc>
        <w:tc>
          <w:tcPr>
            <w:tcW w:w="876" w:type="dxa"/>
            <w:vAlign w:val="center"/>
          </w:tcPr>
          <w:p w14:paraId="7BA4F407" w14:textId="77777777" w:rsidR="00F11DCB" w:rsidRPr="00EC6932" w:rsidRDefault="00F11DCB" w:rsidP="00F11DCB">
            <w:pPr>
              <w:rPr>
                <w:color w:val="000000" w:themeColor="text1"/>
                <w:sz w:val="23"/>
                <w:szCs w:val="23"/>
                <w:lang w:eastAsia="ru-RU"/>
              </w:rPr>
            </w:pPr>
            <w:r w:rsidRPr="00EC6932">
              <w:rPr>
                <w:color w:val="000000" w:themeColor="text1"/>
                <w:sz w:val="23"/>
                <w:szCs w:val="23"/>
                <w:lang w:eastAsia="ru-RU"/>
              </w:rPr>
              <w:t>2,056</w:t>
            </w:r>
          </w:p>
        </w:tc>
      </w:tr>
      <w:tr w:rsidR="00F11DCB" w:rsidRPr="00EC6932" w14:paraId="0B04C95D" w14:textId="77777777" w:rsidTr="00B5581F">
        <w:tc>
          <w:tcPr>
            <w:tcW w:w="1415" w:type="dxa"/>
            <w:vMerge/>
            <w:tcBorders>
              <w:bottom w:val="nil"/>
            </w:tcBorders>
            <w:vAlign w:val="center"/>
          </w:tcPr>
          <w:p w14:paraId="6C1B337F" w14:textId="77777777" w:rsidR="00F11DCB" w:rsidRPr="00EC6932" w:rsidRDefault="00F11DCB" w:rsidP="00F11DCB">
            <w:pPr>
              <w:jc w:val="both"/>
              <w:rPr>
                <w:color w:val="000000" w:themeColor="text1"/>
                <w:sz w:val="28"/>
                <w:szCs w:val="28"/>
                <w:lang w:val="kk-KZ"/>
              </w:rPr>
            </w:pPr>
          </w:p>
        </w:tc>
        <w:tc>
          <w:tcPr>
            <w:tcW w:w="2991" w:type="dxa"/>
            <w:tcBorders>
              <w:bottom w:val="nil"/>
            </w:tcBorders>
          </w:tcPr>
          <w:p w14:paraId="6A93793C" w14:textId="28E1A065" w:rsidR="00F11DCB" w:rsidRPr="00EC6932" w:rsidRDefault="00F11DCB" w:rsidP="00F11DCB">
            <w:pPr>
              <w:rPr>
                <w:color w:val="000000" w:themeColor="text1"/>
                <w:sz w:val="23"/>
                <w:szCs w:val="23"/>
                <w:lang w:eastAsia="ru-RU"/>
              </w:rPr>
            </w:pPr>
            <w:r w:rsidRPr="00EC6932">
              <w:rPr>
                <w:sz w:val="23"/>
                <w:szCs w:val="23"/>
              </w:rPr>
              <w:t>Халық саны (млн адам)</w:t>
            </w:r>
          </w:p>
        </w:tc>
        <w:tc>
          <w:tcPr>
            <w:tcW w:w="1088" w:type="dxa"/>
            <w:tcBorders>
              <w:bottom w:val="nil"/>
            </w:tcBorders>
            <w:vAlign w:val="center"/>
          </w:tcPr>
          <w:p w14:paraId="369EEB82" w14:textId="77777777" w:rsidR="00F11DCB" w:rsidRPr="00EC6932" w:rsidRDefault="00F11DCB" w:rsidP="00F11DCB">
            <w:pPr>
              <w:rPr>
                <w:color w:val="000000" w:themeColor="text1"/>
                <w:sz w:val="23"/>
                <w:szCs w:val="23"/>
                <w:lang w:eastAsia="ru-RU"/>
              </w:rPr>
            </w:pPr>
            <w:r w:rsidRPr="00EC6932">
              <w:rPr>
                <w:color w:val="000000" w:themeColor="text1"/>
                <w:sz w:val="23"/>
                <w:szCs w:val="23"/>
                <w:lang w:eastAsia="ru-RU"/>
              </w:rPr>
              <w:t>146</w:t>
            </w:r>
          </w:p>
        </w:tc>
        <w:tc>
          <w:tcPr>
            <w:tcW w:w="1088" w:type="dxa"/>
            <w:tcBorders>
              <w:bottom w:val="nil"/>
            </w:tcBorders>
            <w:vAlign w:val="center"/>
          </w:tcPr>
          <w:p w14:paraId="09BDA59C" w14:textId="77777777" w:rsidR="00F11DCB" w:rsidRPr="00EC6932" w:rsidRDefault="00F11DCB" w:rsidP="00F11DCB">
            <w:pPr>
              <w:rPr>
                <w:color w:val="000000" w:themeColor="text1"/>
                <w:sz w:val="23"/>
                <w:szCs w:val="23"/>
                <w:lang w:eastAsia="ru-RU"/>
              </w:rPr>
            </w:pPr>
            <w:r w:rsidRPr="00EC6932">
              <w:rPr>
                <w:color w:val="000000" w:themeColor="text1"/>
                <w:sz w:val="23"/>
                <w:szCs w:val="23"/>
                <w:lang w:eastAsia="ru-RU"/>
              </w:rPr>
              <w:t>145</w:t>
            </w:r>
          </w:p>
        </w:tc>
        <w:tc>
          <w:tcPr>
            <w:tcW w:w="1088" w:type="dxa"/>
            <w:tcBorders>
              <w:bottom w:val="nil"/>
            </w:tcBorders>
            <w:vAlign w:val="center"/>
          </w:tcPr>
          <w:p w14:paraId="4B86FACF" w14:textId="77777777" w:rsidR="00F11DCB" w:rsidRPr="00EC6932" w:rsidRDefault="00F11DCB" w:rsidP="00F11DCB">
            <w:pPr>
              <w:rPr>
                <w:color w:val="000000" w:themeColor="text1"/>
                <w:sz w:val="23"/>
                <w:szCs w:val="23"/>
                <w:lang w:eastAsia="ru-RU"/>
              </w:rPr>
            </w:pPr>
            <w:r w:rsidRPr="00EC6932">
              <w:rPr>
                <w:color w:val="000000" w:themeColor="text1"/>
                <w:sz w:val="23"/>
                <w:szCs w:val="23"/>
                <w:lang w:eastAsia="ru-RU"/>
              </w:rPr>
              <w:t>144</w:t>
            </w:r>
          </w:p>
        </w:tc>
        <w:tc>
          <w:tcPr>
            <w:tcW w:w="1088" w:type="dxa"/>
            <w:tcBorders>
              <w:bottom w:val="nil"/>
            </w:tcBorders>
            <w:vAlign w:val="center"/>
          </w:tcPr>
          <w:p w14:paraId="1450A654" w14:textId="77777777" w:rsidR="00F11DCB" w:rsidRPr="00EC6932" w:rsidRDefault="00F11DCB" w:rsidP="00F11DCB">
            <w:pPr>
              <w:rPr>
                <w:color w:val="000000" w:themeColor="text1"/>
                <w:sz w:val="23"/>
                <w:szCs w:val="23"/>
                <w:lang w:eastAsia="ru-RU"/>
              </w:rPr>
            </w:pPr>
            <w:r w:rsidRPr="00EC6932">
              <w:rPr>
                <w:color w:val="000000" w:themeColor="text1"/>
                <w:sz w:val="23"/>
                <w:szCs w:val="23"/>
                <w:lang w:eastAsia="ru-RU"/>
              </w:rPr>
              <w:t>144</w:t>
            </w:r>
          </w:p>
        </w:tc>
        <w:tc>
          <w:tcPr>
            <w:tcW w:w="876" w:type="dxa"/>
            <w:tcBorders>
              <w:bottom w:val="nil"/>
            </w:tcBorders>
            <w:vAlign w:val="center"/>
          </w:tcPr>
          <w:p w14:paraId="664B639A" w14:textId="77777777" w:rsidR="00F11DCB" w:rsidRPr="00EC6932" w:rsidRDefault="00F11DCB" w:rsidP="00F11DCB">
            <w:pPr>
              <w:rPr>
                <w:color w:val="000000" w:themeColor="text1"/>
                <w:sz w:val="23"/>
                <w:szCs w:val="23"/>
                <w:lang w:eastAsia="ru-RU"/>
              </w:rPr>
            </w:pPr>
            <w:r w:rsidRPr="00EC6932">
              <w:rPr>
                <w:color w:val="000000" w:themeColor="text1"/>
                <w:sz w:val="23"/>
                <w:szCs w:val="23"/>
                <w:lang w:eastAsia="ru-RU"/>
              </w:rPr>
              <w:t>144</w:t>
            </w:r>
          </w:p>
          <w:p w14:paraId="750990CC" w14:textId="48A4688A" w:rsidR="002D38D6" w:rsidRPr="00EC6932" w:rsidRDefault="002D38D6" w:rsidP="00F11DCB">
            <w:pPr>
              <w:rPr>
                <w:color w:val="000000" w:themeColor="text1"/>
                <w:sz w:val="23"/>
                <w:szCs w:val="23"/>
                <w:lang w:eastAsia="ru-RU"/>
              </w:rPr>
            </w:pPr>
          </w:p>
        </w:tc>
      </w:tr>
      <w:tr w:rsidR="00B5581F" w:rsidRPr="00EC6932" w14:paraId="629FEC2B" w14:textId="77777777" w:rsidTr="0078643B">
        <w:tc>
          <w:tcPr>
            <w:tcW w:w="9634" w:type="dxa"/>
            <w:gridSpan w:val="7"/>
            <w:tcBorders>
              <w:top w:val="nil"/>
              <w:left w:val="nil"/>
              <w:bottom w:val="nil"/>
              <w:right w:val="nil"/>
            </w:tcBorders>
            <w:vAlign w:val="center"/>
          </w:tcPr>
          <w:p w14:paraId="324C810D" w14:textId="77777777" w:rsidR="00B5581F" w:rsidRPr="00EC6932" w:rsidRDefault="00B5581F" w:rsidP="00B5581F">
            <w:pPr>
              <w:rPr>
                <w:color w:val="000000" w:themeColor="text1"/>
                <w:lang w:val="kk-KZ" w:eastAsia="ru-RU"/>
              </w:rPr>
            </w:pPr>
          </w:p>
          <w:p w14:paraId="5A3589B1" w14:textId="77777777" w:rsidR="00B5581F" w:rsidRPr="00EC6932" w:rsidRDefault="00B5581F" w:rsidP="00B5581F">
            <w:pPr>
              <w:rPr>
                <w:color w:val="000000" w:themeColor="text1"/>
                <w:lang w:val="kk-KZ" w:eastAsia="ru-RU"/>
              </w:rPr>
            </w:pPr>
          </w:p>
          <w:p w14:paraId="614F2D70" w14:textId="77777777" w:rsidR="00B5581F" w:rsidRPr="00EC6932" w:rsidRDefault="00B5581F" w:rsidP="00B5581F">
            <w:pPr>
              <w:rPr>
                <w:color w:val="000000" w:themeColor="text1"/>
                <w:lang w:val="kk-KZ" w:eastAsia="ru-RU"/>
              </w:rPr>
            </w:pPr>
          </w:p>
          <w:p w14:paraId="3A06DD1B" w14:textId="77777777" w:rsidR="00B5581F" w:rsidRPr="00EC6932" w:rsidRDefault="00B5581F" w:rsidP="00B5581F">
            <w:pPr>
              <w:rPr>
                <w:color w:val="000000" w:themeColor="text1"/>
                <w:sz w:val="28"/>
                <w:szCs w:val="28"/>
                <w:lang w:val="kk-KZ" w:eastAsia="ru-RU"/>
              </w:rPr>
            </w:pPr>
            <w:r w:rsidRPr="00EC6932">
              <w:rPr>
                <w:color w:val="000000" w:themeColor="text1"/>
                <w:sz w:val="28"/>
                <w:szCs w:val="28"/>
                <w:lang w:val="kk-KZ" w:eastAsia="ru-RU"/>
              </w:rPr>
              <w:t>14-кестенің жалғасы</w:t>
            </w:r>
          </w:p>
          <w:p w14:paraId="645D1949" w14:textId="08337B1E" w:rsidR="00B5581F" w:rsidRPr="00EC6932" w:rsidRDefault="00B5581F" w:rsidP="00B5581F">
            <w:pPr>
              <w:rPr>
                <w:color w:val="000000" w:themeColor="text1"/>
                <w:sz w:val="23"/>
                <w:szCs w:val="23"/>
                <w:lang w:eastAsia="ru-RU"/>
              </w:rPr>
            </w:pPr>
          </w:p>
        </w:tc>
      </w:tr>
      <w:tr w:rsidR="00F11DCB" w:rsidRPr="00EC6932" w14:paraId="6014CAAF" w14:textId="77777777" w:rsidTr="00B5581F">
        <w:tc>
          <w:tcPr>
            <w:tcW w:w="1415" w:type="dxa"/>
            <w:tcBorders>
              <w:top w:val="single" w:sz="4" w:space="0" w:color="auto"/>
            </w:tcBorders>
          </w:tcPr>
          <w:p w14:paraId="2C6F6921" w14:textId="6D01E599" w:rsidR="00F11DCB" w:rsidRPr="00EC6932" w:rsidRDefault="00F11DCB" w:rsidP="00F11DCB">
            <w:pPr>
              <w:jc w:val="center"/>
              <w:rPr>
                <w:color w:val="000000" w:themeColor="text1"/>
                <w:sz w:val="28"/>
                <w:szCs w:val="28"/>
                <w:lang w:val="kk-KZ"/>
              </w:rPr>
            </w:pPr>
            <w:r w:rsidRPr="00EC6932">
              <w:rPr>
                <w:color w:val="000000" w:themeColor="text1"/>
                <w:lang w:val="kk-KZ"/>
              </w:rPr>
              <w:t>1</w:t>
            </w:r>
          </w:p>
        </w:tc>
        <w:tc>
          <w:tcPr>
            <w:tcW w:w="2991" w:type="dxa"/>
            <w:tcBorders>
              <w:top w:val="single" w:sz="4" w:space="0" w:color="auto"/>
            </w:tcBorders>
            <w:vAlign w:val="center"/>
          </w:tcPr>
          <w:p w14:paraId="4920D0AF" w14:textId="20E03A34" w:rsidR="00F11DCB" w:rsidRPr="00EC6932" w:rsidRDefault="00F11DCB" w:rsidP="00F11DCB">
            <w:pPr>
              <w:jc w:val="center"/>
              <w:rPr>
                <w:sz w:val="23"/>
                <w:szCs w:val="23"/>
              </w:rPr>
            </w:pPr>
            <w:r w:rsidRPr="00EC6932">
              <w:rPr>
                <w:bCs/>
                <w:color w:val="000000" w:themeColor="text1"/>
                <w:lang w:eastAsia="ru-RU"/>
              </w:rPr>
              <w:t>2</w:t>
            </w:r>
          </w:p>
        </w:tc>
        <w:tc>
          <w:tcPr>
            <w:tcW w:w="1088" w:type="dxa"/>
            <w:tcBorders>
              <w:top w:val="single" w:sz="4" w:space="0" w:color="auto"/>
            </w:tcBorders>
            <w:vAlign w:val="center"/>
          </w:tcPr>
          <w:p w14:paraId="0AF29E2C" w14:textId="209B4FBB" w:rsidR="00F11DCB" w:rsidRPr="00EC6932" w:rsidRDefault="00F11DCB" w:rsidP="00F11DCB">
            <w:pPr>
              <w:jc w:val="center"/>
              <w:rPr>
                <w:color w:val="000000" w:themeColor="text1"/>
                <w:sz w:val="23"/>
                <w:szCs w:val="23"/>
                <w:lang w:eastAsia="ru-RU"/>
              </w:rPr>
            </w:pPr>
            <w:r w:rsidRPr="00EC6932">
              <w:rPr>
                <w:bCs/>
                <w:color w:val="000000" w:themeColor="text1"/>
                <w:lang w:eastAsia="ru-RU"/>
              </w:rPr>
              <w:t>3</w:t>
            </w:r>
          </w:p>
        </w:tc>
        <w:tc>
          <w:tcPr>
            <w:tcW w:w="1088" w:type="dxa"/>
            <w:tcBorders>
              <w:top w:val="single" w:sz="4" w:space="0" w:color="auto"/>
            </w:tcBorders>
            <w:vAlign w:val="center"/>
          </w:tcPr>
          <w:p w14:paraId="18AAB43C" w14:textId="3C959C4B" w:rsidR="00F11DCB" w:rsidRPr="00EC6932" w:rsidRDefault="00F11DCB" w:rsidP="00F11DCB">
            <w:pPr>
              <w:jc w:val="center"/>
              <w:rPr>
                <w:color w:val="000000" w:themeColor="text1"/>
                <w:sz w:val="23"/>
                <w:szCs w:val="23"/>
                <w:lang w:eastAsia="ru-RU"/>
              </w:rPr>
            </w:pPr>
            <w:r w:rsidRPr="00EC6932">
              <w:rPr>
                <w:bCs/>
                <w:color w:val="000000" w:themeColor="text1"/>
                <w:lang w:eastAsia="ru-RU"/>
              </w:rPr>
              <w:t>4</w:t>
            </w:r>
          </w:p>
        </w:tc>
        <w:tc>
          <w:tcPr>
            <w:tcW w:w="1088" w:type="dxa"/>
            <w:tcBorders>
              <w:top w:val="single" w:sz="4" w:space="0" w:color="auto"/>
            </w:tcBorders>
            <w:vAlign w:val="center"/>
          </w:tcPr>
          <w:p w14:paraId="67D128C0" w14:textId="70E0B47C" w:rsidR="00F11DCB" w:rsidRPr="00EC6932" w:rsidRDefault="00F11DCB" w:rsidP="00F11DCB">
            <w:pPr>
              <w:jc w:val="center"/>
              <w:rPr>
                <w:color w:val="000000" w:themeColor="text1"/>
                <w:sz w:val="23"/>
                <w:szCs w:val="23"/>
                <w:lang w:eastAsia="ru-RU"/>
              </w:rPr>
            </w:pPr>
            <w:r w:rsidRPr="00EC6932">
              <w:rPr>
                <w:bCs/>
                <w:color w:val="000000" w:themeColor="text1"/>
                <w:lang w:eastAsia="ru-RU"/>
              </w:rPr>
              <w:t>5</w:t>
            </w:r>
          </w:p>
        </w:tc>
        <w:tc>
          <w:tcPr>
            <w:tcW w:w="1088" w:type="dxa"/>
            <w:tcBorders>
              <w:top w:val="single" w:sz="4" w:space="0" w:color="auto"/>
            </w:tcBorders>
            <w:vAlign w:val="center"/>
          </w:tcPr>
          <w:p w14:paraId="5E154E7A" w14:textId="77A2B68C" w:rsidR="00F11DCB" w:rsidRPr="00EC6932" w:rsidRDefault="00F11DCB" w:rsidP="00F11DCB">
            <w:pPr>
              <w:jc w:val="center"/>
              <w:rPr>
                <w:color w:val="000000" w:themeColor="text1"/>
                <w:sz w:val="23"/>
                <w:szCs w:val="23"/>
                <w:lang w:eastAsia="ru-RU"/>
              </w:rPr>
            </w:pPr>
            <w:r w:rsidRPr="00EC6932">
              <w:rPr>
                <w:bCs/>
                <w:color w:val="000000" w:themeColor="text1"/>
                <w:lang w:eastAsia="ru-RU"/>
              </w:rPr>
              <w:t>6</w:t>
            </w:r>
          </w:p>
        </w:tc>
        <w:tc>
          <w:tcPr>
            <w:tcW w:w="876" w:type="dxa"/>
            <w:tcBorders>
              <w:top w:val="single" w:sz="4" w:space="0" w:color="auto"/>
            </w:tcBorders>
            <w:vAlign w:val="center"/>
          </w:tcPr>
          <w:p w14:paraId="72707A68" w14:textId="5A04D55A" w:rsidR="00F11DCB" w:rsidRPr="00EC6932" w:rsidRDefault="00F11DCB" w:rsidP="00F11DCB">
            <w:pPr>
              <w:jc w:val="center"/>
              <w:rPr>
                <w:color w:val="000000" w:themeColor="text1"/>
                <w:sz w:val="23"/>
                <w:szCs w:val="23"/>
                <w:lang w:eastAsia="ru-RU"/>
              </w:rPr>
            </w:pPr>
            <w:r w:rsidRPr="00EC6932">
              <w:rPr>
                <w:bCs/>
                <w:color w:val="000000" w:themeColor="text1"/>
                <w:lang w:val="kk-KZ" w:eastAsia="ru-RU"/>
              </w:rPr>
              <w:t>7</w:t>
            </w:r>
          </w:p>
        </w:tc>
      </w:tr>
      <w:tr w:rsidR="00F11DCB" w:rsidRPr="00EC6932" w14:paraId="2C6F71CD" w14:textId="77777777" w:rsidTr="00B5581F">
        <w:tc>
          <w:tcPr>
            <w:tcW w:w="1415" w:type="dxa"/>
            <w:vMerge w:val="restart"/>
            <w:vAlign w:val="center"/>
          </w:tcPr>
          <w:p w14:paraId="51ADB3F3" w14:textId="48E9FEF4" w:rsidR="00F11DCB" w:rsidRPr="00EC6932" w:rsidRDefault="00F11DCB" w:rsidP="00F11DCB">
            <w:pPr>
              <w:rPr>
                <w:color w:val="000000" w:themeColor="text1"/>
                <w:lang w:val="kk-KZ" w:eastAsia="ru-RU"/>
              </w:rPr>
            </w:pPr>
            <w:r w:rsidRPr="00EC6932">
              <w:rPr>
                <w:bCs/>
                <w:color w:val="000000" w:themeColor="text1"/>
                <w:lang w:val="kk-KZ" w:eastAsia="ru-RU"/>
              </w:rPr>
              <w:t>Өзбекстан</w:t>
            </w:r>
          </w:p>
        </w:tc>
        <w:tc>
          <w:tcPr>
            <w:tcW w:w="2991" w:type="dxa"/>
          </w:tcPr>
          <w:p w14:paraId="0FDD4FD7" w14:textId="5C149FAD" w:rsidR="00F11DCB" w:rsidRPr="00EC6932" w:rsidRDefault="00F11DCB" w:rsidP="00F11DCB">
            <w:pPr>
              <w:rPr>
                <w:color w:val="000000" w:themeColor="text1"/>
                <w:lang w:eastAsia="ru-RU"/>
              </w:rPr>
            </w:pPr>
            <w:r w:rsidRPr="00EC6932">
              <w:t>Мобильді аударымдар (млрд USD)</w:t>
            </w:r>
          </w:p>
        </w:tc>
        <w:tc>
          <w:tcPr>
            <w:tcW w:w="1088" w:type="dxa"/>
            <w:vAlign w:val="center"/>
          </w:tcPr>
          <w:p w14:paraId="384CA76C" w14:textId="77777777" w:rsidR="00F11DCB" w:rsidRPr="00EC6932" w:rsidRDefault="00F11DCB" w:rsidP="00F11DCB">
            <w:pPr>
              <w:rPr>
                <w:color w:val="000000" w:themeColor="text1"/>
                <w:lang w:eastAsia="ru-RU"/>
              </w:rPr>
            </w:pPr>
            <w:r w:rsidRPr="00EC6932">
              <w:rPr>
                <w:color w:val="000000" w:themeColor="text1"/>
                <w:lang w:eastAsia="ru-RU"/>
              </w:rPr>
              <w:t>1</w:t>
            </w:r>
          </w:p>
        </w:tc>
        <w:tc>
          <w:tcPr>
            <w:tcW w:w="1088" w:type="dxa"/>
            <w:vAlign w:val="center"/>
          </w:tcPr>
          <w:p w14:paraId="6FBFBC8A" w14:textId="77777777" w:rsidR="00F11DCB" w:rsidRPr="00EC6932" w:rsidRDefault="00F11DCB" w:rsidP="00F11DCB">
            <w:pPr>
              <w:rPr>
                <w:color w:val="000000" w:themeColor="text1"/>
                <w:lang w:eastAsia="ru-RU"/>
              </w:rPr>
            </w:pPr>
            <w:r w:rsidRPr="00EC6932">
              <w:rPr>
                <w:color w:val="000000" w:themeColor="text1"/>
                <w:lang w:eastAsia="ru-RU"/>
              </w:rPr>
              <w:t>1.5</w:t>
            </w:r>
          </w:p>
        </w:tc>
        <w:tc>
          <w:tcPr>
            <w:tcW w:w="1088" w:type="dxa"/>
            <w:vAlign w:val="center"/>
          </w:tcPr>
          <w:p w14:paraId="29B0DFF6" w14:textId="77777777" w:rsidR="00F11DCB" w:rsidRPr="00EC6932" w:rsidRDefault="00F11DCB" w:rsidP="00F11DCB">
            <w:pPr>
              <w:rPr>
                <w:color w:val="000000" w:themeColor="text1"/>
                <w:lang w:eastAsia="ru-RU"/>
              </w:rPr>
            </w:pPr>
            <w:r w:rsidRPr="00EC6932">
              <w:rPr>
                <w:color w:val="000000" w:themeColor="text1"/>
                <w:lang w:eastAsia="ru-RU"/>
              </w:rPr>
              <w:t>2</w:t>
            </w:r>
          </w:p>
        </w:tc>
        <w:tc>
          <w:tcPr>
            <w:tcW w:w="1088" w:type="dxa"/>
            <w:vAlign w:val="center"/>
          </w:tcPr>
          <w:p w14:paraId="018CB484" w14:textId="77777777" w:rsidR="00F11DCB" w:rsidRPr="00EC6932" w:rsidRDefault="00F11DCB" w:rsidP="00F11DCB">
            <w:pPr>
              <w:rPr>
                <w:color w:val="000000" w:themeColor="text1"/>
                <w:lang w:eastAsia="ru-RU"/>
              </w:rPr>
            </w:pPr>
            <w:r w:rsidRPr="00EC6932">
              <w:rPr>
                <w:color w:val="000000" w:themeColor="text1"/>
                <w:lang w:eastAsia="ru-RU"/>
              </w:rPr>
              <w:t>3</w:t>
            </w:r>
          </w:p>
        </w:tc>
        <w:tc>
          <w:tcPr>
            <w:tcW w:w="876" w:type="dxa"/>
            <w:vAlign w:val="center"/>
          </w:tcPr>
          <w:p w14:paraId="0DF5DEC2" w14:textId="77777777" w:rsidR="00F11DCB" w:rsidRPr="00EC6932" w:rsidRDefault="00F11DCB" w:rsidP="00F11DCB">
            <w:pPr>
              <w:rPr>
                <w:color w:val="000000" w:themeColor="text1"/>
                <w:lang w:eastAsia="ru-RU"/>
              </w:rPr>
            </w:pPr>
            <w:r w:rsidRPr="00EC6932">
              <w:rPr>
                <w:color w:val="000000" w:themeColor="text1"/>
                <w:lang w:eastAsia="ru-RU"/>
              </w:rPr>
              <w:t>5</w:t>
            </w:r>
          </w:p>
        </w:tc>
      </w:tr>
      <w:tr w:rsidR="00F11DCB" w:rsidRPr="00EC6932" w14:paraId="496EDE42" w14:textId="77777777" w:rsidTr="00B5581F">
        <w:tc>
          <w:tcPr>
            <w:tcW w:w="1415" w:type="dxa"/>
            <w:vMerge/>
          </w:tcPr>
          <w:p w14:paraId="4A6D82BA" w14:textId="77777777" w:rsidR="00F11DCB" w:rsidRPr="00EC6932" w:rsidRDefault="00F11DCB" w:rsidP="00F11DCB">
            <w:pPr>
              <w:jc w:val="both"/>
              <w:rPr>
                <w:color w:val="000000" w:themeColor="text1"/>
                <w:sz w:val="28"/>
                <w:szCs w:val="28"/>
                <w:lang w:val="kk-KZ"/>
              </w:rPr>
            </w:pPr>
          </w:p>
        </w:tc>
        <w:tc>
          <w:tcPr>
            <w:tcW w:w="2991" w:type="dxa"/>
          </w:tcPr>
          <w:p w14:paraId="663CF312" w14:textId="6259FDE8" w:rsidR="00F11DCB" w:rsidRPr="00EC6932" w:rsidRDefault="00F11DCB" w:rsidP="00F11DCB">
            <w:pPr>
              <w:rPr>
                <w:color w:val="000000" w:themeColor="text1"/>
                <w:lang w:eastAsia="ru-RU"/>
              </w:rPr>
            </w:pPr>
            <w:r w:rsidRPr="00EC6932">
              <w:t>QR-төлемдер (млрд USD)</w:t>
            </w:r>
          </w:p>
        </w:tc>
        <w:tc>
          <w:tcPr>
            <w:tcW w:w="1088" w:type="dxa"/>
            <w:vAlign w:val="center"/>
          </w:tcPr>
          <w:p w14:paraId="4B45E56F" w14:textId="77777777" w:rsidR="00F11DCB" w:rsidRPr="00EC6932" w:rsidRDefault="00F11DCB" w:rsidP="00F11DCB">
            <w:pPr>
              <w:rPr>
                <w:color w:val="000000" w:themeColor="text1"/>
                <w:lang w:eastAsia="ru-RU"/>
              </w:rPr>
            </w:pPr>
            <w:r w:rsidRPr="00EC6932">
              <w:rPr>
                <w:color w:val="000000" w:themeColor="text1"/>
                <w:lang w:eastAsia="ru-RU"/>
              </w:rPr>
              <w:t>0.1</w:t>
            </w:r>
          </w:p>
        </w:tc>
        <w:tc>
          <w:tcPr>
            <w:tcW w:w="1088" w:type="dxa"/>
            <w:vAlign w:val="center"/>
          </w:tcPr>
          <w:p w14:paraId="537FC2BE" w14:textId="77777777" w:rsidR="00F11DCB" w:rsidRPr="00EC6932" w:rsidRDefault="00F11DCB" w:rsidP="00F11DCB">
            <w:pPr>
              <w:rPr>
                <w:color w:val="000000" w:themeColor="text1"/>
                <w:lang w:eastAsia="ru-RU"/>
              </w:rPr>
            </w:pPr>
            <w:r w:rsidRPr="00EC6932">
              <w:rPr>
                <w:color w:val="000000" w:themeColor="text1"/>
                <w:lang w:eastAsia="ru-RU"/>
              </w:rPr>
              <w:t>0.3</w:t>
            </w:r>
          </w:p>
        </w:tc>
        <w:tc>
          <w:tcPr>
            <w:tcW w:w="1088" w:type="dxa"/>
            <w:vAlign w:val="center"/>
          </w:tcPr>
          <w:p w14:paraId="675ED0AF" w14:textId="77777777" w:rsidR="00F11DCB" w:rsidRPr="00EC6932" w:rsidRDefault="00F11DCB" w:rsidP="00F11DCB">
            <w:pPr>
              <w:rPr>
                <w:color w:val="000000" w:themeColor="text1"/>
                <w:lang w:eastAsia="ru-RU"/>
              </w:rPr>
            </w:pPr>
            <w:r w:rsidRPr="00EC6932">
              <w:rPr>
                <w:color w:val="000000" w:themeColor="text1"/>
                <w:lang w:eastAsia="ru-RU"/>
              </w:rPr>
              <w:t>0.5</w:t>
            </w:r>
          </w:p>
        </w:tc>
        <w:tc>
          <w:tcPr>
            <w:tcW w:w="1088" w:type="dxa"/>
            <w:vAlign w:val="center"/>
          </w:tcPr>
          <w:p w14:paraId="3B78A55D" w14:textId="77777777" w:rsidR="00F11DCB" w:rsidRPr="00EC6932" w:rsidRDefault="00F11DCB" w:rsidP="00F11DCB">
            <w:pPr>
              <w:rPr>
                <w:color w:val="000000" w:themeColor="text1"/>
                <w:lang w:eastAsia="ru-RU"/>
              </w:rPr>
            </w:pPr>
            <w:r w:rsidRPr="00EC6932">
              <w:rPr>
                <w:color w:val="000000" w:themeColor="text1"/>
                <w:lang w:eastAsia="ru-RU"/>
              </w:rPr>
              <w:t>1</w:t>
            </w:r>
          </w:p>
        </w:tc>
        <w:tc>
          <w:tcPr>
            <w:tcW w:w="876" w:type="dxa"/>
            <w:vAlign w:val="center"/>
          </w:tcPr>
          <w:p w14:paraId="1E6CA7D2" w14:textId="77777777" w:rsidR="00F11DCB" w:rsidRPr="00EC6932" w:rsidRDefault="00F11DCB" w:rsidP="00F11DCB">
            <w:pPr>
              <w:rPr>
                <w:color w:val="000000" w:themeColor="text1"/>
                <w:lang w:eastAsia="ru-RU"/>
              </w:rPr>
            </w:pPr>
            <w:r w:rsidRPr="00EC6932">
              <w:rPr>
                <w:color w:val="000000" w:themeColor="text1"/>
                <w:lang w:eastAsia="ru-RU"/>
              </w:rPr>
              <w:t>2</w:t>
            </w:r>
          </w:p>
        </w:tc>
      </w:tr>
      <w:tr w:rsidR="00F11DCB" w:rsidRPr="00EC6932" w14:paraId="0C62F97A" w14:textId="77777777" w:rsidTr="00B5581F">
        <w:tc>
          <w:tcPr>
            <w:tcW w:w="1415" w:type="dxa"/>
            <w:vMerge/>
          </w:tcPr>
          <w:p w14:paraId="3D5161F1" w14:textId="77777777" w:rsidR="00F11DCB" w:rsidRPr="00EC6932" w:rsidRDefault="00F11DCB" w:rsidP="00F11DCB">
            <w:pPr>
              <w:jc w:val="both"/>
              <w:rPr>
                <w:color w:val="000000" w:themeColor="text1"/>
                <w:sz w:val="28"/>
                <w:szCs w:val="28"/>
                <w:lang w:val="kk-KZ"/>
              </w:rPr>
            </w:pPr>
          </w:p>
        </w:tc>
        <w:tc>
          <w:tcPr>
            <w:tcW w:w="2991" w:type="dxa"/>
          </w:tcPr>
          <w:p w14:paraId="76273DD4" w14:textId="7AF742C3" w:rsidR="00F11DCB" w:rsidRPr="00EC6932" w:rsidRDefault="00F11DCB" w:rsidP="00F11DCB">
            <w:pPr>
              <w:rPr>
                <w:color w:val="000000" w:themeColor="text1"/>
                <w:lang w:eastAsia="ru-RU"/>
              </w:rPr>
            </w:pPr>
            <w:r w:rsidRPr="00EC6932">
              <w:t>1000 адамға арналған банкоматтар.</w:t>
            </w:r>
          </w:p>
        </w:tc>
        <w:tc>
          <w:tcPr>
            <w:tcW w:w="1088" w:type="dxa"/>
            <w:vAlign w:val="center"/>
          </w:tcPr>
          <w:p w14:paraId="5A7BE1B4" w14:textId="77777777" w:rsidR="00F11DCB" w:rsidRPr="00EC6932" w:rsidRDefault="00F11DCB" w:rsidP="00F11DCB">
            <w:pPr>
              <w:rPr>
                <w:color w:val="000000" w:themeColor="text1"/>
                <w:lang w:eastAsia="ru-RU"/>
              </w:rPr>
            </w:pPr>
            <w:r w:rsidRPr="00EC6932">
              <w:rPr>
                <w:color w:val="000000" w:themeColor="text1"/>
                <w:lang w:eastAsia="ru-RU"/>
              </w:rPr>
              <w:t>40</w:t>
            </w:r>
          </w:p>
        </w:tc>
        <w:tc>
          <w:tcPr>
            <w:tcW w:w="1088" w:type="dxa"/>
            <w:vAlign w:val="center"/>
          </w:tcPr>
          <w:p w14:paraId="5D8EA19D" w14:textId="77777777" w:rsidR="00F11DCB" w:rsidRPr="00EC6932" w:rsidRDefault="00F11DCB" w:rsidP="00F11DCB">
            <w:pPr>
              <w:rPr>
                <w:color w:val="000000" w:themeColor="text1"/>
                <w:lang w:eastAsia="ru-RU"/>
              </w:rPr>
            </w:pPr>
            <w:r w:rsidRPr="00EC6932">
              <w:rPr>
                <w:color w:val="000000" w:themeColor="text1"/>
                <w:lang w:eastAsia="ru-RU"/>
              </w:rPr>
              <w:t>50</w:t>
            </w:r>
          </w:p>
        </w:tc>
        <w:tc>
          <w:tcPr>
            <w:tcW w:w="1088" w:type="dxa"/>
            <w:vAlign w:val="center"/>
          </w:tcPr>
          <w:p w14:paraId="43DADB1A" w14:textId="77777777" w:rsidR="00F11DCB" w:rsidRPr="00EC6932" w:rsidRDefault="00F11DCB" w:rsidP="00F11DCB">
            <w:pPr>
              <w:rPr>
                <w:color w:val="000000" w:themeColor="text1"/>
                <w:lang w:eastAsia="ru-RU"/>
              </w:rPr>
            </w:pPr>
            <w:r w:rsidRPr="00EC6932">
              <w:rPr>
                <w:color w:val="000000" w:themeColor="text1"/>
                <w:lang w:eastAsia="ru-RU"/>
              </w:rPr>
              <w:t>60</w:t>
            </w:r>
          </w:p>
        </w:tc>
        <w:tc>
          <w:tcPr>
            <w:tcW w:w="1088" w:type="dxa"/>
            <w:vAlign w:val="center"/>
          </w:tcPr>
          <w:p w14:paraId="3E1450D5" w14:textId="77777777" w:rsidR="00F11DCB" w:rsidRPr="00EC6932" w:rsidRDefault="00F11DCB" w:rsidP="00F11DCB">
            <w:pPr>
              <w:rPr>
                <w:color w:val="000000" w:themeColor="text1"/>
                <w:lang w:eastAsia="ru-RU"/>
              </w:rPr>
            </w:pPr>
            <w:r w:rsidRPr="00EC6932">
              <w:rPr>
                <w:color w:val="000000" w:themeColor="text1"/>
                <w:lang w:eastAsia="ru-RU"/>
              </w:rPr>
              <w:t>80</w:t>
            </w:r>
          </w:p>
        </w:tc>
        <w:tc>
          <w:tcPr>
            <w:tcW w:w="876" w:type="dxa"/>
            <w:vAlign w:val="center"/>
          </w:tcPr>
          <w:p w14:paraId="2C6DD3CC" w14:textId="77777777" w:rsidR="00F11DCB" w:rsidRPr="00EC6932" w:rsidRDefault="00F11DCB" w:rsidP="00F11DCB">
            <w:pPr>
              <w:rPr>
                <w:color w:val="000000" w:themeColor="text1"/>
                <w:lang w:eastAsia="ru-RU"/>
              </w:rPr>
            </w:pPr>
            <w:r w:rsidRPr="00EC6932">
              <w:rPr>
                <w:color w:val="000000" w:themeColor="text1"/>
                <w:lang w:eastAsia="ru-RU"/>
              </w:rPr>
              <w:t>105</w:t>
            </w:r>
          </w:p>
        </w:tc>
      </w:tr>
      <w:tr w:rsidR="00F11DCB" w:rsidRPr="00EC6932" w14:paraId="54FD57C4" w14:textId="77777777" w:rsidTr="00B5581F">
        <w:tc>
          <w:tcPr>
            <w:tcW w:w="1415" w:type="dxa"/>
            <w:vMerge/>
          </w:tcPr>
          <w:p w14:paraId="4C0971EB" w14:textId="77777777" w:rsidR="00F11DCB" w:rsidRPr="00EC6932" w:rsidRDefault="00F11DCB" w:rsidP="00F11DCB">
            <w:pPr>
              <w:jc w:val="both"/>
              <w:rPr>
                <w:color w:val="000000" w:themeColor="text1"/>
                <w:sz w:val="28"/>
                <w:szCs w:val="28"/>
                <w:lang w:val="kk-KZ"/>
              </w:rPr>
            </w:pPr>
          </w:p>
        </w:tc>
        <w:tc>
          <w:tcPr>
            <w:tcW w:w="2991" w:type="dxa"/>
          </w:tcPr>
          <w:p w14:paraId="216431D8" w14:textId="144A983A" w:rsidR="00F11DCB" w:rsidRPr="00EC6932" w:rsidRDefault="00F11DCB" w:rsidP="00F11DCB">
            <w:pPr>
              <w:rPr>
                <w:color w:val="000000" w:themeColor="text1"/>
                <w:lang w:eastAsia="ru-RU"/>
              </w:rPr>
            </w:pPr>
            <w:r w:rsidRPr="00EC6932">
              <w:t>Банктер саны</w:t>
            </w:r>
          </w:p>
        </w:tc>
        <w:tc>
          <w:tcPr>
            <w:tcW w:w="1088" w:type="dxa"/>
            <w:vAlign w:val="center"/>
          </w:tcPr>
          <w:p w14:paraId="1BD8ED68" w14:textId="77777777" w:rsidR="00F11DCB" w:rsidRPr="00EC6932" w:rsidRDefault="00F11DCB" w:rsidP="00F11DCB">
            <w:pPr>
              <w:rPr>
                <w:color w:val="000000" w:themeColor="text1"/>
                <w:lang w:eastAsia="ru-RU"/>
              </w:rPr>
            </w:pPr>
            <w:r w:rsidRPr="00EC6932">
              <w:rPr>
                <w:color w:val="000000" w:themeColor="text1"/>
                <w:lang w:eastAsia="ru-RU"/>
              </w:rPr>
              <w:t>30</w:t>
            </w:r>
          </w:p>
        </w:tc>
        <w:tc>
          <w:tcPr>
            <w:tcW w:w="1088" w:type="dxa"/>
            <w:vAlign w:val="center"/>
          </w:tcPr>
          <w:p w14:paraId="6C1882A0" w14:textId="77777777" w:rsidR="00F11DCB" w:rsidRPr="00EC6932" w:rsidRDefault="00F11DCB" w:rsidP="00F11DCB">
            <w:pPr>
              <w:rPr>
                <w:color w:val="000000" w:themeColor="text1"/>
                <w:lang w:eastAsia="ru-RU"/>
              </w:rPr>
            </w:pPr>
            <w:r w:rsidRPr="00EC6932">
              <w:rPr>
                <w:color w:val="000000" w:themeColor="text1"/>
                <w:lang w:eastAsia="ru-RU"/>
              </w:rPr>
              <w:t>32</w:t>
            </w:r>
          </w:p>
        </w:tc>
        <w:tc>
          <w:tcPr>
            <w:tcW w:w="1088" w:type="dxa"/>
            <w:vAlign w:val="center"/>
          </w:tcPr>
          <w:p w14:paraId="035817C9" w14:textId="77777777" w:rsidR="00F11DCB" w:rsidRPr="00EC6932" w:rsidRDefault="00F11DCB" w:rsidP="00F11DCB">
            <w:pPr>
              <w:rPr>
                <w:color w:val="000000" w:themeColor="text1"/>
                <w:lang w:eastAsia="ru-RU"/>
              </w:rPr>
            </w:pPr>
            <w:r w:rsidRPr="00EC6932">
              <w:rPr>
                <w:color w:val="000000" w:themeColor="text1"/>
                <w:lang w:eastAsia="ru-RU"/>
              </w:rPr>
              <w:t>33</w:t>
            </w:r>
          </w:p>
        </w:tc>
        <w:tc>
          <w:tcPr>
            <w:tcW w:w="1088" w:type="dxa"/>
            <w:vAlign w:val="center"/>
          </w:tcPr>
          <w:p w14:paraId="65951D9C" w14:textId="77777777" w:rsidR="00F11DCB" w:rsidRPr="00EC6932" w:rsidRDefault="00F11DCB" w:rsidP="00F11DCB">
            <w:pPr>
              <w:rPr>
                <w:color w:val="000000" w:themeColor="text1"/>
                <w:lang w:eastAsia="ru-RU"/>
              </w:rPr>
            </w:pPr>
            <w:r w:rsidRPr="00EC6932">
              <w:rPr>
                <w:color w:val="000000" w:themeColor="text1"/>
                <w:lang w:eastAsia="ru-RU"/>
              </w:rPr>
              <w:t>34</w:t>
            </w:r>
          </w:p>
        </w:tc>
        <w:tc>
          <w:tcPr>
            <w:tcW w:w="876" w:type="dxa"/>
            <w:vAlign w:val="center"/>
          </w:tcPr>
          <w:p w14:paraId="249DCE3A" w14:textId="77777777" w:rsidR="00F11DCB" w:rsidRPr="00EC6932" w:rsidRDefault="00F11DCB" w:rsidP="00F11DCB">
            <w:pPr>
              <w:rPr>
                <w:color w:val="000000" w:themeColor="text1"/>
                <w:lang w:eastAsia="ru-RU"/>
              </w:rPr>
            </w:pPr>
            <w:r w:rsidRPr="00EC6932">
              <w:rPr>
                <w:color w:val="000000" w:themeColor="text1"/>
                <w:lang w:eastAsia="ru-RU"/>
              </w:rPr>
              <w:t>36</w:t>
            </w:r>
          </w:p>
        </w:tc>
      </w:tr>
      <w:tr w:rsidR="00F11DCB" w:rsidRPr="00EC6932" w14:paraId="04267A5E" w14:textId="77777777" w:rsidTr="00B5581F">
        <w:tc>
          <w:tcPr>
            <w:tcW w:w="1415" w:type="dxa"/>
            <w:vMerge/>
          </w:tcPr>
          <w:p w14:paraId="161CEC19" w14:textId="77777777" w:rsidR="00F11DCB" w:rsidRPr="00EC6932" w:rsidRDefault="00F11DCB" w:rsidP="00F11DCB">
            <w:pPr>
              <w:jc w:val="both"/>
              <w:rPr>
                <w:color w:val="000000" w:themeColor="text1"/>
                <w:sz w:val="28"/>
                <w:szCs w:val="28"/>
                <w:lang w:val="kk-KZ"/>
              </w:rPr>
            </w:pPr>
          </w:p>
        </w:tc>
        <w:tc>
          <w:tcPr>
            <w:tcW w:w="2991" w:type="dxa"/>
          </w:tcPr>
          <w:p w14:paraId="6E9A3227" w14:textId="06D080D0" w:rsidR="00F11DCB" w:rsidRPr="00EC6932" w:rsidRDefault="00F11DCB" w:rsidP="00F11DCB">
            <w:pPr>
              <w:rPr>
                <w:color w:val="000000" w:themeColor="text1"/>
                <w:lang w:eastAsia="ru-RU"/>
              </w:rPr>
            </w:pPr>
            <w:r w:rsidRPr="00EC6932">
              <w:t>ЖІӨ (млрд USD)</w:t>
            </w:r>
          </w:p>
        </w:tc>
        <w:tc>
          <w:tcPr>
            <w:tcW w:w="1088" w:type="dxa"/>
            <w:vAlign w:val="center"/>
          </w:tcPr>
          <w:p w14:paraId="2C82EF6A" w14:textId="77777777" w:rsidR="00F11DCB" w:rsidRPr="00EC6932" w:rsidRDefault="00F11DCB" w:rsidP="00F11DCB">
            <w:pPr>
              <w:rPr>
                <w:color w:val="000000" w:themeColor="text1"/>
                <w:lang w:eastAsia="ru-RU"/>
              </w:rPr>
            </w:pPr>
            <w:r w:rsidRPr="00EC6932">
              <w:rPr>
                <w:color w:val="000000" w:themeColor="text1"/>
                <w:lang w:eastAsia="ru-RU"/>
              </w:rPr>
              <w:t>60</w:t>
            </w:r>
          </w:p>
        </w:tc>
        <w:tc>
          <w:tcPr>
            <w:tcW w:w="1088" w:type="dxa"/>
            <w:vAlign w:val="center"/>
          </w:tcPr>
          <w:p w14:paraId="3627890E" w14:textId="77777777" w:rsidR="00F11DCB" w:rsidRPr="00EC6932" w:rsidRDefault="00F11DCB" w:rsidP="00F11DCB">
            <w:pPr>
              <w:rPr>
                <w:color w:val="000000" w:themeColor="text1"/>
                <w:lang w:eastAsia="ru-RU"/>
              </w:rPr>
            </w:pPr>
            <w:r w:rsidRPr="00EC6932">
              <w:rPr>
                <w:color w:val="000000" w:themeColor="text1"/>
                <w:lang w:eastAsia="ru-RU"/>
              </w:rPr>
              <w:t>69</w:t>
            </w:r>
          </w:p>
        </w:tc>
        <w:tc>
          <w:tcPr>
            <w:tcW w:w="1088" w:type="dxa"/>
            <w:vAlign w:val="center"/>
          </w:tcPr>
          <w:p w14:paraId="25C1A5DF" w14:textId="77777777" w:rsidR="00F11DCB" w:rsidRPr="00EC6932" w:rsidRDefault="00F11DCB" w:rsidP="00F11DCB">
            <w:pPr>
              <w:rPr>
                <w:color w:val="000000" w:themeColor="text1"/>
                <w:lang w:eastAsia="ru-RU"/>
              </w:rPr>
            </w:pPr>
            <w:r w:rsidRPr="00EC6932">
              <w:rPr>
                <w:color w:val="000000" w:themeColor="text1"/>
                <w:lang w:eastAsia="ru-RU"/>
              </w:rPr>
              <w:t>81</w:t>
            </w:r>
          </w:p>
        </w:tc>
        <w:tc>
          <w:tcPr>
            <w:tcW w:w="1088" w:type="dxa"/>
            <w:vAlign w:val="center"/>
          </w:tcPr>
          <w:p w14:paraId="11050FF1" w14:textId="77777777" w:rsidR="00F11DCB" w:rsidRPr="00EC6932" w:rsidRDefault="00F11DCB" w:rsidP="00F11DCB">
            <w:pPr>
              <w:rPr>
                <w:color w:val="000000" w:themeColor="text1"/>
                <w:lang w:eastAsia="ru-RU"/>
              </w:rPr>
            </w:pPr>
            <w:r w:rsidRPr="00EC6932">
              <w:rPr>
                <w:color w:val="000000" w:themeColor="text1"/>
                <w:lang w:eastAsia="ru-RU"/>
              </w:rPr>
              <w:t>90</w:t>
            </w:r>
          </w:p>
        </w:tc>
        <w:tc>
          <w:tcPr>
            <w:tcW w:w="876" w:type="dxa"/>
            <w:vAlign w:val="center"/>
          </w:tcPr>
          <w:p w14:paraId="0A413F4F" w14:textId="77777777" w:rsidR="00F11DCB" w:rsidRPr="00EC6932" w:rsidRDefault="00F11DCB" w:rsidP="00F11DCB">
            <w:pPr>
              <w:rPr>
                <w:color w:val="000000" w:themeColor="text1"/>
                <w:lang w:eastAsia="ru-RU"/>
              </w:rPr>
            </w:pPr>
            <w:r w:rsidRPr="00EC6932">
              <w:rPr>
                <w:color w:val="000000" w:themeColor="text1"/>
                <w:lang w:eastAsia="ru-RU"/>
              </w:rPr>
              <w:t>100</w:t>
            </w:r>
          </w:p>
        </w:tc>
      </w:tr>
      <w:tr w:rsidR="00F11DCB" w:rsidRPr="00EC6932" w14:paraId="7A633612" w14:textId="77777777" w:rsidTr="00B5581F">
        <w:tc>
          <w:tcPr>
            <w:tcW w:w="1415" w:type="dxa"/>
            <w:vMerge/>
          </w:tcPr>
          <w:p w14:paraId="53311242" w14:textId="77777777" w:rsidR="00F11DCB" w:rsidRPr="00EC6932" w:rsidRDefault="00F11DCB" w:rsidP="00F11DCB">
            <w:pPr>
              <w:jc w:val="both"/>
              <w:rPr>
                <w:color w:val="000000" w:themeColor="text1"/>
                <w:sz w:val="28"/>
                <w:szCs w:val="28"/>
                <w:lang w:val="kk-KZ"/>
              </w:rPr>
            </w:pPr>
          </w:p>
        </w:tc>
        <w:tc>
          <w:tcPr>
            <w:tcW w:w="2991" w:type="dxa"/>
          </w:tcPr>
          <w:p w14:paraId="1C964AF7" w14:textId="44839D5C" w:rsidR="00F11DCB" w:rsidRPr="00EC6932" w:rsidRDefault="00F11DCB" w:rsidP="00F11DCB">
            <w:pPr>
              <w:rPr>
                <w:color w:val="000000" w:themeColor="text1"/>
                <w:lang w:eastAsia="ru-RU"/>
              </w:rPr>
            </w:pPr>
            <w:r w:rsidRPr="00EC6932">
              <w:t>Халық саны (млн адам)</w:t>
            </w:r>
          </w:p>
        </w:tc>
        <w:tc>
          <w:tcPr>
            <w:tcW w:w="1088" w:type="dxa"/>
            <w:vAlign w:val="center"/>
          </w:tcPr>
          <w:p w14:paraId="4CC6A92A" w14:textId="77777777" w:rsidR="00F11DCB" w:rsidRPr="00EC6932" w:rsidRDefault="00F11DCB" w:rsidP="00F11DCB">
            <w:pPr>
              <w:rPr>
                <w:color w:val="000000" w:themeColor="text1"/>
                <w:lang w:eastAsia="ru-RU"/>
              </w:rPr>
            </w:pPr>
            <w:r w:rsidRPr="00EC6932">
              <w:rPr>
                <w:color w:val="000000" w:themeColor="text1"/>
                <w:lang w:eastAsia="ru-RU"/>
              </w:rPr>
              <w:t>34</w:t>
            </w:r>
          </w:p>
        </w:tc>
        <w:tc>
          <w:tcPr>
            <w:tcW w:w="1088" w:type="dxa"/>
            <w:vAlign w:val="center"/>
          </w:tcPr>
          <w:p w14:paraId="7C549C60" w14:textId="77777777" w:rsidR="00F11DCB" w:rsidRPr="00EC6932" w:rsidRDefault="00F11DCB" w:rsidP="00F11DCB">
            <w:pPr>
              <w:rPr>
                <w:color w:val="000000" w:themeColor="text1"/>
                <w:lang w:eastAsia="ru-RU"/>
              </w:rPr>
            </w:pPr>
            <w:r w:rsidRPr="00EC6932">
              <w:rPr>
                <w:color w:val="000000" w:themeColor="text1"/>
                <w:lang w:eastAsia="ru-RU"/>
              </w:rPr>
              <w:t>34</w:t>
            </w:r>
          </w:p>
        </w:tc>
        <w:tc>
          <w:tcPr>
            <w:tcW w:w="1088" w:type="dxa"/>
            <w:vAlign w:val="center"/>
          </w:tcPr>
          <w:p w14:paraId="55001333" w14:textId="77777777" w:rsidR="00F11DCB" w:rsidRPr="00EC6932" w:rsidRDefault="00F11DCB" w:rsidP="00F11DCB">
            <w:pPr>
              <w:rPr>
                <w:color w:val="000000" w:themeColor="text1"/>
                <w:lang w:eastAsia="ru-RU"/>
              </w:rPr>
            </w:pPr>
            <w:r w:rsidRPr="00EC6932">
              <w:rPr>
                <w:color w:val="000000" w:themeColor="text1"/>
                <w:lang w:eastAsia="ru-RU"/>
              </w:rPr>
              <w:t>35</w:t>
            </w:r>
          </w:p>
        </w:tc>
        <w:tc>
          <w:tcPr>
            <w:tcW w:w="1088" w:type="dxa"/>
            <w:vAlign w:val="center"/>
          </w:tcPr>
          <w:p w14:paraId="7EED5CF9" w14:textId="77777777" w:rsidR="00F11DCB" w:rsidRPr="00EC6932" w:rsidRDefault="00F11DCB" w:rsidP="00F11DCB">
            <w:pPr>
              <w:rPr>
                <w:color w:val="000000" w:themeColor="text1"/>
                <w:lang w:eastAsia="ru-RU"/>
              </w:rPr>
            </w:pPr>
            <w:r w:rsidRPr="00EC6932">
              <w:rPr>
                <w:color w:val="000000" w:themeColor="text1"/>
                <w:lang w:eastAsia="ru-RU"/>
              </w:rPr>
              <w:t>35</w:t>
            </w:r>
          </w:p>
        </w:tc>
        <w:tc>
          <w:tcPr>
            <w:tcW w:w="876" w:type="dxa"/>
            <w:vAlign w:val="center"/>
          </w:tcPr>
          <w:p w14:paraId="7314A74D" w14:textId="77777777" w:rsidR="00F11DCB" w:rsidRPr="00EC6932" w:rsidRDefault="00F11DCB" w:rsidP="00F11DCB">
            <w:pPr>
              <w:rPr>
                <w:color w:val="000000" w:themeColor="text1"/>
                <w:lang w:eastAsia="ru-RU"/>
              </w:rPr>
            </w:pPr>
            <w:r w:rsidRPr="00EC6932">
              <w:rPr>
                <w:color w:val="000000" w:themeColor="text1"/>
                <w:lang w:eastAsia="ru-RU"/>
              </w:rPr>
              <w:t>36</w:t>
            </w:r>
          </w:p>
        </w:tc>
      </w:tr>
      <w:tr w:rsidR="00F11DCB" w:rsidRPr="00EC6932" w14:paraId="64DE5CD6" w14:textId="77777777" w:rsidTr="00B5581F">
        <w:tc>
          <w:tcPr>
            <w:tcW w:w="9634" w:type="dxa"/>
            <w:gridSpan w:val="7"/>
          </w:tcPr>
          <w:p w14:paraId="4B1E4F8B" w14:textId="693CED1D" w:rsidR="00F11DCB" w:rsidRPr="00EC6932" w:rsidRDefault="00F11DCB" w:rsidP="00B5581F">
            <w:pPr>
              <w:ind w:firstLine="601"/>
              <w:jc w:val="both"/>
              <w:rPr>
                <w:color w:val="000000" w:themeColor="text1"/>
                <w:lang w:val="kk-KZ"/>
              </w:rPr>
            </w:pPr>
            <w:r w:rsidRPr="00EC6932">
              <w:rPr>
                <w:color w:val="000000" w:themeColor="text1"/>
                <w:lang w:val="kk-KZ"/>
              </w:rPr>
              <w:t>Ескерту</w:t>
            </w:r>
            <w:r w:rsidR="004173E4" w:rsidRPr="00EC6932">
              <w:rPr>
                <w:color w:val="000000" w:themeColor="text1"/>
                <w:lang w:val="kk-KZ"/>
              </w:rPr>
              <w:t xml:space="preserve"> -</w:t>
            </w:r>
            <w:r w:rsidRPr="00EC6932">
              <w:rPr>
                <w:color w:val="000000" w:themeColor="text1"/>
                <w:lang w:val="kk-KZ"/>
              </w:rPr>
              <w:t xml:space="preserve"> [1</w:t>
            </w:r>
            <w:r w:rsidR="002C790E" w:rsidRPr="00EC6932">
              <w:rPr>
                <w:color w:val="000000" w:themeColor="text1"/>
                <w:lang w:val="kk-KZ"/>
              </w:rPr>
              <w:t>12</w:t>
            </w:r>
            <w:r w:rsidRPr="00EC6932">
              <w:rPr>
                <w:color w:val="000000" w:themeColor="text1"/>
                <w:lang w:val="kk-KZ"/>
              </w:rPr>
              <w:t>-</w:t>
            </w:r>
            <w:r w:rsidR="002C790E" w:rsidRPr="00EC6932">
              <w:rPr>
                <w:color w:val="000000" w:themeColor="text1"/>
                <w:lang w:val="kk-KZ"/>
              </w:rPr>
              <w:t>125</w:t>
            </w:r>
            <w:r w:rsidRPr="00EC6932">
              <w:rPr>
                <w:color w:val="000000" w:themeColor="text1"/>
                <w:lang w:val="kk-KZ"/>
              </w:rPr>
              <w:t>] дерек көздерінен құрастырылған</w:t>
            </w:r>
          </w:p>
        </w:tc>
      </w:tr>
    </w:tbl>
    <w:p w14:paraId="419C79AC" w14:textId="77777777" w:rsidR="006F5D85" w:rsidRPr="00EC6932" w:rsidRDefault="006F5D85" w:rsidP="006F5D85">
      <w:pPr>
        <w:jc w:val="both"/>
        <w:rPr>
          <w:color w:val="000000" w:themeColor="text1"/>
          <w:sz w:val="28"/>
          <w:szCs w:val="28"/>
          <w:lang w:val="kk-KZ"/>
        </w:rPr>
      </w:pPr>
    </w:p>
    <w:p w14:paraId="267FC61F" w14:textId="0E71C1AA" w:rsidR="00F11DCB" w:rsidRPr="00EC6932" w:rsidRDefault="00F11DCB" w:rsidP="00F11DCB">
      <w:pPr>
        <w:ind w:firstLine="567"/>
        <w:jc w:val="both"/>
        <w:rPr>
          <w:sz w:val="28"/>
          <w:szCs w:val="28"/>
        </w:rPr>
      </w:pPr>
      <w:r w:rsidRPr="00EC6932">
        <w:rPr>
          <w:sz w:val="28"/>
          <w:szCs w:val="28"/>
        </w:rPr>
        <w:t>1</w:t>
      </w:r>
      <w:r w:rsidR="00B700DD" w:rsidRPr="00EC6932">
        <w:rPr>
          <w:sz w:val="28"/>
          <w:szCs w:val="28"/>
          <w:lang w:val="kk-KZ"/>
        </w:rPr>
        <w:t>4</w:t>
      </w:r>
      <w:r w:rsidRPr="00EC6932">
        <w:rPr>
          <w:sz w:val="28"/>
          <w:szCs w:val="28"/>
        </w:rPr>
        <w:t>-кестенің деректері қаржы секторының цифрлық трансформациясы бір бағытты емес, ақпараттық технологияларды банк инфрақұрылымына терең енгізуге негізделген күрделі үдеріс екенін көрсетеді. Жалпы алғанда, бұл өзгерістер жекелеген технологиялық жаңалықтардан бастап, экономикалық тұрақтылыққа әсер ететін жүйелік қайта құруларға дейінгі эволюцияны қамтиды. Демек, постпандемиялық кезеңде цифрландыру ұлттық экономикалардың орнықтылығы мен бәсекеге қабілеттілігін айқындайтын негізгі факторлардың біріне айналды [1</w:t>
      </w:r>
      <w:r w:rsidR="00BB52AC" w:rsidRPr="00EC6932">
        <w:rPr>
          <w:sz w:val="28"/>
          <w:szCs w:val="28"/>
          <w:lang w:val="kk-KZ"/>
        </w:rPr>
        <w:t>12</w:t>
      </w:r>
      <w:r w:rsidRPr="00EC6932">
        <w:rPr>
          <w:sz w:val="28"/>
          <w:szCs w:val="28"/>
        </w:rPr>
        <w:t>].</w:t>
      </w:r>
    </w:p>
    <w:p w14:paraId="0EE05DF8" w14:textId="6336D4E1" w:rsidR="00F11DCB" w:rsidRPr="00EC6932" w:rsidRDefault="00F11DCB" w:rsidP="00F11DCB">
      <w:pPr>
        <w:ind w:firstLine="567"/>
        <w:jc w:val="both"/>
        <w:rPr>
          <w:sz w:val="28"/>
          <w:szCs w:val="28"/>
        </w:rPr>
      </w:pPr>
      <w:r w:rsidRPr="00EC6932">
        <w:rPr>
          <w:sz w:val="28"/>
          <w:szCs w:val="28"/>
        </w:rPr>
        <w:t>Ғылыми тұрғыда алғанда, қолма-қол ақшасыз төлемдер үлесінің артуы осы үрдістің басты сандық көрінісі болып табылады. Дүниежүзілік банк деректеріне сәйкес, әлемде мұндай операциялардың үлесі 2020 жылғы 52 пайыздан 2024 жылы 78 пайызға дейін өсті [</w:t>
      </w:r>
      <w:r w:rsidR="00BB52AC" w:rsidRPr="00EC6932">
        <w:rPr>
          <w:sz w:val="28"/>
          <w:szCs w:val="28"/>
          <w:lang w:val="kk-KZ"/>
        </w:rPr>
        <w:t>113</w:t>
      </w:r>
      <w:r w:rsidRPr="00EC6932">
        <w:rPr>
          <w:sz w:val="28"/>
          <w:szCs w:val="28"/>
        </w:rPr>
        <w:t>]. Бұл өсімде Азия елдерінің рөлі айқын: Қытайда QR-төлемдердің қамтуы 95 пайызға жетіп, олардың көлемі 3,408 трлн АҚШ долларына дейін ұлғайды [1</w:t>
      </w:r>
      <w:r w:rsidR="00BB52AC" w:rsidRPr="00EC6932">
        <w:rPr>
          <w:sz w:val="28"/>
          <w:szCs w:val="28"/>
          <w:lang w:val="kk-KZ"/>
        </w:rPr>
        <w:t>14</w:t>
      </w:r>
      <w:r w:rsidRPr="00EC6932">
        <w:rPr>
          <w:sz w:val="28"/>
          <w:szCs w:val="28"/>
        </w:rPr>
        <w:t>]. Сонымен қоса, BIS мәліметтері блокчейнді mBridge жобасы аясында қолдану трансакциялық шығындарды шамамен 40 пайызға қысқартқанын көрсетеді [1</w:t>
      </w:r>
      <w:r w:rsidR="00BB52AC" w:rsidRPr="00EC6932">
        <w:rPr>
          <w:sz w:val="28"/>
          <w:szCs w:val="28"/>
          <w:lang w:val="kk-KZ"/>
        </w:rPr>
        <w:t>15</w:t>
      </w:r>
      <w:r w:rsidRPr="00EC6932">
        <w:rPr>
          <w:sz w:val="28"/>
          <w:szCs w:val="28"/>
        </w:rPr>
        <w:t>].</w:t>
      </w:r>
    </w:p>
    <w:p w14:paraId="5081AA3E" w14:textId="4BDFF9F6" w:rsidR="00F11DCB" w:rsidRPr="00EC6932" w:rsidRDefault="00F11DCB" w:rsidP="00F11DCB">
      <w:pPr>
        <w:ind w:firstLine="567"/>
        <w:jc w:val="both"/>
        <w:rPr>
          <w:sz w:val="28"/>
          <w:szCs w:val="28"/>
        </w:rPr>
      </w:pPr>
      <w:r w:rsidRPr="00EC6932">
        <w:rPr>
          <w:sz w:val="28"/>
          <w:szCs w:val="28"/>
        </w:rPr>
        <w:t>Нақты айтқанда, орталық банктердің цифрлық валюталары осы экожүйелердің өзегіне айналуда. Қытай Халық Банкі енгізген цифрлық юань есеп айырысу жылдамдығын арттырып, валюталық тәуекелдерді төмендетті, алайда деректердің құпиялылығы мәселесін де өзекті етті [</w:t>
      </w:r>
      <w:r w:rsidR="00BB52AC" w:rsidRPr="00EC6932">
        <w:rPr>
          <w:sz w:val="28"/>
          <w:szCs w:val="28"/>
          <w:lang w:val="kk-KZ"/>
        </w:rPr>
        <w:t>116</w:t>
      </w:r>
      <w:r w:rsidRPr="00EC6932">
        <w:rPr>
          <w:sz w:val="28"/>
          <w:szCs w:val="28"/>
        </w:rPr>
        <w:t>]. Бұл аспект Еуропалық одақтағы MiCA регламенті төңірегіндегі пікірталастармен сабақтас [</w:t>
      </w:r>
      <w:r w:rsidR="00BB52AC" w:rsidRPr="00EC6932">
        <w:rPr>
          <w:sz w:val="28"/>
          <w:szCs w:val="28"/>
          <w:lang w:val="kk-KZ"/>
        </w:rPr>
        <w:t>117</w:t>
      </w:r>
      <w:r w:rsidRPr="00EC6932">
        <w:rPr>
          <w:sz w:val="28"/>
          <w:szCs w:val="28"/>
        </w:rPr>
        <w:t>].</w:t>
      </w:r>
    </w:p>
    <w:p w14:paraId="196CDA60" w14:textId="2192559B" w:rsidR="00F11DCB" w:rsidRPr="00EC6932" w:rsidRDefault="00F11DCB" w:rsidP="00F11DCB">
      <w:pPr>
        <w:ind w:firstLine="567"/>
        <w:jc w:val="both"/>
        <w:rPr>
          <w:sz w:val="28"/>
          <w:szCs w:val="28"/>
        </w:rPr>
      </w:pPr>
      <w:r w:rsidRPr="00EC6932">
        <w:rPr>
          <w:sz w:val="28"/>
          <w:szCs w:val="28"/>
        </w:rPr>
        <w:t>Еуропада цифрлық трансформация салыстырмалы түрде теңгерімді сипатта дамуда. Мәселен, Германияда мобильді төлемдер көлемі 2020–2024 жылдары 120 млрд доллардан 136 млрд долларға дейін өсті, сонымен бірге банкоматтар желісі сақталды [</w:t>
      </w:r>
      <w:r w:rsidR="00BB52AC" w:rsidRPr="00EC6932">
        <w:rPr>
          <w:sz w:val="28"/>
          <w:szCs w:val="28"/>
          <w:lang w:val="kk-KZ"/>
        </w:rPr>
        <w:t>118</w:t>
      </w:r>
      <w:r w:rsidR="00B5581F" w:rsidRPr="00EC6932">
        <w:rPr>
          <w:sz w:val="28"/>
          <w:szCs w:val="28"/>
          <w:lang w:val="kk-KZ"/>
        </w:rPr>
        <w:t>,</w:t>
      </w:r>
      <w:r w:rsidR="00BB52AC" w:rsidRPr="00EC6932">
        <w:rPr>
          <w:sz w:val="28"/>
          <w:szCs w:val="28"/>
          <w:lang w:val="kk-KZ"/>
        </w:rPr>
        <w:t xml:space="preserve"> </w:t>
      </w:r>
      <w:r w:rsidRPr="00EC6932">
        <w:rPr>
          <w:sz w:val="28"/>
          <w:szCs w:val="28"/>
        </w:rPr>
        <w:t>1</w:t>
      </w:r>
      <w:r w:rsidR="00BB52AC" w:rsidRPr="00EC6932">
        <w:rPr>
          <w:sz w:val="28"/>
          <w:szCs w:val="28"/>
          <w:lang w:val="kk-KZ"/>
        </w:rPr>
        <w:t>19</w:t>
      </w:r>
      <w:r w:rsidRPr="00EC6932">
        <w:rPr>
          <w:sz w:val="28"/>
          <w:szCs w:val="28"/>
        </w:rPr>
        <w:t>]. Бұл инновациялар мен дәстүрлі инфрақұрылым арасындағы тепе-теңдікті ұстанатын модельді көрсетеді.</w:t>
      </w:r>
    </w:p>
    <w:p w14:paraId="00026427" w14:textId="07009891" w:rsidR="00F11DCB" w:rsidRPr="00EC6932" w:rsidRDefault="00F11DCB" w:rsidP="00F11DCB">
      <w:pPr>
        <w:ind w:firstLine="567"/>
        <w:jc w:val="both"/>
        <w:rPr>
          <w:sz w:val="28"/>
          <w:szCs w:val="28"/>
        </w:rPr>
      </w:pPr>
      <w:r w:rsidRPr="00EC6932">
        <w:rPr>
          <w:sz w:val="28"/>
          <w:szCs w:val="28"/>
        </w:rPr>
        <w:t>АҚШ-та цифрлық өзгерістер неғұрлым прагматикалық жолмен іске асуда. 2024 жылы мобильді төлемдер көлемі 797 млрд АҚШ долларына жетті</w:t>
      </w:r>
      <w:r w:rsidR="004173E4" w:rsidRPr="00EC6932">
        <w:rPr>
          <w:sz w:val="28"/>
          <w:szCs w:val="28"/>
          <w:lang w:val="kk-KZ"/>
        </w:rPr>
        <w:t>,</w:t>
      </w:r>
      <w:r w:rsidR="004173E4" w:rsidRPr="00EC6932">
        <w:rPr>
          <w:color w:val="FF0000"/>
          <w:sz w:val="28"/>
          <w:szCs w:val="28"/>
          <w:lang w:val="kk-KZ"/>
        </w:rPr>
        <w:t xml:space="preserve"> </w:t>
      </w:r>
      <w:r w:rsidRPr="00EC6932">
        <w:rPr>
          <w:sz w:val="28"/>
          <w:szCs w:val="28"/>
        </w:rPr>
        <w:t>ал банктер санының қысқаруы нарықтағы шоғырлануды күшейтті. Соның нәтижесінде Zelle сияқты финтех платформалардың маңызы артты, бірақ DeFi сегментінде тәуекелдердің жинақталу ықтималдығы да өсе түсті [</w:t>
      </w:r>
      <w:r w:rsidR="00BB52AC" w:rsidRPr="00EC6932">
        <w:rPr>
          <w:sz w:val="28"/>
          <w:szCs w:val="28"/>
          <w:lang w:val="kk-KZ"/>
        </w:rPr>
        <w:t>120</w:t>
      </w:r>
      <w:r w:rsidRPr="00EC6932">
        <w:rPr>
          <w:sz w:val="28"/>
          <w:szCs w:val="28"/>
        </w:rPr>
        <w:t>].</w:t>
      </w:r>
    </w:p>
    <w:p w14:paraId="2719093C" w14:textId="1BE66860" w:rsidR="00A8765F" w:rsidRPr="00EC6932" w:rsidRDefault="00281445" w:rsidP="00C21172">
      <w:pPr>
        <w:ind w:firstLine="567"/>
        <w:jc w:val="both"/>
        <w:rPr>
          <w:sz w:val="28"/>
          <w:szCs w:val="28"/>
          <w:lang w:val="kk-KZ"/>
        </w:rPr>
      </w:pPr>
      <w:r w:rsidRPr="00EC6932">
        <w:rPr>
          <w:sz w:val="28"/>
          <w:szCs w:val="28"/>
          <w:lang w:val="kk-KZ"/>
        </w:rPr>
        <w:t xml:space="preserve">Жаһандық үрдістер аясында қарастырғанда, Қазақстан Республикасының цифрлық </w:t>
      </w:r>
      <w:r w:rsidR="00935830" w:rsidRPr="00EC6932">
        <w:rPr>
          <w:sz w:val="28"/>
          <w:szCs w:val="28"/>
          <w:lang w:val="kk-KZ"/>
        </w:rPr>
        <w:t>трансформациялау тәжірибесі жерг</w:t>
      </w:r>
      <w:r w:rsidR="005C3C7A" w:rsidRPr="00EC6932">
        <w:rPr>
          <w:sz w:val="28"/>
          <w:szCs w:val="28"/>
          <w:lang w:val="kk-KZ"/>
        </w:rPr>
        <w:t xml:space="preserve">ілікті ерекшеліктерге </w:t>
      </w:r>
      <w:r w:rsidR="003064B5" w:rsidRPr="00EC6932">
        <w:rPr>
          <w:sz w:val="28"/>
          <w:szCs w:val="28"/>
          <w:lang w:val="kk-KZ"/>
        </w:rPr>
        <w:t xml:space="preserve">икемделген </w:t>
      </w:r>
      <w:r w:rsidR="006A3AF5" w:rsidRPr="00EC6932">
        <w:rPr>
          <w:sz w:val="28"/>
          <w:szCs w:val="28"/>
          <w:lang w:val="kk-KZ"/>
        </w:rPr>
        <w:t>және қамтылу ауқымы кең инклюзия үлгі ретінде бағала</w:t>
      </w:r>
      <w:r w:rsidR="00C21172" w:rsidRPr="00EC6932">
        <w:rPr>
          <w:sz w:val="28"/>
          <w:szCs w:val="28"/>
          <w:lang w:val="kk-KZ"/>
        </w:rPr>
        <w:t xml:space="preserve">нады </w:t>
      </w:r>
      <w:r w:rsidR="00C21172" w:rsidRPr="00EC6932">
        <w:rPr>
          <w:sz w:val="28"/>
          <w:szCs w:val="28"/>
        </w:rPr>
        <w:t>[121]</w:t>
      </w:r>
      <w:r w:rsidR="00C21172" w:rsidRPr="00EC6932">
        <w:rPr>
          <w:sz w:val="28"/>
          <w:szCs w:val="28"/>
          <w:lang w:val="kk-KZ"/>
        </w:rPr>
        <w:t xml:space="preserve">. </w:t>
      </w:r>
      <w:r w:rsidR="00A8765F" w:rsidRPr="00EC6932">
        <w:rPr>
          <w:sz w:val="28"/>
          <w:szCs w:val="28"/>
        </w:rPr>
        <w:t>Халқы шамамен 20 млн адамды, ал жалпы ішкі өнімі 2025 жылы 300 млрд АҚШ долларын құрайтын елде қолма-қол ақшасыз операциялардың үлесі 2025 жылдың қазан айына қарай 98 пайызға жетті [</w:t>
      </w:r>
      <w:r w:rsidR="00BB52AC" w:rsidRPr="00EC6932">
        <w:rPr>
          <w:sz w:val="28"/>
          <w:szCs w:val="28"/>
          <w:lang w:val="kk-KZ"/>
        </w:rPr>
        <w:t>122</w:t>
      </w:r>
      <w:r w:rsidR="00B5581F" w:rsidRPr="00EC6932">
        <w:rPr>
          <w:sz w:val="28"/>
          <w:szCs w:val="28"/>
          <w:lang w:val="kk-KZ"/>
        </w:rPr>
        <w:t>,</w:t>
      </w:r>
      <w:r w:rsidR="00BB52AC" w:rsidRPr="00EC6932">
        <w:rPr>
          <w:sz w:val="28"/>
          <w:szCs w:val="28"/>
          <w:lang w:val="kk-KZ"/>
        </w:rPr>
        <w:t xml:space="preserve"> 123</w:t>
      </w:r>
      <w:r w:rsidR="00A8765F" w:rsidRPr="00EC6932">
        <w:rPr>
          <w:sz w:val="28"/>
          <w:szCs w:val="28"/>
        </w:rPr>
        <w:t>]. Бұл көрсеткіш Ресей Федерациясындағы деңгейден айтарлықтай жоғары, ал QR-төлемдер көлемі 2020–2024 жылдары 1,2 млрд доллардан 3,5 млрд долларға дейін өсіп, цифрлық төлемдердің жедел кеңеюін көрсетті [1</w:t>
      </w:r>
      <w:r w:rsidR="00BB52AC" w:rsidRPr="00EC6932">
        <w:rPr>
          <w:sz w:val="28"/>
          <w:szCs w:val="28"/>
          <w:lang w:val="kk-KZ"/>
        </w:rPr>
        <w:t>24</w:t>
      </w:r>
      <w:r w:rsidR="00A8765F" w:rsidRPr="00EC6932">
        <w:rPr>
          <w:sz w:val="28"/>
          <w:szCs w:val="28"/>
        </w:rPr>
        <w:t>].</w:t>
      </w:r>
    </w:p>
    <w:p w14:paraId="0683FA9F" w14:textId="7D8708FC" w:rsidR="00A8765F" w:rsidRPr="00EC6932" w:rsidRDefault="00A8765F" w:rsidP="00A8765F">
      <w:pPr>
        <w:ind w:firstLine="567"/>
        <w:jc w:val="both"/>
        <w:rPr>
          <w:sz w:val="28"/>
          <w:szCs w:val="28"/>
        </w:rPr>
      </w:pPr>
      <w:r w:rsidRPr="00EC6932">
        <w:rPr>
          <w:sz w:val="28"/>
          <w:szCs w:val="28"/>
        </w:rPr>
        <w:t>«Цифрлық Қазақстан» мемлекеттік бағдарламасының іске асырылуы Open API тетіктерін дамытып, мобильді аударымдар көлемін 2020 жылғы 2,5 млрд доллардан 2024 жылы 3,8 млрд долларға дейін ұлғайтты [</w:t>
      </w:r>
      <w:r w:rsidR="00BB52AC" w:rsidRPr="00EC6932">
        <w:rPr>
          <w:sz w:val="28"/>
          <w:szCs w:val="28"/>
          <w:lang w:val="kk-KZ"/>
        </w:rPr>
        <w:t>125</w:t>
      </w:r>
      <w:r w:rsidRPr="00EC6932">
        <w:rPr>
          <w:sz w:val="28"/>
          <w:szCs w:val="28"/>
        </w:rPr>
        <w:t>]. Сонымен қоса, банкоматтармен қамту деңгейі артты, ал банктер санының салыстырмалы тұрақтылығы қаржы инфрақұрылымының теңгерімді дамуын қамтамасыз етті.</w:t>
      </w:r>
    </w:p>
    <w:p w14:paraId="1032659B" w14:textId="087B6ECC" w:rsidR="00A8765F" w:rsidRPr="00EC6932" w:rsidRDefault="00A8765F" w:rsidP="00A8765F">
      <w:pPr>
        <w:ind w:firstLine="567"/>
        <w:jc w:val="both"/>
        <w:rPr>
          <w:sz w:val="28"/>
          <w:szCs w:val="28"/>
        </w:rPr>
      </w:pPr>
      <w:r w:rsidRPr="00EC6932">
        <w:rPr>
          <w:sz w:val="28"/>
          <w:szCs w:val="28"/>
        </w:rPr>
        <w:t>Ғылыми тұрғыда алғанда, Қазақстанның бұл бағытын жаһандық үлгілердің қарапайым көшірмесі деп бағалау жеткіліксіз. Керісінше, Ұлттық банк цифрлық теңгені халықаралық төлем жүйелерімен бірлесіп енгізу арқылы шамадан тыс орталықтандырудан саналы түрде бас тартып отыр. Алайда деректерді қорғау стандарттарын күшейту және трансшекаралық төлем хаттамаларын дамыту қажеттілігі өзектілігін сақтауда.</w:t>
      </w:r>
    </w:p>
    <w:p w14:paraId="29A8D1B3" w14:textId="025630E0" w:rsidR="00A8765F" w:rsidRPr="00EC6932" w:rsidRDefault="00A8765F" w:rsidP="00A8765F">
      <w:pPr>
        <w:ind w:firstLine="567"/>
        <w:jc w:val="both"/>
        <w:rPr>
          <w:sz w:val="28"/>
          <w:szCs w:val="28"/>
        </w:rPr>
      </w:pPr>
      <w:r w:rsidRPr="00EC6932">
        <w:rPr>
          <w:sz w:val="28"/>
          <w:szCs w:val="28"/>
        </w:rPr>
        <w:t>Осылайша, Қазақстанның цифрлық трансформациясы әмбебап емес, ұлттық ерекшеліктерге бейімделген модель екенін көрсетеді. Бұл модель қаржылық инклюзияны кеңейтуге мүмкіндік берсе де, цифрлық фрагментация тәуекелдерімен теңгерілуі тиіс. Демек, инновация мен тұрақтылық, қолжетімділік пен қауіпсіздік арасындағы үйлесім цифрлық дамудың шешуші шарты болып қала береді.</w:t>
      </w:r>
    </w:p>
    <w:p w14:paraId="03A1B13A" w14:textId="54D4FD4E" w:rsidR="00A8765F" w:rsidRPr="00EC6932" w:rsidRDefault="00A8765F" w:rsidP="00A8765F">
      <w:pPr>
        <w:ind w:firstLine="567"/>
        <w:jc w:val="both"/>
        <w:rPr>
          <w:sz w:val="28"/>
          <w:szCs w:val="28"/>
        </w:rPr>
      </w:pPr>
      <w:r w:rsidRPr="00EC6932">
        <w:rPr>
          <w:sz w:val="28"/>
          <w:szCs w:val="28"/>
        </w:rPr>
        <w:t>Қазақстан Республикасының қаржы жүйесі жедел цифрлану кезеңінде тұрған жағдайда банк секторының тұрақтылығын сақтау макропруденциялық қадағалаудың жаңартылған, технологияға негізделген құралдарын енгізуді талап етеді. Жалпы алғанда, бұл үдеріс дәстүрлі реттеу тәсілдерінен деректерге сүйенетін және цифрлық шешімдерді қолданатын басқару моделіне көшу қажеттігін айқындайды. Осы тұрғыда Қазақстан Республикасының Ұлттық Банкі «Цифрлық Қазақстан» мемлекеттік бағдарламасының 2017–2025 жылдарға арналған басымдықтарына сәйкес қаржы секторын цифрлық жаңғырту бойынша жүйелі шараларды іске асырды [</w:t>
      </w:r>
      <w:r w:rsidR="00BB52AC" w:rsidRPr="00EC6932">
        <w:rPr>
          <w:sz w:val="28"/>
          <w:szCs w:val="28"/>
          <w:lang w:val="kk-KZ"/>
        </w:rPr>
        <w:t>126</w:t>
      </w:r>
      <w:r w:rsidRPr="00EC6932">
        <w:rPr>
          <w:sz w:val="28"/>
          <w:szCs w:val="28"/>
        </w:rPr>
        <w:t>].</w:t>
      </w:r>
    </w:p>
    <w:p w14:paraId="7AFCBDE6" w14:textId="263DF29E" w:rsidR="002D38D6" w:rsidRPr="00EC6932" w:rsidRDefault="002D38D6" w:rsidP="002D38D6">
      <w:pPr>
        <w:ind w:firstLine="567"/>
        <w:jc w:val="both"/>
        <w:rPr>
          <w:sz w:val="28"/>
          <w:szCs w:val="28"/>
        </w:rPr>
      </w:pPr>
      <w:r w:rsidRPr="00EC6932">
        <w:rPr>
          <w:sz w:val="28"/>
          <w:szCs w:val="28"/>
        </w:rPr>
        <w:t>Атап айтқанда, қазіргі кезеңде Open API тетіктері, орталық банктің цифрлық валютасы – цифрлық теңге (CBDC), қадағалау технологиялары (SupTech), сондай-ақ алаяқтықтың алдын алуға бағытталған интеллектуалдық жүйелер кеңінен енгізіліп, іс жүзінде қолданылуда. Зерттеушілік тұрғыдан алғанда, аталған құралдар қаржылық мониторингтің жеделдігін айтарлықтай арттырып қана қоймай, деректерді өңдеу мен талдаудың сапалық деңгейін көтеруге ықпал етеді. Сонымен бірге, олар реттеуші органдарға тәуекелдерді ертерек айқындауға, үрдістерді уақтылы бағалауға және негізделген басқарушылық шешімдерді жедел қабылдауға мүмкіндік береді, бұл жалпы қаржылық тұрақтылықты нығайту тұрғысынан маңызды болып табылады.</w:t>
      </w:r>
    </w:p>
    <w:p w14:paraId="43D6B1C0" w14:textId="732C6F33" w:rsidR="00A8765F" w:rsidRPr="00EC6932" w:rsidRDefault="00B2483A" w:rsidP="00467002">
      <w:pPr>
        <w:ind w:firstLine="567"/>
        <w:jc w:val="both"/>
        <w:rPr>
          <w:sz w:val="28"/>
          <w:szCs w:val="28"/>
        </w:rPr>
      </w:pPr>
      <w:r w:rsidRPr="00EC6932">
        <w:rPr>
          <w:sz w:val="28"/>
          <w:szCs w:val="28"/>
          <w:lang w:val="kk-KZ"/>
        </w:rPr>
        <w:t>ҚРҰБ-нің «</w:t>
      </w:r>
      <w:r w:rsidRPr="00EC6932">
        <w:rPr>
          <w:sz w:val="28"/>
          <w:szCs w:val="28"/>
        </w:rPr>
        <w:t>Ma</w:t>
      </w:r>
      <w:r w:rsidR="007A5475" w:rsidRPr="00EC6932">
        <w:rPr>
          <w:sz w:val="28"/>
          <w:szCs w:val="28"/>
        </w:rPr>
        <w:t>croprudentioal</w:t>
      </w:r>
      <w:r w:rsidR="00D401BB" w:rsidRPr="00EC6932">
        <w:rPr>
          <w:sz w:val="28"/>
          <w:szCs w:val="28"/>
        </w:rPr>
        <w:t xml:space="preserve"> Indicators 2025</w:t>
      </w:r>
      <w:r w:rsidRPr="00EC6932">
        <w:rPr>
          <w:sz w:val="28"/>
          <w:szCs w:val="28"/>
          <w:lang w:val="kk-KZ"/>
        </w:rPr>
        <w:t>»</w:t>
      </w:r>
      <w:r w:rsidR="00D401BB" w:rsidRPr="00EC6932">
        <w:rPr>
          <w:sz w:val="28"/>
          <w:szCs w:val="28"/>
        </w:rPr>
        <w:t xml:space="preserve"> </w:t>
      </w:r>
      <w:r w:rsidR="00D401BB" w:rsidRPr="00EC6932">
        <w:rPr>
          <w:sz w:val="28"/>
          <w:szCs w:val="28"/>
          <w:lang w:val="kk-KZ"/>
        </w:rPr>
        <w:t xml:space="preserve">құжатында </w:t>
      </w:r>
      <w:r w:rsidR="00D401BB" w:rsidRPr="00EC6932">
        <w:rPr>
          <w:sz w:val="28"/>
          <w:szCs w:val="28"/>
        </w:rPr>
        <w:t xml:space="preserve">[127] </w:t>
      </w:r>
      <w:r w:rsidR="00385E46" w:rsidRPr="00EC6932">
        <w:rPr>
          <w:sz w:val="28"/>
          <w:szCs w:val="28"/>
          <w:lang w:val="kk-KZ"/>
        </w:rPr>
        <w:t xml:space="preserve">негізгі индикаторлар </w:t>
      </w:r>
      <w:r w:rsidR="003E635B" w:rsidRPr="00EC6932">
        <w:rPr>
          <w:sz w:val="28"/>
          <w:szCs w:val="28"/>
          <w:lang w:val="kk-KZ"/>
        </w:rPr>
        <w:t xml:space="preserve">кредиттік тәуекелдер, өтімділік, </w:t>
      </w:r>
      <w:r w:rsidR="003218E7" w:rsidRPr="00EC6932">
        <w:rPr>
          <w:sz w:val="28"/>
          <w:szCs w:val="28"/>
          <w:lang w:val="kk-KZ"/>
        </w:rPr>
        <w:t>қорланыдру және долларлану деңгейі сияқты бағыттар бойынша жүйеленген. Аталған құрылым банк секторының</w:t>
      </w:r>
      <w:r w:rsidR="00467002" w:rsidRPr="00EC6932">
        <w:rPr>
          <w:sz w:val="28"/>
          <w:szCs w:val="28"/>
          <w:lang w:val="kk-KZ"/>
        </w:rPr>
        <w:t xml:space="preserve"> әлсіз буындарын неғұрлым дәл айқындауға жағдай жасайды.</w:t>
      </w:r>
      <w:r w:rsidR="00A8765F" w:rsidRPr="00EC6932">
        <w:rPr>
          <w:sz w:val="28"/>
          <w:szCs w:val="28"/>
        </w:rPr>
        <w:t xml:space="preserve"> Аталған индикаторлардың мазмұны мен олардың цифрлық трансформация жағдайындағы рөлі 1</w:t>
      </w:r>
      <w:r w:rsidR="00B700DD" w:rsidRPr="00EC6932">
        <w:rPr>
          <w:sz w:val="28"/>
          <w:szCs w:val="28"/>
        </w:rPr>
        <w:t>5</w:t>
      </w:r>
      <w:r w:rsidR="00A8765F" w:rsidRPr="00EC6932">
        <w:rPr>
          <w:sz w:val="28"/>
          <w:szCs w:val="28"/>
        </w:rPr>
        <w:t>-кестеде жүйеленіп көрсетіледі.</w:t>
      </w:r>
    </w:p>
    <w:p w14:paraId="571D53B8" w14:textId="77777777" w:rsidR="00467002" w:rsidRPr="00EC6932" w:rsidRDefault="00467002" w:rsidP="006F5D85">
      <w:pPr>
        <w:ind w:firstLine="567"/>
        <w:jc w:val="both"/>
        <w:rPr>
          <w:color w:val="000000" w:themeColor="text1"/>
          <w:sz w:val="28"/>
          <w:szCs w:val="28"/>
          <w:lang w:val="kk-KZ"/>
        </w:rPr>
      </w:pPr>
    </w:p>
    <w:p w14:paraId="662CFF24" w14:textId="0AD34084" w:rsidR="006F5D85" w:rsidRPr="00EC6932" w:rsidRDefault="00B5581F" w:rsidP="00B5581F">
      <w:pPr>
        <w:jc w:val="both"/>
        <w:rPr>
          <w:color w:val="000000" w:themeColor="text1"/>
          <w:sz w:val="28"/>
          <w:szCs w:val="28"/>
        </w:rPr>
      </w:pPr>
      <w:r w:rsidRPr="00EC6932">
        <w:rPr>
          <w:color w:val="000000" w:themeColor="text1"/>
          <w:sz w:val="28"/>
          <w:szCs w:val="28"/>
          <w:lang w:val="kk-KZ"/>
        </w:rPr>
        <w:t>К</w:t>
      </w:r>
      <w:r w:rsidR="00BF2559" w:rsidRPr="00EC6932">
        <w:rPr>
          <w:color w:val="000000" w:themeColor="text1"/>
          <w:sz w:val="28"/>
          <w:szCs w:val="28"/>
          <w:lang w:val="kk-KZ"/>
        </w:rPr>
        <w:t>есте</w:t>
      </w:r>
      <w:r w:rsidR="006F5D85" w:rsidRPr="00EC6932">
        <w:rPr>
          <w:color w:val="000000" w:themeColor="text1"/>
          <w:sz w:val="28"/>
          <w:szCs w:val="28"/>
        </w:rPr>
        <w:t xml:space="preserve"> </w:t>
      </w:r>
      <w:r w:rsidRPr="00EC6932">
        <w:rPr>
          <w:color w:val="000000" w:themeColor="text1"/>
          <w:sz w:val="28"/>
          <w:szCs w:val="28"/>
          <w:lang w:val="kk-KZ"/>
        </w:rPr>
        <w:t xml:space="preserve">15 - </w:t>
      </w:r>
      <w:r w:rsidR="00BF2559" w:rsidRPr="00EC6932">
        <w:rPr>
          <w:color w:val="000000" w:themeColor="text1"/>
          <w:sz w:val="28"/>
          <w:szCs w:val="28"/>
        </w:rPr>
        <w:t>ҚРҰБ макропруденциалдық индикаторлары және олардың цифрлық трансформациядағы рөлі (2025 жылғы жағдай бойынша)</w:t>
      </w:r>
    </w:p>
    <w:p w14:paraId="655ED01B" w14:textId="77777777" w:rsidR="00B5581F" w:rsidRPr="00EC6932" w:rsidRDefault="00B5581F" w:rsidP="00B5581F">
      <w:pPr>
        <w:jc w:val="both"/>
        <w:rPr>
          <w:color w:val="000000" w:themeColor="text1"/>
          <w:sz w:val="28"/>
          <w:szCs w:val="28"/>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3"/>
        <w:gridCol w:w="1831"/>
        <w:gridCol w:w="1881"/>
        <w:gridCol w:w="1991"/>
        <w:gridCol w:w="2262"/>
      </w:tblGrid>
      <w:tr w:rsidR="00B5581F" w:rsidRPr="00EC6932" w14:paraId="05C54013" w14:textId="77777777" w:rsidTr="00B834DD">
        <w:trPr>
          <w:trHeight w:val="20"/>
        </w:trPr>
        <w:tc>
          <w:tcPr>
            <w:tcW w:w="1663" w:type="dxa"/>
            <w:vAlign w:val="center"/>
          </w:tcPr>
          <w:p w14:paraId="6744FCBD" w14:textId="77777777" w:rsidR="006F5D85" w:rsidRPr="00EC6932" w:rsidRDefault="006F5D85" w:rsidP="000B44D0">
            <w:pPr>
              <w:jc w:val="center"/>
              <w:rPr>
                <w:bCs/>
                <w:color w:val="000000" w:themeColor="text1"/>
                <w:lang w:eastAsia="ru-RU"/>
              </w:rPr>
            </w:pPr>
            <w:r w:rsidRPr="00EC6932">
              <w:rPr>
                <w:bCs/>
                <w:color w:val="000000" w:themeColor="text1"/>
                <w:lang w:eastAsia="ru-RU"/>
              </w:rPr>
              <w:t>Категория</w:t>
            </w:r>
          </w:p>
        </w:tc>
        <w:tc>
          <w:tcPr>
            <w:tcW w:w="1831" w:type="dxa"/>
            <w:vAlign w:val="center"/>
          </w:tcPr>
          <w:p w14:paraId="5CA0D7BE" w14:textId="77777777" w:rsidR="006F5D85" w:rsidRPr="00EC6932" w:rsidRDefault="006F5D85" w:rsidP="000B44D0">
            <w:pPr>
              <w:jc w:val="center"/>
              <w:rPr>
                <w:bCs/>
                <w:color w:val="000000" w:themeColor="text1"/>
                <w:lang w:eastAsia="ru-RU"/>
              </w:rPr>
            </w:pPr>
            <w:r w:rsidRPr="00EC6932">
              <w:rPr>
                <w:bCs/>
                <w:color w:val="000000" w:themeColor="text1"/>
                <w:lang w:eastAsia="ru-RU"/>
              </w:rPr>
              <w:t>Индикатор</w:t>
            </w:r>
          </w:p>
        </w:tc>
        <w:tc>
          <w:tcPr>
            <w:tcW w:w="1881" w:type="dxa"/>
            <w:vAlign w:val="center"/>
          </w:tcPr>
          <w:p w14:paraId="2181823F" w14:textId="6119D507" w:rsidR="006F5D85" w:rsidRPr="00EC6932" w:rsidRDefault="006B00F9" w:rsidP="000B44D0">
            <w:pPr>
              <w:jc w:val="center"/>
              <w:rPr>
                <w:bCs/>
                <w:color w:val="000000" w:themeColor="text1"/>
                <w:lang w:val="kk-KZ" w:eastAsia="ru-RU"/>
              </w:rPr>
            </w:pPr>
            <w:r w:rsidRPr="00EC6932">
              <w:rPr>
                <w:bCs/>
                <w:color w:val="000000" w:themeColor="text1"/>
                <w:lang w:val="kk-KZ" w:eastAsia="ru-RU"/>
              </w:rPr>
              <w:t>Мазмұны</w:t>
            </w:r>
          </w:p>
        </w:tc>
        <w:tc>
          <w:tcPr>
            <w:tcW w:w="1991" w:type="dxa"/>
            <w:vAlign w:val="center"/>
          </w:tcPr>
          <w:p w14:paraId="006E65C9" w14:textId="34361DFD" w:rsidR="006F5D85" w:rsidRPr="00EC6932" w:rsidRDefault="006B00F9" w:rsidP="00B5581F">
            <w:pPr>
              <w:rPr>
                <w:bCs/>
                <w:color w:val="000000" w:themeColor="text1"/>
                <w:lang w:eastAsia="ru-RU"/>
              </w:rPr>
            </w:pPr>
            <w:r w:rsidRPr="00EC6932">
              <w:rPr>
                <w:bCs/>
                <w:color w:val="000000" w:themeColor="text1"/>
                <w:lang w:val="kk-KZ" w:eastAsia="ru-RU"/>
              </w:rPr>
              <w:t>Цифрлық</w:t>
            </w:r>
            <w:r w:rsidRPr="00EC6932">
              <w:rPr>
                <w:bCs/>
                <w:color w:val="000000" w:themeColor="text1"/>
                <w:lang w:eastAsia="ru-RU"/>
              </w:rPr>
              <w:t xml:space="preserve"> трансформаци</w:t>
            </w:r>
            <w:r w:rsidRPr="00EC6932">
              <w:rPr>
                <w:bCs/>
                <w:color w:val="000000" w:themeColor="text1"/>
                <w:lang w:val="kk-KZ" w:eastAsia="ru-RU"/>
              </w:rPr>
              <w:t>я үшін</w:t>
            </w:r>
            <w:r w:rsidRPr="00EC6932">
              <w:rPr>
                <w:bCs/>
                <w:color w:val="000000" w:themeColor="text1"/>
                <w:lang w:eastAsia="ru-RU"/>
              </w:rPr>
              <w:t xml:space="preserve"> маңызы</w:t>
            </w:r>
          </w:p>
        </w:tc>
        <w:tc>
          <w:tcPr>
            <w:tcW w:w="2262" w:type="dxa"/>
            <w:vAlign w:val="center"/>
          </w:tcPr>
          <w:p w14:paraId="26437AA8" w14:textId="24C60CE9" w:rsidR="006F5D85" w:rsidRPr="00EC6932" w:rsidRDefault="0090150A" w:rsidP="000B44D0">
            <w:pPr>
              <w:jc w:val="center"/>
              <w:rPr>
                <w:bCs/>
                <w:color w:val="000000" w:themeColor="text1"/>
                <w:lang w:eastAsia="ru-RU"/>
              </w:rPr>
            </w:pPr>
            <w:r w:rsidRPr="00EC6932">
              <w:rPr>
                <w:bCs/>
                <w:color w:val="000000" w:themeColor="text1"/>
                <w:lang w:eastAsia="ru-RU"/>
              </w:rPr>
              <w:t>Қаржылық тұрақтылық туралы меморандуммен байланыс</w:t>
            </w:r>
          </w:p>
        </w:tc>
      </w:tr>
      <w:tr w:rsidR="00B5581F" w:rsidRPr="00EC6932" w14:paraId="19EE3D9C" w14:textId="77777777" w:rsidTr="00B834DD">
        <w:trPr>
          <w:trHeight w:val="20"/>
        </w:trPr>
        <w:tc>
          <w:tcPr>
            <w:tcW w:w="1663" w:type="dxa"/>
            <w:vMerge w:val="restart"/>
            <w:vAlign w:val="center"/>
          </w:tcPr>
          <w:p w14:paraId="230A568C" w14:textId="1253C677" w:rsidR="00CC4C93" w:rsidRPr="00EC6932" w:rsidRDefault="00CC4C93" w:rsidP="00CC4C93">
            <w:pPr>
              <w:rPr>
                <w:color w:val="000000" w:themeColor="text1"/>
                <w:lang w:val="kk-KZ" w:eastAsia="ru-RU"/>
              </w:rPr>
            </w:pPr>
            <w:r w:rsidRPr="00EC6932">
              <w:rPr>
                <w:color w:val="000000" w:themeColor="text1"/>
                <w:lang w:val="kk-KZ" w:eastAsia="ru-RU"/>
              </w:rPr>
              <w:t>Кредиттік тәуекел</w:t>
            </w:r>
          </w:p>
        </w:tc>
        <w:tc>
          <w:tcPr>
            <w:tcW w:w="1831" w:type="dxa"/>
          </w:tcPr>
          <w:p w14:paraId="5EA702D0" w14:textId="4D0B52EA" w:rsidR="00CC4C93" w:rsidRPr="00EC6932" w:rsidRDefault="00CC4C93" w:rsidP="00CC4C93">
            <w:pPr>
              <w:rPr>
                <w:color w:val="000000" w:themeColor="text1"/>
                <w:lang w:eastAsia="ru-RU"/>
              </w:rPr>
            </w:pPr>
            <w:r w:rsidRPr="00EC6932">
              <w:t>Жұмыс істемейтін несиелер үлесі (NPL), 3-кезең несиелері</w:t>
            </w:r>
          </w:p>
        </w:tc>
        <w:tc>
          <w:tcPr>
            <w:tcW w:w="1881" w:type="dxa"/>
          </w:tcPr>
          <w:p w14:paraId="4823CA1E" w14:textId="07EC2938" w:rsidR="00CC4C93" w:rsidRPr="00EC6932" w:rsidRDefault="00CC4C93" w:rsidP="00CC4C93">
            <w:pPr>
              <w:rPr>
                <w:color w:val="000000" w:themeColor="text1"/>
                <w:lang w:eastAsia="ru-RU"/>
              </w:rPr>
            </w:pPr>
            <w:r w:rsidRPr="00EC6932">
              <w:t>Активтердің сапасын және дефолт оқиғаларының ықтималдығын бағалайды</w:t>
            </w:r>
          </w:p>
        </w:tc>
        <w:tc>
          <w:tcPr>
            <w:tcW w:w="1991" w:type="dxa"/>
          </w:tcPr>
          <w:p w14:paraId="200DB199" w14:textId="18C68C5C" w:rsidR="00CC4C93" w:rsidRPr="00EC6932" w:rsidRDefault="00CC4C93" w:rsidP="00CC4C93">
            <w:pPr>
              <w:rPr>
                <w:color w:val="000000" w:themeColor="text1"/>
                <w:lang w:eastAsia="ru-RU"/>
              </w:rPr>
            </w:pPr>
            <w:r w:rsidRPr="00EC6932">
              <w:t>Тәуекелдерді ерте ескерту үшін Big Data және AI қолдану</w:t>
            </w:r>
          </w:p>
        </w:tc>
        <w:tc>
          <w:tcPr>
            <w:tcW w:w="2262" w:type="dxa"/>
            <w:vAlign w:val="center"/>
          </w:tcPr>
          <w:p w14:paraId="4863061C" w14:textId="20B671C8" w:rsidR="00CC4C93" w:rsidRPr="00EC6932" w:rsidRDefault="00CC4C93" w:rsidP="00CC4C93">
            <w:pPr>
              <w:rPr>
                <w:color w:val="000000" w:themeColor="text1"/>
                <w:lang w:eastAsia="ru-RU"/>
              </w:rPr>
            </w:pPr>
            <w:r w:rsidRPr="00EC6932">
              <w:rPr>
                <w:color w:val="000000" w:themeColor="text1"/>
                <w:lang w:eastAsia="ru-RU"/>
              </w:rPr>
              <w:t>7-тармақ: тұрақтылықты жүйелік талдау</w:t>
            </w:r>
          </w:p>
        </w:tc>
      </w:tr>
      <w:tr w:rsidR="00B5581F" w:rsidRPr="00EC6932" w14:paraId="5EAC2A1A" w14:textId="77777777" w:rsidTr="00B834DD">
        <w:trPr>
          <w:trHeight w:val="20"/>
        </w:trPr>
        <w:tc>
          <w:tcPr>
            <w:tcW w:w="1663" w:type="dxa"/>
            <w:vMerge/>
            <w:vAlign w:val="center"/>
          </w:tcPr>
          <w:p w14:paraId="63BE508D" w14:textId="77777777" w:rsidR="00CC4C93" w:rsidRPr="00EC6932" w:rsidRDefault="00CC4C93" w:rsidP="00CC4C93">
            <w:pPr>
              <w:rPr>
                <w:color w:val="000000" w:themeColor="text1"/>
                <w:lang w:eastAsia="ru-RU"/>
              </w:rPr>
            </w:pPr>
          </w:p>
        </w:tc>
        <w:tc>
          <w:tcPr>
            <w:tcW w:w="1831" w:type="dxa"/>
          </w:tcPr>
          <w:p w14:paraId="17252AFC" w14:textId="1E742961" w:rsidR="00CC4C93" w:rsidRPr="00EC6932" w:rsidRDefault="00CC4C93" w:rsidP="00CC4C93">
            <w:pPr>
              <w:rPr>
                <w:color w:val="000000" w:themeColor="text1"/>
                <w:lang w:eastAsia="ru-RU"/>
              </w:rPr>
            </w:pPr>
            <w:r w:rsidRPr="00EC6932">
              <w:t>Жеке тұлғаларға / ЖІӨ несиелері</w:t>
            </w:r>
          </w:p>
        </w:tc>
        <w:tc>
          <w:tcPr>
            <w:tcW w:w="1881" w:type="dxa"/>
          </w:tcPr>
          <w:p w14:paraId="07EEBF65" w14:textId="3E6F24C3" w:rsidR="00CC4C93" w:rsidRPr="00EC6932" w:rsidRDefault="00CC4C93" w:rsidP="00CC4C93">
            <w:pPr>
              <w:rPr>
                <w:color w:val="000000" w:themeColor="text1"/>
                <w:lang w:eastAsia="ru-RU"/>
              </w:rPr>
            </w:pPr>
            <w:r w:rsidRPr="00EC6932">
              <w:t>Халықтың несиелік белсенділігі мен қарыздың ауыртпалығын көрсетеді</w:t>
            </w:r>
          </w:p>
        </w:tc>
        <w:tc>
          <w:tcPr>
            <w:tcW w:w="1991" w:type="dxa"/>
          </w:tcPr>
          <w:p w14:paraId="6D3141DB" w14:textId="6178CA13" w:rsidR="00CC4C93" w:rsidRPr="00EC6932" w:rsidRDefault="00CC4C93" w:rsidP="00CC4C93">
            <w:pPr>
              <w:rPr>
                <w:color w:val="000000" w:themeColor="text1"/>
                <w:lang w:eastAsia="ru-RU"/>
              </w:rPr>
            </w:pPr>
            <w:r w:rsidRPr="00EC6932">
              <w:t>Цифрлық скоринг пен онлайн-кредиттеуді дамыту</w:t>
            </w:r>
          </w:p>
        </w:tc>
        <w:tc>
          <w:tcPr>
            <w:tcW w:w="2262" w:type="dxa"/>
            <w:vAlign w:val="center"/>
          </w:tcPr>
          <w:p w14:paraId="15B8694B" w14:textId="2DC73C3C" w:rsidR="00CC4C93" w:rsidRPr="00EC6932" w:rsidRDefault="00CC4C93" w:rsidP="00CC4C93">
            <w:pPr>
              <w:rPr>
                <w:color w:val="000000" w:themeColor="text1"/>
                <w:lang w:val="kk-KZ" w:eastAsia="ru-RU"/>
              </w:rPr>
            </w:pPr>
            <w:r w:rsidRPr="00EC6932">
              <w:rPr>
                <w:color w:val="000000" w:themeColor="text1"/>
                <w:lang w:val="kk-KZ" w:eastAsia="ru-RU"/>
              </w:rPr>
              <w:t>Тармақ 7</w:t>
            </w:r>
          </w:p>
        </w:tc>
      </w:tr>
      <w:tr w:rsidR="00B5581F" w:rsidRPr="00EC6932" w14:paraId="49DE859A" w14:textId="77777777" w:rsidTr="00B834DD">
        <w:trPr>
          <w:trHeight w:val="20"/>
        </w:trPr>
        <w:tc>
          <w:tcPr>
            <w:tcW w:w="1663" w:type="dxa"/>
            <w:vAlign w:val="center"/>
          </w:tcPr>
          <w:p w14:paraId="19470966" w14:textId="33773A46" w:rsidR="004E76D8" w:rsidRPr="00EC6932" w:rsidRDefault="004E76D8" w:rsidP="004E76D8">
            <w:pPr>
              <w:rPr>
                <w:color w:val="000000" w:themeColor="text1"/>
                <w:lang w:val="kk-KZ" w:eastAsia="ru-RU"/>
              </w:rPr>
            </w:pPr>
            <w:r w:rsidRPr="00EC6932">
              <w:rPr>
                <w:color w:val="000000" w:themeColor="text1"/>
                <w:lang w:val="kk-KZ" w:eastAsia="ru-RU"/>
              </w:rPr>
              <w:t>Өтімділік тәуекелі</w:t>
            </w:r>
          </w:p>
        </w:tc>
        <w:tc>
          <w:tcPr>
            <w:tcW w:w="1831" w:type="dxa"/>
            <w:vAlign w:val="center"/>
          </w:tcPr>
          <w:p w14:paraId="55404042" w14:textId="77777777" w:rsidR="004E76D8" w:rsidRPr="00EC6932" w:rsidRDefault="004E76D8" w:rsidP="004E76D8">
            <w:pPr>
              <w:rPr>
                <w:color w:val="000000" w:themeColor="text1"/>
                <w:lang w:eastAsia="ru-RU"/>
              </w:rPr>
            </w:pPr>
            <w:r w:rsidRPr="00EC6932">
              <w:rPr>
                <w:color w:val="000000" w:themeColor="text1"/>
                <w:lang w:eastAsia="ru-RU"/>
              </w:rPr>
              <w:t>LCR, NSFR</w:t>
            </w:r>
          </w:p>
        </w:tc>
        <w:tc>
          <w:tcPr>
            <w:tcW w:w="1881" w:type="dxa"/>
          </w:tcPr>
          <w:p w14:paraId="1CEDFDC8" w14:textId="253AE6AC" w:rsidR="004E76D8" w:rsidRPr="00EC6932" w:rsidRDefault="004E76D8" w:rsidP="004E76D8">
            <w:pPr>
              <w:rPr>
                <w:color w:val="000000" w:themeColor="text1"/>
                <w:lang w:eastAsia="ru-RU"/>
              </w:rPr>
            </w:pPr>
            <w:r w:rsidRPr="00EC6932">
              <w:t>Банктердің өтімділіктегі стресстік сценарийлерге төтеп беру қабілеті</w:t>
            </w:r>
          </w:p>
        </w:tc>
        <w:tc>
          <w:tcPr>
            <w:tcW w:w="1991" w:type="dxa"/>
          </w:tcPr>
          <w:p w14:paraId="712D9CB2" w14:textId="339FBC63" w:rsidR="004E76D8" w:rsidRPr="00EC6932" w:rsidRDefault="004E76D8" w:rsidP="004E76D8">
            <w:pPr>
              <w:rPr>
                <w:color w:val="000000" w:themeColor="text1"/>
                <w:lang w:eastAsia="ru-RU"/>
              </w:rPr>
            </w:pPr>
            <w:r w:rsidRPr="00EC6932">
              <w:t>Төлем жүйелерін және жедел есеп айырысуларды цифрландыру</w:t>
            </w:r>
          </w:p>
        </w:tc>
        <w:tc>
          <w:tcPr>
            <w:tcW w:w="2262" w:type="dxa"/>
            <w:vAlign w:val="center"/>
          </w:tcPr>
          <w:p w14:paraId="7DE15DF5" w14:textId="2A417BFF" w:rsidR="004E76D8" w:rsidRPr="00EC6932" w:rsidRDefault="004E76D8" w:rsidP="004E76D8">
            <w:pPr>
              <w:rPr>
                <w:color w:val="000000" w:themeColor="text1"/>
                <w:lang w:eastAsia="ru-RU"/>
              </w:rPr>
            </w:pPr>
            <w:r w:rsidRPr="00EC6932">
              <w:rPr>
                <w:color w:val="000000" w:themeColor="text1"/>
                <w:lang w:val="kk-KZ" w:eastAsia="ru-RU"/>
              </w:rPr>
              <w:t>Тармақ</w:t>
            </w:r>
            <w:r w:rsidRPr="00EC6932">
              <w:rPr>
                <w:color w:val="000000" w:themeColor="text1"/>
                <w:lang w:eastAsia="ru-RU"/>
              </w:rPr>
              <w:t xml:space="preserve"> 16</w:t>
            </w:r>
          </w:p>
        </w:tc>
      </w:tr>
      <w:tr w:rsidR="00B5581F" w:rsidRPr="00EC6932" w14:paraId="6F168BED" w14:textId="77777777" w:rsidTr="00B834DD">
        <w:trPr>
          <w:trHeight w:val="20"/>
        </w:trPr>
        <w:tc>
          <w:tcPr>
            <w:tcW w:w="1663" w:type="dxa"/>
            <w:vAlign w:val="center"/>
          </w:tcPr>
          <w:p w14:paraId="78B839B0" w14:textId="411DE85A" w:rsidR="004E76D8" w:rsidRPr="00EC6932" w:rsidRDefault="004E76D8" w:rsidP="004E76D8">
            <w:pPr>
              <w:rPr>
                <w:color w:val="000000" w:themeColor="text1"/>
                <w:lang w:val="kk-KZ" w:eastAsia="ru-RU"/>
              </w:rPr>
            </w:pPr>
            <w:r w:rsidRPr="00EC6932">
              <w:rPr>
                <w:color w:val="000000" w:themeColor="text1"/>
                <w:lang w:val="kk-KZ" w:eastAsia="ru-RU"/>
              </w:rPr>
              <w:t>Қорлану тәуекелі</w:t>
            </w:r>
          </w:p>
        </w:tc>
        <w:tc>
          <w:tcPr>
            <w:tcW w:w="1831" w:type="dxa"/>
            <w:vAlign w:val="center"/>
          </w:tcPr>
          <w:p w14:paraId="4E89FF7C" w14:textId="1AB6E8D7" w:rsidR="004E76D8" w:rsidRPr="00EC6932" w:rsidRDefault="004E76D8" w:rsidP="004E76D8">
            <w:pPr>
              <w:rPr>
                <w:color w:val="000000" w:themeColor="text1"/>
                <w:lang w:val="kk-KZ" w:eastAsia="ru-RU"/>
              </w:rPr>
            </w:pPr>
            <w:r w:rsidRPr="00EC6932">
              <w:rPr>
                <w:color w:val="000000" w:themeColor="text1"/>
                <w:lang w:eastAsia="ru-RU"/>
              </w:rPr>
              <w:t>LTD, валют</w:t>
            </w:r>
            <w:r w:rsidR="00CC4C93" w:rsidRPr="00EC6932">
              <w:rPr>
                <w:color w:val="000000" w:themeColor="text1"/>
                <w:lang w:val="kk-KZ" w:eastAsia="ru-RU"/>
              </w:rPr>
              <w:t>алық позиция</w:t>
            </w:r>
          </w:p>
        </w:tc>
        <w:tc>
          <w:tcPr>
            <w:tcW w:w="1881" w:type="dxa"/>
          </w:tcPr>
          <w:p w14:paraId="1F1B1D47" w14:textId="019DFDFB" w:rsidR="004E76D8" w:rsidRPr="00EC6932" w:rsidRDefault="004E76D8" w:rsidP="004E76D8">
            <w:pPr>
              <w:rPr>
                <w:color w:val="000000" w:themeColor="text1"/>
                <w:lang w:eastAsia="ru-RU"/>
              </w:rPr>
            </w:pPr>
            <w:r w:rsidRPr="00EC6932">
              <w:t>Қарыз қаражаттарына тәуелділік және валюталық ауытқуларға сезімталдық</w:t>
            </w:r>
          </w:p>
        </w:tc>
        <w:tc>
          <w:tcPr>
            <w:tcW w:w="1991" w:type="dxa"/>
          </w:tcPr>
          <w:p w14:paraId="6E3EEF7A" w14:textId="4B95D20F" w:rsidR="004E76D8" w:rsidRPr="00EC6932" w:rsidRDefault="004E76D8" w:rsidP="004E76D8">
            <w:pPr>
              <w:rPr>
                <w:color w:val="000000" w:themeColor="text1"/>
                <w:lang w:eastAsia="ru-RU"/>
              </w:rPr>
            </w:pPr>
            <w:r w:rsidRPr="00EC6932">
              <w:t>Сандық бақылау тақталары арқылы қорландыруды реттеу</w:t>
            </w:r>
          </w:p>
        </w:tc>
        <w:tc>
          <w:tcPr>
            <w:tcW w:w="2262" w:type="dxa"/>
            <w:vAlign w:val="center"/>
          </w:tcPr>
          <w:p w14:paraId="7F760E7B" w14:textId="5A16AA92" w:rsidR="004E76D8" w:rsidRPr="00EC6932" w:rsidRDefault="004E76D8" w:rsidP="004E76D8">
            <w:pPr>
              <w:rPr>
                <w:color w:val="000000" w:themeColor="text1"/>
                <w:lang w:eastAsia="ru-RU"/>
              </w:rPr>
            </w:pPr>
            <w:r w:rsidRPr="00EC6932">
              <w:rPr>
                <w:color w:val="000000" w:themeColor="text1"/>
                <w:lang w:val="kk-KZ" w:eastAsia="ru-RU"/>
              </w:rPr>
              <w:t>Тармақ</w:t>
            </w:r>
            <w:r w:rsidRPr="00EC6932">
              <w:rPr>
                <w:color w:val="000000" w:themeColor="text1"/>
                <w:lang w:eastAsia="ru-RU"/>
              </w:rPr>
              <w:t xml:space="preserve"> 15</w:t>
            </w:r>
          </w:p>
        </w:tc>
      </w:tr>
      <w:tr w:rsidR="00B5581F" w:rsidRPr="00EC6932" w14:paraId="3F931B35" w14:textId="77777777" w:rsidTr="00B834DD">
        <w:trPr>
          <w:trHeight w:val="20"/>
        </w:trPr>
        <w:tc>
          <w:tcPr>
            <w:tcW w:w="1663" w:type="dxa"/>
            <w:vAlign w:val="center"/>
          </w:tcPr>
          <w:p w14:paraId="4F02FE0E" w14:textId="77777777" w:rsidR="004E76D8" w:rsidRPr="00EC6932" w:rsidRDefault="004E76D8" w:rsidP="004E76D8">
            <w:pPr>
              <w:rPr>
                <w:color w:val="000000" w:themeColor="text1"/>
                <w:lang w:eastAsia="ru-RU"/>
              </w:rPr>
            </w:pPr>
            <w:r w:rsidRPr="00EC6932">
              <w:rPr>
                <w:color w:val="000000" w:themeColor="text1"/>
                <w:lang w:eastAsia="ru-RU"/>
              </w:rPr>
              <w:t>Долларизация</w:t>
            </w:r>
          </w:p>
        </w:tc>
        <w:tc>
          <w:tcPr>
            <w:tcW w:w="1831" w:type="dxa"/>
            <w:vAlign w:val="center"/>
          </w:tcPr>
          <w:p w14:paraId="40D93BC6" w14:textId="4E9A7853" w:rsidR="004E76D8" w:rsidRPr="00EC6932" w:rsidRDefault="00CC4C93" w:rsidP="004E76D8">
            <w:pPr>
              <w:rPr>
                <w:color w:val="000000" w:themeColor="text1"/>
                <w:lang w:eastAsia="ru-RU"/>
              </w:rPr>
            </w:pPr>
            <w:r w:rsidRPr="00EC6932">
              <w:rPr>
                <w:color w:val="000000" w:themeColor="text1"/>
                <w:lang w:eastAsia="ru-RU"/>
              </w:rPr>
              <w:t>Шетел валютасындағы депозиттердің үлесі</w:t>
            </w:r>
          </w:p>
        </w:tc>
        <w:tc>
          <w:tcPr>
            <w:tcW w:w="1881" w:type="dxa"/>
          </w:tcPr>
          <w:p w14:paraId="68D6E8DA" w14:textId="1E478F69" w:rsidR="004E76D8" w:rsidRPr="00EC6932" w:rsidRDefault="004E76D8" w:rsidP="004E76D8">
            <w:pPr>
              <w:rPr>
                <w:color w:val="000000" w:themeColor="text1"/>
                <w:lang w:eastAsia="ru-RU"/>
              </w:rPr>
            </w:pPr>
            <w:r w:rsidRPr="00EC6932">
              <w:t>Ұлттық валютаға (теңгеге)деген сенім деңгейін бағалайды</w:t>
            </w:r>
          </w:p>
        </w:tc>
        <w:tc>
          <w:tcPr>
            <w:tcW w:w="1991" w:type="dxa"/>
          </w:tcPr>
          <w:p w14:paraId="17AFEFCE" w14:textId="4EE7ABB6" w:rsidR="004E76D8" w:rsidRPr="00EC6932" w:rsidRDefault="004E76D8" w:rsidP="004E76D8">
            <w:pPr>
              <w:rPr>
                <w:color w:val="000000" w:themeColor="text1"/>
                <w:lang w:eastAsia="ru-RU"/>
              </w:rPr>
            </w:pPr>
            <w:r w:rsidRPr="00EC6932">
              <w:t>Валюталық тәуекелдерді төмендету үшін цифрлық теңгені (CBDC) ілгерілету</w:t>
            </w:r>
          </w:p>
        </w:tc>
        <w:tc>
          <w:tcPr>
            <w:tcW w:w="2262" w:type="dxa"/>
            <w:vAlign w:val="center"/>
          </w:tcPr>
          <w:p w14:paraId="538F67EF" w14:textId="6D3F63B1" w:rsidR="004E76D8" w:rsidRPr="00EC6932" w:rsidRDefault="004E76D8" w:rsidP="004E76D8">
            <w:pPr>
              <w:rPr>
                <w:color w:val="000000" w:themeColor="text1"/>
                <w:lang w:eastAsia="ru-RU"/>
              </w:rPr>
            </w:pPr>
            <w:r w:rsidRPr="00EC6932">
              <w:rPr>
                <w:color w:val="000000" w:themeColor="text1"/>
                <w:lang w:val="kk-KZ" w:eastAsia="ru-RU"/>
              </w:rPr>
              <w:t>Тармақ</w:t>
            </w:r>
            <w:r w:rsidRPr="00EC6932">
              <w:rPr>
                <w:color w:val="000000" w:themeColor="text1"/>
                <w:lang w:eastAsia="ru-RU"/>
              </w:rPr>
              <w:t xml:space="preserve"> 20</w:t>
            </w:r>
          </w:p>
        </w:tc>
      </w:tr>
      <w:tr w:rsidR="006F5D85" w:rsidRPr="00EC6932" w14:paraId="337FAD43" w14:textId="77777777" w:rsidTr="00B5581F">
        <w:trPr>
          <w:trHeight w:val="311"/>
        </w:trPr>
        <w:tc>
          <w:tcPr>
            <w:tcW w:w="9628" w:type="dxa"/>
            <w:gridSpan w:val="5"/>
          </w:tcPr>
          <w:p w14:paraId="0987A2DD" w14:textId="55951F7E" w:rsidR="006F5D85" w:rsidRPr="00EC6932" w:rsidRDefault="004E76D8" w:rsidP="00B834DD">
            <w:pPr>
              <w:ind w:firstLine="601"/>
              <w:jc w:val="both"/>
              <w:rPr>
                <w:color w:val="000000" w:themeColor="text1"/>
                <w:lang w:val="kk-KZ"/>
              </w:rPr>
            </w:pPr>
            <w:r w:rsidRPr="00EC6932">
              <w:rPr>
                <w:color w:val="000000" w:themeColor="text1"/>
                <w:lang w:val="kk-KZ" w:eastAsia="ru-RU"/>
              </w:rPr>
              <w:t>Ескерту</w:t>
            </w:r>
            <w:r w:rsidR="004173E4" w:rsidRPr="00EC6932">
              <w:rPr>
                <w:color w:val="000000" w:themeColor="text1"/>
                <w:lang w:val="kk-KZ" w:eastAsia="ru-RU"/>
              </w:rPr>
              <w:t xml:space="preserve"> -</w:t>
            </w:r>
            <w:r w:rsidR="006F5D85" w:rsidRPr="00EC6932">
              <w:rPr>
                <w:color w:val="000000" w:themeColor="text1"/>
                <w:lang w:val="kk-KZ" w:eastAsia="ru-RU"/>
              </w:rPr>
              <w:t xml:space="preserve"> </w:t>
            </w:r>
            <w:r w:rsidR="006F5D85" w:rsidRPr="00EC6932">
              <w:rPr>
                <w:color w:val="000000" w:themeColor="text1"/>
                <w:lang w:val="ru-RU" w:eastAsia="ru-RU"/>
              </w:rPr>
              <w:t>[1</w:t>
            </w:r>
            <w:r w:rsidR="00BB52AC" w:rsidRPr="00EC6932">
              <w:rPr>
                <w:color w:val="000000" w:themeColor="text1"/>
                <w:lang w:val="ru-RU" w:eastAsia="ru-RU"/>
              </w:rPr>
              <w:t>27</w:t>
            </w:r>
            <w:r w:rsidR="006F5D85" w:rsidRPr="00EC6932">
              <w:rPr>
                <w:color w:val="000000" w:themeColor="text1"/>
                <w:lang w:val="ru-RU" w:eastAsia="ru-RU"/>
              </w:rPr>
              <w:t>]</w:t>
            </w:r>
            <w:r w:rsidRPr="00EC6932">
              <w:rPr>
                <w:color w:val="000000" w:themeColor="text1"/>
                <w:lang w:val="kk-KZ" w:eastAsia="ru-RU"/>
              </w:rPr>
              <w:t xml:space="preserve"> </w:t>
            </w:r>
            <w:r w:rsidRPr="00EC6932">
              <w:rPr>
                <w:color w:val="000000" w:themeColor="text1"/>
                <w:lang w:val="kk-KZ"/>
              </w:rPr>
              <w:t>дерек көздерінен құрастырылған</w:t>
            </w:r>
          </w:p>
        </w:tc>
      </w:tr>
    </w:tbl>
    <w:p w14:paraId="3E921611" w14:textId="77777777" w:rsidR="00B5581F" w:rsidRPr="00EC6932" w:rsidRDefault="00B5581F" w:rsidP="00A8765F">
      <w:pPr>
        <w:ind w:firstLine="567"/>
        <w:jc w:val="both"/>
        <w:rPr>
          <w:sz w:val="28"/>
          <w:szCs w:val="28"/>
        </w:rPr>
      </w:pPr>
    </w:p>
    <w:p w14:paraId="7C3BD119" w14:textId="016298F1" w:rsidR="00A8765F" w:rsidRPr="00EC6932" w:rsidRDefault="00A8765F" w:rsidP="00A8765F">
      <w:pPr>
        <w:ind w:firstLine="567"/>
        <w:jc w:val="both"/>
        <w:rPr>
          <w:sz w:val="28"/>
          <w:szCs w:val="28"/>
        </w:rPr>
      </w:pPr>
      <w:r w:rsidRPr="00EC6932">
        <w:rPr>
          <w:sz w:val="28"/>
          <w:szCs w:val="28"/>
        </w:rPr>
        <w:t>1</w:t>
      </w:r>
      <w:r w:rsidR="00B700DD" w:rsidRPr="00EC6932">
        <w:rPr>
          <w:sz w:val="28"/>
          <w:szCs w:val="28"/>
        </w:rPr>
        <w:t>5</w:t>
      </w:r>
      <w:r w:rsidRPr="00EC6932">
        <w:rPr>
          <w:sz w:val="28"/>
          <w:szCs w:val="28"/>
        </w:rPr>
        <w:t>-кестеде берілген индикаторлар жүйесі, жалпы алғанда, банк секторы үшін дәстүрлі саналатын негізгі тәуекел бағыттарына бағдарланғанын көрсетеді. Яғни кредиттік, өтімділік және қорландыру тәуекелдері әлі де қадағалаудың өзегінде тұр. Сонымен бірге, ғылыми тұрғыда маңызды жайт – аталмыш модельде цифрлық құралдарды біртіндеп енгізу белгілерінің көрініс табуы. Атап айтқанда, Big Data технологиялары проблемалық кредиттерді (Non-Performing Loans) болжау үшін қолданылып, қолданыстағы құрылымның цифрлық трансформацияға бейімделу үдерісі басталғанын аңғартады.</w:t>
      </w:r>
    </w:p>
    <w:p w14:paraId="62C221F4" w14:textId="284A055D" w:rsidR="00CC4C93" w:rsidRPr="00EC6932" w:rsidRDefault="00A8765F" w:rsidP="00CC4C93">
      <w:pPr>
        <w:ind w:firstLine="567"/>
        <w:jc w:val="both"/>
        <w:rPr>
          <w:sz w:val="28"/>
          <w:szCs w:val="28"/>
        </w:rPr>
      </w:pPr>
      <w:r w:rsidRPr="00EC6932">
        <w:rPr>
          <w:sz w:val="28"/>
          <w:szCs w:val="28"/>
        </w:rPr>
        <w:t>Қазіргі макропруденциялық модельдің елеулі артықшылықтарының бірі – қадағалау үдерістерінің жүйелі түрде цифрландырылуы болып табылады. Атап айтқанда, Open API негізінде автоматтандырылған есептіліктің енгізілуі және ірі деректерді талдау құралдарының қолданылуы банктер үшін әкімшілік жүктемені айтарлықтай азайтты.Нәтижесінде индикаторларды есептеу және өңдеу уақыты шамамен 40–50 пайызға қысқарып, қадағалау ақпаратының өзектілігі артты [1</w:t>
      </w:r>
      <w:r w:rsidR="00BB52AC" w:rsidRPr="00EC6932">
        <w:rPr>
          <w:sz w:val="28"/>
          <w:szCs w:val="28"/>
          <w:lang w:val="kk-KZ"/>
        </w:rPr>
        <w:t>28</w:t>
      </w:r>
      <w:r w:rsidRPr="00EC6932">
        <w:rPr>
          <w:sz w:val="28"/>
          <w:szCs w:val="28"/>
        </w:rPr>
        <w:t>].</w:t>
      </w:r>
    </w:p>
    <w:p w14:paraId="4ADE08A9" w14:textId="56C871C9" w:rsidR="00A8765F" w:rsidRPr="00EC6932" w:rsidRDefault="00A8765F" w:rsidP="00CC4C93">
      <w:pPr>
        <w:ind w:firstLine="567"/>
        <w:jc w:val="both"/>
        <w:rPr>
          <w:sz w:val="28"/>
          <w:szCs w:val="28"/>
        </w:rPr>
      </w:pPr>
      <w:r w:rsidRPr="00EC6932">
        <w:rPr>
          <w:sz w:val="28"/>
          <w:szCs w:val="28"/>
        </w:rPr>
        <w:t>Ғылыми тұрғыда алғанда, бұл өзгеріс реттеуші органға тек өткен кезеңді бағалаумен шектелмей, кредиттік портфельдегі құрылымдық өзгерістерге жедел әрі негізделген түрде әрекет етуге мүмкіндік береді. Тиісінше, тәуекелдердің ерте кезеңде анықталуы мен алдын алу әлеуеті күшейе түсті.</w:t>
      </w:r>
    </w:p>
    <w:p w14:paraId="22A5014A" w14:textId="673A9C2B" w:rsidR="0028401D" w:rsidRPr="00EC6932" w:rsidRDefault="0028401D" w:rsidP="0028401D">
      <w:pPr>
        <w:ind w:firstLine="567"/>
        <w:jc w:val="both"/>
        <w:rPr>
          <w:sz w:val="28"/>
          <w:szCs w:val="28"/>
        </w:rPr>
      </w:pPr>
      <w:r w:rsidRPr="00EC6932">
        <w:rPr>
          <w:sz w:val="28"/>
          <w:szCs w:val="28"/>
        </w:rPr>
        <w:t>Сонымен қоса, макропруденциялық модельдің цифрлық теңгемен (Central Bank Digital Currency – CBDC) өзара байланысының біртіндеп қалыптасуы оның функционалдық аясын кеңейтетін маңызды институционалдық фактор ретінде бағаланады. Атап айтқанда, долларлану деңгейін сипаттайтын индикаторлардың қолма-қолсыз және токенизацияланған операциялар көлемімен өзара ұштасуы ұлттық валютадағы есеп айырысулардың үлесін арттыруға нақты негіз қалайды. Мұндай байланыс ішкі төлем айналымын теңгеге бағдарлауды күшейтіп, валюта құрылымындағы асимметрияларды жұмсартуға мүмкіндік береді. Соның нәтижесінде шетел валютасына тәуелділік біртіндеп төмендеп, ішкі қаржы айналымының орнықтылығы мен болжамдылығы арта түседі [1</w:t>
      </w:r>
      <w:r w:rsidR="00BB52AC" w:rsidRPr="00EC6932">
        <w:rPr>
          <w:sz w:val="28"/>
          <w:szCs w:val="28"/>
          <w:lang w:val="kk-KZ"/>
        </w:rPr>
        <w:t>29</w:t>
      </w:r>
      <w:r w:rsidRPr="00EC6932">
        <w:rPr>
          <w:sz w:val="28"/>
          <w:szCs w:val="28"/>
        </w:rPr>
        <w:t>].</w:t>
      </w:r>
    </w:p>
    <w:p w14:paraId="2F2F2AA8" w14:textId="77777777" w:rsidR="0028401D" w:rsidRPr="00EC6932" w:rsidRDefault="0028401D" w:rsidP="0028401D">
      <w:pPr>
        <w:ind w:firstLine="567"/>
        <w:jc w:val="both"/>
        <w:rPr>
          <w:sz w:val="28"/>
          <w:szCs w:val="28"/>
        </w:rPr>
      </w:pPr>
      <w:r w:rsidRPr="00EC6932">
        <w:rPr>
          <w:sz w:val="28"/>
          <w:szCs w:val="28"/>
        </w:rPr>
        <w:t>Осы тұрғыдан алғанда, цифрлық теңге тек технологиялық инновация ретінде ғана емес, сонымен қатар дедолларизация саясатын институционалдық тұрғыда қолдайтын және макропруденциялық тұрақтылықты күшейтетін пәрменді реттеуші құрал ретінде қалыптасып келеді. Оның қолданылуы ақша-несие саясатының трансмиссиялық тетіктерін нақтылауға және ішкі нарықтағы сенімділікті арттыруға да ықпал етеді.</w:t>
      </w:r>
    </w:p>
    <w:p w14:paraId="3F844067" w14:textId="0DC35B2F" w:rsidR="0028401D" w:rsidRPr="00EC6932" w:rsidRDefault="0028401D" w:rsidP="0028401D">
      <w:pPr>
        <w:ind w:firstLine="567"/>
        <w:jc w:val="both"/>
        <w:rPr>
          <w:sz w:val="28"/>
          <w:szCs w:val="28"/>
        </w:rPr>
      </w:pPr>
      <w:r w:rsidRPr="00EC6932">
        <w:rPr>
          <w:sz w:val="28"/>
          <w:szCs w:val="28"/>
        </w:rPr>
        <w:t>Бұдан бөлек, SupTech негізіндегі стресс-тестілеу жүйелерін енгізу қадағалау сапасын жаңа деңгейге көтереді. Автоматтандырылған және деректерге сүйенетін модельдер киберқауіптер, қаржы нарығындағы күйзелістер және күтпеген шоктар жағдайында банктердің орнықтылығын динамикалық режимде бағалауға мүмкіндік береді. Мұндай тәсіл дәстүрлі статикалық әдістермен салыстырғанда анағұрлым икемді әрі бейімделгіш болып табылады [1</w:t>
      </w:r>
      <w:r w:rsidR="00BB52AC" w:rsidRPr="00EC6932">
        <w:rPr>
          <w:sz w:val="28"/>
          <w:szCs w:val="28"/>
          <w:lang w:val="kk-KZ"/>
        </w:rPr>
        <w:t>30</w:t>
      </w:r>
      <w:r w:rsidRPr="00EC6932">
        <w:rPr>
          <w:sz w:val="28"/>
          <w:szCs w:val="28"/>
        </w:rPr>
        <w:t>]. Сонымен қатар ISO 20022 және BCBS 239 стандарттарының жүйелі түрде қолданылуы есептіліктің бірізділігі мен салыстырмалылығын қамтамасыз етіп қана қоймай, деректер сапасын арттыру арқылы тәуекелдерді ерте анықтауға қолайлы жағдай жасайды [1</w:t>
      </w:r>
      <w:r w:rsidR="00BB52AC" w:rsidRPr="00EC6932">
        <w:rPr>
          <w:sz w:val="28"/>
          <w:szCs w:val="28"/>
          <w:lang w:val="kk-KZ"/>
        </w:rPr>
        <w:t>31</w:t>
      </w:r>
      <w:r w:rsidRPr="00EC6932">
        <w:rPr>
          <w:sz w:val="28"/>
          <w:szCs w:val="28"/>
        </w:rPr>
        <w:t>].</w:t>
      </w:r>
    </w:p>
    <w:p w14:paraId="4FA7934C" w14:textId="77777777" w:rsidR="0028401D" w:rsidRPr="00EC6932" w:rsidRDefault="0028401D" w:rsidP="0028401D">
      <w:pPr>
        <w:ind w:firstLine="567"/>
        <w:jc w:val="both"/>
        <w:rPr>
          <w:sz w:val="28"/>
          <w:szCs w:val="28"/>
        </w:rPr>
      </w:pPr>
      <w:r w:rsidRPr="00EC6932">
        <w:rPr>
          <w:sz w:val="28"/>
          <w:szCs w:val="28"/>
        </w:rPr>
        <w:t>Жалпы алғанда, қазіргі уақытта қолданылып отырған макропруденциялық индикаторлар банк секторының қаржылық тұрақтылығын кешенді сипаттауға жеткілікті деңгейде қалыптасқан. Дегенмен, олардың цифрлық ортада туындайтын жаңа тәуекелдерге нақты уақыт режимінде жедел жауап беру қабілеті әлі де шектеулі болып отыр. Осыған байланысты макропруденциялық жүйені әрі қарай жетілдіру, оны цифрлық тәуекелдерге бейімдеу және проактивті қадағалау тетіктерін күшейту қажеттілігі сақталады. Аталған шектеулер мен әлсіз тұстар келесі 16-кестеде жүйеленіп, құрылымдалған түрде көрсетіледі.</w:t>
      </w:r>
    </w:p>
    <w:p w14:paraId="1CD8AAD0" w14:textId="77777777" w:rsidR="006F5D85" w:rsidRPr="00EC6932" w:rsidRDefault="006F5D85" w:rsidP="006F5D85">
      <w:pPr>
        <w:ind w:firstLine="567"/>
        <w:jc w:val="both"/>
        <w:rPr>
          <w:color w:val="000000" w:themeColor="text1"/>
          <w:sz w:val="28"/>
          <w:szCs w:val="28"/>
        </w:rPr>
      </w:pPr>
    </w:p>
    <w:p w14:paraId="71866DF8" w14:textId="4C94D871" w:rsidR="006F5D85" w:rsidRPr="00EC6932" w:rsidRDefault="00B834DD" w:rsidP="00B834DD">
      <w:pPr>
        <w:jc w:val="both"/>
        <w:rPr>
          <w:color w:val="000000" w:themeColor="text1"/>
          <w:sz w:val="28"/>
          <w:szCs w:val="28"/>
        </w:rPr>
      </w:pPr>
      <w:r w:rsidRPr="00EC6932">
        <w:rPr>
          <w:color w:val="000000" w:themeColor="text1"/>
          <w:sz w:val="28"/>
          <w:szCs w:val="28"/>
          <w:lang w:val="kk-KZ"/>
        </w:rPr>
        <w:t>К</w:t>
      </w:r>
      <w:r w:rsidR="009D41AB" w:rsidRPr="00EC6932">
        <w:rPr>
          <w:color w:val="000000" w:themeColor="text1"/>
          <w:sz w:val="28"/>
          <w:szCs w:val="28"/>
          <w:lang w:val="kk-KZ"/>
        </w:rPr>
        <w:t>есте</w:t>
      </w:r>
      <w:r w:rsidRPr="00EC6932">
        <w:rPr>
          <w:color w:val="000000" w:themeColor="text1"/>
          <w:sz w:val="28"/>
          <w:szCs w:val="28"/>
          <w:lang w:val="kk-KZ"/>
        </w:rPr>
        <w:t xml:space="preserve"> 16 - </w:t>
      </w:r>
      <w:r w:rsidR="009D41AB" w:rsidRPr="00EC6932">
        <w:rPr>
          <w:color w:val="000000" w:themeColor="text1"/>
          <w:sz w:val="28"/>
          <w:szCs w:val="28"/>
        </w:rPr>
        <w:t>ҚРҰБ-ның қолданыстағы макропруденциалдық индикаторларының кемшіліктері</w:t>
      </w:r>
    </w:p>
    <w:p w14:paraId="05403F8C" w14:textId="77777777" w:rsidR="00B834DD" w:rsidRPr="00EC6932" w:rsidRDefault="00B834DD" w:rsidP="00B834DD">
      <w:pPr>
        <w:jc w:val="both"/>
        <w:rPr>
          <w:color w:val="000000" w:themeColor="text1"/>
          <w:sz w:val="28"/>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2225"/>
        <w:gridCol w:w="2268"/>
        <w:gridCol w:w="2694"/>
      </w:tblGrid>
      <w:tr w:rsidR="006F5D85" w:rsidRPr="00EC6932" w14:paraId="4051D90A" w14:textId="77777777" w:rsidTr="00B834DD">
        <w:trPr>
          <w:trHeight w:val="20"/>
        </w:trPr>
        <w:tc>
          <w:tcPr>
            <w:tcW w:w="2306" w:type="dxa"/>
            <w:vAlign w:val="center"/>
          </w:tcPr>
          <w:p w14:paraId="4D35C864" w14:textId="0AADC746" w:rsidR="006F5D85" w:rsidRPr="00EC6932" w:rsidRDefault="009D41AB" w:rsidP="000B44D0">
            <w:pPr>
              <w:jc w:val="center"/>
              <w:rPr>
                <w:bCs/>
                <w:color w:val="000000" w:themeColor="text1"/>
                <w:lang w:val="kk-KZ" w:eastAsia="ru-RU"/>
              </w:rPr>
            </w:pPr>
            <w:r w:rsidRPr="00EC6932">
              <w:rPr>
                <w:bCs/>
                <w:color w:val="000000" w:themeColor="text1"/>
                <w:lang w:val="kk-KZ" w:eastAsia="ru-RU"/>
              </w:rPr>
              <w:t>Кемшілік немесе проблема</w:t>
            </w:r>
          </w:p>
        </w:tc>
        <w:tc>
          <w:tcPr>
            <w:tcW w:w="2225" w:type="dxa"/>
            <w:vAlign w:val="center"/>
          </w:tcPr>
          <w:p w14:paraId="23558390" w14:textId="76C4B5BE" w:rsidR="006F5D85" w:rsidRPr="00EC6932" w:rsidRDefault="009D41AB" w:rsidP="000B44D0">
            <w:pPr>
              <w:jc w:val="center"/>
              <w:rPr>
                <w:bCs/>
                <w:color w:val="000000" w:themeColor="text1"/>
                <w:lang w:val="kk-KZ" w:eastAsia="ru-RU"/>
              </w:rPr>
            </w:pPr>
            <w:r w:rsidRPr="00EC6932">
              <w:rPr>
                <w:bCs/>
                <w:color w:val="000000" w:themeColor="text1"/>
                <w:lang w:val="kk-KZ" w:eastAsia="ru-RU"/>
              </w:rPr>
              <w:t>Көрінуі</w:t>
            </w:r>
          </w:p>
        </w:tc>
        <w:tc>
          <w:tcPr>
            <w:tcW w:w="2268" w:type="dxa"/>
            <w:vAlign w:val="center"/>
          </w:tcPr>
          <w:p w14:paraId="22A4FFFC" w14:textId="3636DECF" w:rsidR="006F5D85" w:rsidRPr="00EC6932" w:rsidRDefault="009D41AB" w:rsidP="000B44D0">
            <w:pPr>
              <w:jc w:val="center"/>
              <w:rPr>
                <w:bCs/>
                <w:color w:val="000000" w:themeColor="text1"/>
                <w:lang w:val="kk-KZ" w:eastAsia="ru-RU"/>
              </w:rPr>
            </w:pPr>
            <w:r w:rsidRPr="00EC6932">
              <w:rPr>
                <w:bCs/>
                <w:color w:val="000000" w:themeColor="text1"/>
                <w:lang w:val="kk-KZ" w:eastAsia="ru-RU"/>
              </w:rPr>
              <w:t>Салдары</w:t>
            </w:r>
          </w:p>
        </w:tc>
        <w:tc>
          <w:tcPr>
            <w:tcW w:w="2694" w:type="dxa"/>
            <w:vAlign w:val="center"/>
          </w:tcPr>
          <w:p w14:paraId="2EFD23C4" w14:textId="3F075F16" w:rsidR="006F5D85" w:rsidRPr="00EC6932" w:rsidRDefault="009D41AB" w:rsidP="000B44D0">
            <w:pPr>
              <w:jc w:val="center"/>
              <w:rPr>
                <w:bCs/>
                <w:color w:val="000000" w:themeColor="text1"/>
                <w:lang w:val="kk-KZ" w:eastAsia="ru-RU"/>
              </w:rPr>
            </w:pPr>
            <w:r w:rsidRPr="00EC6932">
              <w:rPr>
                <w:bCs/>
                <w:color w:val="000000" w:themeColor="text1"/>
                <w:lang w:val="kk-KZ" w:eastAsia="ru-RU"/>
              </w:rPr>
              <w:t>Авторлық ескертпе</w:t>
            </w:r>
          </w:p>
        </w:tc>
      </w:tr>
      <w:tr w:rsidR="009D41AB" w:rsidRPr="00EC6932" w14:paraId="355706E9" w14:textId="77777777" w:rsidTr="00B834DD">
        <w:trPr>
          <w:trHeight w:val="20"/>
        </w:trPr>
        <w:tc>
          <w:tcPr>
            <w:tcW w:w="2306" w:type="dxa"/>
            <w:vAlign w:val="center"/>
          </w:tcPr>
          <w:p w14:paraId="1F002F60" w14:textId="150622E1" w:rsidR="009D41AB" w:rsidRPr="00EC6932" w:rsidRDefault="009D41AB" w:rsidP="009D41AB">
            <w:pPr>
              <w:rPr>
                <w:color w:val="000000" w:themeColor="text1"/>
                <w:lang w:val="kk-KZ" w:eastAsia="ru-RU"/>
              </w:rPr>
            </w:pPr>
            <w:r w:rsidRPr="00EC6932">
              <w:rPr>
                <w:color w:val="000000" w:themeColor="text1"/>
                <w:lang w:val="kk-KZ" w:eastAsia="ru-RU"/>
              </w:rPr>
              <w:t>Ретроспективтілік</w:t>
            </w:r>
          </w:p>
        </w:tc>
        <w:tc>
          <w:tcPr>
            <w:tcW w:w="2225" w:type="dxa"/>
          </w:tcPr>
          <w:p w14:paraId="65262813" w14:textId="335FC5E8" w:rsidR="009D41AB" w:rsidRPr="00EC6932" w:rsidRDefault="009D41AB" w:rsidP="009D41AB">
            <w:pPr>
              <w:rPr>
                <w:color w:val="000000" w:themeColor="text1"/>
                <w:lang w:eastAsia="ru-RU"/>
              </w:rPr>
            </w:pPr>
            <w:r w:rsidRPr="00EC6932">
              <w:t>Есептілік тоқсан сайын жаңартылады</w:t>
            </w:r>
          </w:p>
        </w:tc>
        <w:tc>
          <w:tcPr>
            <w:tcW w:w="2268" w:type="dxa"/>
          </w:tcPr>
          <w:p w14:paraId="03DC5592" w14:textId="0577AFA5" w:rsidR="009D41AB" w:rsidRPr="00EC6932" w:rsidRDefault="009D41AB" w:rsidP="009D41AB">
            <w:pPr>
              <w:rPr>
                <w:color w:val="000000" w:themeColor="text1"/>
                <w:lang w:eastAsia="ru-RU"/>
              </w:rPr>
            </w:pPr>
            <w:r w:rsidRPr="00EC6932">
              <w:t>Тәуекелдер 1-3 айға кеш анықталады</w:t>
            </w:r>
          </w:p>
        </w:tc>
        <w:tc>
          <w:tcPr>
            <w:tcW w:w="2694" w:type="dxa"/>
          </w:tcPr>
          <w:p w14:paraId="36CB6E66" w14:textId="35C7FD69" w:rsidR="009D41AB" w:rsidRPr="00EC6932" w:rsidRDefault="009D41AB" w:rsidP="009D41AB">
            <w:pPr>
              <w:rPr>
                <w:color w:val="000000" w:themeColor="text1"/>
                <w:lang w:eastAsia="ru-RU"/>
              </w:rPr>
            </w:pPr>
            <w:r w:rsidRPr="00EC6932">
              <w:t>Нақты уақытқа негізделген ағындық (ағындық) көрсеткіштер қажет</w:t>
            </w:r>
          </w:p>
        </w:tc>
      </w:tr>
      <w:tr w:rsidR="009D41AB" w:rsidRPr="00EC6932" w14:paraId="660D7376" w14:textId="77777777" w:rsidTr="00B834DD">
        <w:trPr>
          <w:trHeight w:val="20"/>
        </w:trPr>
        <w:tc>
          <w:tcPr>
            <w:tcW w:w="2306" w:type="dxa"/>
          </w:tcPr>
          <w:p w14:paraId="66B0F9E6" w14:textId="5A78BAF9" w:rsidR="009D41AB" w:rsidRPr="00EC6932" w:rsidRDefault="009D41AB" w:rsidP="009D41AB">
            <w:pPr>
              <w:rPr>
                <w:color w:val="000000" w:themeColor="text1"/>
                <w:lang w:eastAsia="ru-RU"/>
              </w:rPr>
            </w:pPr>
            <w:r w:rsidRPr="00EC6932">
              <w:t>Сандық тәуекелдердің болмауы</w:t>
            </w:r>
          </w:p>
        </w:tc>
        <w:tc>
          <w:tcPr>
            <w:tcW w:w="2225" w:type="dxa"/>
          </w:tcPr>
          <w:p w14:paraId="2E6FE3EB" w14:textId="1254EB5C" w:rsidR="009D41AB" w:rsidRPr="00EC6932" w:rsidRDefault="009D41AB" w:rsidP="009D41AB">
            <w:pPr>
              <w:rPr>
                <w:color w:val="000000" w:themeColor="text1"/>
                <w:lang w:eastAsia="ru-RU"/>
              </w:rPr>
            </w:pPr>
            <w:r w:rsidRPr="00EC6932">
              <w:t>Кибершабуылдар, сәтсіздіктер, антифрод-инциденттер есепке алынбайды</w:t>
            </w:r>
          </w:p>
        </w:tc>
        <w:tc>
          <w:tcPr>
            <w:tcW w:w="2268" w:type="dxa"/>
          </w:tcPr>
          <w:p w14:paraId="15876F69" w14:textId="3BAD75F6" w:rsidR="009D41AB" w:rsidRPr="00EC6932" w:rsidRDefault="009D41AB" w:rsidP="009D41AB">
            <w:pPr>
              <w:rPr>
                <w:color w:val="000000" w:themeColor="text1"/>
                <w:lang w:eastAsia="ru-RU"/>
              </w:rPr>
            </w:pPr>
            <w:r w:rsidRPr="00EC6932">
              <w:t>Операциялық қатерлерді бағаламау</w:t>
            </w:r>
          </w:p>
        </w:tc>
        <w:tc>
          <w:tcPr>
            <w:tcW w:w="2694" w:type="dxa"/>
          </w:tcPr>
          <w:p w14:paraId="07C9DC1A" w14:textId="55421E10" w:rsidR="009D41AB" w:rsidRPr="00EC6932" w:rsidRDefault="009D41AB" w:rsidP="009D41AB">
            <w:pPr>
              <w:rPr>
                <w:color w:val="000000" w:themeColor="text1"/>
                <w:lang w:eastAsia="ru-RU"/>
              </w:rPr>
            </w:pPr>
            <w:r w:rsidRPr="00EC6932">
              <w:t>Digital Prudential Metrics (DPM)интеграциялануы керек</w:t>
            </w:r>
          </w:p>
        </w:tc>
      </w:tr>
      <w:tr w:rsidR="009D41AB" w:rsidRPr="00EC6932" w14:paraId="24D26E4B" w14:textId="77777777" w:rsidTr="00B834DD">
        <w:trPr>
          <w:trHeight w:val="20"/>
        </w:trPr>
        <w:tc>
          <w:tcPr>
            <w:tcW w:w="2306" w:type="dxa"/>
          </w:tcPr>
          <w:p w14:paraId="2D13618A" w14:textId="622A58EE" w:rsidR="009D41AB" w:rsidRPr="00EC6932" w:rsidRDefault="009D41AB" w:rsidP="009D41AB">
            <w:pPr>
              <w:rPr>
                <w:color w:val="000000" w:themeColor="text1"/>
                <w:lang w:eastAsia="ru-RU"/>
              </w:rPr>
            </w:pPr>
            <w:r w:rsidRPr="00EC6932">
              <w:t>Әдістердің гетерогенділігі</w:t>
            </w:r>
          </w:p>
        </w:tc>
        <w:tc>
          <w:tcPr>
            <w:tcW w:w="2225" w:type="dxa"/>
          </w:tcPr>
          <w:p w14:paraId="5B91C5A5" w14:textId="4E5ECCD8" w:rsidR="009D41AB" w:rsidRPr="00EC6932" w:rsidRDefault="009D41AB" w:rsidP="009D41AB">
            <w:pPr>
              <w:rPr>
                <w:color w:val="000000" w:themeColor="text1"/>
                <w:lang w:eastAsia="ru-RU"/>
              </w:rPr>
            </w:pPr>
            <w:r w:rsidRPr="00EC6932">
              <w:t xml:space="preserve">Банктер әртүрлі </w:t>
            </w:r>
            <w:r w:rsidRPr="00EC6932">
              <w:rPr>
                <w:caps/>
              </w:rPr>
              <w:t>nsfr</w:t>
            </w:r>
            <w:r w:rsidRPr="00EC6932">
              <w:t xml:space="preserve"> және LCR есептеулерін қолданады</w:t>
            </w:r>
          </w:p>
        </w:tc>
        <w:tc>
          <w:tcPr>
            <w:tcW w:w="2268" w:type="dxa"/>
          </w:tcPr>
          <w:p w14:paraId="025834F8" w14:textId="11816AB5" w:rsidR="009D41AB" w:rsidRPr="00EC6932" w:rsidRDefault="009D41AB" w:rsidP="009D41AB">
            <w:pPr>
              <w:rPr>
                <w:color w:val="000000" w:themeColor="text1"/>
                <w:lang w:eastAsia="ru-RU"/>
              </w:rPr>
            </w:pPr>
            <w:r w:rsidRPr="00EC6932">
              <w:t>Деректерді салыстырудың бұзылуы</w:t>
            </w:r>
          </w:p>
        </w:tc>
        <w:tc>
          <w:tcPr>
            <w:tcW w:w="2694" w:type="dxa"/>
          </w:tcPr>
          <w:p w14:paraId="0CF4C266" w14:textId="581EB20F" w:rsidR="009D41AB" w:rsidRPr="00EC6932" w:rsidRDefault="009D41AB" w:rsidP="009D41AB">
            <w:pPr>
              <w:rPr>
                <w:color w:val="000000" w:themeColor="text1"/>
                <w:lang w:eastAsia="ru-RU"/>
              </w:rPr>
            </w:pPr>
            <w:r w:rsidRPr="00EC6932">
              <w:t>Орталықтандырылған data Hub арқылы ISO валидациясы қажет</w:t>
            </w:r>
          </w:p>
        </w:tc>
      </w:tr>
      <w:tr w:rsidR="009D41AB" w:rsidRPr="00EC6932" w14:paraId="1959BB89" w14:textId="77777777" w:rsidTr="00B834DD">
        <w:trPr>
          <w:trHeight w:val="20"/>
        </w:trPr>
        <w:tc>
          <w:tcPr>
            <w:tcW w:w="2306" w:type="dxa"/>
          </w:tcPr>
          <w:p w14:paraId="37DDF64C" w14:textId="303F0859" w:rsidR="009D41AB" w:rsidRPr="00EC6932" w:rsidRDefault="009D41AB" w:rsidP="009D41AB">
            <w:pPr>
              <w:rPr>
                <w:color w:val="000000" w:themeColor="text1"/>
                <w:lang w:eastAsia="ru-RU"/>
              </w:rPr>
            </w:pPr>
            <w:r w:rsidRPr="00EC6932">
              <w:t>ESG көрсеткіштерінің кемшілігі</w:t>
            </w:r>
          </w:p>
        </w:tc>
        <w:tc>
          <w:tcPr>
            <w:tcW w:w="2225" w:type="dxa"/>
          </w:tcPr>
          <w:p w14:paraId="593EA201" w14:textId="6CF3C8EF" w:rsidR="009D41AB" w:rsidRPr="00EC6932" w:rsidRDefault="009D41AB" w:rsidP="009D41AB">
            <w:pPr>
              <w:rPr>
                <w:color w:val="000000" w:themeColor="text1"/>
                <w:lang w:eastAsia="ru-RU"/>
              </w:rPr>
            </w:pPr>
            <w:r w:rsidRPr="00EC6932">
              <w:t>Тұрақты активтердің үлесін өлшеу жоқ</w:t>
            </w:r>
          </w:p>
        </w:tc>
        <w:tc>
          <w:tcPr>
            <w:tcW w:w="2268" w:type="dxa"/>
          </w:tcPr>
          <w:p w14:paraId="52D9E12B" w14:textId="424783E6" w:rsidR="009D41AB" w:rsidRPr="00EC6932" w:rsidRDefault="009D41AB" w:rsidP="009D41AB">
            <w:pPr>
              <w:rPr>
                <w:color w:val="000000" w:themeColor="text1"/>
                <w:lang w:eastAsia="ru-RU"/>
              </w:rPr>
            </w:pPr>
            <w:r w:rsidRPr="00EC6932">
              <w:t>"Жасыл" тәуекелдерді бағалау сапасының төмендеуі</w:t>
            </w:r>
          </w:p>
        </w:tc>
        <w:tc>
          <w:tcPr>
            <w:tcW w:w="2694" w:type="dxa"/>
          </w:tcPr>
          <w:p w14:paraId="0BA0228A" w14:textId="588DD45C" w:rsidR="009D41AB" w:rsidRPr="00EC6932" w:rsidRDefault="009D41AB" w:rsidP="009D41AB">
            <w:pPr>
              <w:rPr>
                <w:color w:val="000000" w:themeColor="text1"/>
                <w:lang w:eastAsia="ru-RU"/>
              </w:rPr>
            </w:pPr>
            <w:r w:rsidRPr="00EC6932">
              <w:t>Green Taxonomy RK сәйкес ESG көрсеткіштерін қосыңыз</w:t>
            </w:r>
          </w:p>
        </w:tc>
      </w:tr>
      <w:tr w:rsidR="009D41AB" w:rsidRPr="00EC6932" w14:paraId="12D6F186" w14:textId="77777777" w:rsidTr="00B834DD">
        <w:trPr>
          <w:trHeight w:val="20"/>
        </w:trPr>
        <w:tc>
          <w:tcPr>
            <w:tcW w:w="2306" w:type="dxa"/>
          </w:tcPr>
          <w:p w14:paraId="227C417A" w14:textId="3910A22D" w:rsidR="009D41AB" w:rsidRPr="00EC6932" w:rsidRDefault="009D41AB" w:rsidP="009D41AB">
            <w:pPr>
              <w:rPr>
                <w:color w:val="000000" w:themeColor="text1"/>
                <w:lang w:eastAsia="ru-RU"/>
              </w:rPr>
            </w:pPr>
            <w:r w:rsidRPr="00EC6932">
              <w:t>Институционалдық кедергілер</w:t>
            </w:r>
          </w:p>
        </w:tc>
        <w:tc>
          <w:tcPr>
            <w:tcW w:w="2225" w:type="dxa"/>
          </w:tcPr>
          <w:p w14:paraId="13E89C78" w14:textId="765070C6" w:rsidR="009D41AB" w:rsidRPr="00EC6932" w:rsidRDefault="009D41AB" w:rsidP="009D41AB">
            <w:pPr>
              <w:rPr>
                <w:color w:val="000000" w:themeColor="text1"/>
                <w:lang w:eastAsia="ru-RU"/>
              </w:rPr>
            </w:pPr>
            <w:r w:rsidRPr="00EC6932">
              <w:t>Банктер арасындағы API үйлесімділігі жеткіліксіз</w:t>
            </w:r>
          </w:p>
        </w:tc>
        <w:tc>
          <w:tcPr>
            <w:tcW w:w="2268" w:type="dxa"/>
          </w:tcPr>
          <w:p w14:paraId="5DC77571" w14:textId="1338077D" w:rsidR="009D41AB" w:rsidRPr="00EC6932" w:rsidRDefault="009D41AB" w:rsidP="009D41AB">
            <w:pPr>
              <w:rPr>
                <w:color w:val="000000" w:themeColor="text1"/>
                <w:lang w:eastAsia="ru-RU"/>
              </w:rPr>
            </w:pPr>
            <w:r w:rsidRPr="00EC6932">
              <w:t>Деректердің технологиялық асимметриясы және фрагментациясы</w:t>
            </w:r>
          </w:p>
        </w:tc>
        <w:tc>
          <w:tcPr>
            <w:tcW w:w="2694" w:type="dxa"/>
          </w:tcPr>
          <w:p w14:paraId="47F165B0" w14:textId="51767FC5" w:rsidR="009D41AB" w:rsidRPr="00EC6932" w:rsidRDefault="009D41AB" w:rsidP="009D41AB">
            <w:pPr>
              <w:rPr>
                <w:color w:val="000000" w:themeColor="text1"/>
                <w:lang w:eastAsia="ru-RU"/>
              </w:rPr>
            </w:pPr>
            <w:r w:rsidRPr="00EC6932">
              <w:t>Банкаралық интерфейстерді сынау үшін "құмсалғыш 2.0" жасаңыз</w:t>
            </w:r>
          </w:p>
        </w:tc>
      </w:tr>
      <w:tr w:rsidR="006F5D85" w:rsidRPr="00EC6932" w14:paraId="1E220848" w14:textId="77777777" w:rsidTr="00B834DD">
        <w:trPr>
          <w:trHeight w:val="314"/>
        </w:trPr>
        <w:tc>
          <w:tcPr>
            <w:tcW w:w="9493" w:type="dxa"/>
            <w:gridSpan w:val="4"/>
            <w:vAlign w:val="center"/>
          </w:tcPr>
          <w:p w14:paraId="5AFC5A53" w14:textId="5CAD9A2C" w:rsidR="006F5D85" w:rsidRPr="00EC6932" w:rsidRDefault="009D41AB" w:rsidP="00B834DD">
            <w:pPr>
              <w:ind w:firstLine="601"/>
              <w:rPr>
                <w:color w:val="000000" w:themeColor="text1"/>
                <w:lang w:val="kk-KZ" w:eastAsia="ru-RU"/>
              </w:rPr>
            </w:pPr>
            <w:r w:rsidRPr="00EC6932">
              <w:rPr>
                <w:color w:val="000000" w:themeColor="text1"/>
                <w:lang w:val="kk-KZ"/>
              </w:rPr>
              <w:t>Ескерту</w:t>
            </w:r>
            <w:r w:rsidR="004173E4" w:rsidRPr="00EC6932">
              <w:rPr>
                <w:color w:val="000000" w:themeColor="text1"/>
                <w:lang w:val="kk-KZ"/>
              </w:rPr>
              <w:t xml:space="preserve"> - </w:t>
            </w:r>
            <w:r w:rsidRPr="00EC6932">
              <w:rPr>
                <w:color w:val="000000" w:themeColor="text1"/>
                <w:lang w:val="en-US"/>
              </w:rPr>
              <w:t>[</w:t>
            </w:r>
            <w:r w:rsidR="006F5D85" w:rsidRPr="00EC6932">
              <w:rPr>
                <w:color w:val="000000" w:themeColor="text1"/>
              </w:rPr>
              <w:t>1</w:t>
            </w:r>
            <w:r w:rsidR="00BB52AC" w:rsidRPr="00EC6932">
              <w:rPr>
                <w:color w:val="000000" w:themeColor="text1"/>
                <w:lang w:val="kk-KZ"/>
              </w:rPr>
              <w:t>27</w:t>
            </w:r>
            <w:r w:rsidR="006F5D85" w:rsidRPr="00EC6932">
              <w:rPr>
                <w:color w:val="000000" w:themeColor="text1"/>
              </w:rPr>
              <w:t>]</w:t>
            </w:r>
            <w:r w:rsidRPr="00EC6932">
              <w:rPr>
                <w:color w:val="000000" w:themeColor="text1"/>
                <w:lang w:val="en-US"/>
              </w:rPr>
              <w:t xml:space="preserve"> </w:t>
            </w:r>
            <w:r w:rsidRPr="00EC6932">
              <w:rPr>
                <w:color w:val="000000" w:themeColor="text1"/>
                <w:lang w:val="kk-KZ"/>
              </w:rPr>
              <w:t>дерек көзімен құрастырылған</w:t>
            </w:r>
          </w:p>
        </w:tc>
      </w:tr>
    </w:tbl>
    <w:p w14:paraId="1AA47BBD" w14:textId="77777777" w:rsidR="006F5D85" w:rsidRPr="00EC6932" w:rsidRDefault="006F5D85" w:rsidP="006F5D85">
      <w:pPr>
        <w:tabs>
          <w:tab w:val="left" w:pos="7813"/>
        </w:tabs>
        <w:ind w:firstLine="567"/>
        <w:jc w:val="both"/>
        <w:rPr>
          <w:color w:val="000000" w:themeColor="text1"/>
          <w:sz w:val="28"/>
          <w:szCs w:val="28"/>
        </w:rPr>
      </w:pPr>
      <w:r w:rsidRPr="00EC6932">
        <w:rPr>
          <w:color w:val="000000" w:themeColor="text1"/>
          <w:sz w:val="28"/>
          <w:szCs w:val="28"/>
        </w:rPr>
        <w:tab/>
      </w:r>
    </w:p>
    <w:p w14:paraId="05EC4B6A" w14:textId="77777777" w:rsidR="000A2C6C" w:rsidRPr="00EC6932" w:rsidRDefault="000A2C6C" w:rsidP="000A2C6C">
      <w:pPr>
        <w:ind w:firstLine="567"/>
        <w:jc w:val="both"/>
        <w:rPr>
          <w:sz w:val="28"/>
          <w:szCs w:val="28"/>
        </w:rPr>
      </w:pPr>
      <w:r w:rsidRPr="00EC6932">
        <w:rPr>
          <w:sz w:val="28"/>
          <w:szCs w:val="28"/>
        </w:rPr>
        <w:t>Біздің пайымдауымызша, жалпы алғанда тиімді макропруденциялық қадағалау технологиялық және мінез-құлықтық индикаторларды біртұтас аналитикалық панельге біріктірмей жүзеге асуы мүмкін емес. Яғни қаржы жүйесінің тұрақтылығын бағалау тек дәстүрлі көрсеткіштермен шектелген жағдайда, тәуекелдердің толық бейнесі ашылмайды. Мұндай элементтердің болмауы, ғылыми тұрғыда алғанда, болжау үдерісінде жүйелік олқылықтардың пайда болуына әкеліп, қаржы нарығындағы өзгерістерге уақтылы әрекет ету мүмкіндігін төмендетеді. Демек, қазіргі цифрлық ортада макроқадағалау құралдарын жаңарту объективті қажеттілікке айналып отыр.</w:t>
      </w:r>
    </w:p>
    <w:p w14:paraId="5515E504" w14:textId="50FD69E2" w:rsidR="000A2C6C" w:rsidRPr="00EC6932" w:rsidRDefault="000A2C6C" w:rsidP="000A2C6C">
      <w:pPr>
        <w:ind w:firstLine="567"/>
        <w:jc w:val="both"/>
        <w:rPr>
          <w:sz w:val="28"/>
          <w:szCs w:val="28"/>
        </w:rPr>
      </w:pPr>
      <w:r w:rsidRPr="00EC6932">
        <w:rPr>
          <w:sz w:val="28"/>
          <w:szCs w:val="28"/>
        </w:rPr>
        <w:t>Осы анықталған шектеулерді еңсеру мақсатында автор тарапынан 2030 жылға дейінгі кезеңге арналған жаңғыртылған макропруденциялық индикаторлар тұжырымдамасы (</w:t>
      </w:r>
      <w:r w:rsidR="003B37C9" w:rsidRPr="00EC6932">
        <w:rPr>
          <w:sz w:val="28"/>
          <w:szCs w:val="28"/>
          <w:lang w:val="kk-KZ"/>
        </w:rPr>
        <w:t xml:space="preserve">әрі қарай </w:t>
      </w:r>
      <w:r w:rsidR="006B00F9" w:rsidRPr="00EC6932">
        <w:rPr>
          <w:sz w:val="28"/>
          <w:szCs w:val="28"/>
          <w:lang w:val="kk-KZ"/>
        </w:rPr>
        <w:t>Ж</w:t>
      </w:r>
      <w:r w:rsidRPr="00EC6932">
        <w:rPr>
          <w:sz w:val="28"/>
          <w:szCs w:val="28"/>
        </w:rPr>
        <w:t>МИ-2030) әзірленді. Ұсынылып отырған модель дәстүрлі және цифрлық көрсеткіштерді өзара ықпалдастыра отырып, бақылаудың сапалы жаңа деңгейін қалыптастыруды көздейді.</w:t>
      </w:r>
      <w:r w:rsidR="0035261A" w:rsidRPr="00EC6932">
        <w:rPr>
          <w:sz w:val="28"/>
          <w:szCs w:val="28"/>
          <w:lang w:val="kk-KZ"/>
        </w:rPr>
        <w:t xml:space="preserve"> Ерекеше атап </w:t>
      </w:r>
      <w:r w:rsidR="004279C4" w:rsidRPr="00EC6932">
        <w:rPr>
          <w:sz w:val="28"/>
          <w:szCs w:val="28"/>
          <w:lang w:val="kk-KZ"/>
        </w:rPr>
        <w:t xml:space="preserve">айтқанда, осы тәсіл </w:t>
      </w:r>
      <w:r w:rsidR="00E52177" w:rsidRPr="00EC6932">
        <w:rPr>
          <w:sz w:val="28"/>
          <w:szCs w:val="28"/>
          <w:lang w:val="kk-KZ"/>
        </w:rPr>
        <w:t>классикалық қаржылық көрсеткіштерді нақты уақыт кезеңге бейімделген</w:t>
      </w:r>
      <w:r w:rsidR="00BD30A2" w:rsidRPr="00EC6932">
        <w:rPr>
          <w:sz w:val="28"/>
          <w:szCs w:val="28"/>
          <w:lang w:val="kk-KZ"/>
        </w:rPr>
        <w:t xml:space="preserve"> және тұрақтылықты күшейтуге бағытталған жаңа буындағы индикаторлармен </w:t>
      </w:r>
      <w:r w:rsidR="0028556B" w:rsidRPr="00EC6932">
        <w:rPr>
          <w:sz w:val="28"/>
          <w:szCs w:val="28"/>
          <w:lang w:val="kk-KZ"/>
        </w:rPr>
        <w:t>ұштастыратын көпдәрежел</w:t>
      </w:r>
      <w:r w:rsidR="00433EDE" w:rsidRPr="00EC6932">
        <w:rPr>
          <w:sz w:val="28"/>
          <w:szCs w:val="28"/>
          <w:lang w:val="kk-KZ"/>
        </w:rPr>
        <w:t>і жүйесіне кезең-кезеңмен өтуді қарастырады.</w:t>
      </w:r>
      <w:r w:rsidRPr="00EC6932">
        <w:rPr>
          <w:sz w:val="28"/>
          <w:szCs w:val="28"/>
        </w:rPr>
        <w:t xml:space="preserve"> Соның нәтижесінде қаржы жүйесіндегі үрдістерді неғұрлым жедел әрі терең талдау мүмкіндігі пайда болады. Ұсынылған индикаторлардың мазмұны мен құрылымы 1</w:t>
      </w:r>
      <w:r w:rsidR="00B700DD" w:rsidRPr="00EC6932">
        <w:rPr>
          <w:sz w:val="28"/>
          <w:szCs w:val="28"/>
        </w:rPr>
        <w:t>7</w:t>
      </w:r>
      <w:r w:rsidRPr="00EC6932">
        <w:rPr>
          <w:sz w:val="28"/>
          <w:szCs w:val="28"/>
        </w:rPr>
        <w:t>-кестеде жан-жақты сипатталған.</w:t>
      </w:r>
    </w:p>
    <w:p w14:paraId="30F2F8D1" w14:textId="376DC415" w:rsidR="006F5D85" w:rsidRPr="00EC6932" w:rsidRDefault="006F5D85" w:rsidP="006F5D85">
      <w:pPr>
        <w:ind w:firstLine="567"/>
        <w:jc w:val="both"/>
        <w:rPr>
          <w:color w:val="000000" w:themeColor="text1"/>
          <w:sz w:val="28"/>
          <w:szCs w:val="28"/>
          <w:lang w:val="kk-KZ"/>
        </w:rPr>
      </w:pPr>
    </w:p>
    <w:p w14:paraId="66241D87" w14:textId="63B37847" w:rsidR="006F5D85" w:rsidRPr="00EC6932" w:rsidRDefault="00B834DD" w:rsidP="00B834DD">
      <w:pPr>
        <w:jc w:val="both"/>
        <w:rPr>
          <w:color w:val="000000" w:themeColor="text1"/>
          <w:sz w:val="28"/>
          <w:szCs w:val="28"/>
        </w:rPr>
      </w:pPr>
      <w:r w:rsidRPr="00EC6932">
        <w:rPr>
          <w:color w:val="000000" w:themeColor="text1"/>
          <w:sz w:val="28"/>
          <w:szCs w:val="28"/>
          <w:lang w:val="kk-KZ"/>
        </w:rPr>
        <w:t>К</w:t>
      </w:r>
      <w:r w:rsidR="000A2C6C" w:rsidRPr="00EC6932">
        <w:rPr>
          <w:color w:val="000000" w:themeColor="text1"/>
          <w:sz w:val="28"/>
          <w:szCs w:val="28"/>
          <w:lang w:val="kk-KZ"/>
        </w:rPr>
        <w:t>есте</w:t>
      </w:r>
      <w:r w:rsidR="006F5D85" w:rsidRPr="00EC6932">
        <w:rPr>
          <w:color w:val="000000" w:themeColor="text1"/>
          <w:sz w:val="28"/>
          <w:szCs w:val="28"/>
        </w:rPr>
        <w:t xml:space="preserve"> </w:t>
      </w:r>
      <w:r w:rsidRPr="00EC6932">
        <w:rPr>
          <w:color w:val="000000" w:themeColor="text1"/>
          <w:sz w:val="28"/>
          <w:szCs w:val="28"/>
        </w:rPr>
        <w:t>1</w:t>
      </w:r>
      <w:r w:rsidRPr="00EC6932">
        <w:rPr>
          <w:color w:val="000000" w:themeColor="text1"/>
          <w:sz w:val="28"/>
          <w:szCs w:val="28"/>
          <w:lang w:val="kk-KZ"/>
        </w:rPr>
        <w:t xml:space="preserve">7 - </w:t>
      </w:r>
      <w:r w:rsidR="000A2C6C" w:rsidRPr="00EC6932">
        <w:rPr>
          <w:color w:val="000000" w:themeColor="text1"/>
          <w:sz w:val="28"/>
          <w:szCs w:val="28"/>
        </w:rPr>
        <w:t>ҚРҰБ-ның жаңғыртылған макропруденциалдық индикаторлары (2030 жылға дейінгі болжам)</w:t>
      </w:r>
    </w:p>
    <w:p w14:paraId="771A1E05" w14:textId="77777777" w:rsidR="00B834DD" w:rsidRPr="00EC6932" w:rsidRDefault="00B834DD" w:rsidP="00B834DD">
      <w:pPr>
        <w:jc w:val="both"/>
        <w:rPr>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3"/>
        <w:gridCol w:w="2370"/>
        <w:gridCol w:w="2188"/>
        <w:gridCol w:w="1532"/>
        <w:gridCol w:w="1925"/>
      </w:tblGrid>
      <w:tr w:rsidR="006F5D85" w:rsidRPr="00EC6932" w14:paraId="76913E89" w14:textId="77777777" w:rsidTr="00B834DD">
        <w:tc>
          <w:tcPr>
            <w:tcW w:w="1696" w:type="dxa"/>
            <w:vAlign w:val="center"/>
          </w:tcPr>
          <w:p w14:paraId="128DC260" w14:textId="5E59CA1C" w:rsidR="006F5D85" w:rsidRPr="00EC6932" w:rsidRDefault="000A2C6C" w:rsidP="000B44D0">
            <w:pPr>
              <w:jc w:val="center"/>
              <w:rPr>
                <w:bCs/>
                <w:color w:val="000000" w:themeColor="text1"/>
                <w:lang w:val="kk-KZ" w:eastAsia="ru-RU"/>
              </w:rPr>
            </w:pPr>
            <w:r w:rsidRPr="00EC6932">
              <w:rPr>
                <w:bCs/>
                <w:color w:val="000000" w:themeColor="text1"/>
                <w:lang w:val="kk-KZ" w:eastAsia="ru-RU"/>
              </w:rPr>
              <w:t>Индикаторлар тобы</w:t>
            </w:r>
          </w:p>
        </w:tc>
        <w:tc>
          <w:tcPr>
            <w:tcW w:w="2287" w:type="dxa"/>
            <w:vAlign w:val="center"/>
          </w:tcPr>
          <w:p w14:paraId="636699CA" w14:textId="6FFDDD22" w:rsidR="006F5D85" w:rsidRPr="00EC6932" w:rsidRDefault="000A2C6C" w:rsidP="000B44D0">
            <w:pPr>
              <w:jc w:val="center"/>
              <w:rPr>
                <w:bCs/>
                <w:color w:val="000000" w:themeColor="text1"/>
                <w:lang w:val="kk-KZ" w:eastAsia="ru-RU"/>
              </w:rPr>
            </w:pPr>
            <w:r w:rsidRPr="00EC6932">
              <w:rPr>
                <w:bCs/>
                <w:color w:val="000000" w:themeColor="text1"/>
                <w:lang w:val="kk-KZ" w:eastAsia="ru-RU"/>
              </w:rPr>
              <w:t>Жаңа индикатор</w:t>
            </w:r>
          </w:p>
        </w:tc>
        <w:tc>
          <w:tcPr>
            <w:tcW w:w="2188" w:type="dxa"/>
            <w:vAlign w:val="center"/>
          </w:tcPr>
          <w:p w14:paraId="7226CE12" w14:textId="6D9E9D50" w:rsidR="006F5D85" w:rsidRPr="00EC6932" w:rsidRDefault="000A2C6C" w:rsidP="000B44D0">
            <w:pPr>
              <w:jc w:val="center"/>
              <w:rPr>
                <w:bCs/>
                <w:color w:val="000000" w:themeColor="text1"/>
                <w:lang w:val="kk-KZ" w:eastAsia="ru-RU"/>
              </w:rPr>
            </w:pPr>
            <w:r w:rsidRPr="00EC6932">
              <w:rPr>
                <w:bCs/>
                <w:color w:val="000000" w:themeColor="text1"/>
                <w:lang w:val="kk-KZ" w:eastAsia="ru-RU"/>
              </w:rPr>
              <w:t>Мазмұны мен мақсаты</w:t>
            </w:r>
          </w:p>
        </w:tc>
        <w:tc>
          <w:tcPr>
            <w:tcW w:w="1532" w:type="dxa"/>
            <w:vAlign w:val="center"/>
          </w:tcPr>
          <w:p w14:paraId="55BC73C3" w14:textId="1B733F69" w:rsidR="006F5D85" w:rsidRPr="00EC6932" w:rsidRDefault="000A2C6C" w:rsidP="000B44D0">
            <w:pPr>
              <w:jc w:val="center"/>
              <w:rPr>
                <w:bCs/>
                <w:color w:val="000000" w:themeColor="text1"/>
                <w:lang w:val="kk-KZ" w:eastAsia="ru-RU"/>
              </w:rPr>
            </w:pPr>
            <w:r w:rsidRPr="00EC6932">
              <w:rPr>
                <w:bCs/>
                <w:color w:val="000000" w:themeColor="text1"/>
                <w:lang w:val="kk-KZ" w:eastAsia="ru-RU"/>
              </w:rPr>
              <w:t>Іске асыру құралы</w:t>
            </w:r>
          </w:p>
        </w:tc>
        <w:tc>
          <w:tcPr>
            <w:tcW w:w="1925" w:type="dxa"/>
            <w:vAlign w:val="center"/>
          </w:tcPr>
          <w:p w14:paraId="39B1D6FB" w14:textId="1F6F86B0" w:rsidR="006F5D85" w:rsidRPr="00EC6932" w:rsidRDefault="000A2C6C" w:rsidP="000B44D0">
            <w:pPr>
              <w:jc w:val="center"/>
              <w:rPr>
                <w:bCs/>
                <w:color w:val="000000" w:themeColor="text1"/>
                <w:lang w:val="kk-KZ" w:eastAsia="ru-RU"/>
              </w:rPr>
            </w:pPr>
            <w:r w:rsidRPr="00EC6932">
              <w:rPr>
                <w:bCs/>
                <w:color w:val="000000" w:themeColor="text1"/>
                <w:lang w:val="kk-KZ" w:eastAsia="ru-RU"/>
              </w:rPr>
              <w:t>Күтілетін әсер</w:t>
            </w:r>
          </w:p>
        </w:tc>
      </w:tr>
      <w:tr w:rsidR="000A2C6C" w:rsidRPr="00EC6932" w14:paraId="252040D2" w14:textId="77777777" w:rsidTr="00B834DD">
        <w:tc>
          <w:tcPr>
            <w:tcW w:w="1696" w:type="dxa"/>
            <w:vAlign w:val="center"/>
          </w:tcPr>
          <w:p w14:paraId="3D19086D" w14:textId="77777777" w:rsidR="000A2C6C" w:rsidRPr="00EC6932" w:rsidRDefault="000A2C6C" w:rsidP="000A2C6C">
            <w:pPr>
              <w:rPr>
                <w:color w:val="000000" w:themeColor="text1"/>
                <w:lang w:eastAsia="ru-RU"/>
              </w:rPr>
            </w:pPr>
            <w:r w:rsidRPr="00EC6932">
              <w:rPr>
                <w:color w:val="000000" w:themeColor="text1"/>
                <w:lang w:eastAsia="ru-RU"/>
              </w:rPr>
              <w:t>Digital Metrics</w:t>
            </w:r>
          </w:p>
        </w:tc>
        <w:tc>
          <w:tcPr>
            <w:tcW w:w="2287" w:type="dxa"/>
          </w:tcPr>
          <w:p w14:paraId="046524C7" w14:textId="39276699" w:rsidR="000A2C6C" w:rsidRPr="00EC6932" w:rsidRDefault="000A2C6C" w:rsidP="000A2C6C">
            <w:pPr>
              <w:rPr>
                <w:color w:val="000000" w:themeColor="text1"/>
                <w:lang w:eastAsia="ru-RU"/>
              </w:rPr>
            </w:pPr>
            <w:r w:rsidRPr="00EC6932">
              <w:t>Киберинциденттердің жиілігі / 1 миллион транзакция</w:t>
            </w:r>
          </w:p>
        </w:tc>
        <w:tc>
          <w:tcPr>
            <w:tcW w:w="2188" w:type="dxa"/>
          </w:tcPr>
          <w:p w14:paraId="37409E57" w14:textId="3C164CBE" w:rsidR="000A2C6C" w:rsidRPr="00EC6932" w:rsidRDefault="000A2C6C" w:rsidP="000A2C6C">
            <w:pPr>
              <w:rPr>
                <w:color w:val="000000" w:themeColor="text1"/>
                <w:lang w:eastAsia="ru-RU"/>
              </w:rPr>
            </w:pPr>
            <w:r w:rsidRPr="00EC6932">
              <w:t>Киберқауіптер мен жүйелік сәтсіздіктерді бақылау</w:t>
            </w:r>
          </w:p>
        </w:tc>
        <w:tc>
          <w:tcPr>
            <w:tcW w:w="1532" w:type="dxa"/>
          </w:tcPr>
          <w:p w14:paraId="45074459" w14:textId="7BF2B136" w:rsidR="000A2C6C" w:rsidRPr="00EC6932" w:rsidRDefault="000A2C6C" w:rsidP="000A2C6C">
            <w:pPr>
              <w:rPr>
                <w:color w:val="000000" w:themeColor="text1"/>
                <w:lang w:eastAsia="ru-RU"/>
              </w:rPr>
            </w:pPr>
            <w:r w:rsidRPr="00EC6932">
              <w:t>SOC-ҚРҰБ орталығы, AI-талдау</w:t>
            </w:r>
          </w:p>
        </w:tc>
        <w:tc>
          <w:tcPr>
            <w:tcW w:w="1925" w:type="dxa"/>
          </w:tcPr>
          <w:p w14:paraId="42D5F4E1" w14:textId="786228A0" w:rsidR="000A2C6C" w:rsidRPr="00EC6932" w:rsidRDefault="000A2C6C" w:rsidP="000A2C6C">
            <w:pPr>
              <w:rPr>
                <w:color w:val="000000" w:themeColor="text1"/>
                <w:lang w:eastAsia="ru-RU"/>
              </w:rPr>
            </w:pPr>
            <w:r w:rsidRPr="00EC6932">
              <w:t>Цифрлық инфрақұрылымға тұрақтылық пен сенімділікті арттыру</w:t>
            </w:r>
          </w:p>
        </w:tc>
      </w:tr>
      <w:tr w:rsidR="000A2C6C" w:rsidRPr="00EC6932" w14:paraId="5B8D1ADE" w14:textId="77777777" w:rsidTr="00B834DD">
        <w:tc>
          <w:tcPr>
            <w:tcW w:w="1696" w:type="dxa"/>
            <w:vAlign w:val="center"/>
          </w:tcPr>
          <w:p w14:paraId="61636D09" w14:textId="77777777" w:rsidR="000A2C6C" w:rsidRPr="00EC6932" w:rsidRDefault="000A2C6C" w:rsidP="000A2C6C">
            <w:pPr>
              <w:rPr>
                <w:color w:val="000000" w:themeColor="text1"/>
                <w:lang w:eastAsia="ru-RU"/>
              </w:rPr>
            </w:pPr>
            <w:r w:rsidRPr="00EC6932">
              <w:rPr>
                <w:color w:val="000000" w:themeColor="text1"/>
                <w:lang w:eastAsia="ru-RU"/>
              </w:rPr>
              <w:t>Anti-Fraud Metrics</w:t>
            </w:r>
          </w:p>
        </w:tc>
        <w:tc>
          <w:tcPr>
            <w:tcW w:w="2287" w:type="dxa"/>
          </w:tcPr>
          <w:p w14:paraId="3E5AEDAD" w14:textId="552B95B1" w:rsidR="000A2C6C" w:rsidRPr="00EC6932" w:rsidRDefault="000A2C6C" w:rsidP="000A2C6C">
            <w:pPr>
              <w:rPr>
                <w:color w:val="000000" w:themeColor="text1"/>
                <w:lang w:eastAsia="ru-RU"/>
              </w:rPr>
            </w:pPr>
            <w:r w:rsidRPr="00EC6932">
              <w:t>Табысты SCA / Биометрия деңгейі (%)</w:t>
            </w:r>
          </w:p>
        </w:tc>
        <w:tc>
          <w:tcPr>
            <w:tcW w:w="2188" w:type="dxa"/>
          </w:tcPr>
          <w:p w14:paraId="415CE5E8" w14:textId="701A8710" w:rsidR="000A2C6C" w:rsidRPr="00EC6932" w:rsidRDefault="000A2C6C" w:rsidP="000A2C6C">
            <w:pPr>
              <w:rPr>
                <w:color w:val="000000" w:themeColor="text1"/>
                <w:lang w:eastAsia="ru-RU"/>
              </w:rPr>
            </w:pPr>
            <w:r w:rsidRPr="00EC6932">
              <w:t>Аутентификация сенімділігін және фродтың алдын алуды өлшеу</w:t>
            </w:r>
          </w:p>
        </w:tc>
        <w:tc>
          <w:tcPr>
            <w:tcW w:w="1532" w:type="dxa"/>
          </w:tcPr>
          <w:p w14:paraId="23ECC9E1" w14:textId="22008C73" w:rsidR="000A2C6C" w:rsidRPr="00EC6932" w:rsidRDefault="000A2C6C" w:rsidP="000A2C6C">
            <w:pPr>
              <w:rPr>
                <w:color w:val="000000" w:themeColor="text1"/>
                <w:lang w:eastAsia="ru-RU"/>
              </w:rPr>
            </w:pPr>
            <w:r w:rsidRPr="00EC6932">
              <w:t>Biometric Hub ҚРҰБ + SupTech</w:t>
            </w:r>
          </w:p>
        </w:tc>
        <w:tc>
          <w:tcPr>
            <w:tcW w:w="1925" w:type="dxa"/>
          </w:tcPr>
          <w:p w14:paraId="4E0972FC" w14:textId="49F2BA31" w:rsidR="000A2C6C" w:rsidRPr="00EC6932" w:rsidRDefault="000A2C6C" w:rsidP="000A2C6C">
            <w:pPr>
              <w:rPr>
                <w:color w:val="000000" w:themeColor="text1"/>
                <w:lang w:eastAsia="ru-RU"/>
              </w:rPr>
            </w:pPr>
            <w:r w:rsidRPr="00EC6932">
              <w:t>Алаяқтықты 30-50 төмендету%</w:t>
            </w:r>
          </w:p>
        </w:tc>
      </w:tr>
      <w:tr w:rsidR="000A2C6C" w:rsidRPr="00EC6932" w14:paraId="6E1B5912" w14:textId="77777777" w:rsidTr="00B834DD">
        <w:tc>
          <w:tcPr>
            <w:tcW w:w="1696" w:type="dxa"/>
            <w:vAlign w:val="center"/>
          </w:tcPr>
          <w:p w14:paraId="4F4C9103" w14:textId="77777777" w:rsidR="000A2C6C" w:rsidRPr="00EC6932" w:rsidRDefault="000A2C6C" w:rsidP="000A2C6C">
            <w:pPr>
              <w:rPr>
                <w:color w:val="000000" w:themeColor="text1"/>
                <w:lang w:eastAsia="ru-RU"/>
              </w:rPr>
            </w:pPr>
            <w:r w:rsidRPr="00EC6932">
              <w:rPr>
                <w:color w:val="000000" w:themeColor="text1"/>
                <w:lang w:eastAsia="ru-RU"/>
              </w:rPr>
              <w:t>ESG Metrics</w:t>
            </w:r>
          </w:p>
        </w:tc>
        <w:tc>
          <w:tcPr>
            <w:tcW w:w="2287" w:type="dxa"/>
          </w:tcPr>
          <w:p w14:paraId="4763FC2D" w14:textId="0A48D7B1" w:rsidR="000A2C6C" w:rsidRPr="00EC6932" w:rsidRDefault="000A2C6C" w:rsidP="000A2C6C">
            <w:pPr>
              <w:rPr>
                <w:color w:val="000000" w:themeColor="text1"/>
                <w:lang w:eastAsia="ru-RU"/>
              </w:rPr>
            </w:pPr>
            <w:r w:rsidRPr="00EC6932">
              <w:t>Портфельдегі "жасыл" активтердің үлесі (%)</w:t>
            </w:r>
          </w:p>
        </w:tc>
        <w:tc>
          <w:tcPr>
            <w:tcW w:w="2188" w:type="dxa"/>
          </w:tcPr>
          <w:p w14:paraId="61CE2D40" w14:textId="09575A16" w:rsidR="000A2C6C" w:rsidRPr="00EC6932" w:rsidRDefault="000A2C6C" w:rsidP="000A2C6C">
            <w:pPr>
              <w:rPr>
                <w:color w:val="000000" w:themeColor="text1"/>
                <w:lang w:eastAsia="ru-RU"/>
              </w:rPr>
            </w:pPr>
            <w:r w:rsidRPr="00EC6932">
              <w:t>Тұрақты қаржыландыру мен климаттық тәуекелдерді бақылау</w:t>
            </w:r>
          </w:p>
        </w:tc>
        <w:tc>
          <w:tcPr>
            <w:tcW w:w="1532" w:type="dxa"/>
          </w:tcPr>
          <w:p w14:paraId="3DAAE776" w14:textId="7773492A" w:rsidR="000A2C6C" w:rsidRPr="00EC6932" w:rsidRDefault="000A2C6C" w:rsidP="000A2C6C">
            <w:pPr>
              <w:rPr>
                <w:color w:val="000000" w:themeColor="text1"/>
                <w:lang w:val="en-US" w:eastAsia="ru-RU"/>
              </w:rPr>
            </w:pPr>
            <w:r w:rsidRPr="00EC6932">
              <w:t>ESG-есеп беру, Green Taxonomy RK</w:t>
            </w:r>
          </w:p>
        </w:tc>
        <w:tc>
          <w:tcPr>
            <w:tcW w:w="1925" w:type="dxa"/>
          </w:tcPr>
          <w:p w14:paraId="607E7354" w14:textId="3A62C797" w:rsidR="000A2C6C" w:rsidRPr="00EC6932" w:rsidRDefault="000A2C6C" w:rsidP="000A2C6C">
            <w:pPr>
              <w:rPr>
                <w:color w:val="000000" w:themeColor="text1"/>
                <w:lang w:val="kk-KZ" w:eastAsia="ru-RU"/>
              </w:rPr>
            </w:pPr>
            <w:r w:rsidRPr="00EC6932">
              <w:t>Экологиялық тәуекелдерді азайту және жаһандық стандартта</w:t>
            </w:r>
            <w:r w:rsidR="003B37C9" w:rsidRPr="00EC6932">
              <w:rPr>
                <w:lang w:val="kk-KZ"/>
              </w:rPr>
              <w:t>у</w:t>
            </w:r>
          </w:p>
        </w:tc>
      </w:tr>
      <w:tr w:rsidR="000A2C6C" w:rsidRPr="00EC6932" w14:paraId="2A390583" w14:textId="77777777" w:rsidTr="00B834DD">
        <w:tc>
          <w:tcPr>
            <w:tcW w:w="1696" w:type="dxa"/>
            <w:vAlign w:val="center"/>
          </w:tcPr>
          <w:p w14:paraId="2A34F589" w14:textId="77777777" w:rsidR="000A2C6C" w:rsidRPr="00EC6932" w:rsidRDefault="000A2C6C" w:rsidP="000A2C6C">
            <w:pPr>
              <w:rPr>
                <w:color w:val="000000" w:themeColor="text1"/>
                <w:lang w:eastAsia="ru-RU"/>
              </w:rPr>
            </w:pPr>
            <w:r w:rsidRPr="00EC6932">
              <w:rPr>
                <w:color w:val="000000" w:themeColor="text1"/>
                <w:lang w:eastAsia="ru-RU"/>
              </w:rPr>
              <w:t>FinTech Inclusion</w:t>
            </w:r>
          </w:p>
        </w:tc>
        <w:tc>
          <w:tcPr>
            <w:tcW w:w="2287" w:type="dxa"/>
          </w:tcPr>
          <w:p w14:paraId="4CBC551F" w14:textId="0BF1DD4F" w:rsidR="000A2C6C" w:rsidRPr="00EC6932" w:rsidRDefault="000A2C6C" w:rsidP="000A2C6C">
            <w:pPr>
              <w:rPr>
                <w:color w:val="000000" w:themeColor="text1"/>
                <w:lang w:eastAsia="ru-RU"/>
              </w:rPr>
            </w:pPr>
            <w:r w:rsidRPr="00EC6932">
              <w:t>Халықтың цифрлық инклюзия деңгейі (%)</w:t>
            </w:r>
          </w:p>
        </w:tc>
        <w:tc>
          <w:tcPr>
            <w:tcW w:w="2188" w:type="dxa"/>
          </w:tcPr>
          <w:p w14:paraId="701A639F" w14:textId="4A9EE572" w:rsidR="000A2C6C" w:rsidRPr="00EC6932" w:rsidRDefault="000A2C6C" w:rsidP="000A2C6C">
            <w:pPr>
              <w:rPr>
                <w:color w:val="000000" w:themeColor="text1"/>
                <w:lang w:eastAsia="ru-RU"/>
              </w:rPr>
            </w:pPr>
            <w:r w:rsidRPr="00EC6932">
              <w:t>Цифрлық қаржы қызметтерімен қамтуды өлшеу</w:t>
            </w:r>
          </w:p>
        </w:tc>
        <w:tc>
          <w:tcPr>
            <w:tcW w:w="1532" w:type="dxa"/>
          </w:tcPr>
          <w:p w14:paraId="3F6CB10A" w14:textId="2C94E611" w:rsidR="000A2C6C" w:rsidRPr="00EC6932" w:rsidRDefault="000A2C6C" w:rsidP="000A2C6C">
            <w:pPr>
              <w:rPr>
                <w:color w:val="000000" w:themeColor="text1"/>
                <w:lang w:eastAsia="ru-RU"/>
              </w:rPr>
            </w:pPr>
            <w:r w:rsidRPr="00EC6932">
              <w:t>Open API + Data Hub</w:t>
            </w:r>
          </w:p>
        </w:tc>
        <w:tc>
          <w:tcPr>
            <w:tcW w:w="1925" w:type="dxa"/>
          </w:tcPr>
          <w:p w14:paraId="47D0A439" w14:textId="694A5C89" w:rsidR="000A2C6C" w:rsidRPr="00EC6932" w:rsidRDefault="000A2C6C" w:rsidP="000A2C6C">
            <w:pPr>
              <w:rPr>
                <w:color w:val="000000" w:themeColor="text1"/>
                <w:lang w:val="kk-KZ" w:eastAsia="ru-RU"/>
              </w:rPr>
            </w:pPr>
            <w:r w:rsidRPr="00EC6932">
              <w:t>Халықтың 20-30% - ы үшін қаржылық қолжетімді</w:t>
            </w:r>
            <w:r w:rsidR="003B37C9" w:rsidRPr="00EC6932">
              <w:rPr>
                <w:lang w:val="kk-KZ"/>
              </w:rPr>
              <w:t xml:space="preserve"> ету</w:t>
            </w:r>
          </w:p>
        </w:tc>
      </w:tr>
      <w:tr w:rsidR="000A2C6C" w:rsidRPr="00EC6932" w14:paraId="7316E8B6" w14:textId="77777777" w:rsidTr="00B834DD">
        <w:tc>
          <w:tcPr>
            <w:tcW w:w="1696" w:type="dxa"/>
            <w:vAlign w:val="center"/>
          </w:tcPr>
          <w:p w14:paraId="68952E28" w14:textId="77777777" w:rsidR="000A2C6C" w:rsidRPr="00EC6932" w:rsidRDefault="000A2C6C" w:rsidP="000A2C6C">
            <w:pPr>
              <w:rPr>
                <w:color w:val="000000" w:themeColor="text1"/>
                <w:lang w:eastAsia="ru-RU"/>
              </w:rPr>
            </w:pPr>
            <w:r w:rsidRPr="00EC6932">
              <w:rPr>
                <w:color w:val="000000" w:themeColor="text1"/>
                <w:lang w:eastAsia="ru-RU"/>
              </w:rPr>
              <w:t>CBDC Performance</w:t>
            </w:r>
          </w:p>
        </w:tc>
        <w:tc>
          <w:tcPr>
            <w:tcW w:w="2287" w:type="dxa"/>
          </w:tcPr>
          <w:p w14:paraId="3E189DE2" w14:textId="69E2AA07" w:rsidR="000A2C6C" w:rsidRPr="00EC6932" w:rsidRDefault="000A2C6C" w:rsidP="000A2C6C">
            <w:pPr>
              <w:rPr>
                <w:color w:val="000000" w:themeColor="text1"/>
                <w:lang w:eastAsia="ru-RU"/>
              </w:rPr>
            </w:pPr>
            <w:r w:rsidRPr="00EC6932">
              <w:t>Төлемді аяқтаудың орташа уақыты (сек.)</w:t>
            </w:r>
          </w:p>
        </w:tc>
        <w:tc>
          <w:tcPr>
            <w:tcW w:w="2188" w:type="dxa"/>
          </w:tcPr>
          <w:p w14:paraId="516DA96A" w14:textId="2582C376" w:rsidR="000A2C6C" w:rsidRPr="00EC6932" w:rsidRDefault="000A2C6C" w:rsidP="000A2C6C">
            <w:pPr>
              <w:rPr>
                <w:color w:val="000000" w:themeColor="text1"/>
                <w:lang w:eastAsia="ru-RU"/>
              </w:rPr>
            </w:pPr>
            <w:r w:rsidRPr="00EC6932">
              <w:t>CBDC транзакцияларының тұрақтылығы мен жылдамдығын бақылау</w:t>
            </w:r>
          </w:p>
        </w:tc>
        <w:tc>
          <w:tcPr>
            <w:tcW w:w="1532" w:type="dxa"/>
          </w:tcPr>
          <w:p w14:paraId="770917D4" w14:textId="3D66DE54" w:rsidR="000A2C6C" w:rsidRPr="00EC6932" w:rsidRDefault="000A2C6C" w:rsidP="000A2C6C">
            <w:pPr>
              <w:rPr>
                <w:color w:val="000000" w:themeColor="text1"/>
                <w:lang w:eastAsia="ru-RU"/>
              </w:rPr>
            </w:pPr>
            <w:r w:rsidRPr="00EC6932">
              <w:t>Сандық теңге платформасы</w:t>
            </w:r>
          </w:p>
        </w:tc>
        <w:tc>
          <w:tcPr>
            <w:tcW w:w="1925" w:type="dxa"/>
          </w:tcPr>
          <w:p w14:paraId="32E4156E" w14:textId="6B4B92DA" w:rsidR="000A2C6C" w:rsidRPr="00EC6932" w:rsidRDefault="000A2C6C" w:rsidP="000A2C6C">
            <w:pPr>
              <w:rPr>
                <w:color w:val="000000" w:themeColor="text1"/>
                <w:lang w:eastAsia="ru-RU"/>
              </w:rPr>
            </w:pPr>
            <w:r w:rsidRPr="00EC6932">
              <w:t>Төлем операцияларын оңтайландыру және транзакциялық шығындарды азайту</w:t>
            </w:r>
          </w:p>
        </w:tc>
      </w:tr>
      <w:tr w:rsidR="006F5D85" w:rsidRPr="00EC6932" w14:paraId="4F4EE989" w14:textId="77777777" w:rsidTr="00B834DD">
        <w:tc>
          <w:tcPr>
            <w:tcW w:w="9628" w:type="dxa"/>
            <w:gridSpan w:val="5"/>
          </w:tcPr>
          <w:p w14:paraId="50EA8075" w14:textId="15026A23" w:rsidR="006F5D85" w:rsidRPr="00EC6932" w:rsidRDefault="006B00F9" w:rsidP="00B834DD">
            <w:pPr>
              <w:ind w:firstLine="601"/>
              <w:jc w:val="both"/>
              <w:rPr>
                <w:color w:val="000000" w:themeColor="text1"/>
                <w:lang w:val="kk-KZ"/>
              </w:rPr>
            </w:pPr>
            <w:r w:rsidRPr="00EC6932">
              <w:rPr>
                <w:color w:val="000000" w:themeColor="text1"/>
                <w:lang w:val="kk-KZ"/>
              </w:rPr>
              <w:t>Ескерту</w:t>
            </w:r>
            <w:r w:rsidR="004173E4" w:rsidRPr="00EC6932">
              <w:rPr>
                <w:color w:val="000000" w:themeColor="text1"/>
                <w:lang w:val="kk-KZ"/>
              </w:rPr>
              <w:t xml:space="preserve"> -</w:t>
            </w:r>
            <w:r w:rsidR="006F5D85" w:rsidRPr="00EC6932">
              <w:rPr>
                <w:color w:val="000000" w:themeColor="text1"/>
                <w:lang w:val="en-US"/>
              </w:rPr>
              <w:t xml:space="preserve"> </w:t>
            </w:r>
            <w:r w:rsidRPr="00EC6932">
              <w:rPr>
                <w:color w:val="000000" w:themeColor="text1"/>
                <w:lang w:val="kk-KZ"/>
              </w:rPr>
              <w:t>авторлармен құрастырылған</w:t>
            </w:r>
          </w:p>
        </w:tc>
      </w:tr>
    </w:tbl>
    <w:p w14:paraId="45189B7E" w14:textId="77777777" w:rsidR="00B834DD" w:rsidRPr="00EC6932" w:rsidRDefault="00B834DD" w:rsidP="004E76D8">
      <w:pPr>
        <w:ind w:firstLine="567"/>
        <w:jc w:val="both"/>
        <w:rPr>
          <w:sz w:val="28"/>
          <w:szCs w:val="28"/>
          <w:lang w:val="kk-KZ"/>
        </w:rPr>
      </w:pPr>
    </w:p>
    <w:p w14:paraId="1FBA62BE" w14:textId="03CC0641" w:rsidR="004E76D8" w:rsidRPr="00EC6932" w:rsidRDefault="004E76D8" w:rsidP="004E76D8">
      <w:pPr>
        <w:ind w:firstLine="567"/>
        <w:jc w:val="both"/>
        <w:rPr>
          <w:sz w:val="28"/>
          <w:szCs w:val="28"/>
        </w:rPr>
      </w:pPr>
      <w:r w:rsidRPr="00EC6932">
        <w:rPr>
          <w:sz w:val="28"/>
          <w:szCs w:val="28"/>
          <w:lang w:val="kk-KZ"/>
        </w:rPr>
        <w:t>Ж</w:t>
      </w:r>
      <w:r w:rsidRPr="00EC6932">
        <w:rPr>
          <w:sz w:val="28"/>
          <w:szCs w:val="28"/>
        </w:rPr>
        <w:t>МИ-2030 тұжырымдамасы деректер синергиясына негізделген кешенді тәсілді көздейді, мұнда әртүрлі ақпарат көздері өзара байланыста қарастырылады. Жалпы алғанда, бұл модельде машиналық оқыту әдістері кеңінен қолданылады, соның ішінде түсіндірмелі жасанды интеллект (Explainable Artificial Intelligence – XAI) ерекше орын алады. Аталған құралдар болжам нәтижелерінің мазмұнын ашық әрі түсінікті етуге мүмкіндік береді, яғни алынған шешімдердің логикасын реттеуші органдар мен қаржы институттары нақты түсіне алады. Ғылыми тұрғыда бұл тәсіл болжамдардың сапасын арттырып қана қоймай, қабылданатын макропруденциялық шешімдерге деген сенімді күшейтеді.</w:t>
      </w:r>
    </w:p>
    <w:p w14:paraId="4C6ACD3F" w14:textId="7BB8F90E" w:rsidR="004E76D8" w:rsidRPr="00EC6932" w:rsidRDefault="004E76D8" w:rsidP="004E76D8">
      <w:pPr>
        <w:ind w:firstLine="567"/>
        <w:jc w:val="both"/>
        <w:rPr>
          <w:sz w:val="28"/>
          <w:szCs w:val="28"/>
        </w:rPr>
      </w:pPr>
      <w:r w:rsidRPr="00EC6932">
        <w:rPr>
          <w:sz w:val="28"/>
          <w:szCs w:val="28"/>
        </w:rPr>
        <w:t xml:space="preserve">Сонымен қатар </w:t>
      </w:r>
      <w:r w:rsidR="00574C89" w:rsidRPr="00EC6932">
        <w:rPr>
          <w:sz w:val="28"/>
          <w:szCs w:val="28"/>
          <w:lang w:val="kk-KZ"/>
        </w:rPr>
        <w:t>Ж</w:t>
      </w:r>
      <w:r w:rsidRPr="00EC6932">
        <w:rPr>
          <w:sz w:val="28"/>
          <w:szCs w:val="28"/>
        </w:rPr>
        <w:t>МИ-2030-ды енгізу бір сәттік шара ретінде емес, кезең-кезеңімен жүзеге асырылуы ұсынылады. Мұндай тәсіл институционалдық мүмкіндіктер мен технологиялық дайындық деңгейін ескеруге мүмкіндік береді. Дәлірек айтқанда, бастапқы кезеңде деректерді жинау мен стандарттауға басымдық беріледі, одан кейін талдау құралдары жетілдіріліп, соңғы кезеңде толыққанды болжамдық және алдын ала ескерту жүйесі қалыптастырылады.</w:t>
      </w:r>
      <w:r w:rsidR="005C5FB3" w:rsidRPr="00EC6932">
        <w:rPr>
          <w:sz w:val="28"/>
          <w:szCs w:val="28"/>
          <w:lang w:val="kk-KZ"/>
        </w:rPr>
        <w:t xml:space="preserve"> Демекші, </w:t>
      </w:r>
      <w:r w:rsidR="0066103D" w:rsidRPr="00EC6932">
        <w:rPr>
          <w:sz w:val="28"/>
          <w:szCs w:val="28"/>
          <w:lang w:val="kk-KZ"/>
        </w:rPr>
        <w:t>тәуекелд</w:t>
      </w:r>
      <w:r w:rsidR="004158C6" w:rsidRPr="00EC6932">
        <w:rPr>
          <w:sz w:val="28"/>
          <w:szCs w:val="28"/>
          <w:lang w:val="kk-KZ"/>
        </w:rPr>
        <w:t>і азайтуға бағдарланған кезеңділік қағидаты</w:t>
      </w:r>
      <w:r w:rsidR="00577E26" w:rsidRPr="00EC6932">
        <w:rPr>
          <w:sz w:val="28"/>
          <w:szCs w:val="28"/>
          <w:lang w:val="kk-KZ"/>
        </w:rPr>
        <w:t xml:space="preserve"> жаңа индикаторлар</w:t>
      </w:r>
      <w:r w:rsidR="00E82520" w:rsidRPr="00EC6932">
        <w:rPr>
          <w:sz w:val="28"/>
          <w:szCs w:val="28"/>
          <w:lang w:val="kk-KZ"/>
        </w:rPr>
        <w:t xml:space="preserve">дың </w:t>
      </w:r>
      <w:r w:rsidR="00161F52" w:rsidRPr="00EC6932">
        <w:rPr>
          <w:sz w:val="28"/>
          <w:szCs w:val="28"/>
          <w:lang w:val="kk-KZ"/>
        </w:rPr>
        <w:t>сапалы бейімделуін қамтамасыз етеді.</w:t>
      </w:r>
      <w:r w:rsidRPr="00EC6932">
        <w:rPr>
          <w:sz w:val="28"/>
          <w:szCs w:val="28"/>
        </w:rPr>
        <w:t xml:space="preserve"> Ұсынылған енгізу логикасы </w:t>
      </w:r>
      <w:r w:rsidR="00161F52" w:rsidRPr="00EC6932">
        <w:rPr>
          <w:sz w:val="28"/>
          <w:szCs w:val="28"/>
          <w:lang w:val="kk-KZ"/>
        </w:rPr>
        <w:t>және</w:t>
      </w:r>
      <w:r w:rsidRPr="00EC6932">
        <w:rPr>
          <w:sz w:val="28"/>
          <w:szCs w:val="28"/>
        </w:rPr>
        <w:t xml:space="preserve"> оның сатылары 1</w:t>
      </w:r>
      <w:r w:rsidR="00B26C20" w:rsidRPr="00EC6932">
        <w:rPr>
          <w:sz w:val="28"/>
          <w:szCs w:val="28"/>
          <w:lang w:val="kk-KZ"/>
        </w:rPr>
        <w:t>0</w:t>
      </w:r>
      <w:r w:rsidRPr="00EC6932">
        <w:rPr>
          <w:sz w:val="28"/>
          <w:szCs w:val="28"/>
        </w:rPr>
        <w:t>-суретте көрнекі түрде бейнеленген.</w:t>
      </w:r>
    </w:p>
    <w:p w14:paraId="21620F3A" w14:textId="77777777" w:rsidR="006F5D85" w:rsidRPr="00EC6932" w:rsidRDefault="006F5D85" w:rsidP="006F5D85">
      <w:pPr>
        <w:jc w:val="both"/>
        <w:rPr>
          <w:color w:val="000000" w:themeColor="text1"/>
          <w:sz w:val="28"/>
          <w:szCs w:val="28"/>
        </w:rPr>
      </w:pPr>
    </w:p>
    <w:p w14:paraId="501D43F7" w14:textId="77777777" w:rsidR="006F5D85" w:rsidRPr="00EC6932" w:rsidRDefault="006F5D85" w:rsidP="006F5D85">
      <w:pPr>
        <w:ind w:firstLine="567"/>
        <w:jc w:val="center"/>
        <w:rPr>
          <w:color w:val="000000" w:themeColor="text1"/>
          <w:sz w:val="28"/>
          <w:szCs w:val="28"/>
        </w:rPr>
      </w:pPr>
      <w:r w:rsidRPr="00EC6932">
        <w:rPr>
          <w:noProof/>
          <w:color w:val="000000" w:themeColor="text1"/>
          <w:sz w:val="28"/>
          <w:szCs w:val="28"/>
          <w:lang w:eastAsia="ru-RU"/>
        </w:rPr>
        <w:drawing>
          <wp:inline distT="0" distB="0" distL="0" distR="0" wp14:anchorId="7F4F9760" wp14:editId="154D7A5A">
            <wp:extent cx="5308600" cy="3200400"/>
            <wp:effectExtent l="0" t="19050" r="0" b="57150"/>
            <wp:docPr id="45" name="Схема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31F259FB" w14:textId="77777777" w:rsidR="00B834DD" w:rsidRPr="00EC6932" w:rsidRDefault="00B834DD" w:rsidP="006F5D85">
      <w:pPr>
        <w:ind w:firstLine="567"/>
        <w:jc w:val="center"/>
        <w:rPr>
          <w:color w:val="000000" w:themeColor="text1"/>
          <w:sz w:val="28"/>
          <w:szCs w:val="28"/>
          <w:lang w:val="kk-KZ"/>
        </w:rPr>
      </w:pPr>
    </w:p>
    <w:p w14:paraId="0DC53792" w14:textId="25AF20A2" w:rsidR="006F5D85" w:rsidRPr="00EC6932" w:rsidRDefault="00B834DD" w:rsidP="006F5D85">
      <w:pPr>
        <w:ind w:firstLine="567"/>
        <w:jc w:val="center"/>
        <w:rPr>
          <w:color w:val="000000" w:themeColor="text1"/>
          <w:sz w:val="28"/>
          <w:szCs w:val="28"/>
          <w:lang w:val="kk-KZ"/>
        </w:rPr>
      </w:pPr>
      <w:r w:rsidRPr="00EC6932">
        <w:rPr>
          <w:color w:val="000000" w:themeColor="text1"/>
          <w:sz w:val="28"/>
          <w:szCs w:val="28"/>
          <w:lang w:val="kk-KZ"/>
        </w:rPr>
        <w:t>Су</w:t>
      </w:r>
      <w:r w:rsidR="00574C89" w:rsidRPr="00EC6932">
        <w:rPr>
          <w:color w:val="000000" w:themeColor="text1"/>
          <w:sz w:val="28"/>
          <w:szCs w:val="28"/>
          <w:lang w:val="kk-KZ"/>
        </w:rPr>
        <w:t>рет</w:t>
      </w:r>
      <w:r w:rsidRPr="00EC6932">
        <w:rPr>
          <w:color w:val="000000" w:themeColor="text1"/>
          <w:sz w:val="28"/>
          <w:szCs w:val="28"/>
          <w:lang w:val="kk-KZ"/>
        </w:rPr>
        <w:t xml:space="preserve">10 - </w:t>
      </w:r>
      <w:r w:rsidR="00574C89" w:rsidRPr="00EC6932">
        <w:rPr>
          <w:color w:val="000000" w:themeColor="text1"/>
          <w:sz w:val="28"/>
          <w:szCs w:val="28"/>
          <w:lang w:val="kk-KZ"/>
        </w:rPr>
        <w:t>ҚРҰБ макропруденциалдық индикаторларын жаңғырту кезеңділігі</w:t>
      </w:r>
    </w:p>
    <w:p w14:paraId="61F19189" w14:textId="07ACA1E9" w:rsidR="006F5D85" w:rsidRPr="00EC6932" w:rsidRDefault="00B834DD" w:rsidP="006F5D85">
      <w:pPr>
        <w:ind w:firstLine="567"/>
        <w:jc w:val="both"/>
        <w:rPr>
          <w:iCs/>
          <w:color w:val="000000" w:themeColor="text1"/>
          <w:lang w:val="kk-KZ"/>
        </w:rPr>
      </w:pPr>
      <w:r w:rsidRPr="00EC6932">
        <w:rPr>
          <w:iCs/>
          <w:color w:val="000000" w:themeColor="text1"/>
          <w:lang w:val="kk-KZ"/>
        </w:rPr>
        <w:t>Ескерту</w:t>
      </w:r>
      <w:r w:rsidR="004173E4" w:rsidRPr="00EC6932">
        <w:rPr>
          <w:iCs/>
          <w:color w:val="000000" w:themeColor="text1"/>
          <w:lang w:val="kk-KZ"/>
        </w:rPr>
        <w:t xml:space="preserve"> - </w:t>
      </w:r>
      <w:r w:rsidR="00574C89" w:rsidRPr="00EC6932">
        <w:rPr>
          <w:iCs/>
          <w:color w:val="000000" w:themeColor="text1"/>
          <w:lang w:val="kk-KZ"/>
        </w:rPr>
        <w:t>авторлармен құрастырылған</w:t>
      </w:r>
    </w:p>
    <w:p w14:paraId="0B692923" w14:textId="77777777" w:rsidR="006F5D85" w:rsidRPr="00EC6932" w:rsidRDefault="006F5D85" w:rsidP="006F5D85">
      <w:pPr>
        <w:ind w:firstLine="567"/>
        <w:jc w:val="both"/>
        <w:rPr>
          <w:color w:val="000000" w:themeColor="text1"/>
          <w:sz w:val="28"/>
          <w:szCs w:val="28"/>
          <w:lang w:val="kk-KZ"/>
        </w:rPr>
      </w:pPr>
    </w:p>
    <w:p w14:paraId="3B53B046" w14:textId="6DBE6F86" w:rsidR="00574C89" w:rsidRPr="00EC6932" w:rsidRDefault="00574C89" w:rsidP="00574C89">
      <w:pPr>
        <w:ind w:firstLine="567"/>
        <w:jc w:val="both"/>
        <w:rPr>
          <w:sz w:val="28"/>
          <w:szCs w:val="28"/>
        </w:rPr>
      </w:pPr>
      <w:r w:rsidRPr="00EC6932">
        <w:rPr>
          <w:sz w:val="28"/>
          <w:szCs w:val="28"/>
        </w:rPr>
        <w:t>Macroprudential Data Hub бірыңғай орталық платформа ретінде әрекет етіп, жүйе қатысушылары арасында деректердің автоматты түрде тексерілуін, өзара салыстырылуын және уақтылы синхрондалуын қамтамасыз етеді. Жалпы алғанда, бұл хаб әртүрлі көздерден түсетін ақпаратты бір арнаға біріктіріп, қадағалау үдерісінің сапасын арттыруға бағытталған.</w:t>
      </w:r>
      <w:r w:rsidR="00826F3C" w:rsidRPr="00EC6932">
        <w:rPr>
          <w:sz w:val="28"/>
          <w:szCs w:val="28"/>
          <w:lang w:val="kk-KZ"/>
        </w:rPr>
        <w:t xml:space="preserve"> Яғни, </w:t>
      </w:r>
      <w:r w:rsidR="009F2118" w:rsidRPr="00EC6932">
        <w:rPr>
          <w:sz w:val="28"/>
          <w:szCs w:val="28"/>
          <w:lang w:val="kk-KZ"/>
        </w:rPr>
        <w:t xml:space="preserve">шешім қабылдау уақыты қысқаруы </w:t>
      </w:r>
      <w:r w:rsidR="00AE3F22" w:rsidRPr="00EC6932">
        <w:rPr>
          <w:sz w:val="28"/>
          <w:szCs w:val="28"/>
          <w:lang w:val="kk-KZ"/>
        </w:rPr>
        <w:t>себеп</w:t>
      </w:r>
      <w:r w:rsidR="009F2118" w:rsidRPr="00EC6932">
        <w:rPr>
          <w:sz w:val="28"/>
          <w:szCs w:val="28"/>
          <w:lang w:val="kk-KZ"/>
        </w:rPr>
        <w:t xml:space="preserve"> болатын </w:t>
      </w:r>
      <w:r w:rsidR="00AE3F22" w:rsidRPr="00EC6932">
        <w:rPr>
          <w:sz w:val="28"/>
          <w:szCs w:val="28"/>
          <w:lang w:val="kk-KZ"/>
        </w:rPr>
        <w:t xml:space="preserve">деректердің толықтылығы мен нақтылығы </w:t>
      </w:r>
      <w:r w:rsidR="004A067A" w:rsidRPr="00EC6932">
        <w:rPr>
          <w:sz w:val="28"/>
          <w:szCs w:val="28"/>
          <w:lang w:val="kk-KZ"/>
        </w:rPr>
        <w:t>күшейеді.</w:t>
      </w:r>
      <w:r w:rsidRPr="00EC6932">
        <w:rPr>
          <w:sz w:val="28"/>
          <w:szCs w:val="28"/>
        </w:rPr>
        <w:t xml:space="preserve"> Ғылыми тұрғыда мұндай тәсіл макропруденциялық бақылауды жүйелі әрі үздіксіз етуге мүмкіндік береді.</w:t>
      </w:r>
    </w:p>
    <w:p w14:paraId="1B2112EC" w14:textId="77777777" w:rsidR="00574C89" w:rsidRPr="00EC6932" w:rsidRDefault="00574C89" w:rsidP="00574C89">
      <w:pPr>
        <w:ind w:firstLine="567"/>
        <w:jc w:val="both"/>
        <w:rPr>
          <w:sz w:val="28"/>
          <w:szCs w:val="28"/>
        </w:rPr>
      </w:pPr>
      <w:r w:rsidRPr="00EC6932">
        <w:rPr>
          <w:sz w:val="28"/>
          <w:szCs w:val="28"/>
        </w:rPr>
        <w:t>Ұсынылып отырған жаңғырту төмендегі негізгі артықшылықтармен негізделеді.</w:t>
      </w:r>
    </w:p>
    <w:p w14:paraId="3E5361DE" w14:textId="07821E0B" w:rsidR="00574C89" w:rsidRPr="00EC6932" w:rsidRDefault="00574C89" w:rsidP="00574C89">
      <w:pPr>
        <w:ind w:firstLine="567"/>
        <w:jc w:val="both"/>
        <w:rPr>
          <w:sz w:val="28"/>
          <w:szCs w:val="28"/>
          <w:lang w:val="kk-KZ"/>
        </w:rPr>
      </w:pPr>
      <w:r w:rsidRPr="00EC6932">
        <w:rPr>
          <w:sz w:val="28"/>
          <w:szCs w:val="28"/>
        </w:rPr>
        <w:t>Біріншіден, қадағалаудың превентивті сипаты күшейеді.</w:t>
      </w:r>
      <w:r w:rsidR="001E2685" w:rsidRPr="00EC6932">
        <w:rPr>
          <w:sz w:val="28"/>
          <w:szCs w:val="28"/>
          <w:lang w:val="kk-KZ"/>
        </w:rPr>
        <w:t xml:space="preserve"> Ағындық талдау форматына көшу</w:t>
      </w:r>
      <w:r w:rsidR="00790A4A" w:rsidRPr="00EC6932">
        <w:rPr>
          <w:sz w:val="28"/>
          <w:szCs w:val="28"/>
          <w:lang w:val="kk-KZ"/>
        </w:rPr>
        <w:t xml:space="preserve"> тәуекелдердің нақты көрінісі табуынан 1-2 тоқсан бұрын оларды алдын ала </w:t>
      </w:r>
      <w:r w:rsidR="00EA2780" w:rsidRPr="00EC6932">
        <w:rPr>
          <w:sz w:val="28"/>
          <w:szCs w:val="28"/>
          <w:lang w:val="kk-KZ"/>
        </w:rPr>
        <w:t>анықтауға шарттар жасап, соның нәтижесінде жүйелік күйзелістердің туындау ықтималдылығы</w:t>
      </w:r>
      <w:r w:rsidR="002F00B7" w:rsidRPr="00EC6932">
        <w:rPr>
          <w:sz w:val="28"/>
          <w:szCs w:val="28"/>
          <w:lang w:val="kk-KZ"/>
        </w:rPr>
        <w:t>н едәуір төмендетеді.</w:t>
      </w:r>
    </w:p>
    <w:p w14:paraId="55D80DF0" w14:textId="06DBF944" w:rsidR="00574C89" w:rsidRPr="00EC6932" w:rsidRDefault="002F00B7" w:rsidP="00B70D76">
      <w:pPr>
        <w:ind w:firstLine="567"/>
        <w:jc w:val="both"/>
        <w:rPr>
          <w:sz w:val="28"/>
          <w:szCs w:val="28"/>
        </w:rPr>
      </w:pPr>
      <w:r w:rsidRPr="00EC6932">
        <w:rPr>
          <w:sz w:val="28"/>
          <w:szCs w:val="28"/>
          <w:lang w:val="kk-KZ"/>
        </w:rPr>
        <w:t xml:space="preserve">Екіншіден, </w:t>
      </w:r>
      <w:r w:rsidR="00A57B6D" w:rsidRPr="00EC6932">
        <w:rPr>
          <w:sz w:val="28"/>
          <w:szCs w:val="28"/>
          <w:lang w:val="kk-KZ"/>
        </w:rPr>
        <w:t xml:space="preserve">цифрлық қауіп-қатерлер үлесін </w:t>
      </w:r>
      <w:r w:rsidR="009E57B6" w:rsidRPr="00EC6932">
        <w:rPr>
          <w:sz w:val="28"/>
          <w:szCs w:val="28"/>
          <w:lang w:val="kk-KZ"/>
        </w:rPr>
        <w:t xml:space="preserve">азайтуы қамтамасыз етілуі. </w:t>
      </w:r>
      <w:r w:rsidR="00287A90" w:rsidRPr="00EC6932">
        <w:rPr>
          <w:sz w:val="28"/>
          <w:szCs w:val="28"/>
          <w:lang w:val="kk-KZ"/>
        </w:rPr>
        <w:t xml:space="preserve">Киберинциденттер мен алаяқтық әрекеттерді </w:t>
      </w:r>
      <w:r w:rsidR="00382333" w:rsidRPr="00EC6932">
        <w:rPr>
          <w:sz w:val="28"/>
          <w:szCs w:val="28"/>
          <w:lang w:val="kk-KZ"/>
        </w:rPr>
        <w:t>үздіксіз мониторингтеу қатерлерге жедел тыныс</w:t>
      </w:r>
      <w:r w:rsidR="0095066B" w:rsidRPr="00EC6932">
        <w:rPr>
          <w:sz w:val="28"/>
          <w:szCs w:val="28"/>
          <w:lang w:val="kk-KZ"/>
        </w:rPr>
        <w:t xml:space="preserve">тауға мүмкіндік беріп, сонымен қатар операциялық шығындарды </w:t>
      </w:r>
      <w:r w:rsidR="00B70D76" w:rsidRPr="00EC6932">
        <w:rPr>
          <w:sz w:val="28"/>
          <w:szCs w:val="28"/>
          <w:lang w:val="kk-KZ"/>
        </w:rPr>
        <w:t>шамамен 20-40 пайыз аралықта қысқарады.</w:t>
      </w:r>
    </w:p>
    <w:p w14:paraId="5B62B0F0" w14:textId="77777777" w:rsidR="00574C89" w:rsidRPr="00EC6932" w:rsidRDefault="00574C89" w:rsidP="00574C89">
      <w:pPr>
        <w:ind w:firstLine="567"/>
        <w:jc w:val="both"/>
        <w:rPr>
          <w:sz w:val="28"/>
          <w:szCs w:val="28"/>
        </w:rPr>
      </w:pPr>
      <w:r w:rsidRPr="00EC6932">
        <w:rPr>
          <w:sz w:val="28"/>
          <w:szCs w:val="28"/>
        </w:rPr>
        <w:t>Үшіншіден, экологиялық, әлеуметтік және басқару факторларын (Environmental, Social, Governance – ESG) есепке алу қаржы жүйесінің тұрақтылығын бағалаудың сапасын арттырады және «жасыл» қаржыландыруды дамытуға ықпал етеді.</w:t>
      </w:r>
    </w:p>
    <w:p w14:paraId="3F346136" w14:textId="77777777" w:rsidR="00574C89" w:rsidRPr="00EC6932" w:rsidRDefault="00574C89" w:rsidP="00574C89">
      <w:pPr>
        <w:ind w:firstLine="567"/>
        <w:jc w:val="both"/>
        <w:rPr>
          <w:sz w:val="28"/>
          <w:szCs w:val="28"/>
        </w:rPr>
      </w:pPr>
      <w:r w:rsidRPr="00EC6932">
        <w:rPr>
          <w:sz w:val="28"/>
          <w:szCs w:val="28"/>
        </w:rPr>
        <w:t>Төртіншіден, ашықтық деңгейі жоғарылайды. Data Hub есептілікті автоматты түрде тексеріп, қайталанатын операцияларды жояды және бірыңғай есеп стандартын қалыптастырады.</w:t>
      </w:r>
    </w:p>
    <w:p w14:paraId="149E4CD1" w14:textId="4B242D50" w:rsidR="00574C89" w:rsidRPr="00EC6932" w:rsidRDefault="00B70D76" w:rsidP="00244BAF">
      <w:pPr>
        <w:ind w:firstLine="567"/>
        <w:jc w:val="both"/>
        <w:rPr>
          <w:sz w:val="28"/>
          <w:szCs w:val="28"/>
        </w:rPr>
      </w:pPr>
      <w:r w:rsidRPr="00EC6932">
        <w:rPr>
          <w:sz w:val="28"/>
          <w:szCs w:val="28"/>
          <w:lang w:val="kk-KZ"/>
        </w:rPr>
        <w:t xml:space="preserve">Бесіншіден, </w:t>
      </w:r>
      <w:r w:rsidR="00244BAF" w:rsidRPr="00EC6932">
        <w:rPr>
          <w:sz w:val="28"/>
          <w:szCs w:val="28"/>
          <w:lang w:val="kk-KZ"/>
        </w:rPr>
        <w:t xml:space="preserve">халықаралық деңгейде тәжірибелермен сәйкестіктің орнауы. </w:t>
      </w:r>
      <w:r w:rsidR="00574C89" w:rsidRPr="00EC6932">
        <w:rPr>
          <w:sz w:val="28"/>
          <w:szCs w:val="28"/>
        </w:rPr>
        <w:t>Ұсынылған тұжырымдама Еуропалық орталық банк (European Central Bank – ECB), Сингапурдың Ақша-кредит органы (Monetary Authority of Singapore – MAS) және Халықаралық есеп айырысу банкі (Bank for International Settlements – BIS) қолданатын қадағалау және реттеу технологияларымен (Supervisory Technology – SupTech, Regulatory Technology – RegTech) үйлестірілген.</w:t>
      </w:r>
    </w:p>
    <w:p w14:paraId="72D8F524" w14:textId="77777777" w:rsidR="00A8765F" w:rsidRPr="00EC6932" w:rsidRDefault="00A8765F" w:rsidP="008C3CF0">
      <w:pPr>
        <w:ind w:firstLine="567"/>
        <w:jc w:val="both"/>
        <w:rPr>
          <w:sz w:val="28"/>
          <w:szCs w:val="28"/>
        </w:rPr>
      </w:pPr>
      <w:r w:rsidRPr="00EC6932">
        <w:rPr>
          <w:sz w:val="28"/>
          <w:szCs w:val="28"/>
        </w:rPr>
        <w:t>Бұл жағдай Қазақстанның цифрлық дамуда өтпелі кезеңде тұрғанын білдіреді. Яғни ел базалық цифрландыру сатысынан өтіп, цифрлық жетілуге бет алды, алайда заманауи технологияларды қадағалау жүйесіне кешенді түрде енгізу үдерісі әлі толық аяқталған жоқ. Халықаралық тәжірибе көрсеткендей, деректерді орталықтандыру мен стандарттау қаржы секторының тиімділігін арттырады. Мәселен, Сингапурдағы Project Ubin блокчейнге негізделген есеп айырысуларды қамтамасыз етсе, Қытайдағы e-CNY жобасы операциялық шығындарды азайтып, ақша айналымына бақылауды күшейтті.</w:t>
      </w:r>
    </w:p>
    <w:p w14:paraId="0841672F" w14:textId="77777777" w:rsidR="00A8765F" w:rsidRPr="00EC6932" w:rsidRDefault="00A8765F" w:rsidP="008C3CF0">
      <w:pPr>
        <w:ind w:firstLine="567"/>
        <w:jc w:val="both"/>
        <w:rPr>
          <w:sz w:val="28"/>
          <w:szCs w:val="28"/>
        </w:rPr>
      </w:pPr>
      <w:r w:rsidRPr="00EC6932">
        <w:rPr>
          <w:sz w:val="28"/>
          <w:szCs w:val="28"/>
        </w:rPr>
        <w:t>Сонымен қатар АҚШ Федералдық резерв жүйесі мен Еуропалық орталық банк тәжірибесі цифрлық жаңашылдықтарды құқықтық және әдіснамалық қолдаумен ұштастырудың маңызын дәлелдейді. SupTech және RegTech құралдарын дамыту арқылы бұл институттар цифрлық шешімдерді макропруденциялық бақылаудың бірыңғай архитектурасына енгізуге ұмтылуда.</w:t>
      </w:r>
    </w:p>
    <w:p w14:paraId="58B9AAE4" w14:textId="31A35FA7" w:rsidR="00A8765F" w:rsidRPr="00EC6932" w:rsidRDefault="00A8765F" w:rsidP="008C3CF0">
      <w:pPr>
        <w:ind w:firstLine="567"/>
        <w:jc w:val="both"/>
        <w:rPr>
          <w:sz w:val="28"/>
          <w:szCs w:val="28"/>
        </w:rPr>
      </w:pPr>
      <w:r w:rsidRPr="00EC6932">
        <w:rPr>
          <w:sz w:val="28"/>
          <w:szCs w:val="28"/>
        </w:rPr>
        <w:t>Осы алшақтықтарды ескере отырып, Ұлттық Банк үшін макроқадағалау жүйесін жаңғырту уақтылы әрі негізді қадам болып табылады. Осы тұрғыда «Жаңғыртылған макропруденциялық индикаторлар 2030» тұжырымдамасын енгізу орынды. Аталмыш модель дәстүрлі көрсеткіштерді цифрлық тәуекелдермен толықтырып, киберқауіптер, цифрлық инклюзия және цифрлық теңге операциялары сияқты жаңа факторларды есепке алуға бағытталады. Мұнда негізгі рөлді барлық деректерді біріктіретін Macroprudential Data Hub атқарып, тәуекелдерге жедел әрекет етуге мүмкіндік береді. Жалпы алғанда, мұндай тәсіл Ұлттық Банктің макропруденциялық саясатын жаңа сапалық деңгейге көтеріп, қаржы жүйесінің ұзақ мерзімді тұрақтылығын нығайтады.</w:t>
      </w:r>
    </w:p>
    <w:p w14:paraId="364DAF2D" w14:textId="5F40EC64" w:rsidR="00574C89" w:rsidRPr="00EC6932" w:rsidRDefault="00574C89" w:rsidP="00574C89">
      <w:pPr>
        <w:ind w:firstLine="567"/>
        <w:jc w:val="both"/>
        <w:rPr>
          <w:sz w:val="28"/>
          <w:szCs w:val="28"/>
        </w:rPr>
      </w:pPr>
      <w:r w:rsidRPr="00EC6932">
        <w:rPr>
          <w:sz w:val="28"/>
          <w:szCs w:val="28"/>
        </w:rPr>
        <w:t>Әлемдік тәжірибеде цифрлық құралдарды енгізу мен қолданудың нәтижелерін ескере отырып, сондай-ақ банк жүйесін жаңғырту және оның ұзақ мерзімді тұрақтылығын қамтамасыз ету мақсатында, ғылыми тұрғыда бірқатар жүйелі шараларды жүзеге асыру орынды деп санаймыз. Жалпы алғанда, бұл ұсыныстар қаржылық инфрақұрылымды біріздендіруге, тәуекелдерді басқаруды күшейтуге және қадағалау сапасын арттыруға бағытталған.</w:t>
      </w:r>
    </w:p>
    <w:p w14:paraId="5D4629C3" w14:textId="77777777" w:rsidR="00574C89" w:rsidRPr="00EC6932" w:rsidRDefault="00574C89" w:rsidP="00574C89">
      <w:pPr>
        <w:ind w:firstLine="567"/>
        <w:jc w:val="both"/>
        <w:rPr>
          <w:sz w:val="28"/>
          <w:szCs w:val="28"/>
        </w:rPr>
      </w:pPr>
      <w:r w:rsidRPr="00EC6932">
        <w:rPr>
          <w:sz w:val="28"/>
          <w:szCs w:val="28"/>
        </w:rPr>
        <w:t>Біріншіден, банк секторында QR-төлемдер үшін бірыңғай ұлттық стандартты енгізу қажет. Бұл стандарт ашық банктік интерфейстерге (Open Application Programming Interface, Open API) негізделіп, Сингапурда қолданылатын PayNow жүйесіне ұқсас болуы тиіс. Мұндай тәсіл барлық банктер мен төлем сервистерінің техникалық үйлесімділігін қамтамасыз етіп, нарықтағы фрагментацияны азайтады.</w:t>
      </w:r>
    </w:p>
    <w:p w14:paraId="67BD0490" w14:textId="77777777" w:rsidR="00574C89" w:rsidRPr="00EC6932" w:rsidRDefault="00574C89" w:rsidP="00574C89">
      <w:pPr>
        <w:ind w:firstLine="567"/>
        <w:jc w:val="both"/>
        <w:rPr>
          <w:sz w:val="28"/>
          <w:szCs w:val="28"/>
        </w:rPr>
      </w:pPr>
      <w:r w:rsidRPr="00EC6932">
        <w:rPr>
          <w:sz w:val="28"/>
          <w:szCs w:val="28"/>
        </w:rPr>
        <w:t>Екіншіден, киберинциденттерді бақылау үшін нақты уақыттағы аналитикаға сүйенетін интеграцияланған мониторинг орталығын құру маңызды. Бұл орталық Қауіпсіздік операциялары орталығы (Security Operations Center, SOC) форматында жұмыс істеп, тәуекелдерді автоматты түрде түсіндіруге мүмкіндік беретін түсіндірілетін жасанды интеллект технологияларын (Explainable Artificial Intelligence, XAI) қолдануы тиіс. Мұндай модель Қытай Халық Банкінің (People’s Bank of China, PBOC) тәжірибесінде өзін тиімді көрсеткен.</w:t>
      </w:r>
    </w:p>
    <w:p w14:paraId="596509A3" w14:textId="77777777" w:rsidR="00574C89" w:rsidRPr="00EC6932" w:rsidRDefault="00574C89" w:rsidP="00574C89">
      <w:pPr>
        <w:ind w:firstLine="567"/>
        <w:jc w:val="both"/>
        <w:rPr>
          <w:sz w:val="28"/>
          <w:szCs w:val="28"/>
        </w:rPr>
      </w:pPr>
      <w:r w:rsidRPr="00EC6932">
        <w:rPr>
          <w:sz w:val="28"/>
          <w:szCs w:val="28"/>
        </w:rPr>
        <w:t>Үшіншіден, банкаралық есеп айырысуларды токенизациялау бойынша пилоттық жобаны іске қосу ұсынылады. Бұл жоба үлестірілген реестр технологиясына (Distributed Ledger Technology, DLT) негізделіп, Сингапурдың Ақша-кредит органы (Monetary Authority of Singapore, MAS) жүзеге асырған Project Ubin тәжірибесіне сүйенуі мүмкін. Демек, есеп айырысулардың ашықтығы мен сенімділігі арта түседі.</w:t>
      </w:r>
    </w:p>
    <w:p w14:paraId="097600BA" w14:textId="77777777" w:rsidR="0028401D" w:rsidRPr="00EC6932" w:rsidRDefault="0028401D" w:rsidP="0028401D">
      <w:pPr>
        <w:ind w:firstLine="567"/>
        <w:jc w:val="both"/>
        <w:rPr>
          <w:sz w:val="28"/>
          <w:szCs w:val="28"/>
        </w:rPr>
      </w:pPr>
      <w:r w:rsidRPr="00EC6932">
        <w:rPr>
          <w:sz w:val="28"/>
          <w:szCs w:val="28"/>
        </w:rPr>
        <w:t>Төртіншіден, макроқадағалау саласында деректерді кешенді біріктіруге бағытталған ұлттық «Macroprudential Data Hub» платформасын қалыптастыру өзекті міндеттердің бірі ретінде айқындалады. Мұндай платформа барлық банктерден келіп түсетін ақпаратты бірыңғай форматта тексеру, сақтау және уақытылы синхрондау функцияларын атқарып, реттеуші технологиялар (Regulatory Technology, RegTech) мен қадағалау технологияларының (Supervisory Technology, SupTech) қағидаттарына негізделуі тиіс. Аталған тәсіл деректер ағындарын орталықтандыру арқылы талдамалық мүмкіндіктерді кеңейтеді және тәуекелдерді ерте анықтауға жағдай жасайды. Бұл тұрғыдан алғанда, ұсынылып отырған модель Еуропалық орталық банк тәжірибесінде қолданылатын институционалдық құрылымдарға әдіснамалық жағынан ұқсас келеді.</w:t>
      </w:r>
    </w:p>
    <w:p w14:paraId="0F0687F6" w14:textId="281EE672" w:rsidR="0028401D" w:rsidRPr="00EC6932" w:rsidRDefault="00F40597" w:rsidP="00B912B0">
      <w:pPr>
        <w:ind w:firstLine="567"/>
        <w:jc w:val="both"/>
        <w:rPr>
          <w:sz w:val="28"/>
          <w:szCs w:val="28"/>
        </w:rPr>
      </w:pPr>
      <w:r w:rsidRPr="00EC6932">
        <w:rPr>
          <w:sz w:val="28"/>
          <w:szCs w:val="28"/>
          <w:lang w:val="kk-KZ"/>
        </w:rPr>
        <w:t>Жалпы көрсетілген іс-шаралар қаржылық қадағалаудың сап</w:t>
      </w:r>
      <w:r w:rsidR="00B912B0" w:rsidRPr="00EC6932">
        <w:rPr>
          <w:sz w:val="28"/>
          <w:szCs w:val="28"/>
          <w:lang w:val="kk-KZ"/>
        </w:rPr>
        <w:t>алық жаңа архитектурасын орнатуға себепші болады.</w:t>
      </w:r>
      <w:r w:rsidR="0028401D" w:rsidRPr="00EC6932">
        <w:rPr>
          <w:sz w:val="28"/>
          <w:szCs w:val="28"/>
        </w:rPr>
        <w:t xml:space="preserve"> Мұндай жүйеде жеделдік, ашықтық және технологиялық икемділік қосымша артықшылық ретінде емес, қалыпты жұмыс стандарты ретінде орнығады. Оларды дәйекті түрде іске асыру Қазақстан Республикасының Ұлттық Банкі қызметінде анықталған құрылымдық және ұйымдастырушылық шығындарды қысқартуға ғана емес, сонымен қатар жаһандық цифрлық трансформация жағдайында банк жүйесінің тұрақтылығы мен бәсекеге қабілеттілігін күшейтуге ықпал етеді.</w:t>
      </w:r>
    </w:p>
    <w:p w14:paraId="57D861CB" w14:textId="77777777" w:rsidR="00B834DD" w:rsidRPr="00EC6932" w:rsidRDefault="00B834DD" w:rsidP="00C63FE4">
      <w:pPr>
        <w:ind w:firstLine="567"/>
        <w:jc w:val="both"/>
        <w:rPr>
          <w:b/>
          <w:bCs/>
          <w:sz w:val="28"/>
          <w:szCs w:val="28"/>
        </w:rPr>
      </w:pPr>
    </w:p>
    <w:p w14:paraId="61BA423F" w14:textId="07D02998" w:rsidR="00C63FE4" w:rsidRPr="00EC6932" w:rsidRDefault="00C63FE4" w:rsidP="00C63FE4">
      <w:pPr>
        <w:ind w:firstLine="567"/>
        <w:jc w:val="both"/>
        <w:rPr>
          <w:b/>
          <w:bCs/>
          <w:sz w:val="28"/>
          <w:szCs w:val="28"/>
          <w:lang w:val="kk-KZ" w:eastAsia="ru-RU"/>
        </w:rPr>
      </w:pPr>
      <w:r w:rsidRPr="00EC6932">
        <w:rPr>
          <w:b/>
          <w:bCs/>
          <w:sz w:val="28"/>
          <w:szCs w:val="28"/>
        </w:rPr>
        <w:t>2.3 Қазақстан коммерциялық банктерінің цифрландыру деңгейін бағалау және цифрлық шешімдерді енгізу ерекшеліктері</w:t>
      </w:r>
    </w:p>
    <w:p w14:paraId="0EEACC2D" w14:textId="6B1C3DD6" w:rsidR="00197DA0" w:rsidRPr="00EC6932" w:rsidRDefault="00197DA0" w:rsidP="005836DB">
      <w:pPr>
        <w:ind w:firstLine="567"/>
        <w:jc w:val="both"/>
        <w:rPr>
          <w:sz w:val="28"/>
          <w:szCs w:val="28"/>
        </w:rPr>
      </w:pPr>
      <w:r w:rsidRPr="00EC6932">
        <w:rPr>
          <w:sz w:val="28"/>
          <w:szCs w:val="28"/>
        </w:rPr>
        <w:t>Қазақстан Республикасындағы банктік қызмет көпқабатты әрі өзара байланысты заңнамалық және нормативтік-құқықтық актілер жүйесімен реттеледі. Осы жүйеде негізгі орынды «Қазақстан Республикасындағы банктер және банк қызметі туралы» заң алады. Аталған заң, жалпы алғанда, банктерді құрудың, тіркеудің және олардың қызметін жүзеге асырудың құқықтық негізін айқындайды. Сонымен қатар, ол банктердің қызмет қағидаттарын, операциялар жүргізу тәртібін және клиенттермен өзара әрекеттесу рәсімдерін белгілей отырып, банк жүйесінің тұрақтылығы мен сенімділігін қамтамасыз етуге бағытталған.</w:t>
      </w:r>
    </w:p>
    <w:p w14:paraId="1EDF02FE" w14:textId="77777777" w:rsidR="005836DB" w:rsidRPr="00EC6932" w:rsidRDefault="00197DA0" w:rsidP="005836DB">
      <w:pPr>
        <w:ind w:firstLine="567"/>
        <w:jc w:val="both"/>
        <w:rPr>
          <w:sz w:val="28"/>
          <w:szCs w:val="28"/>
        </w:rPr>
      </w:pPr>
      <w:r w:rsidRPr="00EC6932">
        <w:rPr>
          <w:sz w:val="28"/>
          <w:szCs w:val="28"/>
        </w:rPr>
        <w:t>Ғылыми тұрғыда алғанда, Қазақстандағы банктік қызметті реттеудің негізгі қырларын бірнеше өзара байланысты бағыттар арқылы сипаттауға болады.</w:t>
      </w:r>
    </w:p>
    <w:p w14:paraId="60A7A679" w14:textId="051F5A7C" w:rsidR="00197DA0" w:rsidRPr="00EC6932" w:rsidRDefault="00197DA0" w:rsidP="005836DB">
      <w:pPr>
        <w:ind w:firstLine="567"/>
        <w:jc w:val="both"/>
        <w:rPr>
          <w:sz w:val="28"/>
          <w:szCs w:val="28"/>
        </w:rPr>
      </w:pPr>
      <w:r w:rsidRPr="00EC6932">
        <w:rPr>
          <w:sz w:val="28"/>
          <w:szCs w:val="28"/>
        </w:rPr>
        <w:t>Біріншіден, банктің құқықтық мәртебесі мен орналасуы мәселесі ерекше маңызға ие. Яғни, әрбір кредиттік ұйым міндетті түрде заңды тұлға ретінде тіркеліп, банк операцияларын жүзеге асыруға құқық беретін жарамды лицензияға ие болуы тиіс. Бұл талаптар қаржы нарығында тәртіпті сақтауға, ашықтықты қамтамасыз етуге және салымшылар мен клиенттердің мүдделерін қорғауға бағытталған.</w:t>
      </w:r>
    </w:p>
    <w:p w14:paraId="1AAA5EC7" w14:textId="77777777" w:rsidR="00197DA0" w:rsidRPr="00EC6932" w:rsidRDefault="00197DA0" w:rsidP="005836DB">
      <w:pPr>
        <w:ind w:firstLine="567"/>
        <w:jc w:val="both"/>
        <w:rPr>
          <w:sz w:val="28"/>
          <w:szCs w:val="28"/>
        </w:rPr>
      </w:pPr>
      <w:r w:rsidRPr="00EC6932">
        <w:rPr>
          <w:sz w:val="28"/>
          <w:szCs w:val="28"/>
        </w:rPr>
        <w:t>Екіншіден, банктерді реттеу және қадағалау функциялары Қазақстан Республикасының Ұлттық Банкіне жүктелген. Ұлттық Банк коммерциялық банктердің қызметін бақылау арқылы қаржы жүйесінің орнықтылығын сақтауға, тәуекелдерді шектеуге және жүйелік дағдарыстардың алдын алуға ұмтылады. Демек, қадағалау тетіктері тек формальды бақылаумен шектелмей, қаржылық тұрақтылықты ұзақ мерзімді тұрғыда қамтамасыз етудің құралы ретінде қарастырылады.</w:t>
      </w:r>
    </w:p>
    <w:p w14:paraId="1502C493" w14:textId="7CB39A54" w:rsidR="00197DA0" w:rsidRPr="00EC6932" w:rsidRDefault="00197DA0" w:rsidP="005836DB">
      <w:pPr>
        <w:ind w:firstLine="567"/>
        <w:jc w:val="both"/>
        <w:rPr>
          <w:sz w:val="28"/>
          <w:szCs w:val="28"/>
        </w:rPr>
      </w:pPr>
      <w:r w:rsidRPr="00EC6932">
        <w:rPr>
          <w:sz w:val="28"/>
          <w:szCs w:val="28"/>
        </w:rPr>
        <w:t>Үшіншіден, қолданыстағы заңнама банктер үшін белгілі бір шектеулер мен тыйымдарды белгілейді. Атап айтқанда, кейбір мәмілелерге қатысуға, жекелеген қызмет түрлерін жүзеге асыруға, сондай-ақ қызметтерді жарнамалау мен ілгерілетуге қатысты нақты талаптар қойылады.</w:t>
      </w:r>
      <w:r w:rsidR="00E62343" w:rsidRPr="00EC6932">
        <w:rPr>
          <w:sz w:val="28"/>
          <w:szCs w:val="28"/>
          <w:lang w:val="kk-KZ"/>
        </w:rPr>
        <w:t xml:space="preserve"> </w:t>
      </w:r>
      <w:r w:rsidR="00B912B0" w:rsidRPr="00EC6932">
        <w:rPr>
          <w:sz w:val="28"/>
          <w:szCs w:val="28"/>
          <w:lang w:val="kk-KZ"/>
        </w:rPr>
        <w:t xml:space="preserve">Аталмыш шектеулер </w:t>
      </w:r>
      <w:r w:rsidR="00D9358C" w:rsidRPr="00EC6932">
        <w:rPr>
          <w:sz w:val="28"/>
          <w:szCs w:val="28"/>
          <w:lang w:val="kk-KZ"/>
        </w:rPr>
        <w:t xml:space="preserve">банктік қызметтен тыс </w:t>
      </w:r>
      <w:r w:rsidR="00E5119F" w:rsidRPr="00EC6932">
        <w:rPr>
          <w:sz w:val="28"/>
          <w:szCs w:val="28"/>
          <w:lang w:val="kk-KZ"/>
        </w:rPr>
        <w:t xml:space="preserve">тәуекелденуіне жол бермей және адал </w:t>
      </w:r>
      <w:r w:rsidR="00036415" w:rsidRPr="00EC6932">
        <w:rPr>
          <w:sz w:val="28"/>
          <w:szCs w:val="28"/>
          <w:lang w:val="kk-KZ"/>
        </w:rPr>
        <w:t>бәсекелестік ортаны орнатуына бағдарланған</w:t>
      </w:r>
      <w:r w:rsidR="00E62343" w:rsidRPr="00EC6932">
        <w:rPr>
          <w:sz w:val="28"/>
          <w:szCs w:val="28"/>
          <w:lang w:val="kk-KZ"/>
        </w:rPr>
        <w:t>.</w:t>
      </w:r>
    </w:p>
    <w:p w14:paraId="263BEB6F" w14:textId="77777777" w:rsidR="00197DA0" w:rsidRPr="00EC6932" w:rsidRDefault="00197DA0" w:rsidP="005836DB">
      <w:pPr>
        <w:ind w:firstLine="567"/>
        <w:jc w:val="both"/>
        <w:rPr>
          <w:sz w:val="28"/>
          <w:szCs w:val="28"/>
        </w:rPr>
      </w:pPr>
      <w:r w:rsidRPr="00EC6932">
        <w:rPr>
          <w:sz w:val="28"/>
          <w:szCs w:val="28"/>
        </w:rPr>
        <w:t>Сонымен қатар, жаһандық қаржы нарықтарындағы цифрландыру үдерістерінің жеделдеуі жағдайында, яғни блокчейн технологиялары мен жасанды интеллекттің кеңінен қолданылуы аясында, қазақстандық банктер өз қызметін бейімдеудің жаңа тәсілдерін қалыптастыруда. Жалпы алғанда, бұл стратегиялар операциялық тұрақтылықты арттыруға және клиенттермен өзара байланыс сапасын күшейтуге бағытталған. 2025 жылға тән үрдістерді ескере отырып, әсіресе мобильді экожүйелердің рөлі мен халықаралық төлем желілерімен ықпалдасуы күшейіп отырған кезеңде, банк секторының даму деңгейін талдау өзекті бола түседі.</w:t>
      </w:r>
    </w:p>
    <w:p w14:paraId="63C3C55B" w14:textId="5EC42BBB" w:rsidR="00197DA0" w:rsidRPr="00EC6932" w:rsidRDefault="00197DA0" w:rsidP="005836DB">
      <w:pPr>
        <w:ind w:firstLine="567"/>
        <w:jc w:val="both"/>
        <w:rPr>
          <w:sz w:val="28"/>
          <w:szCs w:val="28"/>
        </w:rPr>
      </w:pPr>
      <w:r w:rsidRPr="00EC6932">
        <w:rPr>
          <w:sz w:val="28"/>
          <w:szCs w:val="28"/>
        </w:rPr>
        <w:t>Осы тұрғыда зерттеу салалық дамудың индикаторы ретінде төрт жетекші институтқа – Halyk Bank, Kaspi Bank, Bank CenterCredit (BCC) және Freedom Bank-ке назар аударады. Талдау әрбір банктің жеке ерекшеліктерін ашуға бағытталып, олардың қалыптасу тарихын, 2019–2024 жылдар аралығындағы қаржылық және операциялық көрсеткіштерін кестелік форматта қарастыруды көздейді. Бұл тәсіл деректерді көрнекі әрі түсінікті түрде ұсынуға мүмкіндік береді</w:t>
      </w:r>
      <w:r w:rsidR="00175AAC" w:rsidRPr="00EC6932">
        <w:rPr>
          <w:sz w:val="28"/>
          <w:szCs w:val="28"/>
          <w:lang w:val="kk-KZ"/>
        </w:rPr>
        <w:t xml:space="preserve"> (ҚОСЫМШАЛАР Ә, Б, В және Г)</w:t>
      </w:r>
      <w:r w:rsidRPr="00EC6932">
        <w:rPr>
          <w:sz w:val="28"/>
          <w:szCs w:val="28"/>
        </w:rPr>
        <w:t>.</w:t>
      </w:r>
    </w:p>
    <w:p w14:paraId="0459AA55" w14:textId="72752016" w:rsidR="00197DA0" w:rsidRPr="00EC6932" w:rsidRDefault="00197DA0" w:rsidP="005836DB">
      <w:pPr>
        <w:ind w:firstLine="567"/>
        <w:jc w:val="both"/>
        <w:rPr>
          <w:sz w:val="28"/>
          <w:szCs w:val="28"/>
        </w:rPr>
      </w:pPr>
      <w:r w:rsidRPr="00EC6932">
        <w:rPr>
          <w:sz w:val="28"/>
          <w:szCs w:val="28"/>
        </w:rPr>
        <w:t>Зерттеу бөлімі банктер арасындағы салыстырмалы кестемен, негізгі үрдістерді жинақтаумен және қорытындылармен аяқталады. Бұл қорытындылар қазіргі даму векторларымен, соның ішінде UnionPay сияқты жаһандық платформалармен әріптестік орнату және автономды қаржылық жүйелерге бағытталған ықтимал бірігу сценарийлерімен өзара байланыста қарастырылады. Демек, жүргізілген талдау Қазақстан банк секторының цифрлық дәуірдегі даму логикасын кешенді түрде түсіндіруге мүмкіндік береді.</w:t>
      </w:r>
    </w:p>
    <w:p w14:paraId="705AB27E" w14:textId="77777777" w:rsidR="005836DB" w:rsidRPr="00EC6932" w:rsidRDefault="005836DB" w:rsidP="005836DB">
      <w:pPr>
        <w:ind w:firstLine="567"/>
        <w:jc w:val="both"/>
        <w:rPr>
          <w:sz w:val="28"/>
          <w:szCs w:val="28"/>
        </w:rPr>
      </w:pPr>
      <w:r w:rsidRPr="00EC6932">
        <w:rPr>
          <w:sz w:val="28"/>
          <w:szCs w:val="28"/>
        </w:rPr>
        <w:t>Halyk Bank-тің даму траекториясы Қазақстанның қаржы саласында орын алған терең институционалдық өзгерістерді айқын көрсетеді. Жалпы алғанда, бұл банк жоспарлы экономиканың шектеулі құралдарынан нарықтық қатынастардың күрделі тетіктеріне дейінгі эволюцияны бастан өткерді. 1923 жылы жинақ институты ретінде құрылған банк, демек, бастапқы кезеңде халықтың қаржылық ресурстарын сақтауға және жинақтауға бағытталған классикалық функцияларды атқарды. Ал 1990-жылдары Қазақстанның егемендік алуымен бірге, банк жаңа экономикалық жағдайларға бейімделіп, бөлшек және корпоративтік қызметтерді дамытуға басымдық берді. Бұл кезеңде Halyk Bank қаржы делдалы ретіндегі рөлін күшейтіп, нарықтық инфрақұрылымның негізгі элементтерінің біріне айналды.</w:t>
      </w:r>
    </w:p>
    <w:p w14:paraId="278598EB" w14:textId="77777777" w:rsidR="005836DB" w:rsidRPr="00EC6932" w:rsidRDefault="005836DB" w:rsidP="005836DB">
      <w:pPr>
        <w:ind w:firstLine="567"/>
        <w:jc w:val="both"/>
        <w:rPr>
          <w:sz w:val="28"/>
          <w:szCs w:val="28"/>
        </w:rPr>
      </w:pPr>
      <w:r w:rsidRPr="00EC6932">
        <w:rPr>
          <w:sz w:val="28"/>
          <w:szCs w:val="28"/>
        </w:rPr>
        <w:t>2010-жылдары банк қызметінің жаһандануы жаңа деңгейге көтерілді. Лондон қор биржасына (London Stock Exchange) листингке шығу сыртқы капиталды тартуға жол ашып, қаржылық тұрақтылықты күшейтті. Ғылыми тұрғыда алғанда, бұл кезең Halyk Bank-тің халықаралық стандарттарға бейімделуін және корпоративтік басқару сапасының артуын білдіреді. Ал 2020-жылдары пандемиялық күйзелістер жағдайында банк стратегиясында маңызды өзгеріс орын алды. Яғни, дәстүрлі банктік модельден экожүйелік форматқа көшу жүзеге асырылып, қаржылық қызметтер күнделікті сервистермен, соның ішінде коммуналдық төлемдер мен цифрлық платформалармен ұштастырылды.</w:t>
      </w:r>
    </w:p>
    <w:p w14:paraId="1F336B6B" w14:textId="77777777" w:rsidR="003C3A67" w:rsidRPr="00EC6932" w:rsidRDefault="003C3A67" w:rsidP="003C3A67">
      <w:pPr>
        <w:ind w:firstLine="567"/>
        <w:jc w:val="both"/>
        <w:rPr>
          <w:sz w:val="28"/>
          <w:szCs w:val="28"/>
        </w:rPr>
      </w:pPr>
      <w:r w:rsidRPr="00EC6932">
        <w:rPr>
          <w:sz w:val="28"/>
          <w:szCs w:val="28"/>
        </w:rPr>
        <w:t>Halyk Bank-тің 2021–2025 жылдар аралығындағы дамуы Қазақстандағы ең ірі банк институтының орнықты өсу моделіне кезең-кезеңімен өткенін айқын көрсетеді. Аталмыш модель, яғни баланс көлемін ұлғайту, цифрлық арналардың рөлін күшейту және капиталды пайдалану тиімділігін арттыруды біртұтас жүйеде ұштастыру, банк қызметінің жаңа сапалық деңгейге көтерілгенін білдіреді. Ғылыми тұрғыда алғанда, бұл үдеріс тек сандық өсумен шектелмей, басқару құрылымының, тәуекелдерге көзқарастың және клиенттермен өзара әрекеттесу формаларының өзгеруін де қамтиды. Демек, Halyk Bank қызметін ұлттық банк секторындағы жетілген цифрлық трансформацияның репрезентативті үлгісі ретінде қарастыруға толық негіз бар.</w:t>
      </w:r>
    </w:p>
    <w:p w14:paraId="7EB33AE0" w14:textId="6863EA1D" w:rsidR="003C3A67" w:rsidRPr="00EC6932" w:rsidRDefault="003C3A67" w:rsidP="003C3A67">
      <w:pPr>
        <w:ind w:firstLine="567"/>
        <w:jc w:val="both"/>
        <w:rPr>
          <w:sz w:val="28"/>
          <w:szCs w:val="28"/>
        </w:rPr>
      </w:pPr>
      <w:r w:rsidRPr="00EC6932">
        <w:rPr>
          <w:sz w:val="28"/>
          <w:szCs w:val="28"/>
        </w:rPr>
        <w:t>Осы тұрғыдан алғанда, ең алдымен банк қызметінің қаржылық және операциялық көрсеткіштеріне назар аудару орынды.</w:t>
      </w:r>
      <w:r w:rsidR="00E62343" w:rsidRPr="00EC6932">
        <w:rPr>
          <w:sz w:val="28"/>
          <w:szCs w:val="28"/>
          <w:lang w:val="kk-KZ"/>
        </w:rPr>
        <w:t xml:space="preserve"> Тиісті көрсеткіштер </w:t>
      </w:r>
      <w:r w:rsidR="00AC2C1C" w:rsidRPr="00EC6932">
        <w:rPr>
          <w:sz w:val="28"/>
          <w:szCs w:val="28"/>
          <w:lang w:val="kk-KZ"/>
        </w:rPr>
        <w:t xml:space="preserve">жүйелі әрі олар кейінгі </w:t>
      </w:r>
      <w:r w:rsidR="005E4BF2" w:rsidRPr="00EC6932">
        <w:rPr>
          <w:sz w:val="28"/>
          <w:szCs w:val="28"/>
          <w:lang w:val="kk-KZ"/>
        </w:rPr>
        <w:t>кезеңде тиімділік коэффициенттерін анықта</w:t>
      </w:r>
      <w:r w:rsidR="00C05A15" w:rsidRPr="00EC6932">
        <w:rPr>
          <w:sz w:val="28"/>
          <w:szCs w:val="28"/>
          <w:lang w:val="kk-KZ"/>
        </w:rPr>
        <w:t xml:space="preserve">у сонымен қоса халықаралық </w:t>
      </w:r>
      <w:r w:rsidR="00D23E08" w:rsidRPr="00EC6932">
        <w:rPr>
          <w:sz w:val="28"/>
          <w:szCs w:val="28"/>
          <w:lang w:val="kk-KZ"/>
        </w:rPr>
        <w:t xml:space="preserve">рейтингтік агенттіктердің бағаларын талдау мақсатында </w:t>
      </w:r>
      <w:r w:rsidR="00637601" w:rsidRPr="00EC6932">
        <w:rPr>
          <w:sz w:val="28"/>
          <w:szCs w:val="28"/>
          <w:lang w:val="kk-KZ"/>
        </w:rPr>
        <w:t>бастапқы қызметін атқарады (</w:t>
      </w:r>
      <w:r w:rsidR="006B3B6B" w:rsidRPr="00EC6932">
        <w:rPr>
          <w:sz w:val="28"/>
          <w:szCs w:val="28"/>
          <w:lang w:val="kk-KZ"/>
        </w:rPr>
        <w:t>кесте 18</w:t>
      </w:r>
      <w:r w:rsidR="00637601" w:rsidRPr="00EC6932">
        <w:rPr>
          <w:sz w:val="28"/>
          <w:szCs w:val="28"/>
          <w:lang w:val="kk-KZ"/>
        </w:rPr>
        <w:t>).</w:t>
      </w:r>
    </w:p>
    <w:p w14:paraId="076DE1DB" w14:textId="78156A52" w:rsidR="003C3A67" w:rsidRPr="00EC6932" w:rsidRDefault="003C3A67" w:rsidP="003C3A67">
      <w:pPr>
        <w:ind w:firstLine="567"/>
        <w:jc w:val="both"/>
        <w:rPr>
          <w:sz w:val="28"/>
          <w:szCs w:val="28"/>
        </w:rPr>
      </w:pPr>
      <w:r w:rsidRPr="00EC6932">
        <w:rPr>
          <w:sz w:val="28"/>
          <w:szCs w:val="28"/>
        </w:rPr>
        <w:t>Яғни, дәл осы деректер Halyk Bank-тің экономикалық қуатын, нарықтағы позициясын және цифрлық трансформация нәтижелерін кешенді түрде бағалауға мүмкіндік береді.</w:t>
      </w:r>
    </w:p>
    <w:p w14:paraId="4FB351CC" w14:textId="1672CCC2" w:rsidR="003C3A67" w:rsidRPr="00EC6932" w:rsidRDefault="003C3A67" w:rsidP="003C3A67">
      <w:pPr>
        <w:ind w:firstLine="567"/>
        <w:jc w:val="both"/>
        <w:rPr>
          <w:color w:val="000000" w:themeColor="text1"/>
          <w:sz w:val="28"/>
          <w:szCs w:val="28"/>
          <w:lang w:val="kk-KZ"/>
        </w:rPr>
      </w:pPr>
    </w:p>
    <w:p w14:paraId="20EFFF63" w14:textId="5C2463B5" w:rsidR="003C3A67" w:rsidRPr="00EC6932" w:rsidRDefault="00B834DD" w:rsidP="00B834DD">
      <w:pPr>
        <w:jc w:val="both"/>
        <w:rPr>
          <w:color w:val="000000" w:themeColor="text1"/>
          <w:sz w:val="28"/>
          <w:szCs w:val="28"/>
          <w:lang w:val="kk-KZ"/>
        </w:rPr>
      </w:pPr>
      <w:bookmarkStart w:id="7" w:name="_Hlk217176276"/>
      <w:r w:rsidRPr="00EC6932">
        <w:rPr>
          <w:color w:val="000000" w:themeColor="text1"/>
          <w:sz w:val="28"/>
          <w:szCs w:val="28"/>
          <w:lang w:val="kk-KZ"/>
        </w:rPr>
        <w:t>К</w:t>
      </w:r>
      <w:r w:rsidR="003C3A67" w:rsidRPr="00EC6932">
        <w:rPr>
          <w:color w:val="000000" w:themeColor="text1"/>
          <w:sz w:val="28"/>
          <w:szCs w:val="28"/>
          <w:lang w:val="kk-KZ"/>
        </w:rPr>
        <w:t>есте</w:t>
      </w:r>
      <w:r w:rsidRPr="00EC6932">
        <w:rPr>
          <w:color w:val="000000" w:themeColor="text1"/>
          <w:sz w:val="28"/>
          <w:szCs w:val="28"/>
          <w:lang w:val="kk-KZ"/>
        </w:rPr>
        <w:t xml:space="preserve"> 18 - </w:t>
      </w:r>
      <w:r w:rsidR="003C3A67" w:rsidRPr="00EC6932">
        <w:rPr>
          <w:color w:val="000000" w:themeColor="text1"/>
          <w:sz w:val="28"/>
          <w:szCs w:val="28"/>
          <w:lang w:val="kk-KZ"/>
        </w:rPr>
        <w:t xml:space="preserve">Halyk Bank-тің 2019-2024 жылдардағы қаржылық және операциялық көрсеткіштері млрд. </w:t>
      </w:r>
      <w:r w:rsidRPr="00EC6932">
        <w:rPr>
          <w:color w:val="000000" w:themeColor="text1"/>
          <w:sz w:val="28"/>
          <w:szCs w:val="28"/>
          <w:lang w:val="kk-KZ"/>
        </w:rPr>
        <w:t>Т</w:t>
      </w:r>
      <w:r w:rsidR="003C3A67" w:rsidRPr="00EC6932">
        <w:rPr>
          <w:color w:val="000000" w:themeColor="text1"/>
          <w:sz w:val="28"/>
          <w:szCs w:val="28"/>
          <w:lang w:val="kk-KZ"/>
        </w:rPr>
        <w:t>еңгемен</w:t>
      </w:r>
    </w:p>
    <w:p w14:paraId="59BEC5E9" w14:textId="77777777" w:rsidR="00B834DD" w:rsidRPr="00EC6932" w:rsidRDefault="00B834DD" w:rsidP="00B834DD">
      <w:pPr>
        <w:jc w:val="both"/>
        <w:rPr>
          <w:color w:val="000000" w:themeColor="text1"/>
          <w:sz w:val="28"/>
          <w:szCs w:val="28"/>
          <w:lang w:val="kk-KZ"/>
        </w:rPr>
      </w:pPr>
    </w:p>
    <w:tbl>
      <w:tblPr>
        <w:tblW w:w="95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1098"/>
        <w:gridCol w:w="947"/>
        <w:gridCol w:w="1158"/>
        <w:gridCol w:w="947"/>
        <w:gridCol w:w="1109"/>
        <w:gridCol w:w="1648"/>
        <w:gridCol w:w="1986"/>
      </w:tblGrid>
      <w:tr w:rsidR="003C3A67" w:rsidRPr="00EC6932" w14:paraId="2F4204DF" w14:textId="77777777" w:rsidTr="00B834DD">
        <w:trPr>
          <w:trHeight w:val="756"/>
        </w:trPr>
        <w:tc>
          <w:tcPr>
            <w:tcW w:w="696" w:type="dxa"/>
            <w:vAlign w:val="center"/>
          </w:tcPr>
          <w:p w14:paraId="32253BF4" w14:textId="77777777" w:rsidR="003C3A67" w:rsidRPr="00EC6932" w:rsidRDefault="003C3A67" w:rsidP="003C3A67">
            <w:pPr>
              <w:jc w:val="both"/>
              <w:rPr>
                <w:bCs/>
                <w:color w:val="000000" w:themeColor="text1"/>
                <w:sz w:val="22"/>
                <w:szCs w:val="22"/>
                <w:lang w:val="kk-KZ" w:eastAsia="ru-RU"/>
              </w:rPr>
            </w:pPr>
            <w:r w:rsidRPr="00EC6932">
              <w:rPr>
                <w:bCs/>
                <w:color w:val="000000" w:themeColor="text1"/>
                <w:sz w:val="22"/>
                <w:szCs w:val="22"/>
                <w:lang w:val="kk-KZ" w:eastAsia="ru-RU"/>
              </w:rPr>
              <w:t>Жыл</w:t>
            </w:r>
          </w:p>
        </w:tc>
        <w:tc>
          <w:tcPr>
            <w:tcW w:w="1098" w:type="dxa"/>
            <w:vAlign w:val="center"/>
          </w:tcPr>
          <w:p w14:paraId="5979C1F3" w14:textId="77777777" w:rsidR="003C3A67" w:rsidRPr="00EC6932" w:rsidRDefault="003C3A67" w:rsidP="003C3A67">
            <w:pPr>
              <w:jc w:val="both"/>
              <w:rPr>
                <w:bCs/>
                <w:color w:val="000000" w:themeColor="text1"/>
                <w:sz w:val="22"/>
                <w:szCs w:val="22"/>
                <w:lang w:val="kk-KZ" w:eastAsia="ru-RU"/>
              </w:rPr>
            </w:pPr>
            <w:r w:rsidRPr="00EC6932">
              <w:rPr>
                <w:bCs/>
                <w:color w:val="000000" w:themeColor="text1"/>
                <w:sz w:val="22"/>
                <w:szCs w:val="22"/>
                <w:lang w:val="kk-KZ" w:eastAsia="ru-RU"/>
              </w:rPr>
              <w:t>Жалпы активтер, трлн.тг.</w:t>
            </w:r>
          </w:p>
        </w:tc>
        <w:tc>
          <w:tcPr>
            <w:tcW w:w="947" w:type="dxa"/>
            <w:vAlign w:val="center"/>
          </w:tcPr>
          <w:p w14:paraId="2F127DF7" w14:textId="77777777" w:rsidR="003C3A67" w:rsidRPr="00EC6932" w:rsidRDefault="003C3A67" w:rsidP="003C3A67">
            <w:pPr>
              <w:jc w:val="both"/>
              <w:rPr>
                <w:bCs/>
                <w:color w:val="000000" w:themeColor="text1"/>
                <w:sz w:val="22"/>
                <w:szCs w:val="22"/>
                <w:lang w:val="kk-KZ" w:eastAsia="ru-RU"/>
              </w:rPr>
            </w:pPr>
            <w:r w:rsidRPr="00EC6932">
              <w:rPr>
                <w:bCs/>
                <w:color w:val="000000" w:themeColor="text1"/>
                <w:sz w:val="22"/>
                <w:szCs w:val="22"/>
                <w:lang w:val="kk-KZ" w:eastAsia="ru-RU"/>
              </w:rPr>
              <w:t>Таза пайда, трлн.тг.</w:t>
            </w:r>
          </w:p>
        </w:tc>
        <w:tc>
          <w:tcPr>
            <w:tcW w:w="1158" w:type="dxa"/>
            <w:vAlign w:val="center"/>
          </w:tcPr>
          <w:p w14:paraId="73773BC7" w14:textId="77777777" w:rsidR="003C3A67" w:rsidRPr="00EC6932" w:rsidRDefault="003C3A67" w:rsidP="003C3A67">
            <w:pPr>
              <w:jc w:val="both"/>
              <w:rPr>
                <w:bCs/>
                <w:color w:val="000000" w:themeColor="text1"/>
                <w:sz w:val="22"/>
                <w:szCs w:val="22"/>
                <w:lang w:eastAsia="ru-RU"/>
              </w:rPr>
            </w:pPr>
            <w:r w:rsidRPr="00EC6932">
              <w:rPr>
                <w:bCs/>
                <w:color w:val="000000" w:themeColor="text1"/>
                <w:sz w:val="22"/>
                <w:szCs w:val="22"/>
                <w:lang w:val="kk-KZ" w:eastAsia="ru-RU"/>
              </w:rPr>
              <w:t>Ссудалық портфель, трлн.тг.</w:t>
            </w:r>
          </w:p>
        </w:tc>
        <w:tc>
          <w:tcPr>
            <w:tcW w:w="947" w:type="dxa"/>
            <w:vAlign w:val="center"/>
          </w:tcPr>
          <w:p w14:paraId="403D3356" w14:textId="77777777" w:rsidR="003C3A67" w:rsidRPr="00EC6932" w:rsidRDefault="003C3A67" w:rsidP="003C3A67">
            <w:pPr>
              <w:jc w:val="both"/>
              <w:rPr>
                <w:bCs/>
                <w:color w:val="000000" w:themeColor="text1"/>
                <w:sz w:val="22"/>
                <w:szCs w:val="22"/>
                <w:lang w:eastAsia="ru-RU"/>
              </w:rPr>
            </w:pPr>
            <w:r w:rsidRPr="00EC6932">
              <w:rPr>
                <w:bCs/>
                <w:color w:val="000000" w:themeColor="text1"/>
                <w:sz w:val="22"/>
                <w:szCs w:val="22"/>
                <w:lang w:val="kk-KZ" w:eastAsia="ru-RU"/>
              </w:rPr>
              <w:t>МК, трлн.тг.</w:t>
            </w:r>
          </w:p>
        </w:tc>
        <w:tc>
          <w:tcPr>
            <w:tcW w:w="1109" w:type="dxa"/>
            <w:vAlign w:val="center"/>
          </w:tcPr>
          <w:p w14:paraId="06E72F68" w14:textId="77777777" w:rsidR="003C3A67" w:rsidRPr="00EC6932" w:rsidRDefault="003C3A67" w:rsidP="003C3A67">
            <w:pPr>
              <w:jc w:val="both"/>
              <w:rPr>
                <w:bCs/>
                <w:color w:val="000000" w:themeColor="text1"/>
                <w:sz w:val="22"/>
                <w:szCs w:val="22"/>
                <w:lang w:val="kk-KZ" w:eastAsia="ru-RU"/>
              </w:rPr>
            </w:pPr>
            <w:r w:rsidRPr="00EC6932">
              <w:rPr>
                <w:bCs/>
                <w:color w:val="000000" w:themeColor="text1"/>
                <w:sz w:val="22"/>
                <w:szCs w:val="22"/>
                <w:lang w:val="kk-KZ" w:eastAsia="ru-RU"/>
              </w:rPr>
              <w:t>Банокмат саны (дана)</w:t>
            </w:r>
          </w:p>
        </w:tc>
        <w:tc>
          <w:tcPr>
            <w:tcW w:w="1648" w:type="dxa"/>
            <w:vAlign w:val="center"/>
          </w:tcPr>
          <w:p w14:paraId="6E124EFE" w14:textId="77777777" w:rsidR="003C3A67" w:rsidRPr="00EC6932" w:rsidRDefault="003C3A67" w:rsidP="003C3A67">
            <w:pPr>
              <w:jc w:val="both"/>
              <w:rPr>
                <w:bCs/>
                <w:color w:val="000000" w:themeColor="text1"/>
                <w:sz w:val="22"/>
                <w:szCs w:val="22"/>
                <w:lang w:val="kk-KZ" w:eastAsia="ru-RU"/>
              </w:rPr>
            </w:pPr>
            <w:r w:rsidRPr="00EC6932">
              <w:rPr>
                <w:bCs/>
                <w:color w:val="000000" w:themeColor="text1"/>
                <w:sz w:val="22"/>
                <w:szCs w:val="22"/>
                <w:lang w:val="kk-KZ" w:eastAsia="ru-RU"/>
              </w:rPr>
              <w:t>Салымдар,</w:t>
            </w:r>
          </w:p>
          <w:p w14:paraId="4F6D588A" w14:textId="77777777" w:rsidR="003C3A67" w:rsidRPr="00EC6932" w:rsidRDefault="003C3A67" w:rsidP="003C3A67">
            <w:pPr>
              <w:jc w:val="both"/>
              <w:rPr>
                <w:bCs/>
                <w:color w:val="000000" w:themeColor="text1"/>
                <w:sz w:val="22"/>
                <w:szCs w:val="22"/>
                <w:lang w:eastAsia="ru-RU"/>
              </w:rPr>
            </w:pPr>
            <w:r w:rsidRPr="00EC6932">
              <w:rPr>
                <w:bCs/>
                <w:color w:val="000000" w:themeColor="text1"/>
                <w:sz w:val="22"/>
                <w:szCs w:val="22"/>
                <w:lang w:val="kk-KZ" w:eastAsia="ru-RU"/>
              </w:rPr>
              <w:t>трлн.тг.</w:t>
            </w:r>
          </w:p>
        </w:tc>
        <w:tc>
          <w:tcPr>
            <w:tcW w:w="1986" w:type="dxa"/>
            <w:vAlign w:val="center"/>
          </w:tcPr>
          <w:p w14:paraId="30EA801F" w14:textId="2F8F0E0C" w:rsidR="003C3A67" w:rsidRPr="00EC6932" w:rsidRDefault="003C3A67" w:rsidP="003C3A67">
            <w:pPr>
              <w:jc w:val="both"/>
              <w:rPr>
                <w:bCs/>
                <w:color w:val="000000" w:themeColor="text1"/>
                <w:sz w:val="22"/>
                <w:szCs w:val="22"/>
                <w:lang w:eastAsia="ru-RU"/>
              </w:rPr>
            </w:pPr>
            <w:r w:rsidRPr="00EC6932">
              <w:rPr>
                <w:bCs/>
                <w:color w:val="000000" w:themeColor="text1"/>
                <w:sz w:val="22"/>
                <w:szCs w:val="22"/>
                <w:lang w:val="kk-KZ" w:eastAsia="ru-RU"/>
              </w:rPr>
              <w:t>М</w:t>
            </w:r>
            <w:r w:rsidRPr="00EC6932">
              <w:rPr>
                <w:bCs/>
                <w:color w:val="000000" w:themeColor="text1"/>
                <w:sz w:val="22"/>
                <w:szCs w:val="22"/>
                <w:lang w:eastAsia="ru-RU"/>
              </w:rPr>
              <w:t>обиль</w:t>
            </w:r>
            <w:r w:rsidR="00947624" w:rsidRPr="00EC6932">
              <w:rPr>
                <w:bCs/>
                <w:color w:val="000000" w:themeColor="text1"/>
                <w:sz w:val="22"/>
                <w:szCs w:val="22"/>
                <w:lang w:val="kk-KZ" w:eastAsia="ru-RU"/>
              </w:rPr>
              <w:t xml:space="preserve">ді </w:t>
            </w:r>
            <w:r w:rsidRPr="00EC6932">
              <w:rPr>
                <w:bCs/>
                <w:color w:val="000000" w:themeColor="text1"/>
                <w:sz w:val="22"/>
                <w:szCs w:val="22"/>
                <w:lang w:eastAsia="ru-RU"/>
              </w:rPr>
              <w:t>банкинг</w:t>
            </w:r>
            <w:r w:rsidRPr="00EC6932">
              <w:rPr>
                <w:bCs/>
                <w:color w:val="000000" w:themeColor="text1"/>
                <w:sz w:val="22"/>
                <w:szCs w:val="22"/>
                <w:lang w:val="kk-KZ" w:eastAsia="ru-RU"/>
              </w:rPr>
              <w:t xml:space="preserve"> қолданушылар саны</w:t>
            </w:r>
            <w:r w:rsidRPr="00EC6932">
              <w:rPr>
                <w:bCs/>
                <w:color w:val="000000" w:themeColor="text1"/>
                <w:sz w:val="22"/>
                <w:szCs w:val="22"/>
                <w:lang w:eastAsia="ru-RU"/>
              </w:rPr>
              <w:t xml:space="preserve"> (млн MAU)</w:t>
            </w:r>
          </w:p>
        </w:tc>
      </w:tr>
      <w:tr w:rsidR="003C3A67" w:rsidRPr="00EC6932" w14:paraId="4D89D4FA" w14:textId="77777777" w:rsidTr="00B834DD">
        <w:trPr>
          <w:trHeight w:val="276"/>
        </w:trPr>
        <w:tc>
          <w:tcPr>
            <w:tcW w:w="696" w:type="dxa"/>
            <w:vAlign w:val="center"/>
          </w:tcPr>
          <w:p w14:paraId="12C1B02A" w14:textId="77777777" w:rsidR="003C3A67" w:rsidRPr="00EC6932" w:rsidRDefault="003C3A67" w:rsidP="003C3A67">
            <w:pPr>
              <w:jc w:val="both"/>
              <w:rPr>
                <w:color w:val="000000" w:themeColor="text1"/>
                <w:lang w:eastAsia="ru-RU"/>
              </w:rPr>
            </w:pPr>
            <w:r w:rsidRPr="00EC6932">
              <w:rPr>
                <w:color w:val="000000" w:themeColor="text1"/>
                <w:lang w:eastAsia="ru-RU"/>
              </w:rPr>
              <w:t>2021</w:t>
            </w:r>
          </w:p>
        </w:tc>
        <w:tc>
          <w:tcPr>
            <w:tcW w:w="1098" w:type="dxa"/>
            <w:vAlign w:val="center"/>
          </w:tcPr>
          <w:p w14:paraId="2B8FE3DF" w14:textId="77777777" w:rsidR="003C3A67" w:rsidRPr="00EC6932" w:rsidRDefault="003C3A67" w:rsidP="003C3A67">
            <w:pPr>
              <w:jc w:val="both"/>
              <w:rPr>
                <w:color w:val="000000" w:themeColor="text1"/>
                <w:lang w:eastAsia="ru-RU"/>
              </w:rPr>
            </w:pPr>
            <w:r w:rsidRPr="00EC6932">
              <w:rPr>
                <w:color w:val="000000"/>
              </w:rPr>
              <w:t>11</w:t>
            </w:r>
            <w:r w:rsidRPr="00EC6932">
              <w:rPr>
                <w:color w:val="000000"/>
                <w:lang w:val="kk-KZ"/>
              </w:rPr>
              <w:t>.</w:t>
            </w:r>
            <w:r w:rsidRPr="00EC6932">
              <w:rPr>
                <w:color w:val="000000"/>
              </w:rPr>
              <w:t>6</w:t>
            </w:r>
          </w:p>
        </w:tc>
        <w:tc>
          <w:tcPr>
            <w:tcW w:w="947" w:type="dxa"/>
            <w:vAlign w:val="center"/>
          </w:tcPr>
          <w:p w14:paraId="4A25A6B8" w14:textId="77777777" w:rsidR="003C3A67" w:rsidRPr="00EC6932" w:rsidRDefault="003C3A67" w:rsidP="003C3A67">
            <w:pPr>
              <w:jc w:val="both"/>
              <w:rPr>
                <w:color w:val="000000" w:themeColor="text1"/>
                <w:lang w:eastAsia="ru-RU"/>
              </w:rPr>
            </w:pPr>
            <w:r w:rsidRPr="00EC6932">
              <w:rPr>
                <w:color w:val="000000"/>
                <w:lang w:val="kk-KZ"/>
              </w:rPr>
              <w:t>0.5</w:t>
            </w:r>
          </w:p>
        </w:tc>
        <w:tc>
          <w:tcPr>
            <w:tcW w:w="1158" w:type="dxa"/>
            <w:vAlign w:val="center"/>
          </w:tcPr>
          <w:p w14:paraId="2179D057" w14:textId="77777777" w:rsidR="003C3A67" w:rsidRPr="00EC6932" w:rsidRDefault="003C3A67" w:rsidP="003C3A67">
            <w:pPr>
              <w:jc w:val="both"/>
              <w:rPr>
                <w:color w:val="000000" w:themeColor="text1"/>
                <w:lang w:eastAsia="ru-RU"/>
              </w:rPr>
            </w:pPr>
            <w:r w:rsidRPr="00EC6932">
              <w:rPr>
                <w:color w:val="000000"/>
              </w:rPr>
              <w:t>6</w:t>
            </w:r>
            <w:r w:rsidRPr="00EC6932">
              <w:rPr>
                <w:color w:val="000000"/>
                <w:lang w:val="kk-KZ"/>
              </w:rPr>
              <w:t>.</w:t>
            </w:r>
            <w:r w:rsidRPr="00EC6932">
              <w:rPr>
                <w:color w:val="000000"/>
              </w:rPr>
              <w:t>2</w:t>
            </w:r>
          </w:p>
        </w:tc>
        <w:tc>
          <w:tcPr>
            <w:tcW w:w="947" w:type="dxa"/>
            <w:vAlign w:val="center"/>
          </w:tcPr>
          <w:p w14:paraId="593A57DF" w14:textId="77777777" w:rsidR="003C3A67" w:rsidRPr="00EC6932" w:rsidRDefault="003C3A67" w:rsidP="003C3A67">
            <w:pPr>
              <w:jc w:val="both"/>
              <w:rPr>
                <w:color w:val="000000" w:themeColor="text1"/>
                <w:lang w:eastAsia="ru-RU"/>
              </w:rPr>
            </w:pPr>
            <w:r w:rsidRPr="00EC6932">
              <w:rPr>
                <w:color w:val="000000"/>
              </w:rPr>
              <w:t>1</w:t>
            </w:r>
            <w:r w:rsidRPr="00EC6932">
              <w:rPr>
                <w:color w:val="000000"/>
                <w:lang w:val="kk-KZ"/>
              </w:rPr>
              <w:t>.</w:t>
            </w:r>
            <w:r w:rsidRPr="00EC6932">
              <w:rPr>
                <w:color w:val="000000"/>
              </w:rPr>
              <w:t>5</w:t>
            </w:r>
          </w:p>
        </w:tc>
        <w:tc>
          <w:tcPr>
            <w:tcW w:w="1109" w:type="dxa"/>
            <w:vAlign w:val="center"/>
          </w:tcPr>
          <w:p w14:paraId="2E49DDAE" w14:textId="20E22F4C" w:rsidR="003C3A67" w:rsidRPr="00EC6932" w:rsidRDefault="003C3A67" w:rsidP="003C3A67">
            <w:pPr>
              <w:jc w:val="both"/>
              <w:rPr>
                <w:color w:val="000000" w:themeColor="text1"/>
                <w:lang w:eastAsia="ru-RU"/>
              </w:rPr>
            </w:pPr>
            <w:r w:rsidRPr="00EC6932">
              <w:rPr>
                <w:color w:val="000000" w:themeColor="text1"/>
                <w:lang w:eastAsia="ru-RU"/>
              </w:rPr>
              <w:t>4</w:t>
            </w:r>
            <w:r w:rsidR="00F562D6" w:rsidRPr="00EC6932">
              <w:rPr>
                <w:color w:val="000000" w:themeColor="text1"/>
                <w:lang w:val="kk-KZ" w:eastAsia="ru-RU"/>
              </w:rPr>
              <w:t>.</w:t>
            </w:r>
            <w:r w:rsidRPr="00EC6932">
              <w:rPr>
                <w:color w:val="000000" w:themeColor="text1"/>
                <w:lang w:eastAsia="ru-RU"/>
              </w:rPr>
              <w:t>400</w:t>
            </w:r>
          </w:p>
        </w:tc>
        <w:tc>
          <w:tcPr>
            <w:tcW w:w="1648" w:type="dxa"/>
            <w:vAlign w:val="center"/>
          </w:tcPr>
          <w:p w14:paraId="62CA239E" w14:textId="77777777" w:rsidR="003C3A67" w:rsidRPr="00EC6932" w:rsidRDefault="003C3A67" w:rsidP="003C3A67">
            <w:pPr>
              <w:jc w:val="both"/>
              <w:rPr>
                <w:color w:val="000000" w:themeColor="text1"/>
                <w:lang w:val="kk-KZ" w:eastAsia="ru-RU"/>
              </w:rPr>
            </w:pPr>
            <w:r w:rsidRPr="00EC6932">
              <w:rPr>
                <w:color w:val="000000" w:themeColor="text1"/>
                <w:lang w:val="kk-KZ" w:eastAsia="ru-RU"/>
              </w:rPr>
              <w:t>8.4</w:t>
            </w:r>
          </w:p>
        </w:tc>
        <w:tc>
          <w:tcPr>
            <w:tcW w:w="1986" w:type="dxa"/>
            <w:vAlign w:val="center"/>
          </w:tcPr>
          <w:p w14:paraId="7FC54235" w14:textId="2D15E54B" w:rsidR="003C3A67" w:rsidRPr="00EC6932" w:rsidRDefault="003C3A67" w:rsidP="003C3A67">
            <w:pPr>
              <w:jc w:val="both"/>
              <w:rPr>
                <w:color w:val="000000" w:themeColor="text1"/>
                <w:lang w:eastAsia="ru-RU"/>
              </w:rPr>
            </w:pPr>
            <w:r w:rsidRPr="00EC6932">
              <w:rPr>
                <w:color w:val="000000" w:themeColor="text1"/>
                <w:lang w:eastAsia="ru-RU"/>
              </w:rPr>
              <w:t>6.0</w:t>
            </w:r>
          </w:p>
        </w:tc>
      </w:tr>
      <w:tr w:rsidR="003C3A67" w:rsidRPr="00EC6932" w14:paraId="43D40BFB" w14:textId="77777777" w:rsidTr="00B834DD">
        <w:trPr>
          <w:trHeight w:val="276"/>
        </w:trPr>
        <w:tc>
          <w:tcPr>
            <w:tcW w:w="696" w:type="dxa"/>
            <w:vAlign w:val="center"/>
          </w:tcPr>
          <w:p w14:paraId="3BBC600D" w14:textId="77777777" w:rsidR="003C3A67" w:rsidRPr="00EC6932" w:rsidRDefault="003C3A67" w:rsidP="003C3A67">
            <w:pPr>
              <w:jc w:val="both"/>
              <w:rPr>
                <w:color w:val="000000" w:themeColor="text1"/>
                <w:lang w:eastAsia="ru-RU"/>
              </w:rPr>
            </w:pPr>
            <w:r w:rsidRPr="00EC6932">
              <w:rPr>
                <w:color w:val="000000" w:themeColor="text1"/>
                <w:lang w:eastAsia="ru-RU"/>
              </w:rPr>
              <w:t>2022</w:t>
            </w:r>
          </w:p>
        </w:tc>
        <w:tc>
          <w:tcPr>
            <w:tcW w:w="1098" w:type="dxa"/>
            <w:vAlign w:val="center"/>
          </w:tcPr>
          <w:p w14:paraId="44BD9569" w14:textId="77777777" w:rsidR="003C3A67" w:rsidRPr="00EC6932" w:rsidRDefault="003C3A67" w:rsidP="003C3A67">
            <w:pPr>
              <w:jc w:val="both"/>
              <w:rPr>
                <w:color w:val="000000" w:themeColor="text1"/>
                <w:lang w:eastAsia="ru-RU"/>
              </w:rPr>
            </w:pPr>
            <w:r w:rsidRPr="00EC6932">
              <w:t>13</w:t>
            </w:r>
            <w:r w:rsidRPr="00EC6932">
              <w:rPr>
                <w:lang w:val="kk-KZ"/>
              </w:rPr>
              <w:t>.</w:t>
            </w:r>
            <w:r w:rsidRPr="00EC6932">
              <w:t>8</w:t>
            </w:r>
          </w:p>
        </w:tc>
        <w:tc>
          <w:tcPr>
            <w:tcW w:w="947" w:type="dxa"/>
            <w:vAlign w:val="center"/>
          </w:tcPr>
          <w:p w14:paraId="3819A9F2" w14:textId="77777777" w:rsidR="003C3A67" w:rsidRPr="00EC6932" w:rsidRDefault="003C3A67" w:rsidP="003C3A67">
            <w:pPr>
              <w:jc w:val="both"/>
              <w:rPr>
                <w:color w:val="000000" w:themeColor="text1"/>
                <w:lang w:eastAsia="ru-RU"/>
              </w:rPr>
            </w:pPr>
            <w:r w:rsidRPr="00EC6932">
              <w:rPr>
                <w:lang w:val="kk-KZ"/>
              </w:rPr>
              <w:t>0.</w:t>
            </w:r>
            <w:r w:rsidRPr="00EC6932">
              <w:t>539</w:t>
            </w:r>
          </w:p>
        </w:tc>
        <w:tc>
          <w:tcPr>
            <w:tcW w:w="1158" w:type="dxa"/>
            <w:vAlign w:val="center"/>
          </w:tcPr>
          <w:p w14:paraId="4B9989B9" w14:textId="77777777" w:rsidR="003C3A67" w:rsidRPr="00EC6932" w:rsidRDefault="003C3A67" w:rsidP="003C3A67">
            <w:pPr>
              <w:jc w:val="both"/>
              <w:rPr>
                <w:color w:val="000000" w:themeColor="text1"/>
                <w:lang w:eastAsia="ru-RU"/>
              </w:rPr>
            </w:pPr>
            <w:r w:rsidRPr="00EC6932">
              <w:t>8</w:t>
            </w:r>
            <w:r w:rsidRPr="00EC6932">
              <w:rPr>
                <w:lang w:val="kk-KZ"/>
              </w:rPr>
              <w:t>.1</w:t>
            </w:r>
          </w:p>
        </w:tc>
        <w:tc>
          <w:tcPr>
            <w:tcW w:w="947" w:type="dxa"/>
            <w:vAlign w:val="center"/>
          </w:tcPr>
          <w:p w14:paraId="5C454BC2" w14:textId="77777777" w:rsidR="003C3A67" w:rsidRPr="00EC6932" w:rsidRDefault="003C3A67" w:rsidP="003C3A67">
            <w:pPr>
              <w:jc w:val="both"/>
              <w:rPr>
                <w:color w:val="000000" w:themeColor="text1"/>
                <w:lang w:eastAsia="ru-RU"/>
              </w:rPr>
            </w:pPr>
            <w:r w:rsidRPr="00EC6932">
              <w:t>1</w:t>
            </w:r>
            <w:r w:rsidRPr="00EC6932">
              <w:rPr>
                <w:lang w:val="kk-KZ"/>
              </w:rPr>
              <w:t>.</w:t>
            </w:r>
            <w:r w:rsidRPr="00EC6932">
              <w:t>8</w:t>
            </w:r>
          </w:p>
        </w:tc>
        <w:tc>
          <w:tcPr>
            <w:tcW w:w="1109" w:type="dxa"/>
            <w:vAlign w:val="center"/>
          </w:tcPr>
          <w:p w14:paraId="69782B3D" w14:textId="618E0852" w:rsidR="003C3A67" w:rsidRPr="00EC6932" w:rsidRDefault="003C3A67" w:rsidP="003C3A67">
            <w:pPr>
              <w:jc w:val="both"/>
              <w:rPr>
                <w:color w:val="000000" w:themeColor="text1"/>
                <w:lang w:eastAsia="ru-RU"/>
              </w:rPr>
            </w:pPr>
            <w:r w:rsidRPr="00EC6932">
              <w:rPr>
                <w:color w:val="000000" w:themeColor="text1"/>
                <w:lang w:eastAsia="ru-RU"/>
              </w:rPr>
              <w:t>4</w:t>
            </w:r>
            <w:r w:rsidR="00F562D6" w:rsidRPr="00EC6932">
              <w:rPr>
                <w:color w:val="000000" w:themeColor="text1"/>
                <w:lang w:val="kk-KZ" w:eastAsia="ru-RU"/>
              </w:rPr>
              <w:t>.</w:t>
            </w:r>
            <w:r w:rsidRPr="00EC6932">
              <w:rPr>
                <w:color w:val="000000" w:themeColor="text1"/>
                <w:lang w:eastAsia="ru-RU"/>
              </w:rPr>
              <w:t>500</w:t>
            </w:r>
          </w:p>
        </w:tc>
        <w:tc>
          <w:tcPr>
            <w:tcW w:w="1648" w:type="dxa"/>
            <w:vAlign w:val="center"/>
          </w:tcPr>
          <w:p w14:paraId="421FB43A" w14:textId="77777777" w:rsidR="003C3A67" w:rsidRPr="00EC6932" w:rsidRDefault="003C3A67" w:rsidP="003C3A67">
            <w:pPr>
              <w:jc w:val="both"/>
              <w:rPr>
                <w:color w:val="000000" w:themeColor="text1"/>
                <w:lang w:val="kk-KZ" w:eastAsia="ru-RU"/>
              </w:rPr>
            </w:pPr>
            <w:r w:rsidRPr="00EC6932">
              <w:rPr>
                <w:color w:val="000000" w:themeColor="text1"/>
                <w:lang w:val="kk-KZ" w:eastAsia="ru-RU"/>
              </w:rPr>
              <w:t>10.3</w:t>
            </w:r>
          </w:p>
        </w:tc>
        <w:tc>
          <w:tcPr>
            <w:tcW w:w="1986" w:type="dxa"/>
            <w:vAlign w:val="center"/>
          </w:tcPr>
          <w:p w14:paraId="5551F294" w14:textId="3C0A447D" w:rsidR="003C3A67" w:rsidRPr="00EC6932" w:rsidRDefault="003C3A67" w:rsidP="003C3A67">
            <w:pPr>
              <w:jc w:val="both"/>
              <w:rPr>
                <w:color w:val="000000" w:themeColor="text1"/>
                <w:lang w:eastAsia="ru-RU"/>
              </w:rPr>
            </w:pPr>
            <w:r w:rsidRPr="00EC6932">
              <w:rPr>
                <w:color w:val="000000" w:themeColor="text1"/>
                <w:lang w:eastAsia="ru-RU"/>
              </w:rPr>
              <w:t>7.0</w:t>
            </w:r>
          </w:p>
        </w:tc>
      </w:tr>
      <w:tr w:rsidR="003C3A67" w:rsidRPr="00EC6932" w14:paraId="00108701" w14:textId="77777777" w:rsidTr="00B834DD">
        <w:trPr>
          <w:trHeight w:val="276"/>
        </w:trPr>
        <w:tc>
          <w:tcPr>
            <w:tcW w:w="696" w:type="dxa"/>
            <w:vAlign w:val="center"/>
          </w:tcPr>
          <w:p w14:paraId="38DC6B75" w14:textId="77777777" w:rsidR="003C3A67" w:rsidRPr="00EC6932" w:rsidRDefault="003C3A67" w:rsidP="003C3A67">
            <w:pPr>
              <w:jc w:val="both"/>
              <w:rPr>
                <w:color w:val="000000" w:themeColor="text1"/>
                <w:lang w:eastAsia="ru-RU"/>
              </w:rPr>
            </w:pPr>
            <w:r w:rsidRPr="00EC6932">
              <w:rPr>
                <w:color w:val="000000" w:themeColor="text1"/>
                <w:lang w:eastAsia="ru-RU"/>
              </w:rPr>
              <w:t>2023</w:t>
            </w:r>
          </w:p>
        </w:tc>
        <w:tc>
          <w:tcPr>
            <w:tcW w:w="1098" w:type="dxa"/>
            <w:vAlign w:val="center"/>
          </w:tcPr>
          <w:p w14:paraId="7B134815" w14:textId="77777777" w:rsidR="003C3A67" w:rsidRPr="00EC6932" w:rsidRDefault="003C3A67" w:rsidP="003C3A67">
            <w:pPr>
              <w:jc w:val="both"/>
              <w:rPr>
                <w:color w:val="000000" w:themeColor="text1"/>
                <w:lang w:eastAsia="ru-RU"/>
              </w:rPr>
            </w:pPr>
            <w:r w:rsidRPr="00EC6932">
              <w:t>1</w:t>
            </w:r>
            <w:r w:rsidRPr="00EC6932">
              <w:rPr>
                <w:lang w:val="kk-KZ"/>
              </w:rPr>
              <w:t>5.0</w:t>
            </w:r>
          </w:p>
        </w:tc>
        <w:tc>
          <w:tcPr>
            <w:tcW w:w="947" w:type="dxa"/>
            <w:vAlign w:val="center"/>
          </w:tcPr>
          <w:p w14:paraId="2DC15301" w14:textId="77777777" w:rsidR="003C3A67" w:rsidRPr="00EC6932" w:rsidRDefault="003C3A67" w:rsidP="003C3A67">
            <w:pPr>
              <w:jc w:val="both"/>
              <w:rPr>
                <w:color w:val="000000" w:themeColor="text1"/>
                <w:lang w:eastAsia="ru-RU"/>
              </w:rPr>
            </w:pPr>
            <w:r w:rsidRPr="00EC6932">
              <w:rPr>
                <w:lang w:val="kk-KZ"/>
              </w:rPr>
              <w:t>0.</w:t>
            </w:r>
            <w:r w:rsidRPr="00EC6932">
              <w:t>673</w:t>
            </w:r>
          </w:p>
        </w:tc>
        <w:tc>
          <w:tcPr>
            <w:tcW w:w="1158" w:type="dxa"/>
            <w:vAlign w:val="center"/>
          </w:tcPr>
          <w:p w14:paraId="6C9A0D20" w14:textId="77777777" w:rsidR="003C3A67" w:rsidRPr="00EC6932" w:rsidRDefault="003C3A67" w:rsidP="003C3A67">
            <w:pPr>
              <w:jc w:val="both"/>
              <w:rPr>
                <w:color w:val="000000" w:themeColor="text1"/>
                <w:lang w:eastAsia="ru-RU"/>
              </w:rPr>
            </w:pPr>
            <w:r w:rsidRPr="00EC6932">
              <w:t>9</w:t>
            </w:r>
            <w:r w:rsidRPr="00EC6932">
              <w:rPr>
                <w:lang w:val="kk-KZ"/>
              </w:rPr>
              <w:t>.</w:t>
            </w:r>
            <w:r w:rsidRPr="00EC6932">
              <w:t>5</w:t>
            </w:r>
          </w:p>
        </w:tc>
        <w:tc>
          <w:tcPr>
            <w:tcW w:w="947" w:type="dxa"/>
            <w:vAlign w:val="center"/>
          </w:tcPr>
          <w:p w14:paraId="6CF67491" w14:textId="77777777" w:rsidR="003C3A67" w:rsidRPr="00EC6932" w:rsidRDefault="003C3A67" w:rsidP="003C3A67">
            <w:pPr>
              <w:jc w:val="both"/>
              <w:rPr>
                <w:color w:val="000000" w:themeColor="text1"/>
                <w:lang w:val="kk-KZ" w:eastAsia="ru-RU"/>
              </w:rPr>
            </w:pPr>
            <w:r w:rsidRPr="00EC6932">
              <w:rPr>
                <w:color w:val="000000" w:themeColor="text1"/>
                <w:lang w:val="kk-KZ" w:eastAsia="ru-RU"/>
              </w:rPr>
              <w:t>2.4</w:t>
            </w:r>
          </w:p>
        </w:tc>
        <w:tc>
          <w:tcPr>
            <w:tcW w:w="1109" w:type="dxa"/>
            <w:vAlign w:val="center"/>
          </w:tcPr>
          <w:p w14:paraId="45E2C6E7" w14:textId="718A4BE2" w:rsidR="003C3A67" w:rsidRPr="00EC6932" w:rsidRDefault="003C3A67" w:rsidP="003C3A67">
            <w:pPr>
              <w:jc w:val="both"/>
              <w:rPr>
                <w:color w:val="000000" w:themeColor="text1"/>
                <w:lang w:eastAsia="ru-RU"/>
              </w:rPr>
            </w:pPr>
            <w:r w:rsidRPr="00EC6932">
              <w:rPr>
                <w:color w:val="000000" w:themeColor="text1"/>
                <w:lang w:eastAsia="ru-RU"/>
              </w:rPr>
              <w:t>4</w:t>
            </w:r>
            <w:r w:rsidR="00F562D6" w:rsidRPr="00EC6932">
              <w:rPr>
                <w:color w:val="000000" w:themeColor="text1"/>
                <w:lang w:val="kk-KZ" w:eastAsia="ru-RU"/>
              </w:rPr>
              <w:t>.</w:t>
            </w:r>
            <w:r w:rsidRPr="00EC6932">
              <w:rPr>
                <w:color w:val="000000" w:themeColor="text1"/>
                <w:lang w:eastAsia="ru-RU"/>
              </w:rPr>
              <w:t>579</w:t>
            </w:r>
          </w:p>
        </w:tc>
        <w:tc>
          <w:tcPr>
            <w:tcW w:w="1648" w:type="dxa"/>
            <w:vAlign w:val="center"/>
          </w:tcPr>
          <w:p w14:paraId="27F558DF" w14:textId="77777777" w:rsidR="003C3A67" w:rsidRPr="00EC6932" w:rsidRDefault="003C3A67" w:rsidP="003C3A67">
            <w:pPr>
              <w:jc w:val="both"/>
              <w:rPr>
                <w:color w:val="000000" w:themeColor="text1"/>
                <w:lang w:val="kk-KZ" w:eastAsia="ru-RU"/>
              </w:rPr>
            </w:pPr>
            <w:r w:rsidRPr="00EC6932">
              <w:rPr>
                <w:color w:val="000000" w:themeColor="text1"/>
                <w:lang w:val="kk-KZ" w:eastAsia="ru-RU"/>
              </w:rPr>
              <w:t>10.6</w:t>
            </w:r>
          </w:p>
        </w:tc>
        <w:tc>
          <w:tcPr>
            <w:tcW w:w="1986" w:type="dxa"/>
            <w:vAlign w:val="center"/>
          </w:tcPr>
          <w:p w14:paraId="0A5F2B65" w14:textId="77777777" w:rsidR="003C3A67" w:rsidRPr="00EC6932" w:rsidRDefault="003C3A67" w:rsidP="003C3A67">
            <w:pPr>
              <w:jc w:val="both"/>
              <w:rPr>
                <w:color w:val="000000" w:themeColor="text1"/>
                <w:lang w:eastAsia="ru-RU"/>
              </w:rPr>
            </w:pPr>
            <w:r w:rsidRPr="00EC6932">
              <w:rPr>
                <w:color w:val="000000" w:themeColor="text1"/>
                <w:lang w:eastAsia="ru-RU"/>
              </w:rPr>
              <w:t>7.9</w:t>
            </w:r>
          </w:p>
        </w:tc>
      </w:tr>
      <w:tr w:rsidR="003C3A67" w:rsidRPr="00EC6932" w14:paraId="1B99471E" w14:textId="77777777" w:rsidTr="00B834DD">
        <w:trPr>
          <w:trHeight w:val="1092"/>
        </w:trPr>
        <w:tc>
          <w:tcPr>
            <w:tcW w:w="696" w:type="dxa"/>
            <w:vAlign w:val="center"/>
          </w:tcPr>
          <w:p w14:paraId="1517E584" w14:textId="77777777" w:rsidR="003C3A67" w:rsidRPr="00EC6932" w:rsidRDefault="003C3A67" w:rsidP="003C3A67">
            <w:pPr>
              <w:jc w:val="both"/>
              <w:rPr>
                <w:color w:val="000000" w:themeColor="text1"/>
                <w:lang w:val="kk-KZ" w:eastAsia="ru-RU"/>
              </w:rPr>
            </w:pPr>
            <w:r w:rsidRPr="00EC6932">
              <w:rPr>
                <w:color w:val="000000" w:themeColor="text1"/>
                <w:lang w:val="kk-KZ" w:eastAsia="ru-RU"/>
              </w:rPr>
              <w:t>2024</w:t>
            </w:r>
          </w:p>
        </w:tc>
        <w:tc>
          <w:tcPr>
            <w:tcW w:w="1098" w:type="dxa"/>
            <w:vAlign w:val="center"/>
          </w:tcPr>
          <w:p w14:paraId="50CCBC9D" w14:textId="77777777" w:rsidR="003C3A67" w:rsidRPr="00EC6932" w:rsidRDefault="003C3A67" w:rsidP="003C3A67">
            <w:pPr>
              <w:jc w:val="both"/>
              <w:rPr>
                <w:color w:val="000000" w:themeColor="text1"/>
                <w:lang w:eastAsia="ru-RU"/>
              </w:rPr>
            </w:pPr>
            <w:r w:rsidRPr="00EC6932">
              <w:t>1</w:t>
            </w:r>
            <w:r w:rsidRPr="00EC6932">
              <w:rPr>
                <w:lang w:val="kk-KZ"/>
              </w:rPr>
              <w:t>8.0</w:t>
            </w:r>
          </w:p>
        </w:tc>
        <w:tc>
          <w:tcPr>
            <w:tcW w:w="947" w:type="dxa"/>
            <w:vAlign w:val="center"/>
          </w:tcPr>
          <w:p w14:paraId="596CBB5A" w14:textId="77777777" w:rsidR="003C3A67" w:rsidRPr="00EC6932" w:rsidRDefault="003C3A67" w:rsidP="003C3A67">
            <w:pPr>
              <w:jc w:val="both"/>
              <w:rPr>
                <w:color w:val="000000" w:themeColor="text1"/>
                <w:lang w:eastAsia="ru-RU"/>
              </w:rPr>
            </w:pPr>
            <w:r w:rsidRPr="00EC6932">
              <w:rPr>
                <w:lang w:val="kk-KZ"/>
              </w:rPr>
              <w:t>0.</w:t>
            </w:r>
            <w:r w:rsidRPr="00EC6932">
              <w:t>844</w:t>
            </w:r>
          </w:p>
        </w:tc>
        <w:tc>
          <w:tcPr>
            <w:tcW w:w="1158" w:type="dxa"/>
            <w:vAlign w:val="center"/>
          </w:tcPr>
          <w:p w14:paraId="3B5C5E09" w14:textId="77777777" w:rsidR="003C3A67" w:rsidRPr="00EC6932" w:rsidRDefault="003C3A67" w:rsidP="003C3A67">
            <w:pPr>
              <w:jc w:val="both"/>
              <w:rPr>
                <w:color w:val="000000" w:themeColor="text1"/>
                <w:lang w:eastAsia="ru-RU"/>
              </w:rPr>
            </w:pPr>
            <w:r w:rsidRPr="00EC6932">
              <w:t>11</w:t>
            </w:r>
            <w:r w:rsidRPr="00EC6932">
              <w:rPr>
                <w:lang w:val="kk-KZ"/>
              </w:rPr>
              <w:t>.</w:t>
            </w:r>
            <w:r w:rsidRPr="00EC6932">
              <w:t>7</w:t>
            </w:r>
          </w:p>
        </w:tc>
        <w:tc>
          <w:tcPr>
            <w:tcW w:w="947" w:type="dxa"/>
            <w:vAlign w:val="center"/>
          </w:tcPr>
          <w:p w14:paraId="61906026" w14:textId="77777777" w:rsidR="003C3A67" w:rsidRPr="00EC6932" w:rsidRDefault="003C3A67" w:rsidP="003C3A67">
            <w:pPr>
              <w:jc w:val="both"/>
              <w:rPr>
                <w:color w:val="000000" w:themeColor="text1"/>
                <w:lang w:val="kk-KZ" w:eastAsia="ru-RU"/>
              </w:rPr>
            </w:pPr>
            <w:r w:rsidRPr="00EC6932">
              <w:rPr>
                <w:color w:val="000000" w:themeColor="text1"/>
                <w:lang w:val="kk-KZ" w:eastAsia="ru-RU"/>
              </w:rPr>
              <w:t>3.1</w:t>
            </w:r>
          </w:p>
        </w:tc>
        <w:tc>
          <w:tcPr>
            <w:tcW w:w="1109" w:type="dxa"/>
            <w:vAlign w:val="center"/>
          </w:tcPr>
          <w:p w14:paraId="7AC58CAF" w14:textId="7C539206" w:rsidR="003C3A67" w:rsidRPr="00EC6932" w:rsidRDefault="003C3A67" w:rsidP="003C3A67">
            <w:pPr>
              <w:jc w:val="both"/>
              <w:rPr>
                <w:color w:val="000000" w:themeColor="text1"/>
                <w:lang w:eastAsia="ru-RU"/>
              </w:rPr>
            </w:pPr>
            <w:r w:rsidRPr="00EC6932">
              <w:rPr>
                <w:color w:val="000000" w:themeColor="text1"/>
                <w:lang w:eastAsia="ru-RU"/>
              </w:rPr>
              <w:t xml:space="preserve">4,600 (POS 390.7 </w:t>
            </w:r>
            <w:r w:rsidRPr="00EC6932">
              <w:rPr>
                <w:color w:val="000000" w:themeColor="text1"/>
                <w:lang w:val="kk-KZ" w:eastAsia="ru-RU"/>
              </w:rPr>
              <w:t>мың</w:t>
            </w:r>
            <w:r w:rsidRPr="00EC6932">
              <w:rPr>
                <w:color w:val="000000" w:themeColor="text1"/>
                <w:lang w:eastAsia="ru-RU"/>
              </w:rPr>
              <w:t>.)</w:t>
            </w:r>
          </w:p>
        </w:tc>
        <w:tc>
          <w:tcPr>
            <w:tcW w:w="1648" w:type="dxa"/>
            <w:vAlign w:val="center"/>
          </w:tcPr>
          <w:p w14:paraId="07B31196" w14:textId="77777777" w:rsidR="003C3A67" w:rsidRPr="00EC6932" w:rsidRDefault="003C3A67" w:rsidP="003C3A67">
            <w:pPr>
              <w:jc w:val="both"/>
              <w:rPr>
                <w:color w:val="000000" w:themeColor="text1"/>
                <w:lang w:val="kk-KZ" w:eastAsia="ru-RU"/>
              </w:rPr>
            </w:pPr>
            <w:r w:rsidRPr="00EC6932">
              <w:rPr>
                <w:color w:val="000000" w:themeColor="text1"/>
                <w:lang w:val="kk-KZ" w:eastAsia="ru-RU"/>
              </w:rPr>
              <w:t>12.5</w:t>
            </w:r>
          </w:p>
        </w:tc>
        <w:tc>
          <w:tcPr>
            <w:tcW w:w="1986" w:type="dxa"/>
            <w:vAlign w:val="center"/>
          </w:tcPr>
          <w:p w14:paraId="7BB64C47" w14:textId="77777777" w:rsidR="003C3A67" w:rsidRPr="00EC6932" w:rsidRDefault="003C3A67" w:rsidP="003C3A67">
            <w:pPr>
              <w:jc w:val="both"/>
              <w:rPr>
                <w:color w:val="000000" w:themeColor="text1"/>
                <w:lang w:eastAsia="ru-RU"/>
              </w:rPr>
            </w:pPr>
            <w:r w:rsidRPr="00EC6932">
              <w:rPr>
                <w:color w:val="000000" w:themeColor="text1"/>
                <w:lang w:eastAsia="ru-RU"/>
              </w:rPr>
              <w:t>7.9 (Super App)</w:t>
            </w:r>
          </w:p>
        </w:tc>
      </w:tr>
      <w:tr w:rsidR="003C3A67" w:rsidRPr="00EC6932" w14:paraId="2B71A8F3" w14:textId="77777777" w:rsidTr="00B834DD">
        <w:trPr>
          <w:trHeight w:val="1104"/>
        </w:trPr>
        <w:tc>
          <w:tcPr>
            <w:tcW w:w="696" w:type="dxa"/>
            <w:vAlign w:val="center"/>
          </w:tcPr>
          <w:p w14:paraId="6249FF2C" w14:textId="77777777" w:rsidR="003C3A67" w:rsidRPr="00EC6932" w:rsidRDefault="003C3A67" w:rsidP="003C3A67">
            <w:pPr>
              <w:jc w:val="both"/>
              <w:rPr>
                <w:color w:val="000000" w:themeColor="text1"/>
                <w:lang w:val="kk-KZ" w:eastAsia="ru-RU"/>
              </w:rPr>
            </w:pPr>
            <w:r w:rsidRPr="00EC6932">
              <w:rPr>
                <w:color w:val="000000" w:themeColor="text1"/>
                <w:lang w:val="kk-KZ" w:eastAsia="ru-RU"/>
              </w:rPr>
              <w:t>2025</w:t>
            </w:r>
          </w:p>
        </w:tc>
        <w:tc>
          <w:tcPr>
            <w:tcW w:w="1098" w:type="dxa"/>
            <w:vAlign w:val="center"/>
          </w:tcPr>
          <w:p w14:paraId="4BCF1A71" w14:textId="77777777" w:rsidR="003C3A67" w:rsidRPr="00EC6932" w:rsidRDefault="003C3A67" w:rsidP="003C3A67">
            <w:pPr>
              <w:jc w:val="both"/>
              <w:rPr>
                <w:color w:val="000000" w:themeColor="text1"/>
                <w:lang w:eastAsia="ru-RU"/>
              </w:rPr>
            </w:pPr>
            <w:r w:rsidRPr="00EC6932">
              <w:t>19</w:t>
            </w:r>
            <w:r w:rsidRPr="00EC6932">
              <w:rPr>
                <w:lang w:val="kk-KZ"/>
              </w:rPr>
              <w:t>.</w:t>
            </w:r>
            <w:r w:rsidRPr="00EC6932">
              <w:t>7</w:t>
            </w:r>
          </w:p>
        </w:tc>
        <w:tc>
          <w:tcPr>
            <w:tcW w:w="947" w:type="dxa"/>
            <w:vAlign w:val="center"/>
          </w:tcPr>
          <w:p w14:paraId="63364A9F" w14:textId="77777777" w:rsidR="003C3A67" w:rsidRPr="00EC6932" w:rsidRDefault="003C3A67" w:rsidP="003C3A67">
            <w:pPr>
              <w:jc w:val="both"/>
              <w:rPr>
                <w:color w:val="000000" w:themeColor="text1"/>
                <w:lang w:eastAsia="ru-RU"/>
              </w:rPr>
            </w:pPr>
            <w:r w:rsidRPr="00EC6932">
              <w:rPr>
                <w:lang w:val="kk-KZ"/>
              </w:rPr>
              <w:t>0.</w:t>
            </w:r>
            <w:r w:rsidRPr="00EC6932">
              <w:t>811</w:t>
            </w:r>
          </w:p>
        </w:tc>
        <w:tc>
          <w:tcPr>
            <w:tcW w:w="1158" w:type="dxa"/>
            <w:vAlign w:val="center"/>
          </w:tcPr>
          <w:p w14:paraId="34D9B358" w14:textId="77777777" w:rsidR="003C3A67" w:rsidRPr="00EC6932" w:rsidRDefault="003C3A67" w:rsidP="003C3A67">
            <w:pPr>
              <w:jc w:val="both"/>
              <w:rPr>
                <w:color w:val="000000" w:themeColor="text1"/>
                <w:lang w:eastAsia="ru-RU"/>
              </w:rPr>
            </w:pPr>
            <w:r w:rsidRPr="00EC6932">
              <w:t>1</w:t>
            </w:r>
            <w:r w:rsidRPr="00EC6932">
              <w:rPr>
                <w:lang w:val="kk-KZ"/>
              </w:rPr>
              <w:t>3.0</w:t>
            </w:r>
          </w:p>
        </w:tc>
        <w:tc>
          <w:tcPr>
            <w:tcW w:w="947" w:type="dxa"/>
            <w:vAlign w:val="center"/>
          </w:tcPr>
          <w:p w14:paraId="1EC1FAEE" w14:textId="77777777" w:rsidR="003C3A67" w:rsidRPr="00EC6932" w:rsidRDefault="003C3A67" w:rsidP="003C3A67">
            <w:pPr>
              <w:jc w:val="both"/>
              <w:rPr>
                <w:color w:val="000000" w:themeColor="text1"/>
                <w:lang w:eastAsia="ru-RU"/>
              </w:rPr>
            </w:pPr>
            <w:r w:rsidRPr="00EC6932">
              <w:t>3</w:t>
            </w:r>
            <w:r w:rsidRPr="00EC6932">
              <w:rPr>
                <w:lang w:val="kk-KZ"/>
              </w:rPr>
              <w:t>.</w:t>
            </w:r>
            <w:r w:rsidRPr="00EC6932">
              <w:t>3</w:t>
            </w:r>
          </w:p>
        </w:tc>
        <w:tc>
          <w:tcPr>
            <w:tcW w:w="1109" w:type="dxa"/>
            <w:vAlign w:val="center"/>
          </w:tcPr>
          <w:p w14:paraId="12C44CA3" w14:textId="4C7841AA" w:rsidR="003C3A67" w:rsidRPr="00EC6932" w:rsidRDefault="003C3A67" w:rsidP="003C3A67">
            <w:pPr>
              <w:jc w:val="both"/>
              <w:rPr>
                <w:color w:val="000000" w:themeColor="text1"/>
                <w:lang w:eastAsia="ru-RU"/>
              </w:rPr>
            </w:pPr>
            <w:r w:rsidRPr="00EC6932">
              <w:rPr>
                <w:color w:val="000000" w:themeColor="text1"/>
                <w:lang w:eastAsia="ru-RU"/>
              </w:rPr>
              <w:t>4</w:t>
            </w:r>
            <w:r w:rsidR="00F562D6" w:rsidRPr="00EC6932">
              <w:rPr>
                <w:color w:val="000000" w:themeColor="text1"/>
                <w:lang w:val="kk-KZ" w:eastAsia="ru-RU"/>
              </w:rPr>
              <w:t>.</w:t>
            </w:r>
            <w:r w:rsidRPr="00EC6932">
              <w:rPr>
                <w:color w:val="000000" w:themeColor="text1"/>
                <w:lang w:eastAsia="ru-RU"/>
              </w:rPr>
              <w:t>600 (POS 390.7</w:t>
            </w:r>
            <w:r w:rsidRPr="00EC6932">
              <w:rPr>
                <w:color w:val="000000" w:themeColor="text1"/>
                <w:lang w:val="kk-KZ" w:eastAsia="ru-RU"/>
              </w:rPr>
              <w:t xml:space="preserve"> мың</w:t>
            </w:r>
            <w:r w:rsidRPr="00EC6932">
              <w:rPr>
                <w:color w:val="000000" w:themeColor="text1"/>
                <w:lang w:eastAsia="ru-RU"/>
              </w:rPr>
              <w:t>.)</w:t>
            </w:r>
          </w:p>
        </w:tc>
        <w:tc>
          <w:tcPr>
            <w:tcW w:w="1648" w:type="dxa"/>
            <w:vAlign w:val="center"/>
          </w:tcPr>
          <w:p w14:paraId="0FBCCA55" w14:textId="77777777" w:rsidR="003C3A67" w:rsidRPr="00EC6932" w:rsidRDefault="003C3A67" w:rsidP="003C3A67">
            <w:pPr>
              <w:jc w:val="both"/>
              <w:rPr>
                <w:color w:val="000000" w:themeColor="text1"/>
                <w:lang w:val="kk-KZ" w:eastAsia="ru-RU"/>
              </w:rPr>
            </w:pPr>
            <w:r w:rsidRPr="00EC6932">
              <w:rPr>
                <w:color w:val="000000" w:themeColor="text1"/>
                <w:lang w:val="kk-KZ" w:eastAsia="ru-RU"/>
              </w:rPr>
              <w:t>13.9</w:t>
            </w:r>
          </w:p>
        </w:tc>
        <w:tc>
          <w:tcPr>
            <w:tcW w:w="1986" w:type="dxa"/>
            <w:vAlign w:val="center"/>
          </w:tcPr>
          <w:p w14:paraId="58AACC6F" w14:textId="77777777" w:rsidR="003C3A67" w:rsidRPr="00EC6932" w:rsidRDefault="003C3A67" w:rsidP="003C3A67">
            <w:pPr>
              <w:jc w:val="both"/>
              <w:rPr>
                <w:color w:val="000000" w:themeColor="text1"/>
                <w:lang w:eastAsia="ru-RU"/>
              </w:rPr>
            </w:pPr>
            <w:r w:rsidRPr="00EC6932">
              <w:rPr>
                <w:color w:val="000000" w:themeColor="text1"/>
                <w:lang w:eastAsia="ru-RU"/>
              </w:rPr>
              <w:t>7.9 (Super App)</w:t>
            </w:r>
          </w:p>
        </w:tc>
      </w:tr>
      <w:tr w:rsidR="003C3A67" w:rsidRPr="00EC6932" w14:paraId="264EAF5C" w14:textId="77777777" w:rsidTr="00B834DD">
        <w:trPr>
          <w:trHeight w:val="276"/>
        </w:trPr>
        <w:tc>
          <w:tcPr>
            <w:tcW w:w="9589" w:type="dxa"/>
            <w:gridSpan w:val="8"/>
            <w:vAlign w:val="center"/>
          </w:tcPr>
          <w:p w14:paraId="426B37F6" w14:textId="3A42DE0B" w:rsidR="003C3A67" w:rsidRPr="00EC6932" w:rsidRDefault="003C3A67" w:rsidP="00B834DD">
            <w:pPr>
              <w:ind w:left="-110" w:firstLine="599"/>
              <w:jc w:val="both"/>
              <w:rPr>
                <w:color w:val="000000" w:themeColor="text1"/>
                <w:lang w:val="kk-KZ" w:eastAsia="ru-RU"/>
              </w:rPr>
            </w:pPr>
            <w:r w:rsidRPr="00EC6932">
              <w:rPr>
                <w:color w:val="000000" w:themeColor="text1"/>
                <w:lang w:val="kk-KZ" w:eastAsia="ru-RU"/>
              </w:rPr>
              <w:t>Ескерту</w:t>
            </w:r>
            <w:r w:rsidR="004173E4" w:rsidRPr="00EC6932">
              <w:rPr>
                <w:color w:val="000000" w:themeColor="text1"/>
                <w:lang w:val="kk-KZ" w:eastAsia="ru-RU"/>
              </w:rPr>
              <w:t xml:space="preserve"> -</w:t>
            </w:r>
            <w:r w:rsidRPr="00EC6932">
              <w:rPr>
                <w:color w:val="000000" w:themeColor="text1"/>
                <w:lang w:val="kk-KZ" w:eastAsia="ru-RU"/>
              </w:rPr>
              <w:t xml:space="preserve"> «</w:t>
            </w:r>
            <w:r w:rsidRPr="00EC6932">
              <w:rPr>
                <w:color w:val="000000" w:themeColor="text1"/>
                <w:lang w:val="kk-KZ"/>
              </w:rPr>
              <w:t>Halyk Bank</w:t>
            </w:r>
            <w:r w:rsidRPr="00EC6932">
              <w:rPr>
                <w:color w:val="000000" w:themeColor="text1"/>
                <w:lang w:val="kk-KZ" w:eastAsia="ru-RU"/>
              </w:rPr>
              <w:t xml:space="preserve">» АҚ-ның есептіліктерінен құрастырылған </w:t>
            </w:r>
            <w:r w:rsidRPr="00EC6932">
              <w:rPr>
                <w:color w:val="000000" w:themeColor="text1"/>
                <w:lang w:eastAsia="ru-RU"/>
              </w:rPr>
              <w:t>[1</w:t>
            </w:r>
            <w:r w:rsidR="00BB52AC" w:rsidRPr="00EC6932">
              <w:rPr>
                <w:color w:val="000000" w:themeColor="text1"/>
                <w:lang w:val="kk-KZ" w:eastAsia="ru-RU"/>
              </w:rPr>
              <w:t>32</w:t>
            </w:r>
            <w:r w:rsidRPr="00EC6932">
              <w:rPr>
                <w:color w:val="000000" w:themeColor="text1"/>
                <w:lang w:eastAsia="ru-RU"/>
              </w:rPr>
              <w:t>]</w:t>
            </w:r>
            <w:r w:rsidRPr="00EC6932">
              <w:rPr>
                <w:color w:val="000000" w:themeColor="text1"/>
                <w:lang w:val="kk-KZ" w:eastAsia="ru-RU"/>
              </w:rPr>
              <w:t xml:space="preserve"> </w:t>
            </w:r>
          </w:p>
        </w:tc>
      </w:tr>
    </w:tbl>
    <w:p w14:paraId="1E7F8F38" w14:textId="77777777" w:rsidR="003C3A67" w:rsidRPr="00EC6932" w:rsidRDefault="003C3A67" w:rsidP="003C3A67">
      <w:pPr>
        <w:ind w:firstLine="567"/>
        <w:jc w:val="both"/>
        <w:rPr>
          <w:sz w:val="28"/>
          <w:szCs w:val="28"/>
        </w:rPr>
      </w:pPr>
    </w:p>
    <w:p w14:paraId="44A1199E" w14:textId="3B184062" w:rsidR="003C3A67" w:rsidRPr="00EC6932" w:rsidRDefault="003C3A67" w:rsidP="003C3A67">
      <w:pPr>
        <w:ind w:firstLine="567"/>
        <w:jc w:val="both"/>
        <w:rPr>
          <w:sz w:val="28"/>
          <w:szCs w:val="28"/>
        </w:rPr>
      </w:pPr>
      <w:r w:rsidRPr="00EC6932">
        <w:rPr>
          <w:sz w:val="28"/>
          <w:szCs w:val="28"/>
        </w:rPr>
        <w:t>1</w:t>
      </w:r>
      <w:r w:rsidR="00B700DD" w:rsidRPr="00EC6932">
        <w:rPr>
          <w:sz w:val="28"/>
          <w:szCs w:val="28"/>
        </w:rPr>
        <w:t>8</w:t>
      </w:r>
      <w:r w:rsidRPr="00EC6932">
        <w:rPr>
          <w:sz w:val="28"/>
          <w:szCs w:val="28"/>
        </w:rPr>
        <w:t>-кестеде ұсынылған деректер Halyk Bank-тің орта мерзімді кезеңдегі, яғни постпандемиялық қалпына келу мен Қазақстан банк секторының белсенді цифрлық трансформациясы қатар жүрген уақыттағы, орнықты әрі бірізді даму траекториясын жан-жақты қадағалауға мүмкіндік береді. Ғылыми тұрғыда алғанда, бұл кезең банк үшін сыртқы күйзелістерден кейінгі бейімделу ғана емес, сонымен қатар ішкі құрылымдық жаңаруларды тереңдету фазасы ретінде сипатталады. Нақты айтқанда, алғашқы талдау сатысында-ақ банк қызметінің ауқымы едәуір кеңейгені байқалады: жиынтық активтер көлемі 2021 жылғы 11,6 трлн теңгеден 2025 жылы 19,7 трлн теңгеге дейін өсті. Демек, бес жыл ішінде активтер шамамен 1,7 есеге артты, бұл Halyk Bank-тің ресурстарды тарту және оларды экономикаға тиімді бағыттау қабілетінің жоғары екенін көрсетеді.</w:t>
      </w:r>
    </w:p>
    <w:p w14:paraId="7360A7EC" w14:textId="77777777" w:rsidR="003C3A67" w:rsidRPr="00EC6932" w:rsidRDefault="003C3A67" w:rsidP="003C3A67">
      <w:pPr>
        <w:ind w:firstLine="567"/>
        <w:jc w:val="both"/>
        <w:rPr>
          <w:sz w:val="28"/>
          <w:szCs w:val="28"/>
        </w:rPr>
      </w:pPr>
      <w:r w:rsidRPr="00EC6932">
        <w:rPr>
          <w:sz w:val="28"/>
          <w:szCs w:val="28"/>
        </w:rPr>
        <w:t>Сонымен қоса, активтердің өсуі ссудалық портфельдің ұлғаюымен қатар жүрді. Аталмыш көрсеткіш 2021 жылғы 6,2 трлн теңгеден 2025 жылы 13,0 трлн теңгеге дейін жетіп, екі еседен астам өсім көрсетті. Бұл үрдіс банк тарапынан кредиттік белсенділіктің күшейгенін және оның нақты секторды қаржыландырудағы жетекші делдал ретіндегі рөлін айқындайды. Алайда, маңыздысы — кредиттеудің өсуі күрт серпінмен емес, салыстырмалы түрде теңгерімді және кезең-кезеңімен жүзеге асты. Тиісінше, мұндай динамика Halyk Bank-тің сақтық қағидаттарына негізделген кредиттік саясатын және тәуекелдердің бақыланатын деңгейде ұсталғанын көрсетеді.</w:t>
      </w:r>
    </w:p>
    <w:p w14:paraId="5E170DA8" w14:textId="77777777" w:rsidR="003C3A67" w:rsidRPr="00EC6932" w:rsidRDefault="003C3A67" w:rsidP="003C3A67">
      <w:pPr>
        <w:ind w:firstLine="567"/>
        <w:jc w:val="both"/>
        <w:rPr>
          <w:sz w:val="28"/>
          <w:szCs w:val="28"/>
        </w:rPr>
      </w:pPr>
      <w:r w:rsidRPr="00EC6932">
        <w:rPr>
          <w:sz w:val="28"/>
          <w:szCs w:val="28"/>
        </w:rPr>
        <w:t>Дегенмен банк тұрақтылығын бағалауда негізгі назар меншікті капиталдың (МК) динамикасына аударылады. Бұл көрсеткіш 2021 жылы 1,5 трлн теңге деңгейінде болса, 2025 жылға қарай 3,3 трлн теңгеге дейін ұлғайды. Ғылыми тұрғыда мұндай өсімді капитал базасының жүйелі түрде нығаюы ретінде түсіндіруге болады. Яғни, банк бір жағынан алынған пайданы қайта инвестициялау арқылы, екінші жағынан реттеуші талаптарды сақтай отырып, капитал жеткіліктілігін арттырды. Нәтижесінде бұл жағдай банкке ықтимал макроэкономикалық күйзелістерге төтеп беру қабілетін күшейтті.</w:t>
      </w:r>
    </w:p>
    <w:p w14:paraId="3573C8DD" w14:textId="77777777" w:rsidR="003C3A67" w:rsidRPr="00EC6932" w:rsidRDefault="003C3A67" w:rsidP="003C3A67">
      <w:pPr>
        <w:ind w:firstLine="567"/>
        <w:jc w:val="both"/>
        <w:rPr>
          <w:sz w:val="28"/>
          <w:szCs w:val="28"/>
        </w:rPr>
      </w:pPr>
      <w:r w:rsidRPr="00EC6932">
        <w:rPr>
          <w:sz w:val="28"/>
          <w:szCs w:val="28"/>
        </w:rPr>
        <w:t>Ал таза пайда көрсеткіштеріне келсек, олардың динамикасы біршама күрделірек сипатқа ие. 2021 жылы 0,5 трлн теңгені құраған таза пайда 2024 жылы 0,844 трлн теңгеге дейін өсті, алайда 2025 жылы 0,811 трлн теңгеге дейін аздап төмендеді. Бірақ аталмыш төмендеу теріс үрдіс ретінде қабылданбауы тиіс. Керісінше, бұл құбылысты операциялық шығындардың өсуімен, цифрлық инфрақұрылымға салынған инвестициялармен және экожүйелік сервистерді кеңейтуге бағытталған шығыстармен байланыстыру орынды. Демек, 2025 жылғы пайданың аздап қысқаруы қаржылық әлсіреудің емес, стратегиялық қайта теңшеу кезеңінің көрінісі болып табылады.</w:t>
      </w:r>
    </w:p>
    <w:p w14:paraId="35ED902A" w14:textId="1C39D4A7" w:rsidR="003C3A67" w:rsidRPr="00EC6932" w:rsidRDefault="003C3A67" w:rsidP="003C3A67">
      <w:pPr>
        <w:ind w:firstLine="567"/>
        <w:jc w:val="both"/>
        <w:rPr>
          <w:sz w:val="28"/>
          <w:szCs w:val="28"/>
        </w:rPr>
      </w:pPr>
      <w:r w:rsidRPr="00EC6932">
        <w:rPr>
          <w:sz w:val="28"/>
          <w:szCs w:val="28"/>
        </w:rPr>
        <w:t>Сонымен қатар депозиттік база динамикасы банкке деген сенім деңгейін айқын сипаттайды. 2021 жылы 8,4 трлн теңгені құраған салымдар көлемі 2025 жылы 13,9 трлн теңгеге дейін өсті. Бұл үрдіс, біріншіден, халық пен бизнес тарапынан Halyk Bank-ке деген жоғары сенімді дәлелдейді, ал екіншіден, тұрақты қорландыру көздерінің қалыптасқанын көрсетеді.</w:t>
      </w:r>
    </w:p>
    <w:p w14:paraId="75C078D7" w14:textId="503216AE" w:rsidR="003C3A67" w:rsidRPr="00EC6932" w:rsidRDefault="003C3A67" w:rsidP="003C3A67">
      <w:pPr>
        <w:ind w:firstLine="567"/>
        <w:jc w:val="both"/>
        <w:rPr>
          <w:sz w:val="28"/>
          <w:szCs w:val="28"/>
        </w:rPr>
      </w:pPr>
      <w:r w:rsidRPr="00EC6932">
        <w:rPr>
          <w:sz w:val="28"/>
          <w:szCs w:val="28"/>
        </w:rPr>
        <w:t>Операциялық инфрақұрылым тұрғысынан банк салыстырмалы тұрақтылықты сақтап отыр: банкоматтар саны шамамен 4 400–4 600 бірлік аралығында өзгерді. Алайда мұнда басты өзгеріс сандық емес, сапалық сипатта. Нақты айтқанда, 2024–2025 жылдары банкомат желісін кеңейтуден гөрі POS-терминалдық инфрақұрылымды дамытуға басымдық берілді, олардың саны 390,7 мың бірлікке жетті.</w:t>
      </w:r>
    </w:p>
    <w:p w14:paraId="73E8CB49" w14:textId="1C92B1F9" w:rsidR="003C3A67" w:rsidRPr="00EC6932" w:rsidRDefault="003C3A67" w:rsidP="003C3A67">
      <w:pPr>
        <w:ind w:firstLine="567"/>
        <w:jc w:val="both"/>
        <w:rPr>
          <w:sz w:val="28"/>
          <w:szCs w:val="28"/>
        </w:rPr>
      </w:pPr>
      <w:r w:rsidRPr="00EC6932">
        <w:rPr>
          <w:sz w:val="28"/>
          <w:szCs w:val="28"/>
        </w:rPr>
        <w:t>Цифрлық трансформацияның ең көрнекі көрсеткіші мобильді банкинг қолданушыларының динамикасында байқалады. 2021 жылы шамамен 6,0 млн MAU болған пайдаланушылар саны 2023–2025 жылдары 7,9 млн деңгейінде тұрақтады. Super App іске қосылғаннан кейін бұл көрсеткіштің бір деңгейде сақталуы цифрлық сервистердің клиенттік базаға терең енгенін білдіреді.</w:t>
      </w:r>
    </w:p>
    <w:p w14:paraId="44CBA109" w14:textId="77777777" w:rsidR="003C3A67" w:rsidRPr="00EC6932" w:rsidRDefault="003C3A67" w:rsidP="003C3A67">
      <w:pPr>
        <w:ind w:firstLine="567"/>
        <w:jc w:val="both"/>
        <w:rPr>
          <w:sz w:val="28"/>
          <w:szCs w:val="28"/>
        </w:rPr>
      </w:pPr>
      <w:r w:rsidRPr="00EC6932">
        <w:rPr>
          <w:sz w:val="28"/>
          <w:szCs w:val="28"/>
        </w:rPr>
        <w:t>Қорытындылай келе, Halyk Bank-тің 2021–2025 жылдардағы даму үлгісі активтер, капитал, депозиттер мен ссудалық портфельдің бір мезгілде өсуіне және клиенттердің цифрлық арналарға белсенді тартылуына негізделген орнықты модельді көрсетеді. 2025 жылы таза пайданың шамалы төмендеуіне қарамастан, жалпы қаржылық динамика оң күйінде қалуда. Ғылыми тұрғыда бұл банк қызметінің жетілген экожүйелік кезеңге өткенін білдіреді, мұнда басымдық экстенсивті өсуден тиімділікті арттыруға, тәуекелдерді басқаруға және клиенттермен цифрлық өзара әрекеттесуді тереңдетуге ауысып отыр.</w:t>
      </w:r>
    </w:p>
    <w:p w14:paraId="2EEC698A" w14:textId="42C25787" w:rsidR="003C3A67" w:rsidRPr="00EC6932" w:rsidRDefault="003C3A67" w:rsidP="003C3A67">
      <w:pPr>
        <w:ind w:firstLine="567"/>
        <w:jc w:val="both"/>
        <w:rPr>
          <w:sz w:val="28"/>
          <w:szCs w:val="28"/>
        </w:rPr>
      </w:pPr>
      <w:r w:rsidRPr="00EC6932">
        <w:rPr>
          <w:sz w:val="28"/>
          <w:szCs w:val="28"/>
        </w:rPr>
        <w:t>Өсімнің сапалық сипатын тереңірек ашу үшін абсолюттік көрсеткіштермен шектелмей, салыстырмалы қаржылық коэффициенттерді есептеуге көшу орынды болып табылады. Аталмыш талдауда негізгі назар, ең алдымен, активтердің рентабельділігіне (ROA) және меншікті капиталдың рентабельділігіне (ROE) аударылады, себебі бұл көрсеткіштер банктің табыс табу қабілетін және капиталды басқару тиімділігін кешенді түрде сипаттайды.</w:t>
      </w:r>
    </w:p>
    <w:p w14:paraId="3E999897" w14:textId="492E86EE" w:rsidR="003C3A67" w:rsidRPr="00EC6932" w:rsidRDefault="003C3A67" w:rsidP="003C3A67">
      <w:pPr>
        <w:ind w:firstLine="567"/>
        <w:jc w:val="both"/>
        <w:rPr>
          <w:sz w:val="28"/>
          <w:szCs w:val="28"/>
          <w:lang w:val="kk-KZ"/>
        </w:rPr>
      </w:pPr>
      <w:r w:rsidRPr="00EC6932">
        <w:rPr>
          <w:sz w:val="28"/>
          <w:szCs w:val="28"/>
        </w:rPr>
        <w:t>Сонымен қоса, ROA мен ROE-ні есептеу тек табыстылықты өлшеу құралы ғана емес, демек банк стратегиясының нәтижелілігін бағалаудың маңызды индикаторы болып саналады. Нақты айтқанда, ROA активтер көлемінің ұлғаюы қаншалықты тиімді табыс әкеліп отырғанын көрсетсе, ROE капиталды тарту мен оны орналастыру саясатының сапасын айқындайды.</w:t>
      </w:r>
      <w:r w:rsidR="006B3B6B" w:rsidRPr="00EC6932">
        <w:rPr>
          <w:sz w:val="28"/>
          <w:szCs w:val="28"/>
          <w:lang w:val="kk-KZ"/>
        </w:rPr>
        <w:t xml:space="preserve"> </w:t>
      </w:r>
      <w:r w:rsidR="0041407A" w:rsidRPr="00EC6932">
        <w:rPr>
          <w:sz w:val="28"/>
          <w:szCs w:val="28"/>
          <w:lang w:val="kk-KZ"/>
        </w:rPr>
        <w:t xml:space="preserve">Сонымен қатар көмекші </w:t>
      </w:r>
      <w:r w:rsidR="00C21314" w:rsidRPr="00EC6932">
        <w:rPr>
          <w:sz w:val="28"/>
          <w:szCs w:val="28"/>
          <w:lang w:val="kk-KZ"/>
        </w:rPr>
        <w:t>тұрақтылық индикаторларын қолдану өтімділік ахуалын</w:t>
      </w:r>
      <w:r w:rsidR="00D8437A" w:rsidRPr="00EC6932">
        <w:rPr>
          <w:sz w:val="28"/>
          <w:szCs w:val="28"/>
          <w:lang w:val="kk-KZ"/>
        </w:rPr>
        <w:t>, тәуекелдер деңгей</w:t>
      </w:r>
      <w:r w:rsidR="00CF02B6" w:rsidRPr="00EC6932">
        <w:rPr>
          <w:sz w:val="28"/>
          <w:szCs w:val="28"/>
          <w:lang w:val="kk-KZ"/>
        </w:rPr>
        <w:t xml:space="preserve">ін және операциялық теңгерімнің </w:t>
      </w:r>
      <w:r w:rsidR="004205BE" w:rsidRPr="00EC6932">
        <w:rPr>
          <w:sz w:val="28"/>
          <w:szCs w:val="28"/>
          <w:lang w:val="kk-KZ"/>
        </w:rPr>
        <w:t>жай-күйін қатар бағалайды.</w:t>
      </w:r>
      <w:r w:rsidRPr="00EC6932">
        <w:rPr>
          <w:sz w:val="28"/>
          <w:szCs w:val="28"/>
        </w:rPr>
        <w:t xml:space="preserve"> Тиісінше, осындай салыстырмалы коэффициенттерді есептеу банк өсімінің сандық емес, яғни сапалық негізін анықтауға және оның қаржылық орнықтылығын ғылыми тұрғыда негіздеуге мүмкіндік береді</w:t>
      </w:r>
      <w:r w:rsidRPr="00EC6932">
        <w:rPr>
          <w:sz w:val="28"/>
          <w:szCs w:val="28"/>
          <w:lang w:val="kk-KZ"/>
        </w:rPr>
        <w:t xml:space="preserve"> (кесте </w:t>
      </w:r>
      <w:r w:rsidR="00B700DD" w:rsidRPr="00EC6932">
        <w:rPr>
          <w:sz w:val="28"/>
          <w:szCs w:val="28"/>
          <w:lang w:val="kk-KZ"/>
        </w:rPr>
        <w:t>19</w:t>
      </w:r>
      <w:r w:rsidRPr="00EC6932">
        <w:rPr>
          <w:sz w:val="28"/>
          <w:szCs w:val="28"/>
          <w:lang w:val="kk-KZ"/>
        </w:rPr>
        <w:t>)</w:t>
      </w:r>
      <w:r w:rsidRPr="00EC6932">
        <w:rPr>
          <w:sz w:val="28"/>
          <w:szCs w:val="28"/>
        </w:rPr>
        <w:t>.</w:t>
      </w:r>
    </w:p>
    <w:p w14:paraId="06386DAB" w14:textId="534AF5F5" w:rsidR="003C3A67" w:rsidRPr="00EC6932" w:rsidRDefault="003C3A67" w:rsidP="003C3A67">
      <w:pPr>
        <w:ind w:firstLine="567"/>
        <w:jc w:val="both"/>
        <w:rPr>
          <w:sz w:val="28"/>
          <w:szCs w:val="28"/>
        </w:rPr>
      </w:pPr>
    </w:p>
    <w:p w14:paraId="3DD3EE65" w14:textId="247A2BA5" w:rsidR="003C3A67" w:rsidRPr="00EC6932" w:rsidRDefault="00B834DD" w:rsidP="00B834DD">
      <w:pPr>
        <w:jc w:val="both"/>
        <w:rPr>
          <w:sz w:val="28"/>
          <w:szCs w:val="28"/>
          <w:lang w:val="kk-KZ"/>
        </w:rPr>
      </w:pPr>
      <w:r w:rsidRPr="00EC6932">
        <w:rPr>
          <w:sz w:val="28"/>
          <w:szCs w:val="28"/>
          <w:lang w:val="kk-KZ"/>
        </w:rPr>
        <w:t>К</w:t>
      </w:r>
      <w:r w:rsidR="003C3A67" w:rsidRPr="00EC6932">
        <w:rPr>
          <w:sz w:val="28"/>
          <w:szCs w:val="28"/>
          <w:lang w:val="kk-KZ"/>
        </w:rPr>
        <w:t>есте</w:t>
      </w:r>
      <w:r w:rsidRPr="00EC6932">
        <w:rPr>
          <w:sz w:val="28"/>
          <w:szCs w:val="28"/>
          <w:lang w:val="kk-KZ"/>
        </w:rPr>
        <w:t xml:space="preserve"> </w:t>
      </w:r>
      <w:r w:rsidRPr="00EC6932">
        <w:rPr>
          <w:sz w:val="28"/>
          <w:szCs w:val="28"/>
        </w:rPr>
        <w:t xml:space="preserve">19 </w:t>
      </w:r>
      <w:r w:rsidRPr="00EC6932">
        <w:rPr>
          <w:sz w:val="28"/>
          <w:szCs w:val="28"/>
          <w:lang w:val="kk-KZ"/>
        </w:rPr>
        <w:t xml:space="preserve">- </w:t>
      </w:r>
      <w:r w:rsidR="00006992" w:rsidRPr="00EC6932">
        <w:rPr>
          <w:sz w:val="28"/>
          <w:szCs w:val="28"/>
        </w:rPr>
        <w:t>Halyk Bank-тің 2021-2025 жылдардағы тиімділігі</w:t>
      </w:r>
      <w:r w:rsidR="00947624" w:rsidRPr="00EC6932">
        <w:rPr>
          <w:sz w:val="28"/>
          <w:szCs w:val="28"/>
          <w:lang w:val="kk-KZ"/>
        </w:rPr>
        <w:t>нің көрсеткіштері</w:t>
      </w:r>
    </w:p>
    <w:p w14:paraId="7DE914CE" w14:textId="77777777" w:rsidR="00B834DD" w:rsidRPr="00EC6932" w:rsidRDefault="00B834DD" w:rsidP="00B834DD">
      <w:pPr>
        <w:jc w:val="both"/>
        <w:rPr>
          <w:sz w:val="28"/>
          <w:szCs w:val="28"/>
          <w:lang w:val="kk-KZ"/>
        </w:rPr>
      </w:pPr>
    </w:p>
    <w:tbl>
      <w:tblPr>
        <w:tblStyle w:val="a8"/>
        <w:tblW w:w="0" w:type="auto"/>
        <w:tblLook w:val="04A0" w:firstRow="1" w:lastRow="0" w:firstColumn="1" w:lastColumn="0" w:noHBand="0" w:noVBand="1"/>
      </w:tblPr>
      <w:tblGrid>
        <w:gridCol w:w="1286"/>
        <w:gridCol w:w="1077"/>
        <w:gridCol w:w="1055"/>
        <w:gridCol w:w="1961"/>
        <w:gridCol w:w="1961"/>
        <w:gridCol w:w="2288"/>
      </w:tblGrid>
      <w:tr w:rsidR="00006992" w:rsidRPr="00EC6932" w14:paraId="753E07FE" w14:textId="77777777" w:rsidTr="003C3A67">
        <w:tc>
          <w:tcPr>
            <w:tcW w:w="1451" w:type="dxa"/>
            <w:vAlign w:val="center"/>
          </w:tcPr>
          <w:p w14:paraId="3CE49CDE" w14:textId="6AF80550" w:rsidR="003C3A67" w:rsidRPr="00EC6932" w:rsidRDefault="00006992" w:rsidP="00006992">
            <w:pPr>
              <w:jc w:val="both"/>
              <w:rPr>
                <w:sz w:val="28"/>
                <w:szCs w:val="28"/>
                <w:lang w:val="kk-KZ"/>
              </w:rPr>
            </w:pPr>
            <w:r w:rsidRPr="00EC6932">
              <w:rPr>
                <w:sz w:val="28"/>
                <w:szCs w:val="28"/>
                <w:lang w:val="kk-KZ"/>
              </w:rPr>
              <w:t>Жылдар</w:t>
            </w:r>
          </w:p>
        </w:tc>
        <w:tc>
          <w:tcPr>
            <w:tcW w:w="1465" w:type="dxa"/>
            <w:vAlign w:val="center"/>
          </w:tcPr>
          <w:p w14:paraId="2962CFE2" w14:textId="1326089F" w:rsidR="003C3A67" w:rsidRPr="00EC6932" w:rsidRDefault="003C3A67" w:rsidP="00006992">
            <w:pPr>
              <w:jc w:val="both"/>
              <w:rPr>
                <w:sz w:val="28"/>
                <w:szCs w:val="28"/>
              </w:rPr>
            </w:pPr>
            <w:r w:rsidRPr="00EC6932">
              <w:rPr>
                <w:sz w:val="28"/>
                <w:szCs w:val="28"/>
              </w:rPr>
              <w:t>ROA, %</w:t>
            </w:r>
          </w:p>
        </w:tc>
        <w:tc>
          <w:tcPr>
            <w:tcW w:w="1464" w:type="dxa"/>
            <w:vAlign w:val="center"/>
          </w:tcPr>
          <w:p w14:paraId="4ECDE5C5" w14:textId="352577A1" w:rsidR="003C3A67" w:rsidRPr="00EC6932" w:rsidRDefault="003C3A67" w:rsidP="00006992">
            <w:pPr>
              <w:jc w:val="both"/>
              <w:rPr>
                <w:sz w:val="28"/>
                <w:szCs w:val="28"/>
              </w:rPr>
            </w:pPr>
            <w:r w:rsidRPr="00EC6932">
              <w:rPr>
                <w:sz w:val="28"/>
                <w:szCs w:val="28"/>
              </w:rPr>
              <w:t>ROE, %</w:t>
            </w:r>
          </w:p>
        </w:tc>
        <w:tc>
          <w:tcPr>
            <w:tcW w:w="1517" w:type="dxa"/>
            <w:vAlign w:val="center"/>
          </w:tcPr>
          <w:p w14:paraId="4BF49A25" w14:textId="1484B8F7" w:rsidR="003C3A67" w:rsidRPr="00EC6932" w:rsidRDefault="00006992" w:rsidP="00006992">
            <w:pPr>
              <w:jc w:val="both"/>
              <w:rPr>
                <w:sz w:val="28"/>
                <w:szCs w:val="28"/>
              </w:rPr>
            </w:pPr>
            <w:r w:rsidRPr="00EC6932">
              <w:rPr>
                <w:sz w:val="28"/>
                <w:szCs w:val="28"/>
                <w:lang w:val="kk-KZ"/>
              </w:rPr>
              <w:t>Кредитттердің активтердегі үлесі</w:t>
            </w:r>
            <w:r w:rsidR="003C3A67" w:rsidRPr="00EC6932">
              <w:rPr>
                <w:sz w:val="28"/>
                <w:szCs w:val="28"/>
              </w:rPr>
              <w:t>, %</w:t>
            </w:r>
          </w:p>
        </w:tc>
        <w:tc>
          <w:tcPr>
            <w:tcW w:w="1527" w:type="dxa"/>
            <w:vAlign w:val="center"/>
          </w:tcPr>
          <w:p w14:paraId="01CA66A5" w14:textId="3092A5DD" w:rsidR="003C3A67" w:rsidRPr="00EC6932" w:rsidRDefault="00006992" w:rsidP="00006992">
            <w:pPr>
              <w:jc w:val="both"/>
              <w:rPr>
                <w:sz w:val="28"/>
                <w:szCs w:val="28"/>
              </w:rPr>
            </w:pPr>
            <w:r w:rsidRPr="00EC6932">
              <w:rPr>
                <w:sz w:val="28"/>
                <w:szCs w:val="28"/>
                <w:lang w:val="kk-KZ"/>
              </w:rPr>
              <w:t>Д</w:t>
            </w:r>
            <w:r w:rsidR="003C3A67" w:rsidRPr="00EC6932">
              <w:rPr>
                <w:sz w:val="28"/>
                <w:szCs w:val="28"/>
              </w:rPr>
              <w:t>епозит</w:t>
            </w:r>
            <w:r w:rsidRPr="00EC6932">
              <w:rPr>
                <w:sz w:val="28"/>
                <w:szCs w:val="28"/>
                <w:lang w:val="kk-KZ"/>
              </w:rPr>
              <w:t>тердің активтегі</w:t>
            </w:r>
            <w:r w:rsidR="003C3A67" w:rsidRPr="00EC6932">
              <w:rPr>
                <w:sz w:val="28"/>
                <w:szCs w:val="28"/>
              </w:rPr>
              <w:t xml:space="preserve"> </w:t>
            </w:r>
            <w:r w:rsidRPr="00EC6932">
              <w:rPr>
                <w:sz w:val="28"/>
                <w:szCs w:val="28"/>
                <w:lang w:val="kk-KZ"/>
              </w:rPr>
              <w:t>үлесі</w:t>
            </w:r>
            <w:r w:rsidR="003C3A67" w:rsidRPr="00EC6932">
              <w:rPr>
                <w:sz w:val="28"/>
                <w:szCs w:val="28"/>
              </w:rPr>
              <w:t>, %</w:t>
            </w:r>
          </w:p>
        </w:tc>
        <w:tc>
          <w:tcPr>
            <w:tcW w:w="1921" w:type="dxa"/>
            <w:vAlign w:val="center"/>
          </w:tcPr>
          <w:p w14:paraId="4CD07C51" w14:textId="6344901B" w:rsidR="003C3A67" w:rsidRPr="00EC6932" w:rsidRDefault="00006992" w:rsidP="00006992">
            <w:pPr>
              <w:jc w:val="both"/>
              <w:rPr>
                <w:sz w:val="28"/>
                <w:szCs w:val="28"/>
              </w:rPr>
            </w:pPr>
            <w:r w:rsidRPr="00EC6932">
              <w:rPr>
                <w:sz w:val="28"/>
                <w:szCs w:val="28"/>
                <w:lang w:val="kk-KZ"/>
              </w:rPr>
              <w:t>Активтердің к</w:t>
            </w:r>
            <w:r w:rsidR="003C3A67" w:rsidRPr="00EC6932">
              <w:rPr>
                <w:sz w:val="28"/>
                <w:szCs w:val="28"/>
              </w:rPr>
              <w:t>апитализация</w:t>
            </w:r>
            <w:r w:rsidRPr="00EC6932">
              <w:rPr>
                <w:sz w:val="28"/>
                <w:szCs w:val="28"/>
                <w:lang w:val="kk-KZ"/>
              </w:rPr>
              <w:t>сы</w:t>
            </w:r>
            <w:r w:rsidR="003C3A67" w:rsidRPr="00EC6932">
              <w:rPr>
                <w:sz w:val="28"/>
                <w:szCs w:val="28"/>
              </w:rPr>
              <w:t xml:space="preserve"> (Equity/Assets), %</w:t>
            </w:r>
          </w:p>
        </w:tc>
      </w:tr>
      <w:tr w:rsidR="00006992" w:rsidRPr="00EC6932" w14:paraId="2F042979" w14:textId="77777777" w:rsidTr="003C3A67">
        <w:tc>
          <w:tcPr>
            <w:tcW w:w="1451" w:type="dxa"/>
            <w:vAlign w:val="center"/>
          </w:tcPr>
          <w:p w14:paraId="67C58093" w14:textId="3826C3B3" w:rsidR="003C3A67" w:rsidRPr="00EC6932" w:rsidRDefault="003C3A67" w:rsidP="00006992">
            <w:pPr>
              <w:jc w:val="both"/>
              <w:rPr>
                <w:sz w:val="28"/>
                <w:szCs w:val="28"/>
              </w:rPr>
            </w:pPr>
            <w:r w:rsidRPr="00EC6932">
              <w:rPr>
                <w:sz w:val="28"/>
                <w:szCs w:val="28"/>
              </w:rPr>
              <w:t>2021</w:t>
            </w:r>
          </w:p>
        </w:tc>
        <w:tc>
          <w:tcPr>
            <w:tcW w:w="1465" w:type="dxa"/>
            <w:vAlign w:val="center"/>
          </w:tcPr>
          <w:p w14:paraId="1EE2776C" w14:textId="422E6BE4" w:rsidR="003C3A67" w:rsidRPr="00EC6932" w:rsidRDefault="003C3A67" w:rsidP="00006992">
            <w:pPr>
              <w:jc w:val="both"/>
              <w:rPr>
                <w:sz w:val="28"/>
                <w:szCs w:val="28"/>
              </w:rPr>
            </w:pPr>
            <w:r w:rsidRPr="00EC6932">
              <w:rPr>
                <w:sz w:val="28"/>
                <w:szCs w:val="28"/>
              </w:rPr>
              <w:t>4,3</w:t>
            </w:r>
          </w:p>
        </w:tc>
        <w:tc>
          <w:tcPr>
            <w:tcW w:w="1464" w:type="dxa"/>
            <w:vAlign w:val="center"/>
          </w:tcPr>
          <w:p w14:paraId="710C32EA" w14:textId="09EDD6B5" w:rsidR="003C3A67" w:rsidRPr="00EC6932" w:rsidRDefault="003C3A67" w:rsidP="00006992">
            <w:pPr>
              <w:jc w:val="both"/>
              <w:rPr>
                <w:sz w:val="28"/>
                <w:szCs w:val="28"/>
              </w:rPr>
            </w:pPr>
            <w:r w:rsidRPr="00EC6932">
              <w:rPr>
                <w:sz w:val="28"/>
                <w:szCs w:val="28"/>
              </w:rPr>
              <w:t>33,3</w:t>
            </w:r>
          </w:p>
        </w:tc>
        <w:tc>
          <w:tcPr>
            <w:tcW w:w="1517" w:type="dxa"/>
            <w:vAlign w:val="center"/>
          </w:tcPr>
          <w:p w14:paraId="7C0A1C30" w14:textId="04529F2C" w:rsidR="003C3A67" w:rsidRPr="00EC6932" w:rsidRDefault="003C3A67" w:rsidP="00006992">
            <w:pPr>
              <w:jc w:val="both"/>
              <w:rPr>
                <w:sz w:val="28"/>
                <w:szCs w:val="28"/>
              </w:rPr>
            </w:pPr>
            <w:r w:rsidRPr="00EC6932">
              <w:rPr>
                <w:sz w:val="28"/>
                <w:szCs w:val="28"/>
              </w:rPr>
              <w:t>53,4</w:t>
            </w:r>
          </w:p>
        </w:tc>
        <w:tc>
          <w:tcPr>
            <w:tcW w:w="1527" w:type="dxa"/>
            <w:vAlign w:val="center"/>
          </w:tcPr>
          <w:p w14:paraId="2AE84DE8" w14:textId="70B0FE0C" w:rsidR="003C3A67" w:rsidRPr="00EC6932" w:rsidRDefault="003C3A67" w:rsidP="00006992">
            <w:pPr>
              <w:jc w:val="both"/>
              <w:rPr>
                <w:sz w:val="28"/>
                <w:szCs w:val="28"/>
              </w:rPr>
            </w:pPr>
            <w:r w:rsidRPr="00EC6932">
              <w:rPr>
                <w:sz w:val="28"/>
                <w:szCs w:val="28"/>
              </w:rPr>
              <w:t>72,4</w:t>
            </w:r>
          </w:p>
        </w:tc>
        <w:tc>
          <w:tcPr>
            <w:tcW w:w="1921" w:type="dxa"/>
            <w:vAlign w:val="center"/>
          </w:tcPr>
          <w:p w14:paraId="2D01897C" w14:textId="510F12DC" w:rsidR="003C3A67" w:rsidRPr="00EC6932" w:rsidRDefault="003C3A67" w:rsidP="00006992">
            <w:pPr>
              <w:jc w:val="both"/>
              <w:rPr>
                <w:sz w:val="28"/>
                <w:szCs w:val="28"/>
              </w:rPr>
            </w:pPr>
            <w:r w:rsidRPr="00EC6932">
              <w:rPr>
                <w:sz w:val="28"/>
                <w:szCs w:val="28"/>
              </w:rPr>
              <w:t>12,9</w:t>
            </w:r>
          </w:p>
        </w:tc>
      </w:tr>
      <w:tr w:rsidR="00006992" w:rsidRPr="00EC6932" w14:paraId="0C4897B8" w14:textId="77777777" w:rsidTr="003C3A67">
        <w:tc>
          <w:tcPr>
            <w:tcW w:w="1451" w:type="dxa"/>
            <w:vAlign w:val="center"/>
          </w:tcPr>
          <w:p w14:paraId="4DB7CF1D" w14:textId="4A536F8B" w:rsidR="003C3A67" w:rsidRPr="00EC6932" w:rsidRDefault="003C3A67" w:rsidP="00006992">
            <w:pPr>
              <w:jc w:val="both"/>
              <w:rPr>
                <w:sz w:val="28"/>
                <w:szCs w:val="28"/>
              </w:rPr>
            </w:pPr>
            <w:r w:rsidRPr="00EC6932">
              <w:rPr>
                <w:sz w:val="28"/>
                <w:szCs w:val="28"/>
              </w:rPr>
              <w:t>2022</w:t>
            </w:r>
          </w:p>
        </w:tc>
        <w:tc>
          <w:tcPr>
            <w:tcW w:w="1465" w:type="dxa"/>
            <w:vAlign w:val="center"/>
          </w:tcPr>
          <w:p w14:paraId="1F91624E" w14:textId="7DEAF75E" w:rsidR="003C3A67" w:rsidRPr="00EC6932" w:rsidRDefault="003C3A67" w:rsidP="00006992">
            <w:pPr>
              <w:jc w:val="both"/>
              <w:rPr>
                <w:sz w:val="28"/>
                <w:szCs w:val="28"/>
              </w:rPr>
            </w:pPr>
            <w:r w:rsidRPr="00EC6932">
              <w:rPr>
                <w:sz w:val="28"/>
                <w:szCs w:val="28"/>
              </w:rPr>
              <w:t>3,9</w:t>
            </w:r>
          </w:p>
        </w:tc>
        <w:tc>
          <w:tcPr>
            <w:tcW w:w="1464" w:type="dxa"/>
            <w:vAlign w:val="center"/>
          </w:tcPr>
          <w:p w14:paraId="27750ADA" w14:textId="3A20C31D" w:rsidR="003C3A67" w:rsidRPr="00EC6932" w:rsidRDefault="003C3A67" w:rsidP="00006992">
            <w:pPr>
              <w:jc w:val="both"/>
              <w:rPr>
                <w:sz w:val="28"/>
                <w:szCs w:val="28"/>
              </w:rPr>
            </w:pPr>
            <w:r w:rsidRPr="00EC6932">
              <w:rPr>
                <w:sz w:val="28"/>
                <w:szCs w:val="28"/>
              </w:rPr>
              <w:t>29,9</w:t>
            </w:r>
          </w:p>
        </w:tc>
        <w:tc>
          <w:tcPr>
            <w:tcW w:w="1517" w:type="dxa"/>
            <w:vAlign w:val="center"/>
          </w:tcPr>
          <w:p w14:paraId="502E0FBB" w14:textId="15EA1404" w:rsidR="003C3A67" w:rsidRPr="00EC6932" w:rsidRDefault="003C3A67" w:rsidP="00006992">
            <w:pPr>
              <w:jc w:val="both"/>
              <w:rPr>
                <w:sz w:val="28"/>
                <w:szCs w:val="28"/>
              </w:rPr>
            </w:pPr>
            <w:r w:rsidRPr="00EC6932">
              <w:rPr>
                <w:sz w:val="28"/>
                <w:szCs w:val="28"/>
              </w:rPr>
              <w:t>58,7</w:t>
            </w:r>
          </w:p>
        </w:tc>
        <w:tc>
          <w:tcPr>
            <w:tcW w:w="1527" w:type="dxa"/>
            <w:vAlign w:val="center"/>
          </w:tcPr>
          <w:p w14:paraId="121E5E2A" w14:textId="500EA72F" w:rsidR="003C3A67" w:rsidRPr="00EC6932" w:rsidRDefault="003C3A67" w:rsidP="00006992">
            <w:pPr>
              <w:jc w:val="both"/>
              <w:rPr>
                <w:sz w:val="28"/>
                <w:szCs w:val="28"/>
              </w:rPr>
            </w:pPr>
            <w:r w:rsidRPr="00EC6932">
              <w:rPr>
                <w:sz w:val="28"/>
                <w:szCs w:val="28"/>
              </w:rPr>
              <w:t>74,6</w:t>
            </w:r>
          </w:p>
        </w:tc>
        <w:tc>
          <w:tcPr>
            <w:tcW w:w="1921" w:type="dxa"/>
            <w:vAlign w:val="center"/>
          </w:tcPr>
          <w:p w14:paraId="320F33F2" w14:textId="5D3085B9" w:rsidR="003C3A67" w:rsidRPr="00EC6932" w:rsidRDefault="003C3A67" w:rsidP="00006992">
            <w:pPr>
              <w:jc w:val="both"/>
              <w:rPr>
                <w:sz w:val="28"/>
                <w:szCs w:val="28"/>
              </w:rPr>
            </w:pPr>
            <w:r w:rsidRPr="00EC6932">
              <w:rPr>
                <w:sz w:val="28"/>
                <w:szCs w:val="28"/>
              </w:rPr>
              <w:t>13,0</w:t>
            </w:r>
          </w:p>
        </w:tc>
      </w:tr>
      <w:tr w:rsidR="00006992" w:rsidRPr="00EC6932" w14:paraId="79DF0160" w14:textId="77777777" w:rsidTr="003C3A67">
        <w:tc>
          <w:tcPr>
            <w:tcW w:w="1451" w:type="dxa"/>
            <w:vAlign w:val="center"/>
          </w:tcPr>
          <w:p w14:paraId="57F12849" w14:textId="2986E745" w:rsidR="003C3A67" w:rsidRPr="00EC6932" w:rsidRDefault="003C3A67" w:rsidP="00006992">
            <w:pPr>
              <w:jc w:val="both"/>
              <w:rPr>
                <w:sz w:val="28"/>
                <w:szCs w:val="28"/>
              </w:rPr>
            </w:pPr>
            <w:r w:rsidRPr="00EC6932">
              <w:rPr>
                <w:sz w:val="28"/>
                <w:szCs w:val="28"/>
              </w:rPr>
              <w:t>2023</w:t>
            </w:r>
          </w:p>
        </w:tc>
        <w:tc>
          <w:tcPr>
            <w:tcW w:w="1465" w:type="dxa"/>
            <w:vAlign w:val="center"/>
          </w:tcPr>
          <w:p w14:paraId="59A36C6F" w14:textId="37630C79" w:rsidR="003C3A67" w:rsidRPr="00EC6932" w:rsidRDefault="003C3A67" w:rsidP="00006992">
            <w:pPr>
              <w:jc w:val="both"/>
              <w:rPr>
                <w:sz w:val="28"/>
                <w:szCs w:val="28"/>
              </w:rPr>
            </w:pPr>
            <w:r w:rsidRPr="00EC6932">
              <w:rPr>
                <w:sz w:val="28"/>
                <w:szCs w:val="28"/>
              </w:rPr>
              <w:t>4,5</w:t>
            </w:r>
          </w:p>
        </w:tc>
        <w:tc>
          <w:tcPr>
            <w:tcW w:w="1464" w:type="dxa"/>
            <w:vAlign w:val="center"/>
          </w:tcPr>
          <w:p w14:paraId="6D83B816" w14:textId="6DE23F97" w:rsidR="003C3A67" w:rsidRPr="00EC6932" w:rsidRDefault="003C3A67" w:rsidP="00006992">
            <w:pPr>
              <w:jc w:val="both"/>
              <w:rPr>
                <w:sz w:val="28"/>
                <w:szCs w:val="28"/>
              </w:rPr>
            </w:pPr>
            <w:r w:rsidRPr="00EC6932">
              <w:rPr>
                <w:sz w:val="28"/>
                <w:szCs w:val="28"/>
              </w:rPr>
              <w:t>28,0</w:t>
            </w:r>
          </w:p>
        </w:tc>
        <w:tc>
          <w:tcPr>
            <w:tcW w:w="1517" w:type="dxa"/>
            <w:vAlign w:val="center"/>
          </w:tcPr>
          <w:p w14:paraId="713A150E" w14:textId="1BAE888E" w:rsidR="003C3A67" w:rsidRPr="00EC6932" w:rsidRDefault="003C3A67" w:rsidP="00006992">
            <w:pPr>
              <w:jc w:val="both"/>
              <w:rPr>
                <w:sz w:val="28"/>
                <w:szCs w:val="28"/>
              </w:rPr>
            </w:pPr>
            <w:r w:rsidRPr="00EC6932">
              <w:rPr>
                <w:sz w:val="28"/>
                <w:szCs w:val="28"/>
              </w:rPr>
              <w:t>63,3</w:t>
            </w:r>
          </w:p>
        </w:tc>
        <w:tc>
          <w:tcPr>
            <w:tcW w:w="1527" w:type="dxa"/>
            <w:vAlign w:val="center"/>
          </w:tcPr>
          <w:p w14:paraId="5C46BE09" w14:textId="11B97D71" w:rsidR="003C3A67" w:rsidRPr="00EC6932" w:rsidRDefault="003C3A67" w:rsidP="00006992">
            <w:pPr>
              <w:jc w:val="both"/>
              <w:rPr>
                <w:sz w:val="28"/>
                <w:szCs w:val="28"/>
              </w:rPr>
            </w:pPr>
            <w:r w:rsidRPr="00EC6932">
              <w:rPr>
                <w:sz w:val="28"/>
                <w:szCs w:val="28"/>
              </w:rPr>
              <w:t>70,7</w:t>
            </w:r>
          </w:p>
        </w:tc>
        <w:tc>
          <w:tcPr>
            <w:tcW w:w="1921" w:type="dxa"/>
            <w:vAlign w:val="center"/>
          </w:tcPr>
          <w:p w14:paraId="20F5342A" w14:textId="140E00F7" w:rsidR="003C3A67" w:rsidRPr="00EC6932" w:rsidRDefault="003C3A67" w:rsidP="00006992">
            <w:pPr>
              <w:jc w:val="both"/>
              <w:rPr>
                <w:sz w:val="28"/>
                <w:szCs w:val="28"/>
              </w:rPr>
            </w:pPr>
            <w:r w:rsidRPr="00EC6932">
              <w:rPr>
                <w:sz w:val="28"/>
                <w:szCs w:val="28"/>
              </w:rPr>
              <w:t>16,0</w:t>
            </w:r>
          </w:p>
        </w:tc>
      </w:tr>
      <w:tr w:rsidR="00006992" w:rsidRPr="00EC6932" w14:paraId="56432AA7" w14:textId="77777777" w:rsidTr="003C3A67">
        <w:tc>
          <w:tcPr>
            <w:tcW w:w="1451" w:type="dxa"/>
            <w:vAlign w:val="center"/>
          </w:tcPr>
          <w:p w14:paraId="7B44C312" w14:textId="7847BDF2" w:rsidR="003C3A67" w:rsidRPr="00EC6932" w:rsidRDefault="003C3A67" w:rsidP="00006992">
            <w:pPr>
              <w:jc w:val="both"/>
              <w:rPr>
                <w:sz w:val="28"/>
                <w:szCs w:val="28"/>
              </w:rPr>
            </w:pPr>
            <w:r w:rsidRPr="00EC6932">
              <w:rPr>
                <w:sz w:val="28"/>
                <w:szCs w:val="28"/>
              </w:rPr>
              <w:t>2024</w:t>
            </w:r>
          </w:p>
        </w:tc>
        <w:tc>
          <w:tcPr>
            <w:tcW w:w="1465" w:type="dxa"/>
            <w:vAlign w:val="center"/>
          </w:tcPr>
          <w:p w14:paraId="17FC8BD8" w14:textId="734EF249" w:rsidR="003C3A67" w:rsidRPr="00EC6932" w:rsidRDefault="003C3A67" w:rsidP="00006992">
            <w:pPr>
              <w:jc w:val="both"/>
              <w:rPr>
                <w:sz w:val="28"/>
                <w:szCs w:val="28"/>
              </w:rPr>
            </w:pPr>
            <w:r w:rsidRPr="00EC6932">
              <w:rPr>
                <w:sz w:val="28"/>
                <w:szCs w:val="28"/>
              </w:rPr>
              <w:t>4,7</w:t>
            </w:r>
          </w:p>
        </w:tc>
        <w:tc>
          <w:tcPr>
            <w:tcW w:w="1464" w:type="dxa"/>
            <w:vAlign w:val="center"/>
          </w:tcPr>
          <w:p w14:paraId="4E8D8C26" w14:textId="36B1C0A6" w:rsidR="003C3A67" w:rsidRPr="00EC6932" w:rsidRDefault="003C3A67" w:rsidP="00006992">
            <w:pPr>
              <w:jc w:val="both"/>
              <w:rPr>
                <w:sz w:val="28"/>
                <w:szCs w:val="28"/>
              </w:rPr>
            </w:pPr>
            <w:r w:rsidRPr="00EC6932">
              <w:rPr>
                <w:sz w:val="28"/>
                <w:szCs w:val="28"/>
              </w:rPr>
              <w:t>27,2</w:t>
            </w:r>
          </w:p>
        </w:tc>
        <w:tc>
          <w:tcPr>
            <w:tcW w:w="1517" w:type="dxa"/>
            <w:vAlign w:val="center"/>
          </w:tcPr>
          <w:p w14:paraId="27466DDD" w14:textId="5C3869F5" w:rsidR="003C3A67" w:rsidRPr="00EC6932" w:rsidRDefault="003C3A67" w:rsidP="00006992">
            <w:pPr>
              <w:jc w:val="both"/>
              <w:rPr>
                <w:sz w:val="28"/>
                <w:szCs w:val="28"/>
              </w:rPr>
            </w:pPr>
            <w:r w:rsidRPr="00EC6932">
              <w:rPr>
                <w:sz w:val="28"/>
                <w:szCs w:val="28"/>
              </w:rPr>
              <w:t>65,0</w:t>
            </w:r>
          </w:p>
        </w:tc>
        <w:tc>
          <w:tcPr>
            <w:tcW w:w="1527" w:type="dxa"/>
            <w:vAlign w:val="center"/>
          </w:tcPr>
          <w:p w14:paraId="53F18BE1" w14:textId="7B45CB0B" w:rsidR="003C3A67" w:rsidRPr="00EC6932" w:rsidRDefault="003C3A67" w:rsidP="00006992">
            <w:pPr>
              <w:jc w:val="both"/>
              <w:rPr>
                <w:sz w:val="28"/>
                <w:szCs w:val="28"/>
              </w:rPr>
            </w:pPr>
            <w:r w:rsidRPr="00EC6932">
              <w:rPr>
                <w:sz w:val="28"/>
                <w:szCs w:val="28"/>
              </w:rPr>
              <w:t>69,4</w:t>
            </w:r>
          </w:p>
        </w:tc>
        <w:tc>
          <w:tcPr>
            <w:tcW w:w="1921" w:type="dxa"/>
            <w:vAlign w:val="center"/>
          </w:tcPr>
          <w:p w14:paraId="74901359" w14:textId="3F8B6C8B" w:rsidR="003C3A67" w:rsidRPr="00EC6932" w:rsidRDefault="003C3A67" w:rsidP="00006992">
            <w:pPr>
              <w:jc w:val="both"/>
              <w:rPr>
                <w:sz w:val="28"/>
                <w:szCs w:val="28"/>
              </w:rPr>
            </w:pPr>
            <w:r w:rsidRPr="00EC6932">
              <w:rPr>
                <w:sz w:val="28"/>
                <w:szCs w:val="28"/>
              </w:rPr>
              <w:t>17,2</w:t>
            </w:r>
          </w:p>
        </w:tc>
      </w:tr>
      <w:tr w:rsidR="00006992" w:rsidRPr="00EC6932" w14:paraId="7A980853" w14:textId="77777777" w:rsidTr="003C3A67">
        <w:tc>
          <w:tcPr>
            <w:tcW w:w="1451" w:type="dxa"/>
            <w:vAlign w:val="center"/>
          </w:tcPr>
          <w:p w14:paraId="69C8231B" w14:textId="62CFDA99" w:rsidR="003C3A67" w:rsidRPr="00EC6932" w:rsidRDefault="003C3A67" w:rsidP="00006992">
            <w:pPr>
              <w:jc w:val="both"/>
              <w:rPr>
                <w:sz w:val="28"/>
                <w:szCs w:val="28"/>
              </w:rPr>
            </w:pPr>
            <w:r w:rsidRPr="00EC6932">
              <w:rPr>
                <w:sz w:val="28"/>
                <w:szCs w:val="28"/>
              </w:rPr>
              <w:t>2025</w:t>
            </w:r>
          </w:p>
        </w:tc>
        <w:tc>
          <w:tcPr>
            <w:tcW w:w="1465" w:type="dxa"/>
            <w:vAlign w:val="center"/>
          </w:tcPr>
          <w:p w14:paraId="3DF7A5DD" w14:textId="5B021212" w:rsidR="003C3A67" w:rsidRPr="00EC6932" w:rsidRDefault="003C3A67" w:rsidP="00006992">
            <w:pPr>
              <w:jc w:val="both"/>
              <w:rPr>
                <w:sz w:val="28"/>
                <w:szCs w:val="28"/>
              </w:rPr>
            </w:pPr>
            <w:r w:rsidRPr="00EC6932">
              <w:rPr>
                <w:sz w:val="28"/>
                <w:szCs w:val="28"/>
              </w:rPr>
              <w:t>4,1</w:t>
            </w:r>
          </w:p>
        </w:tc>
        <w:tc>
          <w:tcPr>
            <w:tcW w:w="1464" w:type="dxa"/>
            <w:vAlign w:val="center"/>
          </w:tcPr>
          <w:p w14:paraId="60A2EE11" w14:textId="797C2B5B" w:rsidR="003C3A67" w:rsidRPr="00EC6932" w:rsidRDefault="003C3A67" w:rsidP="00006992">
            <w:pPr>
              <w:jc w:val="both"/>
              <w:rPr>
                <w:sz w:val="28"/>
                <w:szCs w:val="28"/>
              </w:rPr>
            </w:pPr>
            <w:r w:rsidRPr="00EC6932">
              <w:rPr>
                <w:sz w:val="28"/>
                <w:szCs w:val="28"/>
              </w:rPr>
              <w:t>24,6</w:t>
            </w:r>
          </w:p>
        </w:tc>
        <w:tc>
          <w:tcPr>
            <w:tcW w:w="1517" w:type="dxa"/>
            <w:vAlign w:val="center"/>
          </w:tcPr>
          <w:p w14:paraId="6593F9C2" w14:textId="2B9834B3" w:rsidR="003C3A67" w:rsidRPr="00EC6932" w:rsidRDefault="003C3A67" w:rsidP="00006992">
            <w:pPr>
              <w:jc w:val="both"/>
              <w:rPr>
                <w:sz w:val="28"/>
                <w:szCs w:val="28"/>
              </w:rPr>
            </w:pPr>
            <w:r w:rsidRPr="00EC6932">
              <w:rPr>
                <w:sz w:val="28"/>
                <w:szCs w:val="28"/>
              </w:rPr>
              <w:t>66,0</w:t>
            </w:r>
          </w:p>
        </w:tc>
        <w:tc>
          <w:tcPr>
            <w:tcW w:w="1527" w:type="dxa"/>
            <w:vAlign w:val="center"/>
          </w:tcPr>
          <w:p w14:paraId="78E183C8" w14:textId="092A8D93" w:rsidR="003C3A67" w:rsidRPr="00EC6932" w:rsidRDefault="003C3A67" w:rsidP="00006992">
            <w:pPr>
              <w:jc w:val="both"/>
              <w:rPr>
                <w:sz w:val="28"/>
                <w:szCs w:val="28"/>
              </w:rPr>
            </w:pPr>
            <w:r w:rsidRPr="00EC6932">
              <w:rPr>
                <w:sz w:val="28"/>
                <w:szCs w:val="28"/>
              </w:rPr>
              <w:t>70,6</w:t>
            </w:r>
          </w:p>
        </w:tc>
        <w:tc>
          <w:tcPr>
            <w:tcW w:w="1921" w:type="dxa"/>
            <w:vAlign w:val="center"/>
          </w:tcPr>
          <w:p w14:paraId="7E89769B" w14:textId="4085EC03" w:rsidR="003C3A67" w:rsidRPr="00EC6932" w:rsidRDefault="003C3A67" w:rsidP="00006992">
            <w:pPr>
              <w:jc w:val="both"/>
              <w:rPr>
                <w:sz w:val="28"/>
                <w:szCs w:val="28"/>
              </w:rPr>
            </w:pPr>
            <w:r w:rsidRPr="00EC6932">
              <w:rPr>
                <w:sz w:val="28"/>
                <w:szCs w:val="28"/>
              </w:rPr>
              <w:t>16,8</w:t>
            </w:r>
          </w:p>
        </w:tc>
      </w:tr>
      <w:tr w:rsidR="003C3A67" w:rsidRPr="00EC6932" w14:paraId="72F70084" w14:textId="77777777" w:rsidTr="00BC6F22">
        <w:tc>
          <w:tcPr>
            <w:tcW w:w="9345" w:type="dxa"/>
            <w:gridSpan w:val="6"/>
            <w:vAlign w:val="center"/>
          </w:tcPr>
          <w:p w14:paraId="2462878D" w14:textId="41FC25EF" w:rsidR="000A3BD7" w:rsidRPr="000A3BD7" w:rsidRDefault="003C3A67" w:rsidP="000A3BD7">
            <w:pPr>
              <w:ind w:firstLine="601"/>
              <w:jc w:val="both"/>
              <w:rPr>
                <w:color w:val="000000" w:themeColor="text1"/>
                <w:lang w:eastAsia="ru-RU"/>
              </w:rPr>
            </w:pPr>
            <w:r w:rsidRPr="00EC6932">
              <w:rPr>
                <w:color w:val="000000" w:themeColor="text1"/>
                <w:lang w:val="kk-KZ" w:eastAsia="ru-RU"/>
              </w:rPr>
              <w:t>Ескерту</w:t>
            </w:r>
            <w:r w:rsidR="004173E4" w:rsidRPr="00EC6932">
              <w:rPr>
                <w:color w:val="000000" w:themeColor="text1"/>
                <w:lang w:val="kk-KZ" w:eastAsia="ru-RU"/>
              </w:rPr>
              <w:t xml:space="preserve"> -</w:t>
            </w:r>
            <w:r w:rsidRPr="00EC6932">
              <w:rPr>
                <w:color w:val="000000" w:themeColor="text1"/>
                <w:lang w:val="kk-KZ" w:eastAsia="ru-RU"/>
              </w:rPr>
              <w:t xml:space="preserve"> «</w:t>
            </w:r>
            <w:r w:rsidRPr="00EC6932">
              <w:rPr>
                <w:color w:val="000000" w:themeColor="text1"/>
                <w:lang w:val="kk-KZ"/>
              </w:rPr>
              <w:t>Halyk Bank</w:t>
            </w:r>
            <w:r w:rsidRPr="00EC6932">
              <w:rPr>
                <w:color w:val="000000" w:themeColor="text1"/>
                <w:lang w:val="kk-KZ" w:eastAsia="ru-RU"/>
              </w:rPr>
              <w:t xml:space="preserve">» АҚ-ның есептіліктерінен құрастырылған </w:t>
            </w:r>
            <w:r w:rsidRPr="00EC6932">
              <w:rPr>
                <w:color w:val="000000" w:themeColor="text1"/>
                <w:lang w:eastAsia="ru-RU"/>
              </w:rPr>
              <w:t>[1</w:t>
            </w:r>
            <w:r w:rsidR="00BB52AC" w:rsidRPr="00EC6932">
              <w:rPr>
                <w:color w:val="000000" w:themeColor="text1"/>
                <w:lang w:val="kk-KZ" w:eastAsia="ru-RU"/>
              </w:rPr>
              <w:t>32</w:t>
            </w:r>
            <w:r w:rsidRPr="00EC6932">
              <w:rPr>
                <w:color w:val="000000" w:themeColor="text1"/>
                <w:lang w:eastAsia="ru-RU"/>
              </w:rPr>
              <w:t>]</w:t>
            </w:r>
          </w:p>
        </w:tc>
      </w:tr>
    </w:tbl>
    <w:p w14:paraId="394A4510" w14:textId="7DCA89AC" w:rsidR="003C3A67" w:rsidRPr="00EC6932" w:rsidRDefault="003C3A67" w:rsidP="003C3A67">
      <w:pPr>
        <w:ind w:firstLine="567"/>
        <w:jc w:val="both"/>
        <w:rPr>
          <w:sz w:val="28"/>
          <w:szCs w:val="28"/>
        </w:rPr>
      </w:pPr>
    </w:p>
    <w:p w14:paraId="7F1E9D21" w14:textId="34A4A71E" w:rsidR="00006992" w:rsidRPr="00EC6932" w:rsidRDefault="00006992" w:rsidP="00006992">
      <w:pPr>
        <w:ind w:firstLine="567"/>
        <w:jc w:val="both"/>
        <w:rPr>
          <w:sz w:val="28"/>
          <w:szCs w:val="28"/>
        </w:rPr>
      </w:pPr>
      <w:r w:rsidRPr="00EC6932">
        <w:rPr>
          <w:sz w:val="28"/>
          <w:szCs w:val="28"/>
        </w:rPr>
        <w:t>ROA көрсеткішін есептеу активтердің табыстылығы бүкіл қарастырылып отырған кезең бойында тұрақты түрде жоғары деңгейде сақталғанын көрсетеді. Нақты айтқанда, 2024 жылы тіркелген 4,7% деңгейіндегі ең жоғары мән дамушы елдердің банк секторына тән орташа нарықтық бағдарлардан едәуір асып түседі. Ғылыми тұрғыда мұндай нәтиже банктің операциялық тиімділігінің жоғары екенін және цифрлық арналарды сәтті енгізу арқылы клиенттерге қызмет көрсетуге жұмсалатын бірлік шығындардың айтарлықтай қысқарғанын білдіреді.</w:t>
      </w:r>
    </w:p>
    <w:p w14:paraId="547EFAD1" w14:textId="7E6C1A1C" w:rsidR="00006992" w:rsidRPr="00EC6932" w:rsidRDefault="00006992" w:rsidP="00006992">
      <w:pPr>
        <w:ind w:firstLine="567"/>
        <w:jc w:val="both"/>
        <w:rPr>
          <w:sz w:val="28"/>
          <w:szCs w:val="28"/>
        </w:rPr>
      </w:pPr>
      <w:r w:rsidRPr="00EC6932">
        <w:rPr>
          <w:sz w:val="28"/>
          <w:szCs w:val="28"/>
        </w:rPr>
        <w:t>Ал меншікті капиталдың рентабельділігіне (ROE) келсек, аталмыш көрсеткіш 2021 жылғы 33,3%-дан 2025 жылы 24,6%-ға дейін біртіндеп төмендеу үрдісін көрсетеді. Дегенмен, бұл құбылысты теріс динамика ретінде бағалауға негіз жоқ. Керісінше, сәйкесінше мұндай өзгеріс банктің саналы түрде меншікті капиталды ұлғайтып, қаржылық тұрақтылық қорларын күшейту стратегиясын таңдағанын көрсетеді.</w:t>
      </w:r>
    </w:p>
    <w:p w14:paraId="2668F945" w14:textId="77777777" w:rsidR="00006992" w:rsidRPr="00EC6932" w:rsidRDefault="00006992" w:rsidP="00006992">
      <w:pPr>
        <w:ind w:firstLine="567"/>
        <w:jc w:val="both"/>
        <w:rPr>
          <w:sz w:val="28"/>
          <w:szCs w:val="28"/>
        </w:rPr>
      </w:pPr>
      <w:r w:rsidRPr="00EC6932">
        <w:rPr>
          <w:sz w:val="28"/>
          <w:szCs w:val="28"/>
        </w:rPr>
        <w:t>Баланс құрылымына жүргізілген қосымша талдау активтердегі несиелер үлесінің 66%-ға дейін өскенін көрсетеді, бұл классикалық банктік делдалдық функцияның рөлінің күшейгенін білдіреді. Соған қарамастан, депозиттердің жоғары үлесі сақталып отыр, демек банк нарықтық қымбат қорландыру көздеріне тәуелділігін төмен деңгейде ұстап келеді. Мұндай құрылым халықаралық рейтингтік агенттіктер тарапынан оң бағаланады. Атап айтқанда, 2024–2025 жылдары Fitch Ratings және Moody’s агенттіктері Halyk Bank-тің инвестициялық деңгейдегі рейтингтерін сақтай отырып, оның күшті депозиттік базасын, кірістердің әртараптандырылған құрылымын және цифрлық сервистердегі көшбасшылығын ерекше атап өтеді.</w:t>
      </w:r>
    </w:p>
    <w:p w14:paraId="242FA1A3" w14:textId="7349661B" w:rsidR="00006992" w:rsidRPr="00EC6932" w:rsidRDefault="00006992" w:rsidP="00006992">
      <w:pPr>
        <w:ind w:firstLine="567"/>
        <w:jc w:val="both"/>
        <w:rPr>
          <w:sz w:val="28"/>
          <w:szCs w:val="28"/>
        </w:rPr>
      </w:pPr>
      <w:r w:rsidRPr="00EC6932">
        <w:rPr>
          <w:sz w:val="28"/>
          <w:szCs w:val="28"/>
        </w:rPr>
        <w:t>Осылайша, екі кестенің деректеріне сүйенген кешенді талдау Halyk Bank-тің 2021–2025 жылдар аралығында орнықты жетілу кезеңіне өткенін айқын көрсетеді. Активтер мен несиелік портфельдің ұлғаюы капитал рентабельділігінің бақылаулы түрде төмендеуімен қатар жүріп, тәуекелдерді азайтуға және қаржылық іргетасты нығайтуға бағытталған стратегияны бейнелейді.</w:t>
      </w:r>
    </w:p>
    <w:p w14:paraId="31DC4C54" w14:textId="30116D7E" w:rsidR="00F02914" w:rsidRPr="00EC6932" w:rsidRDefault="00F02914" w:rsidP="00F02914">
      <w:pPr>
        <w:ind w:firstLine="567"/>
        <w:jc w:val="both"/>
        <w:rPr>
          <w:sz w:val="28"/>
          <w:szCs w:val="28"/>
          <w:lang w:val="kk-KZ"/>
        </w:rPr>
      </w:pPr>
      <w:r w:rsidRPr="00EC6932">
        <w:rPr>
          <w:sz w:val="28"/>
          <w:szCs w:val="28"/>
        </w:rPr>
        <w:t>Осыдан кейін қаржы-экономикалық талдауды Қазақстан банк секторының цифрлық трансформациясында ерекше орын алатын «Kaspi Bank» акционерлік қоғамының қызметіне бағыттау орынды деп сана</w:t>
      </w:r>
      <w:r w:rsidR="00F562D6" w:rsidRPr="00EC6932">
        <w:rPr>
          <w:sz w:val="28"/>
          <w:szCs w:val="28"/>
          <w:lang w:val="kk-KZ"/>
        </w:rPr>
        <w:t>ймыз</w:t>
      </w:r>
      <w:r w:rsidRPr="00EC6932">
        <w:rPr>
          <w:sz w:val="28"/>
          <w:szCs w:val="28"/>
        </w:rPr>
        <w:t>. Жалпы алғанда, Kaspi Bank-ті отандық қаржы нарығындағы цифрлық жаңғыртудың флагманы ретінде қарастыруға толық негіз бар. Оның даму траекториясы құрылымдық және технологиялық өзгерістерге бейімделудің айрықша үлгісін көрсетед</w:t>
      </w:r>
      <w:r w:rsidR="00CC4C93" w:rsidRPr="00EC6932">
        <w:rPr>
          <w:sz w:val="28"/>
          <w:szCs w:val="28"/>
          <w:lang w:val="kk-KZ"/>
        </w:rPr>
        <w:t>і.</w:t>
      </w:r>
    </w:p>
    <w:p w14:paraId="6B68FE0B" w14:textId="414B2E53" w:rsidR="00F02914" w:rsidRPr="00EC6932" w:rsidRDefault="00F02914" w:rsidP="00F02914">
      <w:pPr>
        <w:ind w:firstLine="567"/>
        <w:jc w:val="both"/>
        <w:rPr>
          <w:sz w:val="28"/>
          <w:szCs w:val="28"/>
        </w:rPr>
      </w:pPr>
      <w:r w:rsidRPr="00EC6932">
        <w:rPr>
          <w:sz w:val="28"/>
          <w:szCs w:val="28"/>
        </w:rPr>
        <w:t>2000-жылдардың басында Kaspi Bank стратегиясында бөлшек сегментке бағытталған бетбұрыс жүзеге асырылды. Бұл шешім, демек, халыққа арналған өнімдер желісін кеңейтуге және тұрақты әрі ауқымды клиенттік базаны қалыптастыруға мүмкіндік берді. Соның нәтижесінде банк қаржылық қызметтерді жаппай тұтыну моделіне бейімдей отырып, нарықтағы позициясын нығайтты.</w:t>
      </w:r>
      <w:r w:rsidR="000A3BD7">
        <w:rPr>
          <w:sz w:val="28"/>
          <w:szCs w:val="28"/>
          <w:lang w:val="kk-KZ"/>
        </w:rPr>
        <w:t xml:space="preserve"> </w:t>
      </w:r>
      <w:r w:rsidR="006E3AEB" w:rsidRPr="00EC6932">
        <w:rPr>
          <w:sz w:val="28"/>
          <w:szCs w:val="28"/>
          <w:lang w:val="kk-KZ"/>
        </w:rPr>
        <w:t>Соңау</w:t>
      </w:r>
      <w:r w:rsidR="000A3BD7">
        <w:rPr>
          <w:sz w:val="28"/>
          <w:szCs w:val="28"/>
          <w:lang w:val="kk-KZ"/>
        </w:rPr>
        <w:t xml:space="preserve"> </w:t>
      </w:r>
      <w:r w:rsidR="006E3AEB" w:rsidRPr="00EC6932">
        <w:rPr>
          <w:sz w:val="28"/>
          <w:szCs w:val="28"/>
          <w:lang w:val="kk-KZ"/>
        </w:rPr>
        <w:t xml:space="preserve">2010 жылдары </w:t>
      </w:r>
      <w:r w:rsidR="006E3AEB" w:rsidRPr="00EC6932">
        <w:rPr>
          <w:sz w:val="28"/>
          <w:szCs w:val="28"/>
        </w:rPr>
        <w:t xml:space="preserve">Kaspi </w:t>
      </w:r>
      <w:r w:rsidR="00B85D03" w:rsidRPr="00EC6932">
        <w:rPr>
          <w:sz w:val="28"/>
          <w:szCs w:val="28"/>
          <w:lang w:val="kk-KZ"/>
        </w:rPr>
        <w:t xml:space="preserve">дамуында сапалық даму орын алып, банк дәстүрлі </w:t>
      </w:r>
      <w:r w:rsidR="0058406E" w:rsidRPr="00EC6932">
        <w:rPr>
          <w:sz w:val="28"/>
          <w:szCs w:val="28"/>
          <w:lang w:val="kk-KZ"/>
        </w:rPr>
        <w:t>қаржы институты статусы аясынан шығып, цифрлық платформа форматын көшті.</w:t>
      </w:r>
      <w:r w:rsidRPr="00EC6932">
        <w:rPr>
          <w:sz w:val="28"/>
          <w:szCs w:val="28"/>
        </w:rPr>
        <w:t xml:space="preserve"> Бұл кезеңде қаржылық қызметтер электрондық саудамен, мобильді қосымшалармен және сервистік шешімдермен тығыз біріктіріліп, пайдаланушыға бағытталған бірыңғай цифрлық орта қалыптасты.</w:t>
      </w:r>
    </w:p>
    <w:p w14:paraId="7DF59A84" w14:textId="0F101682" w:rsidR="00F02914" w:rsidRPr="00EC6932" w:rsidRDefault="00F02914" w:rsidP="00F02914">
      <w:pPr>
        <w:ind w:firstLine="567"/>
        <w:jc w:val="both"/>
        <w:rPr>
          <w:sz w:val="28"/>
          <w:szCs w:val="28"/>
        </w:rPr>
      </w:pPr>
      <w:r w:rsidRPr="00EC6932">
        <w:rPr>
          <w:sz w:val="28"/>
          <w:szCs w:val="28"/>
        </w:rPr>
        <w:t xml:space="preserve">Kaspi Bank-тің аталған стратегиялық трансформациясының нәтижелері оның негізгі қаржылық көрсеткіштерінен де көрініс табады. Банктің </w:t>
      </w:r>
      <w:r w:rsidR="001463F4" w:rsidRPr="00EC6932">
        <w:rPr>
          <w:sz w:val="28"/>
          <w:szCs w:val="28"/>
          <w:lang w:val="kk-KZ"/>
        </w:rPr>
        <w:t xml:space="preserve">жалпы </w:t>
      </w:r>
      <w:r w:rsidRPr="00EC6932">
        <w:rPr>
          <w:sz w:val="28"/>
          <w:szCs w:val="28"/>
        </w:rPr>
        <w:t xml:space="preserve">активтері, </w:t>
      </w:r>
      <w:r w:rsidR="001463F4" w:rsidRPr="00EC6932">
        <w:rPr>
          <w:sz w:val="28"/>
          <w:szCs w:val="28"/>
          <w:lang w:val="kk-KZ"/>
        </w:rPr>
        <w:t>таза пайдасы</w:t>
      </w:r>
      <w:r w:rsidRPr="00EC6932">
        <w:rPr>
          <w:sz w:val="28"/>
          <w:szCs w:val="28"/>
        </w:rPr>
        <w:t xml:space="preserve">, </w:t>
      </w:r>
      <w:r w:rsidR="001463F4" w:rsidRPr="00EC6932">
        <w:rPr>
          <w:sz w:val="28"/>
          <w:szCs w:val="28"/>
          <w:lang w:val="kk-KZ"/>
        </w:rPr>
        <w:t xml:space="preserve">ссудалық портфелі, салымдары, банкоматтар данасы мен </w:t>
      </w:r>
      <w:r w:rsidRPr="00EC6932">
        <w:rPr>
          <w:sz w:val="28"/>
          <w:szCs w:val="28"/>
        </w:rPr>
        <w:t>цифрлық пайдаланушылар саны сияқты индикаторлар цифрлық экожүйенің экономикалық тиімділігін дәлелдейді. Осы көрсеткіштерге егжей-тегжейлі талдау жасау мақсатында негізгі қаржы-экономикалық индикаторлар 2</w:t>
      </w:r>
      <w:r w:rsidR="00B700DD" w:rsidRPr="00EC6932">
        <w:rPr>
          <w:sz w:val="28"/>
          <w:szCs w:val="28"/>
          <w:lang w:val="kk-KZ"/>
        </w:rPr>
        <w:t>0</w:t>
      </w:r>
      <w:r w:rsidRPr="00EC6932">
        <w:rPr>
          <w:sz w:val="28"/>
          <w:szCs w:val="28"/>
        </w:rPr>
        <w:t>-кестеде жүйеленіп ұсынылады, бұл Kaspi Bank-тің цифрлық модель ретіндегі орны мен даму әлеуетін кешенді бағалауға мүмкіндік береді.</w:t>
      </w:r>
    </w:p>
    <w:p w14:paraId="51CB0982" w14:textId="3D38AE67" w:rsidR="002C4D7D" w:rsidRPr="00EC6932" w:rsidRDefault="002C4D7D" w:rsidP="006F5D85">
      <w:pPr>
        <w:ind w:firstLine="567"/>
        <w:jc w:val="both"/>
        <w:rPr>
          <w:color w:val="000000" w:themeColor="text1"/>
          <w:sz w:val="28"/>
          <w:szCs w:val="28"/>
          <w:lang w:val="kk-KZ"/>
        </w:rPr>
      </w:pPr>
    </w:p>
    <w:p w14:paraId="42877810" w14:textId="77777777" w:rsidR="00B834DD" w:rsidRPr="00EC6932" w:rsidRDefault="00B834DD" w:rsidP="006F5D85">
      <w:pPr>
        <w:ind w:firstLine="567"/>
        <w:jc w:val="both"/>
        <w:rPr>
          <w:color w:val="000000" w:themeColor="text1"/>
          <w:sz w:val="28"/>
          <w:szCs w:val="28"/>
          <w:lang w:val="kk-KZ"/>
        </w:rPr>
      </w:pPr>
    </w:p>
    <w:p w14:paraId="017DC508" w14:textId="5FE83213" w:rsidR="006F5D85" w:rsidRPr="00EC6932" w:rsidRDefault="00053215" w:rsidP="00053215">
      <w:pPr>
        <w:jc w:val="both"/>
        <w:rPr>
          <w:color w:val="000000" w:themeColor="text1"/>
          <w:sz w:val="28"/>
          <w:szCs w:val="28"/>
          <w:lang w:val="kk-KZ"/>
        </w:rPr>
      </w:pPr>
      <w:r w:rsidRPr="00EC6932">
        <w:rPr>
          <w:color w:val="000000" w:themeColor="text1"/>
          <w:sz w:val="28"/>
          <w:szCs w:val="28"/>
          <w:lang w:val="kk-KZ"/>
        </w:rPr>
        <w:t>К</w:t>
      </w:r>
      <w:r w:rsidR="00F02914" w:rsidRPr="00EC6932">
        <w:rPr>
          <w:color w:val="000000" w:themeColor="text1"/>
          <w:sz w:val="28"/>
          <w:szCs w:val="28"/>
          <w:lang w:val="kk-KZ"/>
        </w:rPr>
        <w:t>есте</w:t>
      </w:r>
      <w:r w:rsidRPr="00EC6932">
        <w:rPr>
          <w:color w:val="000000" w:themeColor="text1"/>
          <w:sz w:val="28"/>
          <w:szCs w:val="28"/>
          <w:lang w:val="kk-KZ"/>
        </w:rPr>
        <w:t xml:space="preserve"> 20 - </w:t>
      </w:r>
      <w:r w:rsidR="00F02914" w:rsidRPr="00EC6932">
        <w:rPr>
          <w:color w:val="000000" w:themeColor="text1"/>
          <w:sz w:val="28"/>
          <w:szCs w:val="28"/>
          <w:lang w:val="kk-KZ"/>
        </w:rPr>
        <w:t xml:space="preserve">Kaspi Bank-тің 2019-2024 жылдардағы қаржылық және операциялық көрсеткіштері </w:t>
      </w:r>
      <w:r w:rsidR="00260A4A" w:rsidRPr="00EC6932">
        <w:rPr>
          <w:color w:val="000000" w:themeColor="text1"/>
          <w:sz w:val="28"/>
          <w:szCs w:val="28"/>
          <w:lang w:val="kk-KZ"/>
        </w:rPr>
        <w:t>трлн</w:t>
      </w:r>
      <w:r w:rsidR="00F02914" w:rsidRPr="00EC6932">
        <w:rPr>
          <w:color w:val="000000" w:themeColor="text1"/>
          <w:sz w:val="28"/>
          <w:szCs w:val="28"/>
          <w:lang w:val="kk-KZ"/>
        </w:rPr>
        <w:t xml:space="preserve">. </w:t>
      </w:r>
      <w:r w:rsidRPr="00EC6932">
        <w:rPr>
          <w:color w:val="000000" w:themeColor="text1"/>
          <w:sz w:val="28"/>
          <w:szCs w:val="28"/>
          <w:lang w:val="kk-KZ"/>
        </w:rPr>
        <w:t>т</w:t>
      </w:r>
      <w:r w:rsidR="00F02914" w:rsidRPr="00EC6932">
        <w:rPr>
          <w:color w:val="000000" w:themeColor="text1"/>
          <w:sz w:val="28"/>
          <w:szCs w:val="28"/>
          <w:lang w:val="kk-KZ"/>
        </w:rPr>
        <w:t>еңге</w:t>
      </w:r>
    </w:p>
    <w:p w14:paraId="5FD8701D" w14:textId="77777777" w:rsidR="00053215" w:rsidRPr="00EC6932" w:rsidRDefault="00053215" w:rsidP="00053215">
      <w:pPr>
        <w:jc w:val="both"/>
        <w:rPr>
          <w:color w:val="000000" w:themeColor="text1"/>
          <w:sz w:val="28"/>
          <w:szCs w:val="28"/>
          <w:lang w:val="kk-KZ"/>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
        <w:gridCol w:w="1178"/>
        <w:gridCol w:w="1013"/>
        <w:gridCol w:w="1241"/>
        <w:gridCol w:w="1013"/>
        <w:gridCol w:w="1236"/>
        <w:gridCol w:w="1325"/>
        <w:gridCol w:w="1942"/>
      </w:tblGrid>
      <w:tr w:rsidR="008F051E" w:rsidRPr="00EC6932" w14:paraId="41E04E96" w14:textId="77777777" w:rsidTr="00053215">
        <w:trPr>
          <w:trHeight w:val="773"/>
        </w:trPr>
        <w:tc>
          <w:tcPr>
            <w:tcW w:w="709" w:type="dxa"/>
            <w:vAlign w:val="center"/>
          </w:tcPr>
          <w:p w14:paraId="50FC77AE" w14:textId="5773377A" w:rsidR="008F051E" w:rsidRPr="00EC6932" w:rsidRDefault="008F051E" w:rsidP="008F051E">
            <w:pPr>
              <w:jc w:val="both"/>
              <w:rPr>
                <w:bCs/>
                <w:color w:val="000000" w:themeColor="text1"/>
                <w:lang w:eastAsia="ru-RU"/>
              </w:rPr>
            </w:pPr>
            <w:r w:rsidRPr="00EC6932">
              <w:rPr>
                <w:bCs/>
                <w:color w:val="000000" w:themeColor="text1"/>
                <w:lang w:val="kk-KZ" w:eastAsia="ru-RU"/>
              </w:rPr>
              <w:t>Жыл</w:t>
            </w:r>
          </w:p>
        </w:tc>
        <w:tc>
          <w:tcPr>
            <w:tcW w:w="1115" w:type="dxa"/>
            <w:vAlign w:val="center"/>
          </w:tcPr>
          <w:p w14:paraId="00883BC3" w14:textId="56CA3C34" w:rsidR="008F051E" w:rsidRPr="00EC6932" w:rsidRDefault="008F051E" w:rsidP="008F051E">
            <w:pPr>
              <w:jc w:val="both"/>
              <w:rPr>
                <w:bCs/>
                <w:color w:val="000000" w:themeColor="text1"/>
                <w:lang w:eastAsia="ru-RU"/>
              </w:rPr>
            </w:pPr>
            <w:r w:rsidRPr="00EC6932">
              <w:rPr>
                <w:bCs/>
                <w:color w:val="000000" w:themeColor="text1"/>
                <w:lang w:val="kk-KZ" w:eastAsia="ru-RU"/>
              </w:rPr>
              <w:t>Жалпы активтер, трлн.тг.</w:t>
            </w:r>
          </w:p>
        </w:tc>
        <w:tc>
          <w:tcPr>
            <w:tcW w:w="959" w:type="dxa"/>
            <w:vAlign w:val="center"/>
          </w:tcPr>
          <w:p w14:paraId="056955DA" w14:textId="3A34FAAC" w:rsidR="008F051E" w:rsidRPr="00EC6932" w:rsidRDefault="008F051E" w:rsidP="008F051E">
            <w:pPr>
              <w:jc w:val="both"/>
              <w:rPr>
                <w:bCs/>
                <w:color w:val="000000" w:themeColor="text1"/>
                <w:lang w:eastAsia="ru-RU"/>
              </w:rPr>
            </w:pPr>
            <w:r w:rsidRPr="00EC6932">
              <w:rPr>
                <w:bCs/>
                <w:color w:val="000000" w:themeColor="text1"/>
                <w:lang w:val="kk-KZ" w:eastAsia="ru-RU"/>
              </w:rPr>
              <w:t>Таза пайда, трлн.тг.</w:t>
            </w:r>
          </w:p>
        </w:tc>
        <w:tc>
          <w:tcPr>
            <w:tcW w:w="1179" w:type="dxa"/>
            <w:vAlign w:val="center"/>
          </w:tcPr>
          <w:p w14:paraId="350F2D8A" w14:textId="0B75DB88" w:rsidR="008F051E" w:rsidRPr="00EC6932" w:rsidRDefault="008F051E" w:rsidP="008F051E">
            <w:pPr>
              <w:jc w:val="both"/>
              <w:rPr>
                <w:bCs/>
                <w:color w:val="000000" w:themeColor="text1"/>
                <w:lang w:val="kk-KZ" w:eastAsia="ru-RU"/>
              </w:rPr>
            </w:pPr>
            <w:r w:rsidRPr="00EC6932">
              <w:rPr>
                <w:bCs/>
                <w:color w:val="000000" w:themeColor="text1"/>
                <w:lang w:val="kk-KZ" w:eastAsia="ru-RU"/>
              </w:rPr>
              <w:t>Ссудалық портфель, трлн.тг.</w:t>
            </w:r>
          </w:p>
        </w:tc>
        <w:tc>
          <w:tcPr>
            <w:tcW w:w="959" w:type="dxa"/>
            <w:vAlign w:val="center"/>
          </w:tcPr>
          <w:p w14:paraId="2252E5F4" w14:textId="48FDC8C5" w:rsidR="008F051E" w:rsidRPr="00EC6932" w:rsidRDefault="008F051E" w:rsidP="008F051E">
            <w:pPr>
              <w:jc w:val="both"/>
              <w:rPr>
                <w:bCs/>
                <w:color w:val="000000" w:themeColor="text1"/>
                <w:lang w:val="kk-KZ" w:eastAsia="ru-RU"/>
              </w:rPr>
            </w:pPr>
            <w:r w:rsidRPr="00EC6932">
              <w:rPr>
                <w:bCs/>
                <w:color w:val="000000" w:themeColor="text1"/>
                <w:lang w:val="kk-KZ" w:eastAsia="ru-RU"/>
              </w:rPr>
              <w:t>МК, трлн.тг.</w:t>
            </w:r>
          </w:p>
        </w:tc>
        <w:tc>
          <w:tcPr>
            <w:tcW w:w="1284" w:type="dxa"/>
            <w:vAlign w:val="center"/>
          </w:tcPr>
          <w:p w14:paraId="614C7B85" w14:textId="27E6AE0F" w:rsidR="008F051E" w:rsidRPr="00EC6932" w:rsidRDefault="008F051E" w:rsidP="008F051E">
            <w:pPr>
              <w:jc w:val="both"/>
              <w:rPr>
                <w:bCs/>
                <w:color w:val="000000" w:themeColor="text1"/>
                <w:lang w:eastAsia="ru-RU"/>
              </w:rPr>
            </w:pPr>
            <w:r w:rsidRPr="00EC6932">
              <w:rPr>
                <w:bCs/>
                <w:color w:val="000000" w:themeColor="text1"/>
                <w:lang w:val="kk-KZ" w:eastAsia="ru-RU"/>
              </w:rPr>
              <w:t>Банокмат саны (дана)</w:t>
            </w:r>
          </w:p>
        </w:tc>
        <w:tc>
          <w:tcPr>
            <w:tcW w:w="1305" w:type="dxa"/>
            <w:vAlign w:val="center"/>
          </w:tcPr>
          <w:p w14:paraId="1E0D4787" w14:textId="77777777" w:rsidR="008F051E" w:rsidRPr="00EC6932" w:rsidRDefault="008F051E" w:rsidP="008F051E">
            <w:pPr>
              <w:jc w:val="both"/>
              <w:rPr>
                <w:bCs/>
                <w:color w:val="000000" w:themeColor="text1"/>
                <w:lang w:val="kk-KZ" w:eastAsia="ru-RU"/>
              </w:rPr>
            </w:pPr>
            <w:r w:rsidRPr="00EC6932">
              <w:rPr>
                <w:bCs/>
                <w:color w:val="000000" w:themeColor="text1"/>
                <w:lang w:val="kk-KZ" w:eastAsia="ru-RU"/>
              </w:rPr>
              <w:t>Салымдар,</w:t>
            </w:r>
          </w:p>
          <w:p w14:paraId="4E2B9683" w14:textId="7E7DCD25" w:rsidR="008F051E" w:rsidRPr="00EC6932" w:rsidRDefault="008F051E" w:rsidP="008F051E">
            <w:pPr>
              <w:jc w:val="both"/>
              <w:rPr>
                <w:bCs/>
                <w:color w:val="000000" w:themeColor="text1"/>
                <w:lang w:eastAsia="ru-RU"/>
              </w:rPr>
            </w:pPr>
            <w:r w:rsidRPr="00EC6932">
              <w:rPr>
                <w:bCs/>
                <w:color w:val="000000" w:themeColor="text1"/>
                <w:lang w:val="kk-KZ" w:eastAsia="ru-RU"/>
              </w:rPr>
              <w:t>трлн.тг.</w:t>
            </w:r>
          </w:p>
        </w:tc>
        <w:tc>
          <w:tcPr>
            <w:tcW w:w="2148" w:type="dxa"/>
            <w:vAlign w:val="center"/>
          </w:tcPr>
          <w:p w14:paraId="793A050A" w14:textId="0140BFF6" w:rsidR="008F051E" w:rsidRPr="00EC6932" w:rsidRDefault="008F051E" w:rsidP="008F051E">
            <w:pPr>
              <w:jc w:val="both"/>
              <w:rPr>
                <w:bCs/>
                <w:color w:val="000000" w:themeColor="text1"/>
                <w:lang w:eastAsia="ru-RU"/>
              </w:rPr>
            </w:pPr>
            <w:r w:rsidRPr="00EC6932">
              <w:rPr>
                <w:bCs/>
                <w:color w:val="000000" w:themeColor="text1"/>
                <w:lang w:val="kk-KZ" w:eastAsia="ru-RU"/>
              </w:rPr>
              <w:t>М</w:t>
            </w:r>
            <w:r w:rsidRPr="00EC6932">
              <w:rPr>
                <w:bCs/>
                <w:color w:val="000000" w:themeColor="text1"/>
                <w:lang w:eastAsia="ru-RU"/>
              </w:rPr>
              <w:t>обиль</w:t>
            </w:r>
            <w:r w:rsidR="00947624" w:rsidRPr="00EC6932">
              <w:rPr>
                <w:bCs/>
                <w:color w:val="000000" w:themeColor="text1"/>
                <w:lang w:val="kk-KZ" w:eastAsia="ru-RU"/>
              </w:rPr>
              <w:t xml:space="preserve">ді </w:t>
            </w:r>
            <w:r w:rsidRPr="00EC6932">
              <w:rPr>
                <w:bCs/>
                <w:color w:val="000000" w:themeColor="text1"/>
                <w:lang w:eastAsia="ru-RU"/>
              </w:rPr>
              <w:t>банкинг</w:t>
            </w:r>
            <w:r w:rsidRPr="00EC6932">
              <w:rPr>
                <w:bCs/>
                <w:color w:val="000000" w:themeColor="text1"/>
                <w:lang w:val="kk-KZ" w:eastAsia="ru-RU"/>
              </w:rPr>
              <w:t xml:space="preserve"> қолданушылар саны</w:t>
            </w:r>
            <w:r w:rsidRPr="00EC6932">
              <w:rPr>
                <w:bCs/>
                <w:color w:val="000000" w:themeColor="text1"/>
                <w:lang w:eastAsia="ru-RU"/>
              </w:rPr>
              <w:t xml:space="preserve"> (млн MAU)</w:t>
            </w:r>
          </w:p>
        </w:tc>
      </w:tr>
      <w:tr w:rsidR="00260A4A" w:rsidRPr="00EC6932" w14:paraId="43362F9C" w14:textId="77777777" w:rsidTr="00053215">
        <w:trPr>
          <w:trHeight w:val="257"/>
        </w:trPr>
        <w:tc>
          <w:tcPr>
            <w:tcW w:w="709" w:type="dxa"/>
            <w:vAlign w:val="center"/>
          </w:tcPr>
          <w:p w14:paraId="61029AB2" w14:textId="77777777" w:rsidR="006F5D85" w:rsidRPr="00EC6932" w:rsidRDefault="006F5D85" w:rsidP="000B44D0">
            <w:pPr>
              <w:jc w:val="both"/>
              <w:rPr>
                <w:color w:val="000000" w:themeColor="text1"/>
                <w:lang w:eastAsia="ru-RU"/>
              </w:rPr>
            </w:pPr>
            <w:r w:rsidRPr="00EC6932">
              <w:rPr>
                <w:color w:val="000000" w:themeColor="text1"/>
                <w:lang w:eastAsia="ru-RU"/>
              </w:rPr>
              <w:t>2021</w:t>
            </w:r>
          </w:p>
        </w:tc>
        <w:tc>
          <w:tcPr>
            <w:tcW w:w="1115" w:type="dxa"/>
            <w:vAlign w:val="center"/>
          </w:tcPr>
          <w:p w14:paraId="3BF58684" w14:textId="3DBE0B1E" w:rsidR="006F5D85" w:rsidRPr="00EC6932" w:rsidRDefault="008C79F6" w:rsidP="000B44D0">
            <w:pPr>
              <w:jc w:val="both"/>
              <w:rPr>
                <w:color w:val="000000" w:themeColor="text1"/>
                <w:lang w:eastAsia="ru-RU"/>
              </w:rPr>
            </w:pPr>
            <w:r w:rsidRPr="00EC6932">
              <w:rPr>
                <w:color w:val="000000"/>
              </w:rPr>
              <w:t>3</w:t>
            </w:r>
            <w:r w:rsidRPr="00EC6932">
              <w:rPr>
                <w:color w:val="000000"/>
                <w:lang w:val="kk-KZ"/>
              </w:rPr>
              <w:t>.</w:t>
            </w:r>
            <w:r w:rsidRPr="00EC6932">
              <w:rPr>
                <w:color w:val="000000"/>
              </w:rPr>
              <w:t>6</w:t>
            </w:r>
          </w:p>
        </w:tc>
        <w:tc>
          <w:tcPr>
            <w:tcW w:w="959" w:type="dxa"/>
            <w:vAlign w:val="center"/>
          </w:tcPr>
          <w:p w14:paraId="5536465A" w14:textId="11D926F3" w:rsidR="006F5D85" w:rsidRPr="00EC6932" w:rsidRDefault="008C79F6" w:rsidP="000B44D0">
            <w:pPr>
              <w:jc w:val="both"/>
              <w:rPr>
                <w:color w:val="000000" w:themeColor="text1"/>
                <w:lang w:eastAsia="ru-RU"/>
              </w:rPr>
            </w:pPr>
            <w:r w:rsidRPr="00EC6932">
              <w:rPr>
                <w:color w:val="000000"/>
                <w:lang w:val="kk-KZ"/>
              </w:rPr>
              <w:t>0.</w:t>
            </w:r>
            <w:r w:rsidRPr="00EC6932">
              <w:rPr>
                <w:color w:val="000000"/>
              </w:rPr>
              <w:t>3</w:t>
            </w:r>
          </w:p>
        </w:tc>
        <w:tc>
          <w:tcPr>
            <w:tcW w:w="1179" w:type="dxa"/>
            <w:vAlign w:val="center"/>
          </w:tcPr>
          <w:p w14:paraId="1E35C0B7" w14:textId="3D39294F" w:rsidR="006F5D85" w:rsidRPr="00EC6932" w:rsidRDefault="00260A4A" w:rsidP="000B44D0">
            <w:pPr>
              <w:jc w:val="both"/>
              <w:rPr>
                <w:color w:val="000000" w:themeColor="text1"/>
                <w:lang w:eastAsia="ru-RU"/>
              </w:rPr>
            </w:pPr>
            <w:r w:rsidRPr="00EC6932">
              <w:rPr>
                <w:color w:val="000000"/>
              </w:rPr>
              <w:t>2</w:t>
            </w:r>
            <w:r w:rsidRPr="00EC6932">
              <w:rPr>
                <w:color w:val="000000"/>
                <w:lang w:val="kk-KZ"/>
              </w:rPr>
              <w:t>.</w:t>
            </w:r>
            <w:r w:rsidRPr="00EC6932">
              <w:rPr>
                <w:color w:val="000000"/>
              </w:rPr>
              <w:t>5</w:t>
            </w:r>
          </w:p>
        </w:tc>
        <w:tc>
          <w:tcPr>
            <w:tcW w:w="959" w:type="dxa"/>
            <w:vAlign w:val="center"/>
          </w:tcPr>
          <w:p w14:paraId="0F2EF40A" w14:textId="6BB471B3" w:rsidR="006F5D85" w:rsidRPr="00EC6932" w:rsidRDefault="00F562D6" w:rsidP="000B44D0">
            <w:pPr>
              <w:jc w:val="both"/>
              <w:rPr>
                <w:color w:val="000000" w:themeColor="text1"/>
                <w:lang w:val="kk-KZ" w:eastAsia="ru-RU"/>
              </w:rPr>
            </w:pPr>
            <w:r w:rsidRPr="00EC6932">
              <w:rPr>
                <w:color w:val="000000"/>
                <w:lang w:val="kk-KZ"/>
              </w:rPr>
              <w:t>0.4</w:t>
            </w:r>
          </w:p>
        </w:tc>
        <w:tc>
          <w:tcPr>
            <w:tcW w:w="1284" w:type="dxa"/>
            <w:vAlign w:val="center"/>
          </w:tcPr>
          <w:p w14:paraId="1754E905" w14:textId="2F0C2977" w:rsidR="006F5D85" w:rsidRPr="00EC6932" w:rsidRDefault="006F5D85" w:rsidP="000B44D0">
            <w:pPr>
              <w:jc w:val="both"/>
              <w:rPr>
                <w:color w:val="000000" w:themeColor="text1"/>
                <w:lang w:eastAsia="ru-RU"/>
              </w:rPr>
            </w:pPr>
            <w:r w:rsidRPr="00EC6932">
              <w:rPr>
                <w:color w:val="000000" w:themeColor="text1"/>
                <w:lang w:eastAsia="ru-RU"/>
              </w:rPr>
              <w:t>2300</w:t>
            </w:r>
          </w:p>
        </w:tc>
        <w:tc>
          <w:tcPr>
            <w:tcW w:w="1305" w:type="dxa"/>
            <w:vAlign w:val="center"/>
          </w:tcPr>
          <w:p w14:paraId="2F7C1FF0" w14:textId="11E47FDD" w:rsidR="006F5D85" w:rsidRPr="00EC6932" w:rsidRDefault="00C63AB7" w:rsidP="000B44D0">
            <w:pPr>
              <w:jc w:val="both"/>
              <w:rPr>
                <w:color w:val="000000" w:themeColor="text1"/>
                <w:lang w:val="kk-KZ" w:eastAsia="ru-RU"/>
              </w:rPr>
            </w:pPr>
            <w:r w:rsidRPr="00EC6932">
              <w:rPr>
                <w:color w:val="000000" w:themeColor="text1"/>
                <w:lang w:val="kk-KZ" w:eastAsia="ru-RU"/>
              </w:rPr>
              <w:t>2.8</w:t>
            </w:r>
          </w:p>
        </w:tc>
        <w:tc>
          <w:tcPr>
            <w:tcW w:w="2148" w:type="dxa"/>
            <w:vAlign w:val="center"/>
          </w:tcPr>
          <w:p w14:paraId="47E1F9BA" w14:textId="47BBA99E" w:rsidR="006F5D85" w:rsidRPr="00EC6932" w:rsidRDefault="006F5D85" w:rsidP="000B44D0">
            <w:pPr>
              <w:jc w:val="both"/>
              <w:rPr>
                <w:color w:val="000000" w:themeColor="text1"/>
                <w:lang w:eastAsia="ru-RU"/>
              </w:rPr>
            </w:pPr>
            <w:r w:rsidRPr="00EC6932">
              <w:rPr>
                <w:color w:val="000000" w:themeColor="text1"/>
                <w:lang w:eastAsia="ru-RU"/>
              </w:rPr>
              <w:t>7</w:t>
            </w:r>
            <w:r w:rsidR="00F562D6" w:rsidRPr="00EC6932">
              <w:rPr>
                <w:color w:val="000000" w:themeColor="text1"/>
                <w:lang w:val="kk-KZ" w:eastAsia="ru-RU"/>
              </w:rPr>
              <w:t>.</w:t>
            </w:r>
            <w:r w:rsidRPr="00EC6932">
              <w:rPr>
                <w:color w:val="000000" w:themeColor="text1"/>
                <w:lang w:eastAsia="ru-RU"/>
              </w:rPr>
              <w:t>000</w:t>
            </w:r>
          </w:p>
        </w:tc>
      </w:tr>
      <w:tr w:rsidR="00260A4A" w:rsidRPr="00EC6932" w14:paraId="17211D8E" w14:textId="77777777" w:rsidTr="00053215">
        <w:trPr>
          <w:trHeight w:val="246"/>
        </w:trPr>
        <w:tc>
          <w:tcPr>
            <w:tcW w:w="709" w:type="dxa"/>
            <w:vAlign w:val="center"/>
          </w:tcPr>
          <w:p w14:paraId="10CD41C0" w14:textId="77777777" w:rsidR="006F5D85" w:rsidRPr="00EC6932" w:rsidRDefault="006F5D85" w:rsidP="000B44D0">
            <w:pPr>
              <w:jc w:val="both"/>
              <w:rPr>
                <w:color w:val="000000" w:themeColor="text1"/>
                <w:lang w:eastAsia="ru-RU"/>
              </w:rPr>
            </w:pPr>
            <w:r w:rsidRPr="00EC6932">
              <w:rPr>
                <w:color w:val="000000" w:themeColor="text1"/>
                <w:lang w:eastAsia="ru-RU"/>
              </w:rPr>
              <w:t>2022</w:t>
            </w:r>
          </w:p>
        </w:tc>
        <w:tc>
          <w:tcPr>
            <w:tcW w:w="1115" w:type="dxa"/>
            <w:vAlign w:val="center"/>
          </w:tcPr>
          <w:p w14:paraId="2D602091" w14:textId="1BD4C88C" w:rsidR="006F5D85" w:rsidRPr="00EC6932" w:rsidRDefault="008C79F6" w:rsidP="000B44D0">
            <w:pPr>
              <w:jc w:val="both"/>
              <w:rPr>
                <w:color w:val="000000" w:themeColor="text1"/>
                <w:lang w:eastAsia="ru-RU"/>
              </w:rPr>
            </w:pPr>
            <w:r w:rsidRPr="00EC6932">
              <w:t>5</w:t>
            </w:r>
            <w:r w:rsidRPr="00EC6932">
              <w:rPr>
                <w:lang w:val="kk-KZ"/>
              </w:rPr>
              <w:t>.1</w:t>
            </w:r>
          </w:p>
        </w:tc>
        <w:tc>
          <w:tcPr>
            <w:tcW w:w="959" w:type="dxa"/>
            <w:vAlign w:val="center"/>
          </w:tcPr>
          <w:p w14:paraId="5BCE2EE5" w14:textId="68BE015A" w:rsidR="006F5D85" w:rsidRPr="00EC6932" w:rsidRDefault="00260A4A" w:rsidP="000B44D0">
            <w:pPr>
              <w:jc w:val="both"/>
              <w:rPr>
                <w:color w:val="000000" w:themeColor="text1"/>
                <w:lang w:eastAsia="ru-RU"/>
              </w:rPr>
            </w:pPr>
            <w:r w:rsidRPr="00EC6932">
              <w:rPr>
                <w:lang w:val="kk-KZ"/>
              </w:rPr>
              <w:t>0.</w:t>
            </w:r>
            <w:r w:rsidRPr="00EC6932">
              <w:t>361</w:t>
            </w:r>
          </w:p>
        </w:tc>
        <w:tc>
          <w:tcPr>
            <w:tcW w:w="1179" w:type="dxa"/>
            <w:vAlign w:val="center"/>
          </w:tcPr>
          <w:p w14:paraId="0FE9E754" w14:textId="6583D55E" w:rsidR="006F5D85" w:rsidRPr="00EC6932" w:rsidRDefault="00260A4A" w:rsidP="000B44D0">
            <w:pPr>
              <w:jc w:val="both"/>
              <w:rPr>
                <w:color w:val="000000" w:themeColor="text1"/>
                <w:lang w:eastAsia="ru-RU"/>
              </w:rPr>
            </w:pPr>
            <w:r w:rsidRPr="00EC6932">
              <w:t>3</w:t>
            </w:r>
            <w:r w:rsidRPr="00EC6932">
              <w:rPr>
                <w:lang w:val="kk-KZ"/>
              </w:rPr>
              <w:t>.4</w:t>
            </w:r>
          </w:p>
        </w:tc>
        <w:tc>
          <w:tcPr>
            <w:tcW w:w="959" w:type="dxa"/>
            <w:vAlign w:val="center"/>
          </w:tcPr>
          <w:p w14:paraId="1B5C36B8" w14:textId="2C0D510E" w:rsidR="006F5D85" w:rsidRPr="00EC6932" w:rsidRDefault="00C63AB7" w:rsidP="000B44D0">
            <w:pPr>
              <w:jc w:val="both"/>
              <w:rPr>
                <w:color w:val="000000" w:themeColor="text1"/>
                <w:lang w:eastAsia="ru-RU"/>
              </w:rPr>
            </w:pPr>
            <w:r w:rsidRPr="00EC6932">
              <w:rPr>
                <w:lang w:val="kk-KZ"/>
              </w:rPr>
              <w:t>0.</w:t>
            </w:r>
            <w:r w:rsidRPr="00EC6932">
              <w:t>544</w:t>
            </w:r>
          </w:p>
        </w:tc>
        <w:tc>
          <w:tcPr>
            <w:tcW w:w="1284" w:type="dxa"/>
            <w:vAlign w:val="center"/>
          </w:tcPr>
          <w:p w14:paraId="3BABE2F9" w14:textId="09C6EA03" w:rsidR="006F5D85" w:rsidRPr="00EC6932" w:rsidRDefault="006F5D85" w:rsidP="000B44D0">
            <w:pPr>
              <w:jc w:val="both"/>
              <w:rPr>
                <w:color w:val="000000" w:themeColor="text1"/>
                <w:lang w:eastAsia="ru-RU"/>
              </w:rPr>
            </w:pPr>
            <w:r w:rsidRPr="00EC6932">
              <w:rPr>
                <w:color w:val="000000" w:themeColor="text1"/>
                <w:lang w:eastAsia="ru-RU"/>
              </w:rPr>
              <w:t>3100</w:t>
            </w:r>
          </w:p>
        </w:tc>
        <w:tc>
          <w:tcPr>
            <w:tcW w:w="1305" w:type="dxa"/>
            <w:vAlign w:val="center"/>
          </w:tcPr>
          <w:p w14:paraId="4C2F31CA" w14:textId="057C4554" w:rsidR="006F5D85" w:rsidRPr="00EC6932" w:rsidRDefault="00C63AB7" w:rsidP="000B44D0">
            <w:pPr>
              <w:jc w:val="both"/>
              <w:rPr>
                <w:color w:val="000000" w:themeColor="text1"/>
                <w:lang w:val="kk-KZ" w:eastAsia="ru-RU"/>
              </w:rPr>
            </w:pPr>
            <w:r w:rsidRPr="00EC6932">
              <w:rPr>
                <w:color w:val="000000" w:themeColor="text1"/>
                <w:lang w:val="kk-KZ" w:eastAsia="ru-RU"/>
              </w:rPr>
              <w:t>4.1</w:t>
            </w:r>
          </w:p>
        </w:tc>
        <w:tc>
          <w:tcPr>
            <w:tcW w:w="2148" w:type="dxa"/>
            <w:vAlign w:val="center"/>
          </w:tcPr>
          <w:p w14:paraId="4995E939" w14:textId="6C8C3F1A" w:rsidR="006F5D85" w:rsidRPr="00EC6932" w:rsidRDefault="006F5D85" w:rsidP="000B44D0">
            <w:pPr>
              <w:jc w:val="both"/>
              <w:rPr>
                <w:color w:val="000000" w:themeColor="text1"/>
                <w:lang w:eastAsia="ru-RU"/>
              </w:rPr>
            </w:pPr>
            <w:r w:rsidRPr="00EC6932">
              <w:rPr>
                <w:color w:val="000000" w:themeColor="text1"/>
                <w:lang w:eastAsia="ru-RU"/>
              </w:rPr>
              <w:t>8</w:t>
            </w:r>
            <w:r w:rsidR="00F562D6" w:rsidRPr="00EC6932">
              <w:rPr>
                <w:color w:val="000000" w:themeColor="text1"/>
                <w:lang w:val="kk-KZ" w:eastAsia="ru-RU"/>
              </w:rPr>
              <w:t>.</w:t>
            </w:r>
            <w:r w:rsidRPr="00EC6932">
              <w:rPr>
                <w:color w:val="000000" w:themeColor="text1"/>
                <w:lang w:eastAsia="ru-RU"/>
              </w:rPr>
              <w:t>000</w:t>
            </w:r>
          </w:p>
        </w:tc>
      </w:tr>
      <w:tr w:rsidR="00260A4A" w:rsidRPr="00EC6932" w14:paraId="486F0FB5" w14:textId="77777777" w:rsidTr="00053215">
        <w:trPr>
          <w:trHeight w:val="257"/>
        </w:trPr>
        <w:tc>
          <w:tcPr>
            <w:tcW w:w="709" w:type="dxa"/>
            <w:vAlign w:val="center"/>
          </w:tcPr>
          <w:p w14:paraId="6C778F00" w14:textId="77777777" w:rsidR="006F5D85" w:rsidRPr="00EC6932" w:rsidRDefault="006F5D85" w:rsidP="000B44D0">
            <w:pPr>
              <w:jc w:val="both"/>
              <w:rPr>
                <w:color w:val="000000" w:themeColor="text1"/>
                <w:lang w:eastAsia="ru-RU"/>
              </w:rPr>
            </w:pPr>
            <w:r w:rsidRPr="00EC6932">
              <w:rPr>
                <w:color w:val="000000" w:themeColor="text1"/>
                <w:lang w:eastAsia="ru-RU"/>
              </w:rPr>
              <w:t>2023</w:t>
            </w:r>
          </w:p>
        </w:tc>
        <w:tc>
          <w:tcPr>
            <w:tcW w:w="1115" w:type="dxa"/>
            <w:vAlign w:val="center"/>
          </w:tcPr>
          <w:p w14:paraId="41B5D89A" w14:textId="2844C89F" w:rsidR="006F5D85" w:rsidRPr="00EC6932" w:rsidRDefault="00260A4A" w:rsidP="000B44D0">
            <w:pPr>
              <w:jc w:val="both"/>
              <w:rPr>
                <w:color w:val="000000" w:themeColor="text1"/>
                <w:lang w:eastAsia="ru-RU"/>
              </w:rPr>
            </w:pPr>
            <w:r w:rsidRPr="00EC6932">
              <w:t>6</w:t>
            </w:r>
            <w:r w:rsidRPr="00EC6932">
              <w:rPr>
                <w:lang w:val="kk-KZ"/>
              </w:rPr>
              <w:t>.</w:t>
            </w:r>
            <w:r w:rsidRPr="00EC6932">
              <w:t>6</w:t>
            </w:r>
          </w:p>
        </w:tc>
        <w:tc>
          <w:tcPr>
            <w:tcW w:w="959" w:type="dxa"/>
            <w:vAlign w:val="center"/>
          </w:tcPr>
          <w:p w14:paraId="78437178" w14:textId="6EB4E0A3" w:rsidR="006F5D85" w:rsidRPr="00EC6932" w:rsidRDefault="00260A4A" w:rsidP="000B44D0">
            <w:pPr>
              <w:jc w:val="both"/>
              <w:rPr>
                <w:color w:val="000000" w:themeColor="text1"/>
                <w:lang w:eastAsia="ru-RU"/>
              </w:rPr>
            </w:pPr>
            <w:r w:rsidRPr="00EC6932">
              <w:rPr>
                <w:lang w:val="kk-KZ"/>
              </w:rPr>
              <w:t>0.</w:t>
            </w:r>
            <w:r w:rsidRPr="00EC6932">
              <w:t>475</w:t>
            </w:r>
          </w:p>
        </w:tc>
        <w:tc>
          <w:tcPr>
            <w:tcW w:w="1179" w:type="dxa"/>
            <w:vAlign w:val="center"/>
          </w:tcPr>
          <w:p w14:paraId="4E650D84" w14:textId="75948712" w:rsidR="006F5D85" w:rsidRPr="00EC6932" w:rsidRDefault="00260A4A" w:rsidP="000B44D0">
            <w:pPr>
              <w:jc w:val="both"/>
              <w:rPr>
                <w:color w:val="000000" w:themeColor="text1"/>
                <w:lang w:eastAsia="ru-RU"/>
              </w:rPr>
            </w:pPr>
            <w:r w:rsidRPr="00EC6932">
              <w:t>4</w:t>
            </w:r>
            <w:r w:rsidRPr="00EC6932">
              <w:rPr>
                <w:lang w:val="kk-KZ"/>
              </w:rPr>
              <w:t>.</w:t>
            </w:r>
            <w:r w:rsidRPr="00EC6932">
              <w:t>5</w:t>
            </w:r>
          </w:p>
        </w:tc>
        <w:tc>
          <w:tcPr>
            <w:tcW w:w="959" w:type="dxa"/>
            <w:vAlign w:val="center"/>
          </w:tcPr>
          <w:p w14:paraId="15C463C9" w14:textId="09E54EB8" w:rsidR="006F5D85" w:rsidRPr="00EC6932" w:rsidRDefault="00C63AB7" w:rsidP="000B44D0">
            <w:pPr>
              <w:jc w:val="both"/>
              <w:rPr>
                <w:color w:val="000000" w:themeColor="text1"/>
                <w:lang w:eastAsia="ru-RU"/>
              </w:rPr>
            </w:pPr>
            <w:r w:rsidRPr="00EC6932">
              <w:rPr>
                <w:lang w:val="kk-KZ"/>
              </w:rPr>
              <w:t>0.</w:t>
            </w:r>
            <w:r w:rsidRPr="00EC6932">
              <w:t>755</w:t>
            </w:r>
          </w:p>
        </w:tc>
        <w:tc>
          <w:tcPr>
            <w:tcW w:w="1284" w:type="dxa"/>
            <w:vAlign w:val="center"/>
          </w:tcPr>
          <w:p w14:paraId="2A34DFE7" w14:textId="5DA4791B" w:rsidR="006F5D85" w:rsidRPr="00EC6932" w:rsidRDefault="006F5D85" w:rsidP="000B44D0">
            <w:pPr>
              <w:jc w:val="both"/>
              <w:rPr>
                <w:color w:val="000000" w:themeColor="text1"/>
                <w:lang w:eastAsia="ru-RU"/>
              </w:rPr>
            </w:pPr>
            <w:r w:rsidRPr="00EC6932">
              <w:rPr>
                <w:color w:val="000000" w:themeColor="text1"/>
                <w:lang w:eastAsia="ru-RU"/>
              </w:rPr>
              <w:t>4500</w:t>
            </w:r>
          </w:p>
        </w:tc>
        <w:tc>
          <w:tcPr>
            <w:tcW w:w="1305" w:type="dxa"/>
            <w:vAlign w:val="center"/>
          </w:tcPr>
          <w:p w14:paraId="497E5824" w14:textId="158BED07" w:rsidR="006F5D85" w:rsidRPr="00EC6932" w:rsidRDefault="00C63AB7" w:rsidP="000B44D0">
            <w:pPr>
              <w:jc w:val="both"/>
              <w:rPr>
                <w:color w:val="000000" w:themeColor="text1"/>
                <w:lang w:val="kk-KZ" w:eastAsia="ru-RU"/>
              </w:rPr>
            </w:pPr>
            <w:r w:rsidRPr="00EC6932">
              <w:rPr>
                <w:color w:val="000000" w:themeColor="text1"/>
                <w:lang w:val="kk-KZ" w:eastAsia="ru-RU"/>
              </w:rPr>
              <w:t>5.6</w:t>
            </w:r>
          </w:p>
        </w:tc>
        <w:tc>
          <w:tcPr>
            <w:tcW w:w="2148" w:type="dxa"/>
            <w:vAlign w:val="center"/>
          </w:tcPr>
          <w:p w14:paraId="0F0831E6" w14:textId="7519BAAA" w:rsidR="006F5D85" w:rsidRPr="00EC6932" w:rsidRDefault="006F5D85" w:rsidP="000B44D0">
            <w:pPr>
              <w:jc w:val="both"/>
              <w:rPr>
                <w:color w:val="000000" w:themeColor="text1"/>
                <w:lang w:eastAsia="ru-RU"/>
              </w:rPr>
            </w:pPr>
            <w:r w:rsidRPr="00EC6932">
              <w:rPr>
                <w:color w:val="000000" w:themeColor="text1"/>
                <w:lang w:eastAsia="ru-RU"/>
              </w:rPr>
              <w:t>9</w:t>
            </w:r>
            <w:r w:rsidR="00F562D6" w:rsidRPr="00EC6932">
              <w:rPr>
                <w:color w:val="000000" w:themeColor="text1"/>
                <w:lang w:val="kk-KZ" w:eastAsia="ru-RU"/>
              </w:rPr>
              <w:t>.</w:t>
            </w:r>
            <w:r w:rsidRPr="00EC6932">
              <w:rPr>
                <w:color w:val="000000" w:themeColor="text1"/>
                <w:lang w:eastAsia="ru-RU"/>
              </w:rPr>
              <w:t>000</w:t>
            </w:r>
          </w:p>
        </w:tc>
      </w:tr>
      <w:tr w:rsidR="00260A4A" w:rsidRPr="00EC6932" w14:paraId="293A96E3" w14:textId="77777777" w:rsidTr="00053215">
        <w:trPr>
          <w:trHeight w:val="257"/>
        </w:trPr>
        <w:tc>
          <w:tcPr>
            <w:tcW w:w="709" w:type="dxa"/>
            <w:vAlign w:val="center"/>
          </w:tcPr>
          <w:p w14:paraId="67BA73B6" w14:textId="77777777" w:rsidR="00260A4A" w:rsidRPr="00EC6932" w:rsidRDefault="00260A4A" w:rsidP="00260A4A">
            <w:pPr>
              <w:jc w:val="both"/>
              <w:rPr>
                <w:color w:val="000000" w:themeColor="text1"/>
                <w:lang w:eastAsia="ru-RU"/>
              </w:rPr>
            </w:pPr>
            <w:r w:rsidRPr="00EC6932">
              <w:rPr>
                <w:color w:val="000000" w:themeColor="text1"/>
                <w:lang w:eastAsia="ru-RU"/>
              </w:rPr>
              <w:t>2024</w:t>
            </w:r>
          </w:p>
        </w:tc>
        <w:tc>
          <w:tcPr>
            <w:tcW w:w="1115" w:type="dxa"/>
            <w:vAlign w:val="center"/>
          </w:tcPr>
          <w:p w14:paraId="76F5E89A" w14:textId="69ADC62D" w:rsidR="00260A4A" w:rsidRPr="00EC6932" w:rsidRDefault="00260A4A" w:rsidP="00260A4A">
            <w:pPr>
              <w:jc w:val="both"/>
              <w:rPr>
                <w:color w:val="000000" w:themeColor="text1"/>
                <w:lang w:eastAsia="ru-RU"/>
              </w:rPr>
            </w:pPr>
            <w:r w:rsidRPr="00EC6932">
              <w:t>8</w:t>
            </w:r>
            <w:r w:rsidRPr="00EC6932">
              <w:rPr>
                <w:lang w:val="kk-KZ"/>
              </w:rPr>
              <w:t>.2</w:t>
            </w:r>
          </w:p>
        </w:tc>
        <w:tc>
          <w:tcPr>
            <w:tcW w:w="959" w:type="dxa"/>
            <w:vAlign w:val="center"/>
          </w:tcPr>
          <w:p w14:paraId="52E953D4" w14:textId="735F032A" w:rsidR="00260A4A" w:rsidRPr="00EC6932" w:rsidRDefault="00260A4A" w:rsidP="00260A4A">
            <w:pPr>
              <w:jc w:val="both"/>
              <w:rPr>
                <w:color w:val="000000" w:themeColor="text1"/>
                <w:lang w:eastAsia="ru-RU"/>
              </w:rPr>
            </w:pPr>
            <w:r w:rsidRPr="00EC6932">
              <w:rPr>
                <w:lang w:val="kk-KZ"/>
              </w:rPr>
              <w:t>0.</w:t>
            </w:r>
            <w:r w:rsidRPr="00EC6932">
              <w:t>530</w:t>
            </w:r>
          </w:p>
        </w:tc>
        <w:tc>
          <w:tcPr>
            <w:tcW w:w="1179" w:type="dxa"/>
            <w:vAlign w:val="center"/>
          </w:tcPr>
          <w:p w14:paraId="5C41DDD5" w14:textId="03E999A6" w:rsidR="00260A4A" w:rsidRPr="00EC6932" w:rsidRDefault="00C63AB7" w:rsidP="00260A4A">
            <w:pPr>
              <w:jc w:val="both"/>
              <w:rPr>
                <w:color w:val="000000" w:themeColor="text1"/>
                <w:lang w:eastAsia="ru-RU"/>
              </w:rPr>
            </w:pPr>
            <w:r w:rsidRPr="00EC6932">
              <w:t>6</w:t>
            </w:r>
            <w:r w:rsidRPr="00EC6932">
              <w:rPr>
                <w:lang w:val="kk-KZ"/>
              </w:rPr>
              <w:t>.</w:t>
            </w:r>
            <w:r w:rsidRPr="00EC6932">
              <w:t>0</w:t>
            </w:r>
          </w:p>
        </w:tc>
        <w:tc>
          <w:tcPr>
            <w:tcW w:w="959" w:type="dxa"/>
            <w:vAlign w:val="center"/>
          </w:tcPr>
          <w:p w14:paraId="65E80AD8" w14:textId="27FE8C43" w:rsidR="00260A4A" w:rsidRPr="00EC6932" w:rsidRDefault="00C63AB7" w:rsidP="00260A4A">
            <w:pPr>
              <w:jc w:val="both"/>
              <w:rPr>
                <w:color w:val="000000" w:themeColor="text1"/>
                <w:lang w:val="kk-KZ" w:eastAsia="ru-RU"/>
              </w:rPr>
            </w:pPr>
            <w:r w:rsidRPr="00EC6932">
              <w:rPr>
                <w:color w:val="000000" w:themeColor="text1"/>
                <w:lang w:val="kk-KZ" w:eastAsia="ru-RU"/>
              </w:rPr>
              <w:t>1.0</w:t>
            </w:r>
          </w:p>
        </w:tc>
        <w:tc>
          <w:tcPr>
            <w:tcW w:w="1284" w:type="dxa"/>
            <w:vAlign w:val="center"/>
          </w:tcPr>
          <w:p w14:paraId="11F4F1D7" w14:textId="47CEA533" w:rsidR="00260A4A" w:rsidRPr="00EC6932" w:rsidRDefault="00260A4A" w:rsidP="00260A4A">
            <w:pPr>
              <w:jc w:val="both"/>
              <w:rPr>
                <w:color w:val="000000" w:themeColor="text1"/>
                <w:lang w:eastAsia="ru-RU"/>
              </w:rPr>
            </w:pPr>
            <w:r w:rsidRPr="00EC6932">
              <w:rPr>
                <w:color w:val="000000" w:themeColor="text1"/>
                <w:lang w:eastAsia="ru-RU"/>
              </w:rPr>
              <w:t>5800</w:t>
            </w:r>
          </w:p>
        </w:tc>
        <w:tc>
          <w:tcPr>
            <w:tcW w:w="1305" w:type="dxa"/>
            <w:vAlign w:val="center"/>
          </w:tcPr>
          <w:p w14:paraId="7CEE71C2" w14:textId="5F4D1C11" w:rsidR="00260A4A" w:rsidRPr="00EC6932" w:rsidRDefault="00C63AB7" w:rsidP="00260A4A">
            <w:pPr>
              <w:jc w:val="both"/>
              <w:rPr>
                <w:color w:val="000000" w:themeColor="text1"/>
                <w:lang w:eastAsia="ru-RU"/>
              </w:rPr>
            </w:pPr>
            <w:r w:rsidRPr="00EC6932">
              <w:rPr>
                <w:color w:val="000000" w:themeColor="text1"/>
                <w:lang w:val="kk-KZ" w:eastAsia="ru-RU"/>
              </w:rPr>
              <w:t>6.7</w:t>
            </w:r>
          </w:p>
        </w:tc>
        <w:tc>
          <w:tcPr>
            <w:tcW w:w="2148" w:type="dxa"/>
            <w:vAlign w:val="center"/>
          </w:tcPr>
          <w:p w14:paraId="628F2991" w14:textId="32872DE5" w:rsidR="00260A4A" w:rsidRPr="00EC6932" w:rsidRDefault="00260A4A" w:rsidP="00260A4A">
            <w:pPr>
              <w:jc w:val="both"/>
              <w:rPr>
                <w:color w:val="000000" w:themeColor="text1"/>
                <w:lang w:eastAsia="ru-RU"/>
              </w:rPr>
            </w:pPr>
            <w:r w:rsidRPr="00EC6932">
              <w:rPr>
                <w:color w:val="000000" w:themeColor="text1"/>
                <w:lang w:eastAsia="ru-RU"/>
              </w:rPr>
              <w:t>10</w:t>
            </w:r>
            <w:r w:rsidR="00F562D6" w:rsidRPr="00EC6932">
              <w:rPr>
                <w:color w:val="000000" w:themeColor="text1"/>
                <w:lang w:val="kk-KZ" w:eastAsia="ru-RU"/>
              </w:rPr>
              <w:t>.</w:t>
            </w:r>
            <w:r w:rsidRPr="00EC6932">
              <w:rPr>
                <w:color w:val="000000" w:themeColor="text1"/>
                <w:lang w:eastAsia="ru-RU"/>
              </w:rPr>
              <w:t>000</w:t>
            </w:r>
          </w:p>
        </w:tc>
      </w:tr>
      <w:tr w:rsidR="00260A4A" w:rsidRPr="00EC6932" w14:paraId="52FE7F32" w14:textId="77777777" w:rsidTr="00053215">
        <w:trPr>
          <w:trHeight w:val="257"/>
        </w:trPr>
        <w:tc>
          <w:tcPr>
            <w:tcW w:w="709" w:type="dxa"/>
            <w:vAlign w:val="center"/>
          </w:tcPr>
          <w:p w14:paraId="3C254B84" w14:textId="2B72C05C" w:rsidR="00260A4A" w:rsidRPr="00EC6932" w:rsidRDefault="00260A4A" w:rsidP="00260A4A">
            <w:pPr>
              <w:jc w:val="both"/>
              <w:rPr>
                <w:color w:val="000000" w:themeColor="text1"/>
                <w:lang w:val="kk-KZ" w:eastAsia="ru-RU"/>
              </w:rPr>
            </w:pPr>
            <w:r w:rsidRPr="00EC6932">
              <w:rPr>
                <w:color w:val="000000" w:themeColor="text1"/>
                <w:lang w:val="kk-KZ" w:eastAsia="ru-RU"/>
              </w:rPr>
              <w:t>2025</w:t>
            </w:r>
          </w:p>
        </w:tc>
        <w:tc>
          <w:tcPr>
            <w:tcW w:w="1115" w:type="dxa"/>
            <w:vAlign w:val="center"/>
          </w:tcPr>
          <w:p w14:paraId="7DCEE090" w14:textId="3815557D" w:rsidR="00260A4A" w:rsidRPr="00EC6932" w:rsidRDefault="00260A4A" w:rsidP="00260A4A">
            <w:pPr>
              <w:jc w:val="both"/>
              <w:rPr>
                <w:color w:val="000000" w:themeColor="text1"/>
                <w:lang w:eastAsia="ru-RU"/>
              </w:rPr>
            </w:pPr>
            <w:r w:rsidRPr="00EC6932">
              <w:t>8</w:t>
            </w:r>
            <w:r w:rsidRPr="00EC6932">
              <w:rPr>
                <w:lang w:val="kk-KZ"/>
              </w:rPr>
              <w:t>.</w:t>
            </w:r>
            <w:r w:rsidRPr="00EC6932">
              <w:t>8</w:t>
            </w:r>
          </w:p>
        </w:tc>
        <w:tc>
          <w:tcPr>
            <w:tcW w:w="959" w:type="dxa"/>
            <w:vAlign w:val="center"/>
          </w:tcPr>
          <w:p w14:paraId="0489FDCF" w14:textId="3860EAFE" w:rsidR="00260A4A" w:rsidRPr="00EC6932" w:rsidRDefault="00260A4A" w:rsidP="00260A4A">
            <w:pPr>
              <w:jc w:val="both"/>
              <w:rPr>
                <w:color w:val="000000" w:themeColor="text1"/>
                <w:lang w:eastAsia="ru-RU"/>
              </w:rPr>
            </w:pPr>
            <w:r w:rsidRPr="00EC6932">
              <w:rPr>
                <w:lang w:val="kk-KZ"/>
              </w:rPr>
              <w:t>0.</w:t>
            </w:r>
            <w:r w:rsidRPr="00EC6932">
              <w:t>473</w:t>
            </w:r>
          </w:p>
        </w:tc>
        <w:tc>
          <w:tcPr>
            <w:tcW w:w="1179" w:type="dxa"/>
            <w:vAlign w:val="center"/>
          </w:tcPr>
          <w:p w14:paraId="3CDAADAA" w14:textId="3B50A861" w:rsidR="00260A4A" w:rsidRPr="00EC6932" w:rsidRDefault="00C63AB7" w:rsidP="00260A4A">
            <w:pPr>
              <w:jc w:val="both"/>
              <w:rPr>
                <w:color w:val="000000" w:themeColor="text1"/>
                <w:lang w:eastAsia="ru-RU"/>
              </w:rPr>
            </w:pPr>
            <w:r w:rsidRPr="00EC6932">
              <w:t>7</w:t>
            </w:r>
            <w:r w:rsidRPr="00EC6932">
              <w:rPr>
                <w:lang w:val="kk-KZ"/>
              </w:rPr>
              <w:t>.4</w:t>
            </w:r>
          </w:p>
        </w:tc>
        <w:tc>
          <w:tcPr>
            <w:tcW w:w="959" w:type="dxa"/>
            <w:vAlign w:val="center"/>
          </w:tcPr>
          <w:p w14:paraId="2C4526D4" w14:textId="0927D471" w:rsidR="00260A4A" w:rsidRPr="00EC6932" w:rsidRDefault="00C63AB7" w:rsidP="00260A4A">
            <w:pPr>
              <w:jc w:val="both"/>
              <w:rPr>
                <w:color w:val="000000" w:themeColor="text1"/>
                <w:lang w:val="kk-KZ" w:eastAsia="ru-RU"/>
              </w:rPr>
            </w:pPr>
            <w:r w:rsidRPr="00EC6932">
              <w:rPr>
                <w:color w:val="000000" w:themeColor="text1"/>
                <w:lang w:val="kk-KZ" w:eastAsia="ru-RU"/>
              </w:rPr>
              <w:t>1.3</w:t>
            </w:r>
          </w:p>
        </w:tc>
        <w:tc>
          <w:tcPr>
            <w:tcW w:w="1284" w:type="dxa"/>
            <w:vAlign w:val="center"/>
          </w:tcPr>
          <w:p w14:paraId="73EF6536" w14:textId="243210DE" w:rsidR="00260A4A" w:rsidRPr="00EC6932" w:rsidRDefault="00C63AB7" w:rsidP="00260A4A">
            <w:pPr>
              <w:jc w:val="both"/>
              <w:rPr>
                <w:color w:val="000000" w:themeColor="text1"/>
                <w:lang w:val="kk-KZ" w:eastAsia="ru-RU"/>
              </w:rPr>
            </w:pPr>
            <w:r w:rsidRPr="00EC6932">
              <w:rPr>
                <w:color w:val="000000" w:themeColor="text1"/>
                <w:lang w:val="kk-KZ" w:eastAsia="ru-RU"/>
              </w:rPr>
              <w:t>5750</w:t>
            </w:r>
          </w:p>
        </w:tc>
        <w:tc>
          <w:tcPr>
            <w:tcW w:w="1305" w:type="dxa"/>
            <w:vAlign w:val="center"/>
          </w:tcPr>
          <w:p w14:paraId="420AAC6C" w14:textId="501CE16F" w:rsidR="00260A4A" w:rsidRPr="00EC6932" w:rsidRDefault="00C63AB7" w:rsidP="00260A4A">
            <w:pPr>
              <w:jc w:val="both"/>
              <w:rPr>
                <w:color w:val="000000" w:themeColor="text1"/>
                <w:lang w:val="kk-KZ" w:eastAsia="ru-RU"/>
              </w:rPr>
            </w:pPr>
            <w:r w:rsidRPr="00EC6932">
              <w:rPr>
                <w:color w:val="000000" w:themeColor="text1"/>
                <w:lang w:val="kk-KZ" w:eastAsia="ru-RU"/>
              </w:rPr>
              <w:t>7.3</w:t>
            </w:r>
          </w:p>
        </w:tc>
        <w:tc>
          <w:tcPr>
            <w:tcW w:w="2148" w:type="dxa"/>
            <w:vAlign w:val="center"/>
          </w:tcPr>
          <w:p w14:paraId="2E8582FA" w14:textId="711ACC9F" w:rsidR="00260A4A" w:rsidRPr="00EC6932" w:rsidRDefault="00260A4A" w:rsidP="00260A4A">
            <w:pPr>
              <w:jc w:val="both"/>
              <w:rPr>
                <w:color w:val="000000" w:themeColor="text1"/>
                <w:lang w:eastAsia="ru-RU"/>
              </w:rPr>
            </w:pPr>
            <w:r w:rsidRPr="00EC6932">
              <w:rPr>
                <w:color w:val="000000" w:themeColor="text1"/>
                <w:lang w:eastAsia="ru-RU"/>
              </w:rPr>
              <w:t>10</w:t>
            </w:r>
            <w:r w:rsidR="00F562D6" w:rsidRPr="00EC6932">
              <w:rPr>
                <w:color w:val="000000" w:themeColor="text1"/>
                <w:lang w:val="kk-KZ" w:eastAsia="ru-RU"/>
              </w:rPr>
              <w:t>.</w:t>
            </w:r>
            <w:r w:rsidRPr="00EC6932">
              <w:rPr>
                <w:color w:val="000000" w:themeColor="text1"/>
                <w:lang w:eastAsia="ru-RU"/>
              </w:rPr>
              <w:t>000</w:t>
            </w:r>
          </w:p>
        </w:tc>
      </w:tr>
      <w:tr w:rsidR="00260A4A" w:rsidRPr="00EC6932" w14:paraId="79C28EA7" w14:textId="77777777" w:rsidTr="00053215">
        <w:trPr>
          <w:trHeight w:val="257"/>
        </w:trPr>
        <w:tc>
          <w:tcPr>
            <w:tcW w:w="9661" w:type="dxa"/>
            <w:gridSpan w:val="8"/>
            <w:vAlign w:val="center"/>
          </w:tcPr>
          <w:p w14:paraId="47BB5BEE" w14:textId="4FB8D17D" w:rsidR="00260A4A" w:rsidRPr="00EC6932" w:rsidRDefault="00260A4A" w:rsidP="00053215">
            <w:pPr>
              <w:ind w:firstLine="601"/>
              <w:jc w:val="both"/>
              <w:rPr>
                <w:color w:val="000000" w:themeColor="text1"/>
                <w:lang w:eastAsia="ru-RU"/>
              </w:rPr>
            </w:pPr>
            <w:r w:rsidRPr="00EC6932">
              <w:rPr>
                <w:color w:val="000000" w:themeColor="text1"/>
                <w:lang w:val="kk-KZ" w:eastAsia="ru-RU"/>
              </w:rPr>
              <w:t>Ескерту</w:t>
            </w:r>
            <w:r w:rsidR="004173E4" w:rsidRPr="00EC6932">
              <w:rPr>
                <w:color w:val="000000" w:themeColor="text1"/>
                <w:lang w:val="kk-KZ" w:eastAsia="ru-RU"/>
              </w:rPr>
              <w:t xml:space="preserve"> - </w:t>
            </w:r>
            <w:r w:rsidRPr="00EC6932">
              <w:rPr>
                <w:color w:val="000000" w:themeColor="text1"/>
                <w:lang w:val="kk-KZ" w:eastAsia="ru-RU"/>
              </w:rPr>
              <w:t>«Каспи</w:t>
            </w:r>
            <w:r w:rsidR="004173E4" w:rsidRPr="00EC6932">
              <w:rPr>
                <w:color w:val="000000" w:themeColor="text1"/>
                <w:lang w:val="kk-KZ" w:eastAsia="ru-RU"/>
              </w:rPr>
              <w:t xml:space="preserve"> </w:t>
            </w:r>
            <w:r w:rsidRPr="00EC6932">
              <w:rPr>
                <w:color w:val="000000" w:themeColor="text1"/>
                <w:lang w:val="kk-KZ" w:eastAsia="ru-RU"/>
              </w:rPr>
              <w:t>Банк» АҚ-ның есептіліктерінен құрастырылған</w:t>
            </w:r>
            <w:r w:rsidRPr="00EC6932">
              <w:rPr>
                <w:color w:val="000000" w:themeColor="text1"/>
                <w:lang w:eastAsia="ru-RU"/>
              </w:rPr>
              <w:t xml:space="preserve"> [1</w:t>
            </w:r>
            <w:r w:rsidR="001470BC" w:rsidRPr="00EC6932">
              <w:rPr>
                <w:color w:val="000000" w:themeColor="text1"/>
                <w:lang w:val="kk-KZ" w:eastAsia="ru-RU"/>
              </w:rPr>
              <w:t>33</w:t>
            </w:r>
            <w:r w:rsidRPr="00EC6932">
              <w:rPr>
                <w:color w:val="000000" w:themeColor="text1"/>
                <w:lang w:eastAsia="ru-RU"/>
              </w:rPr>
              <w:t>]</w:t>
            </w:r>
          </w:p>
        </w:tc>
      </w:tr>
    </w:tbl>
    <w:p w14:paraId="37E78AAA" w14:textId="77777777" w:rsidR="006F5D85" w:rsidRPr="00EC6932" w:rsidRDefault="006F5D85" w:rsidP="006F5D85">
      <w:pPr>
        <w:jc w:val="both"/>
        <w:rPr>
          <w:color w:val="000000" w:themeColor="text1"/>
          <w:sz w:val="28"/>
          <w:szCs w:val="28"/>
        </w:rPr>
      </w:pPr>
    </w:p>
    <w:p w14:paraId="44442C14" w14:textId="59EDAE2D" w:rsidR="00265C9D" w:rsidRPr="00EC6932" w:rsidRDefault="00265C9D" w:rsidP="00265C9D">
      <w:pPr>
        <w:ind w:firstLine="567"/>
        <w:jc w:val="both"/>
        <w:rPr>
          <w:sz w:val="28"/>
          <w:szCs w:val="28"/>
        </w:rPr>
      </w:pPr>
      <w:r w:rsidRPr="00EC6932">
        <w:rPr>
          <w:sz w:val="28"/>
          <w:szCs w:val="28"/>
        </w:rPr>
        <w:t>2</w:t>
      </w:r>
      <w:r w:rsidR="00B700DD" w:rsidRPr="00EC6932">
        <w:rPr>
          <w:sz w:val="28"/>
          <w:szCs w:val="28"/>
        </w:rPr>
        <w:t>0</w:t>
      </w:r>
      <w:r w:rsidRPr="00EC6932">
        <w:rPr>
          <w:sz w:val="28"/>
          <w:szCs w:val="28"/>
        </w:rPr>
        <w:t>-кестеде келтірілген деректерді талдау Kaspi Bank-тің 2021–2025 жылдар аралығындағы даму траекториясының тұрақты әрі жедел сипат алғанын айқын көрсетеді. Аталмыш кезең банк үшін цифрлық экожүйені белсенді түрде ауқымдау фазасымен және нарықтағы позицияларын жүйелі түрде нығайтумен тұспа-тұс келеді. Ғылыми тұрғыда алғанда, талдаудың бастапқы сатысында-ақ жиынтық активтердің серпінді өсімі назар аударады: 2021 жылы 3,6 трлн теңгені құраған активтер 2025 жылы 8,8 трлн теңгеге дейін жеткен. Демек, бес жыл ішінде активтер көлемі 2,4 еседен астам ұлғайып, банктің агрессивті, бірақ есепке алынған кеңею стратегиясын және операциялық қамту аймағының едәуір кеңейгенін білдіреді.</w:t>
      </w:r>
    </w:p>
    <w:p w14:paraId="065BE332" w14:textId="7C065964" w:rsidR="00265C9D" w:rsidRPr="00EC6932" w:rsidRDefault="00265C9D" w:rsidP="00265C9D">
      <w:pPr>
        <w:ind w:firstLine="567"/>
        <w:jc w:val="both"/>
        <w:rPr>
          <w:sz w:val="28"/>
          <w:szCs w:val="28"/>
        </w:rPr>
      </w:pPr>
      <w:r w:rsidRPr="00EC6932">
        <w:rPr>
          <w:sz w:val="28"/>
          <w:szCs w:val="28"/>
        </w:rPr>
        <w:t>Сонымен қоса, ссудалық портфельдің өсуі де ерекше мәнге ие. Нақты айтқанда, оның көлемі 2,5 трлн теңгеден 7,4 трлн теңгеге дейін артқан. Бұл динамика Kaspi Bank бизнес-моделінде кредиттік операциялардың рөлінің күшейгенін көрсетеді. Алайда, кредиттік портфельдің ұлғаюы активтердің жалпы өсімімен сәйкесінше жүзеге асқан, яғни баланстық құрылымда елеулі теңгерімсіздіктер байқалмайды. Сонымен қатар депозиттік база да 2,8 трлн теңгеден 7,3 трлн теңгеге дейін өскен.</w:t>
      </w:r>
    </w:p>
    <w:p w14:paraId="0E27A62C" w14:textId="1AA04B2A" w:rsidR="00265C9D" w:rsidRPr="00EC6932" w:rsidRDefault="00265C9D" w:rsidP="00265C9D">
      <w:pPr>
        <w:ind w:firstLine="567"/>
        <w:jc w:val="both"/>
        <w:rPr>
          <w:sz w:val="28"/>
          <w:szCs w:val="28"/>
        </w:rPr>
      </w:pPr>
      <w:r w:rsidRPr="00EC6932">
        <w:rPr>
          <w:sz w:val="28"/>
          <w:szCs w:val="28"/>
        </w:rPr>
        <w:t>Бірақ ерекше талдауды таза пайда динамикасы талап етеді. 2021–2024 жылдар аралығында таза пайда 0,3 трлн теңгеден 0,53 трлн теңгеге дейін біртіндеп өссе, 2025 жылы оның көлемі 0,473 трлн теңгеге дейін аздап төмендеген. Дегенмен, бұл төмендеу банк қызметінің әлсіреуін білдірмейді. К</w:t>
      </w:r>
    </w:p>
    <w:p w14:paraId="221E9185" w14:textId="79028FB0" w:rsidR="00265C9D" w:rsidRPr="00EC6932" w:rsidRDefault="00265C9D" w:rsidP="00265C9D">
      <w:pPr>
        <w:ind w:firstLine="567"/>
        <w:jc w:val="both"/>
        <w:rPr>
          <w:sz w:val="28"/>
          <w:szCs w:val="28"/>
        </w:rPr>
      </w:pPr>
      <w:r w:rsidRPr="00EC6932">
        <w:rPr>
          <w:sz w:val="28"/>
          <w:szCs w:val="28"/>
        </w:rPr>
        <w:t>Операциялық көрсеткіштер де цифрлық модельдің кеңейіп жатқанын айқын көрсетеді. Мобильді банкингті пайдаланушылар саны 7 млн-нан 10 млн MAU-ға дейін өсіп, кейін осы деңгейде тұрақтанған. Бұл көрсеткіш цифрлық сервистердің нарықта жоғары дәрежеде енуіне қол жеткізілгенін білдіреді. Сонымен қатар банкоматтар желісі де айтарлықтай кеңейді: 2021 жылғы 2 300 бірліктен 2024 жылы 5 800 бірлікке дейін. Алайда 2025 жылы банкоматтар санының шамалы оңтайландырылуы байқалады, бұл қолма-қол операциялардан қолма-қолсыз және мобильді арналарға стратегиялық ауысуды көрсетеді.</w:t>
      </w:r>
    </w:p>
    <w:p w14:paraId="26CF4973" w14:textId="7C9177FE" w:rsidR="00265C9D" w:rsidRPr="00EC6932" w:rsidRDefault="00265C9D" w:rsidP="00265C9D">
      <w:pPr>
        <w:ind w:firstLine="567"/>
        <w:jc w:val="both"/>
        <w:rPr>
          <w:sz w:val="28"/>
          <w:szCs w:val="28"/>
        </w:rPr>
      </w:pPr>
      <w:r w:rsidRPr="00EC6932">
        <w:rPr>
          <w:sz w:val="28"/>
          <w:szCs w:val="28"/>
        </w:rPr>
        <w:t>Осыған байланысты аталмыш зерттеуде 22-кестеде 2021–2025 жылдар аралығындағы Kaspi Bank-тің тиімділік пен орнықтылық көрсеткіштері жүйеленіп ұсынылған. Бұл коэффициенттер 2</w:t>
      </w:r>
      <w:r w:rsidR="00B700DD" w:rsidRPr="00EC6932">
        <w:rPr>
          <w:sz w:val="28"/>
          <w:szCs w:val="28"/>
        </w:rPr>
        <w:t>1</w:t>
      </w:r>
      <w:r w:rsidRPr="00EC6932">
        <w:rPr>
          <w:sz w:val="28"/>
          <w:szCs w:val="28"/>
        </w:rPr>
        <w:t>-кестеде келтірілген бастапқы деректер негізінде есептеліп, банк балансының құрылымын, рентабельділік деңгейін және капиталдану дәрежесін кешенді түрде сипаттайды. Нақты айтқанда, мұндай тәсіл цифрлық трансформация жағдайында банк стратегиясының ішкі эволюциясын айқындауға және қаржылық модельдің сапалық өзгерістерін анықтауға мүмкіндік береді.</w:t>
      </w:r>
    </w:p>
    <w:p w14:paraId="6635B4D8" w14:textId="77777777" w:rsidR="00CC4C93" w:rsidRPr="00EC6932" w:rsidRDefault="00CC4C93" w:rsidP="001463F4">
      <w:pPr>
        <w:pStyle w:val="2"/>
        <w:spacing w:before="0" w:beforeAutospacing="0" w:after="0" w:afterAutospacing="0"/>
        <w:ind w:firstLine="567"/>
        <w:jc w:val="both"/>
        <w:rPr>
          <w:b w:val="0"/>
          <w:bCs w:val="0"/>
          <w:sz w:val="28"/>
          <w:szCs w:val="28"/>
          <w:lang w:val="kk-KZ"/>
        </w:rPr>
      </w:pPr>
    </w:p>
    <w:p w14:paraId="22C1A986" w14:textId="5D759B91" w:rsidR="001463F4" w:rsidRPr="00EC6932" w:rsidRDefault="00053215" w:rsidP="00053215">
      <w:pPr>
        <w:pStyle w:val="2"/>
        <w:spacing w:before="0" w:beforeAutospacing="0" w:after="0" w:afterAutospacing="0"/>
        <w:jc w:val="both"/>
        <w:rPr>
          <w:b w:val="0"/>
          <w:bCs w:val="0"/>
          <w:sz w:val="28"/>
          <w:szCs w:val="28"/>
          <w:lang w:val="kk-KZ"/>
        </w:rPr>
      </w:pPr>
      <w:r w:rsidRPr="00EC6932">
        <w:rPr>
          <w:b w:val="0"/>
          <w:bCs w:val="0"/>
          <w:sz w:val="28"/>
          <w:szCs w:val="28"/>
          <w:lang w:val="kk-KZ"/>
        </w:rPr>
        <w:t>К</w:t>
      </w:r>
      <w:r w:rsidR="001463F4" w:rsidRPr="00EC6932">
        <w:rPr>
          <w:b w:val="0"/>
          <w:bCs w:val="0"/>
          <w:sz w:val="28"/>
          <w:szCs w:val="28"/>
          <w:lang w:val="kk-KZ"/>
        </w:rPr>
        <w:t>есте</w:t>
      </w:r>
      <w:r w:rsidRPr="00EC6932">
        <w:rPr>
          <w:b w:val="0"/>
          <w:bCs w:val="0"/>
          <w:sz w:val="28"/>
          <w:szCs w:val="28"/>
          <w:lang w:val="kk-KZ"/>
        </w:rPr>
        <w:t xml:space="preserve"> 21 - </w:t>
      </w:r>
      <w:r w:rsidR="001463F4" w:rsidRPr="00EC6932">
        <w:rPr>
          <w:b w:val="0"/>
          <w:bCs w:val="0"/>
          <w:sz w:val="28"/>
          <w:szCs w:val="28"/>
          <w:lang w:val="kk-KZ"/>
        </w:rPr>
        <w:t>«</w:t>
      </w:r>
      <w:r w:rsidR="001463F4" w:rsidRPr="00EC6932">
        <w:rPr>
          <w:b w:val="0"/>
          <w:bCs w:val="0"/>
          <w:sz w:val="28"/>
          <w:szCs w:val="28"/>
        </w:rPr>
        <w:t>Kaspi Bank</w:t>
      </w:r>
      <w:r w:rsidR="001463F4" w:rsidRPr="00EC6932">
        <w:rPr>
          <w:b w:val="0"/>
          <w:bCs w:val="0"/>
          <w:sz w:val="28"/>
          <w:szCs w:val="28"/>
          <w:lang w:val="kk-KZ"/>
        </w:rPr>
        <w:t>» АҚ-ның</w:t>
      </w:r>
      <w:r w:rsidR="001463F4" w:rsidRPr="00EC6932">
        <w:rPr>
          <w:b w:val="0"/>
          <w:bCs w:val="0"/>
          <w:sz w:val="28"/>
          <w:szCs w:val="28"/>
        </w:rPr>
        <w:t xml:space="preserve"> 2021-2025 жылдардағы тиімділігі</w:t>
      </w:r>
      <w:r w:rsidR="00947624" w:rsidRPr="00EC6932">
        <w:rPr>
          <w:b w:val="0"/>
          <w:bCs w:val="0"/>
          <w:sz w:val="28"/>
          <w:szCs w:val="28"/>
          <w:lang w:val="kk-KZ"/>
        </w:rPr>
        <w:t>нің көрсеткіштері</w:t>
      </w:r>
    </w:p>
    <w:p w14:paraId="03DDEB3D" w14:textId="77777777" w:rsidR="00053215" w:rsidRPr="00EC6932" w:rsidRDefault="00053215" w:rsidP="00053215">
      <w:pPr>
        <w:pStyle w:val="2"/>
        <w:spacing w:before="0" w:beforeAutospacing="0" w:after="0" w:afterAutospacing="0"/>
        <w:jc w:val="both"/>
        <w:rPr>
          <w:b w:val="0"/>
          <w:bCs w:val="0"/>
          <w:sz w:val="28"/>
          <w:szCs w:val="28"/>
          <w:lang w:val="kk-KZ"/>
        </w:rPr>
      </w:pPr>
    </w:p>
    <w:tbl>
      <w:tblPr>
        <w:tblStyle w:val="a8"/>
        <w:tblW w:w="0" w:type="auto"/>
        <w:tblLook w:val="04A0" w:firstRow="1" w:lastRow="0" w:firstColumn="1" w:lastColumn="0" w:noHBand="0" w:noVBand="1"/>
      </w:tblPr>
      <w:tblGrid>
        <w:gridCol w:w="1291"/>
        <w:gridCol w:w="1184"/>
        <w:gridCol w:w="1173"/>
        <w:gridCol w:w="1712"/>
        <w:gridCol w:w="1946"/>
        <w:gridCol w:w="2322"/>
      </w:tblGrid>
      <w:tr w:rsidR="001463F4" w:rsidRPr="00EC6932" w14:paraId="00091C86" w14:textId="77777777" w:rsidTr="00947624">
        <w:tc>
          <w:tcPr>
            <w:tcW w:w="1352" w:type="dxa"/>
            <w:vAlign w:val="center"/>
          </w:tcPr>
          <w:p w14:paraId="680C6A15" w14:textId="77777777" w:rsidR="001463F4" w:rsidRPr="00EC6932" w:rsidRDefault="001463F4" w:rsidP="003E6AD1">
            <w:pPr>
              <w:jc w:val="both"/>
              <w:rPr>
                <w:lang w:val="kk-KZ"/>
              </w:rPr>
            </w:pPr>
            <w:r w:rsidRPr="00EC6932">
              <w:rPr>
                <w:lang w:val="kk-KZ"/>
              </w:rPr>
              <w:t>Жылдар</w:t>
            </w:r>
          </w:p>
        </w:tc>
        <w:tc>
          <w:tcPr>
            <w:tcW w:w="1292" w:type="dxa"/>
            <w:vAlign w:val="center"/>
          </w:tcPr>
          <w:p w14:paraId="3F4E878A" w14:textId="77777777" w:rsidR="001463F4" w:rsidRPr="00EC6932" w:rsidRDefault="001463F4" w:rsidP="003E6AD1">
            <w:pPr>
              <w:jc w:val="both"/>
            </w:pPr>
            <w:r w:rsidRPr="00EC6932">
              <w:t>ROA, %</w:t>
            </w:r>
          </w:p>
        </w:tc>
        <w:tc>
          <w:tcPr>
            <w:tcW w:w="1285" w:type="dxa"/>
            <w:vAlign w:val="center"/>
          </w:tcPr>
          <w:p w14:paraId="42B27FCA" w14:textId="77777777" w:rsidR="001463F4" w:rsidRPr="00EC6932" w:rsidRDefault="001463F4" w:rsidP="003E6AD1">
            <w:pPr>
              <w:jc w:val="both"/>
            </w:pPr>
            <w:r w:rsidRPr="00EC6932">
              <w:t>ROE, %</w:t>
            </w:r>
          </w:p>
        </w:tc>
        <w:tc>
          <w:tcPr>
            <w:tcW w:w="1712" w:type="dxa"/>
            <w:vAlign w:val="center"/>
          </w:tcPr>
          <w:p w14:paraId="54DD4D3C" w14:textId="77777777" w:rsidR="001463F4" w:rsidRPr="00EC6932" w:rsidRDefault="001463F4" w:rsidP="003E6AD1">
            <w:pPr>
              <w:jc w:val="both"/>
            </w:pPr>
            <w:r w:rsidRPr="00EC6932">
              <w:rPr>
                <w:lang w:val="kk-KZ"/>
              </w:rPr>
              <w:t>Кредитттердің активтердегі үлесі</w:t>
            </w:r>
            <w:r w:rsidRPr="00EC6932">
              <w:t>, %</w:t>
            </w:r>
          </w:p>
        </w:tc>
        <w:tc>
          <w:tcPr>
            <w:tcW w:w="2009" w:type="dxa"/>
            <w:vAlign w:val="center"/>
          </w:tcPr>
          <w:p w14:paraId="48E8E35E" w14:textId="77777777" w:rsidR="001463F4" w:rsidRPr="00EC6932" w:rsidRDefault="001463F4" w:rsidP="003E6AD1">
            <w:pPr>
              <w:jc w:val="both"/>
            </w:pPr>
            <w:r w:rsidRPr="00EC6932">
              <w:rPr>
                <w:lang w:val="kk-KZ"/>
              </w:rPr>
              <w:t>Д</w:t>
            </w:r>
            <w:r w:rsidRPr="00EC6932">
              <w:t>епозит</w:t>
            </w:r>
            <w:r w:rsidRPr="00EC6932">
              <w:rPr>
                <w:lang w:val="kk-KZ"/>
              </w:rPr>
              <w:t>тердің активтегі</w:t>
            </w:r>
            <w:r w:rsidRPr="00EC6932">
              <w:t xml:space="preserve"> </w:t>
            </w:r>
            <w:r w:rsidRPr="00EC6932">
              <w:rPr>
                <w:lang w:val="kk-KZ"/>
              </w:rPr>
              <w:t>үлесі</w:t>
            </w:r>
            <w:r w:rsidRPr="00EC6932">
              <w:t>, %</w:t>
            </w:r>
          </w:p>
        </w:tc>
        <w:tc>
          <w:tcPr>
            <w:tcW w:w="2410" w:type="dxa"/>
            <w:vAlign w:val="center"/>
          </w:tcPr>
          <w:p w14:paraId="29676E8F" w14:textId="77777777" w:rsidR="001463F4" w:rsidRPr="00EC6932" w:rsidRDefault="001463F4" w:rsidP="003E6AD1">
            <w:pPr>
              <w:jc w:val="both"/>
            </w:pPr>
            <w:r w:rsidRPr="00EC6932">
              <w:rPr>
                <w:lang w:val="kk-KZ"/>
              </w:rPr>
              <w:t>Активтердің к</w:t>
            </w:r>
            <w:r w:rsidRPr="00EC6932">
              <w:t>апитализация</w:t>
            </w:r>
            <w:r w:rsidRPr="00EC6932">
              <w:rPr>
                <w:lang w:val="kk-KZ"/>
              </w:rPr>
              <w:t>сы</w:t>
            </w:r>
            <w:r w:rsidRPr="00EC6932">
              <w:t xml:space="preserve"> (Equity/Assets), %</w:t>
            </w:r>
          </w:p>
        </w:tc>
      </w:tr>
      <w:tr w:rsidR="001463F4" w:rsidRPr="00EC6932" w14:paraId="04DFAF98" w14:textId="77777777" w:rsidTr="00947624">
        <w:tc>
          <w:tcPr>
            <w:tcW w:w="1352" w:type="dxa"/>
            <w:vAlign w:val="center"/>
          </w:tcPr>
          <w:p w14:paraId="7897F979" w14:textId="3345BEED" w:rsidR="001463F4" w:rsidRPr="00EC6932" w:rsidRDefault="001463F4" w:rsidP="001463F4">
            <w:pPr>
              <w:jc w:val="both"/>
            </w:pPr>
            <w:r w:rsidRPr="00EC6932">
              <w:t>2021</w:t>
            </w:r>
          </w:p>
        </w:tc>
        <w:tc>
          <w:tcPr>
            <w:tcW w:w="1292" w:type="dxa"/>
            <w:vAlign w:val="center"/>
          </w:tcPr>
          <w:p w14:paraId="794A8B05" w14:textId="27C74052" w:rsidR="001463F4" w:rsidRPr="00EC6932" w:rsidRDefault="001463F4" w:rsidP="001463F4">
            <w:pPr>
              <w:jc w:val="both"/>
            </w:pPr>
            <w:r w:rsidRPr="00EC6932">
              <w:t>8,3</w:t>
            </w:r>
          </w:p>
        </w:tc>
        <w:tc>
          <w:tcPr>
            <w:tcW w:w="1285" w:type="dxa"/>
            <w:vAlign w:val="center"/>
          </w:tcPr>
          <w:p w14:paraId="3BC4343B" w14:textId="43E20C65" w:rsidR="001463F4" w:rsidRPr="00EC6932" w:rsidRDefault="001463F4" w:rsidP="001463F4">
            <w:pPr>
              <w:jc w:val="both"/>
            </w:pPr>
            <w:r w:rsidRPr="00EC6932">
              <w:t>75,0</w:t>
            </w:r>
          </w:p>
        </w:tc>
        <w:tc>
          <w:tcPr>
            <w:tcW w:w="1712" w:type="dxa"/>
            <w:vAlign w:val="center"/>
          </w:tcPr>
          <w:p w14:paraId="7114872F" w14:textId="3D2B20AD" w:rsidR="001463F4" w:rsidRPr="00EC6932" w:rsidRDefault="001463F4" w:rsidP="001463F4">
            <w:pPr>
              <w:jc w:val="both"/>
            </w:pPr>
            <w:r w:rsidRPr="00EC6932">
              <w:t>69,4</w:t>
            </w:r>
          </w:p>
        </w:tc>
        <w:tc>
          <w:tcPr>
            <w:tcW w:w="2009" w:type="dxa"/>
            <w:vAlign w:val="center"/>
          </w:tcPr>
          <w:p w14:paraId="3B93086A" w14:textId="76B2E464" w:rsidR="001463F4" w:rsidRPr="00EC6932" w:rsidRDefault="001463F4" w:rsidP="001463F4">
            <w:pPr>
              <w:jc w:val="both"/>
            </w:pPr>
            <w:r w:rsidRPr="00EC6932">
              <w:t>77,8</w:t>
            </w:r>
          </w:p>
        </w:tc>
        <w:tc>
          <w:tcPr>
            <w:tcW w:w="2410" w:type="dxa"/>
            <w:vAlign w:val="center"/>
          </w:tcPr>
          <w:p w14:paraId="12B6AB8B" w14:textId="7C462588" w:rsidR="001463F4" w:rsidRPr="00EC6932" w:rsidRDefault="001463F4" w:rsidP="001463F4">
            <w:pPr>
              <w:jc w:val="both"/>
            </w:pPr>
            <w:r w:rsidRPr="00EC6932">
              <w:t>11,1</w:t>
            </w:r>
          </w:p>
        </w:tc>
      </w:tr>
      <w:tr w:rsidR="001463F4" w:rsidRPr="00EC6932" w14:paraId="36E738C5" w14:textId="77777777" w:rsidTr="00947624">
        <w:tc>
          <w:tcPr>
            <w:tcW w:w="1352" w:type="dxa"/>
            <w:vAlign w:val="center"/>
          </w:tcPr>
          <w:p w14:paraId="14600142" w14:textId="62399A8D" w:rsidR="001463F4" w:rsidRPr="00EC6932" w:rsidRDefault="001463F4" w:rsidP="001463F4">
            <w:pPr>
              <w:jc w:val="both"/>
            </w:pPr>
            <w:r w:rsidRPr="00EC6932">
              <w:t>2022</w:t>
            </w:r>
          </w:p>
        </w:tc>
        <w:tc>
          <w:tcPr>
            <w:tcW w:w="1292" w:type="dxa"/>
            <w:vAlign w:val="center"/>
          </w:tcPr>
          <w:p w14:paraId="421D0CCE" w14:textId="11D6BF79" w:rsidR="001463F4" w:rsidRPr="00EC6932" w:rsidRDefault="001463F4" w:rsidP="001463F4">
            <w:pPr>
              <w:jc w:val="both"/>
            </w:pPr>
            <w:r w:rsidRPr="00EC6932">
              <w:t>7,1</w:t>
            </w:r>
          </w:p>
        </w:tc>
        <w:tc>
          <w:tcPr>
            <w:tcW w:w="1285" w:type="dxa"/>
            <w:vAlign w:val="center"/>
          </w:tcPr>
          <w:p w14:paraId="6F810DC7" w14:textId="182319C4" w:rsidR="001463F4" w:rsidRPr="00EC6932" w:rsidRDefault="001463F4" w:rsidP="001463F4">
            <w:pPr>
              <w:jc w:val="both"/>
            </w:pPr>
            <w:r w:rsidRPr="00EC6932">
              <w:t>66,4</w:t>
            </w:r>
          </w:p>
        </w:tc>
        <w:tc>
          <w:tcPr>
            <w:tcW w:w="1712" w:type="dxa"/>
            <w:vAlign w:val="center"/>
          </w:tcPr>
          <w:p w14:paraId="44FA8E6B" w14:textId="3B391A3B" w:rsidR="001463F4" w:rsidRPr="00EC6932" w:rsidRDefault="001463F4" w:rsidP="001463F4">
            <w:pPr>
              <w:jc w:val="both"/>
            </w:pPr>
            <w:r w:rsidRPr="00EC6932">
              <w:t>66,7</w:t>
            </w:r>
          </w:p>
        </w:tc>
        <w:tc>
          <w:tcPr>
            <w:tcW w:w="2009" w:type="dxa"/>
            <w:vAlign w:val="center"/>
          </w:tcPr>
          <w:p w14:paraId="5B3673EA" w14:textId="35DEE1C7" w:rsidR="001463F4" w:rsidRPr="00EC6932" w:rsidRDefault="001463F4" w:rsidP="001463F4">
            <w:pPr>
              <w:jc w:val="both"/>
            </w:pPr>
            <w:r w:rsidRPr="00EC6932">
              <w:t>80,4</w:t>
            </w:r>
          </w:p>
        </w:tc>
        <w:tc>
          <w:tcPr>
            <w:tcW w:w="2410" w:type="dxa"/>
            <w:vAlign w:val="center"/>
          </w:tcPr>
          <w:p w14:paraId="5309B811" w14:textId="06139094" w:rsidR="001463F4" w:rsidRPr="00EC6932" w:rsidRDefault="001463F4" w:rsidP="001463F4">
            <w:pPr>
              <w:jc w:val="both"/>
            </w:pPr>
            <w:r w:rsidRPr="00EC6932">
              <w:t>10,7</w:t>
            </w:r>
          </w:p>
        </w:tc>
      </w:tr>
      <w:tr w:rsidR="001463F4" w:rsidRPr="00EC6932" w14:paraId="4508A102" w14:textId="77777777" w:rsidTr="00947624">
        <w:tc>
          <w:tcPr>
            <w:tcW w:w="1352" w:type="dxa"/>
            <w:vAlign w:val="center"/>
          </w:tcPr>
          <w:p w14:paraId="5F79BA2D" w14:textId="4C6C16D5" w:rsidR="001463F4" w:rsidRPr="00EC6932" w:rsidRDefault="001463F4" w:rsidP="001463F4">
            <w:pPr>
              <w:jc w:val="both"/>
            </w:pPr>
            <w:r w:rsidRPr="00EC6932">
              <w:t>2023</w:t>
            </w:r>
          </w:p>
        </w:tc>
        <w:tc>
          <w:tcPr>
            <w:tcW w:w="1292" w:type="dxa"/>
            <w:vAlign w:val="center"/>
          </w:tcPr>
          <w:p w14:paraId="5BE83DAB" w14:textId="552B1E9A" w:rsidR="001463F4" w:rsidRPr="00EC6932" w:rsidRDefault="001463F4" w:rsidP="001463F4">
            <w:pPr>
              <w:jc w:val="both"/>
            </w:pPr>
            <w:r w:rsidRPr="00EC6932">
              <w:t>7,2</w:t>
            </w:r>
          </w:p>
        </w:tc>
        <w:tc>
          <w:tcPr>
            <w:tcW w:w="1285" w:type="dxa"/>
            <w:vAlign w:val="center"/>
          </w:tcPr>
          <w:p w14:paraId="7792A37B" w14:textId="65D6301E" w:rsidR="001463F4" w:rsidRPr="00EC6932" w:rsidRDefault="001463F4" w:rsidP="001463F4">
            <w:pPr>
              <w:jc w:val="both"/>
            </w:pPr>
            <w:r w:rsidRPr="00EC6932">
              <w:t>62,9</w:t>
            </w:r>
          </w:p>
        </w:tc>
        <w:tc>
          <w:tcPr>
            <w:tcW w:w="1712" w:type="dxa"/>
            <w:vAlign w:val="center"/>
          </w:tcPr>
          <w:p w14:paraId="4F96A822" w14:textId="6ACE4492" w:rsidR="001463F4" w:rsidRPr="00EC6932" w:rsidRDefault="001463F4" w:rsidP="001463F4">
            <w:pPr>
              <w:jc w:val="both"/>
            </w:pPr>
            <w:r w:rsidRPr="00EC6932">
              <w:t>68,2</w:t>
            </w:r>
          </w:p>
        </w:tc>
        <w:tc>
          <w:tcPr>
            <w:tcW w:w="2009" w:type="dxa"/>
            <w:vAlign w:val="center"/>
          </w:tcPr>
          <w:p w14:paraId="61BD0355" w14:textId="01AE9B89" w:rsidR="001463F4" w:rsidRPr="00EC6932" w:rsidRDefault="001463F4" w:rsidP="001463F4">
            <w:pPr>
              <w:jc w:val="both"/>
            </w:pPr>
            <w:r w:rsidRPr="00EC6932">
              <w:t>84,8</w:t>
            </w:r>
          </w:p>
        </w:tc>
        <w:tc>
          <w:tcPr>
            <w:tcW w:w="2410" w:type="dxa"/>
            <w:vAlign w:val="center"/>
          </w:tcPr>
          <w:p w14:paraId="2B35ABB2" w14:textId="4634B042" w:rsidR="001463F4" w:rsidRPr="00EC6932" w:rsidRDefault="001463F4" w:rsidP="001463F4">
            <w:pPr>
              <w:jc w:val="both"/>
            </w:pPr>
            <w:r w:rsidRPr="00EC6932">
              <w:t>11,4</w:t>
            </w:r>
          </w:p>
        </w:tc>
      </w:tr>
      <w:tr w:rsidR="001463F4" w:rsidRPr="00EC6932" w14:paraId="072FBFD8" w14:textId="77777777" w:rsidTr="00947624">
        <w:tc>
          <w:tcPr>
            <w:tcW w:w="1352" w:type="dxa"/>
            <w:vAlign w:val="center"/>
          </w:tcPr>
          <w:p w14:paraId="77159F4B" w14:textId="2632CEF7" w:rsidR="001463F4" w:rsidRPr="00EC6932" w:rsidRDefault="001463F4" w:rsidP="001463F4">
            <w:pPr>
              <w:jc w:val="both"/>
            </w:pPr>
            <w:r w:rsidRPr="00EC6932">
              <w:t>2024</w:t>
            </w:r>
          </w:p>
        </w:tc>
        <w:tc>
          <w:tcPr>
            <w:tcW w:w="1292" w:type="dxa"/>
            <w:vAlign w:val="center"/>
          </w:tcPr>
          <w:p w14:paraId="138CEAB9" w14:textId="10AC6BE4" w:rsidR="001463F4" w:rsidRPr="00EC6932" w:rsidRDefault="001463F4" w:rsidP="001463F4">
            <w:pPr>
              <w:jc w:val="both"/>
            </w:pPr>
            <w:r w:rsidRPr="00EC6932">
              <w:t>6,5</w:t>
            </w:r>
          </w:p>
        </w:tc>
        <w:tc>
          <w:tcPr>
            <w:tcW w:w="1285" w:type="dxa"/>
            <w:vAlign w:val="center"/>
          </w:tcPr>
          <w:p w14:paraId="20157308" w14:textId="2B493EC8" w:rsidR="001463F4" w:rsidRPr="00EC6932" w:rsidRDefault="001463F4" w:rsidP="001463F4">
            <w:pPr>
              <w:jc w:val="both"/>
            </w:pPr>
            <w:r w:rsidRPr="00EC6932">
              <w:t>53,0</w:t>
            </w:r>
          </w:p>
        </w:tc>
        <w:tc>
          <w:tcPr>
            <w:tcW w:w="1712" w:type="dxa"/>
            <w:vAlign w:val="center"/>
          </w:tcPr>
          <w:p w14:paraId="71EAB9BE" w14:textId="21D20379" w:rsidR="001463F4" w:rsidRPr="00EC6932" w:rsidRDefault="001463F4" w:rsidP="001463F4">
            <w:pPr>
              <w:jc w:val="both"/>
            </w:pPr>
            <w:r w:rsidRPr="00EC6932">
              <w:t>73,2</w:t>
            </w:r>
          </w:p>
        </w:tc>
        <w:tc>
          <w:tcPr>
            <w:tcW w:w="2009" w:type="dxa"/>
            <w:vAlign w:val="center"/>
          </w:tcPr>
          <w:p w14:paraId="54E4A4EF" w14:textId="6168E037" w:rsidR="001463F4" w:rsidRPr="00EC6932" w:rsidRDefault="001463F4" w:rsidP="001463F4">
            <w:pPr>
              <w:jc w:val="both"/>
            </w:pPr>
            <w:r w:rsidRPr="00EC6932">
              <w:t>81,7</w:t>
            </w:r>
          </w:p>
        </w:tc>
        <w:tc>
          <w:tcPr>
            <w:tcW w:w="2410" w:type="dxa"/>
            <w:vAlign w:val="center"/>
          </w:tcPr>
          <w:p w14:paraId="629848DA" w14:textId="210ACA82" w:rsidR="001463F4" w:rsidRPr="00EC6932" w:rsidRDefault="001463F4" w:rsidP="001463F4">
            <w:pPr>
              <w:jc w:val="both"/>
            </w:pPr>
            <w:r w:rsidRPr="00EC6932">
              <w:t>12,2</w:t>
            </w:r>
          </w:p>
        </w:tc>
      </w:tr>
      <w:tr w:rsidR="001463F4" w:rsidRPr="00EC6932" w14:paraId="11AA85A1" w14:textId="77777777" w:rsidTr="00947624">
        <w:tc>
          <w:tcPr>
            <w:tcW w:w="1352" w:type="dxa"/>
            <w:vAlign w:val="center"/>
          </w:tcPr>
          <w:p w14:paraId="4DDF837B" w14:textId="5DC53E5A" w:rsidR="001463F4" w:rsidRPr="00EC6932" w:rsidRDefault="001463F4" w:rsidP="001463F4">
            <w:pPr>
              <w:jc w:val="both"/>
            </w:pPr>
            <w:r w:rsidRPr="00EC6932">
              <w:t>2025</w:t>
            </w:r>
          </w:p>
        </w:tc>
        <w:tc>
          <w:tcPr>
            <w:tcW w:w="1292" w:type="dxa"/>
            <w:vAlign w:val="center"/>
          </w:tcPr>
          <w:p w14:paraId="12C3E080" w14:textId="5DE93C21" w:rsidR="001463F4" w:rsidRPr="00EC6932" w:rsidRDefault="001463F4" w:rsidP="001463F4">
            <w:pPr>
              <w:jc w:val="both"/>
            </w:pPr>
            <w:r w:rsidRPr="00EC6932">
              <w:t>5,4</w:t>
            </w:r>
          </w:p>
        </w:tc>
        <w:tc>
          <w:tcPr>
            <w:tcW w:w="1285" w:type="dxa"/>
            <w:vAlign w:val="center"/>
          </w:tcPr>
          <w:p w14:paraId="7F8847AB" w14:textId="47ACE09E" w:rsidR="001463F4" w:rsidRPr="00EC6932" w:rsidRDefault="001463F4" w:rsidP="001463F4">
            <w:pPr>
              <w:jc w:val="both"/>
            </w:pPr>
            <w:r w:rsidRPr="00EC6932">
              <w:t>36,4</w:t>
            </w:r>
          </w:p>
        </w:tc>
        <w:tc>
          <w:tcPr>
            <w:tcW w:w="1712" w:type="dxa"/>
            <w:vAlign w:val="center"/>
          </w:tcPr>
          <w:p w14:paraId="2A325BAA" w14:textId="6A672D81" w:rsidR="001463F4" w:rsidRPr="00EC6932" w:rsidRDefault="001463F4" w:rsidP="001463F4">
            <w:pPr>
              <w:jc w:val="both"/>
            </w:pPr>
            <w:r w:rsidRPr="00EC6932">
              <w:t>84,1</w:t>
            </w:r>
          </w:p>
        </w:tc>
        <w:tc>
          <w:tcPr>
            <w:tcW w:w="2009" w:type="dxa"/>
            <w:vAlign w:val="center"/>
          </w:tcPr>
          <w:p w14:paraId="68F35C00" w14:textId="09DEB3ED" w:rsidR="001463F4" w:rsidRPr="00EC6932" w:rsidRDefault="001463F4" w:rsidP="001463F4">
            <w:pPr>
              <w:jc w:val="both"/>
            </w:pPr>
            <w:r w:rsidRPr="00EC6932">
              <w:t>83,0</w:t>
            </w:r>
          </w:p>
        </w:tc>
        <w:tc>
          <w:tcPr>
            <w:tcW w:w="2410" w:type="dxa"/>
            <w:vAlign w:val="center"/>
          </w:tcPr>
          <w:p w14:paraId="5B1D64A2" w14:textId="58B037A5" w:rsidR="001463F4" w:rsidRPr="00EC6932" w:rsidRDefault="001463F4" w:rsidP="001463F4">
            <w:pPr>
              <w:jc w:val="both"/>
            </w:pPr>
            <w:r w:rsidRPr="00EC6932">
              <w:t>14,8</w:t>
            </w:r>
          </w:p>
        </w:tc>
      </w:tr>
      <w:tr w:rsidR="001463F4" w:rsidRPr="00EC6932" w14:paraId="6C095422" w14:textId="77777777" w:rsidTr="00947624">
        <w:tc>
          <w:tcPr>
            <w:tcW w:w="10060" w:type="dxa"/>
            <w:gridSpan w:val="6"/>
            <w:vAlign w:val="center"/>
          </w:tcPr>
          <w:p w14:paraId="55D51EBE" w14:textId="3D116810" w:rsidR="001463F4" w:rsidRPr="00EC6932" w:rsidRDefault="001463F4" w:rsidP="001463F4">
            <w:pPr>
              <w:jc w:val="both"/>
            </w:pPr>
            <w:r w:rsidRPr="00EC6932">
              <w:rPr>
                <w:color w:val="000000" w:themeColor="text1"/>
                <w:lang w:val="kk-KZ" w:eastAsia="ru-RU"/>
              </w:rPr>
              <w:t>Ескерту</w:t>
            </w:r>
            <w:r w:rsidR="00CC7A33" w:rsidRPr="00EC6932">
              <w:rPr>
                <w:color w:val="000000" w:themeColor="text1"/>
                <w:lang w:val="kk-KZ" w:eastAsia="ru-RU"/>
              </w:rPr>
              <w:t xml:space="preserve"> -</w:t>
            </w:r>
            <w:r w:rsidRPr="00EC6932">
              <w:rPr>
                <w:color w:val="000000" w:themeColor="text1"/>
                <w:lang w:val="kk-KZ" w:eastAsia="ru-RU"/>
              </w:rPr>
              <w:t xml:space="preserve"> «Каспи</w:t>
            </w:r>
            <w:r w:rsidR="004173E4" w:rsidRPr="00EC6932">
              <w:rPr>
                <w:color w:val="000000" w:themeColor="text1"/>
                <w:lang w:val="kk-KZ" w:eastAsia="ru-RU"/>
              </w:rPr>
              <w:t xml:space="preserve"> </w:t>
            </w:r>
            <w:r w:rsidRPr="00EC6932">
              <w:rPr>
                <w:color w:val="000000" w:themeColor="text1"/>
                <w:lang w:val="kk-KZ" w:eastAsia="ru-RU"/>
              </w:rPr>
              <w:t>Банк» АҚ-ның есептіліктерінен құрастырылған</w:t>
            </w:r>
            <w:r w:rsidRPr="00EC6932">
              <w:rPr>
                <w:color w:val="000000" w:themeColor="text1"/>
                <w:lang w:eastAsia="ru-RU"/>
              </w:rPr>
              <w:t xml:space="preserve"> [1</w:t>
            </w:r>
            <w:r w:rsidR="001470BC" w:rsidRPr="00EC6932">
              <w:rPr>
                <w:color w:val="000000" w:themeColor="text1"/>
                <w:lang w:val="kk-KZ" w:eastAsia="ru-RU"/>
              </w:rPr>
              <w:t>33</w:t>
            </w:r>
            <w:r w:rsidRPr="00EC6932">
              <w:rPr>
                <w:color w:val="000000" w:themeColor="text1"/>
                <w:lang w:eastAsia="ru-RU"/>
              </w:rPr>
              <w:t>]</w:t>
            </w:r>
          </w:p>
        </w:tc>
      </w:tr>
    </w:tbl>
    <w:p w14:paraId="6DA6215D" w14:textId="0D5424C2" w:rsidR="001463F4" w:rsidRPr="00EC6932" w:rsidRDefault="001463F4" w:rsidP="004B2433">
      <w:pPr>
        <w:ind w:firstLine="567"/>
        <w:jc w:val="both"/>
        <w:rPr>
          <w:sz w:val="28"/>
          <w:szCs w:val="28"/>
        </w:rPr>
      </w:pPr>
    </w:p>
    <w:p w14:paraId="06B1C201" w14:textId="4B24FF8F" w:rsidR="004B2433" w:rsidRPr="00EC6932" w:rsidRDefault="004B2433" w:rsidP="004B2433">
      <w:pPr>
        <w:ind w:firstLine="567"/>
        <w:jc w:val="both"/>
        <w:rPr>
          <w:sz w:val="28"/>
          <w:szCs w:val="28"/>
          <w:lang w:val="kk-KZ"/>
        </w:rPr>
      </w:pPr>
      <w:r w:rsidRPr="00EC6932">
        <w:rPr>
          <w:sz w:val="28"/>
          <w:szCs w:val="28"/>
        </w:rPr>
        <w:t>Активтердің рентабельділігі көрсеткіші (ROA) бойынша жүргізілген талдау Kaspi Bank-тің қарастырылып отырған бүкіл кезең ішінде айрықша жоғары табыстылық деңгейін сақтағанын айқын көрсетеді. Яғни, 2025 жылы ROA мәнінің 5,4% деңгейінде қалыптасуы банк секторы үшін орташа бағдарлардан едәуір жоғары болып отыр. Бұл жағдай, ғылыми тұрғыда, Kaspi Bank-тің цифрлық платформасының операциялық тиімділігінің жоғары екенін және клиенттерге қызмет көрсету шығындарының салыстырмалы түрде төмен деңгейде ұсталып отырғанын дәлелдейді</w:t>
      </w:r>
      <w:r w:rsidR="00CC4C93" w:rsidRPr="00EC6932">
        <w:rPr>
          <w:sz w:val="28"/>
          <w:szCs w:val="28"/>
          <w:lang w:val="kk-KZ"/>
        </w:rPr>
        <w:t>.</w:t>
      </w:r>
    </w:p>
    <w:p w14:paraId="6C6C64C5" w14:textId="649380F8" w:rsidR="004B2433" w:rsidRPr="00EC6932" w:rsidRDefault="004B2433" w:rsidP="004B2433">
      <w:pPr>
        <w:ind w:firstLine="567"/>
        <w:jc w:val="both"/>
        <w:rPr>
          <w:sz w:val="28"/>
          <w:szCs w:val="28"/>
        </w:rPr>
      </w:pPr>
      <w:r w:rsidRPr="00EC6932">
        <w:rPr>
          <w:sz w:val="28"/>
          <w:szCs w:val="28"/>
        </w:rPr>
        <w:t>Ал меншікті капиталдың рентабельділігі (ROE) көрсеткіші, керісінше, төмендеу үрдісін көрсетеді: 2021 жылғы 75%-дан 2025 жылы 36,4%-ға дейін. Дегенмен, бұл динамиканы қаржылық әлсіреу ретінде қабылдау орынсыз. Нақты айтқанда, ROE-дің төмендеуі пайданың баяулауынан емес, меншікті капиталдың жедел өсуінен туындаған.</w:t>
      </w:r>
    </w:p>
    <w:p w14:paraId="1562D38D" w14:textId="1DAEE21C" w:rsidR="004B2433" w:rsidRPr="00EC6932" w:rsidRDefault="004B2433" w:rsidP="004B2433">
      <w:pPr>
        <w:ind w:firstLine="567"/>
        <w:jc w:val="both"/>
        <w:rPr>
          <w:sz w:val="28"/>
          <w:szCs w:val="28"/>
        </w:rPr>
      </w:pPr>
      <w:r w:rsidRPr="00EC6932">
        <w:rPr>
          <w:sz w:val="28"/>
          <w:szCs w:val="28"/>
        </w:rPr>
        <w:t>Баланс құрылымын сипаттайтын көрсеткіштер де осы тұжырымды күшейтеді. 2025 жылы активтердегі кредиттердің үлесінің 84,1%-ға дейін өсуі Kaspi Bank-тің негізгі банктік қызметке, яғни кредиттік операцияларға айқын шоғырланғанын білдіреді. Сонымен қатар, депозиттердің активтердегі үлесінің 80%-дан жоғары деңгейде сақталуы банк қорландыруының тұрақты моделін көрсетеді.</w:t>
      </w:r>
    </w:p>
    <w:p w14:paraId="0B5A96FA" w14:textId="77777777" w:rsidR="004B2433" w:rsidRPr="00EC6932" w:rsidRDefault="004B2433" w:rsidP="004B2433">
      <w:pPr>
        <w:ind w:firstLine="567"/>
        <w:jc w:val="both"/>
        <w:rPr>
          <w:sz w:val="28"/>
          <w:szCs w:val="28"/>
        </w:rPr>
      </w:pPr>
      <w:r w:rsidRPr="00EC6932">
        <w:rPr>
          <w:sz w:val="28"/>
          <w:szCs w:val="28"/>
        </w:rPr>
        <w:t>Активтердің капиталдану деңгейі (Equity/Assets) 11,1%-дан 14,8%-ға дейін өсті. Аталмыш көрсеткіштің ұлғаюы банк қаржылық буферінің нығайғанын білдіреді. Ғылыми тұрғыда бұл үрдіс Kaspi Bank-тің шамадан тыс жоғары табыстылық моделінен біртіндеп теңгерімді және орнықты өсу моделіне көшуін көрсетеді. Мұндай бағыт ұзақ мерзімді тұрақтылықты қамтамасыз етуге және реттеуші талаптарға толық сәйкестенуге мүмкіндік береді.</w:t>
      </w:r>
    </w:p>
    <w:p w14:paraId="2D5EA4A0" w14:textId="73CBAFCA" w:rsidR="004B2433" w:rsidRPr="00EC6932" w:rsidRDefault="004B2433" w:rsidP="004B2433">
      <w:pPr>
        <w:ind w:firstLine="567"/>
        <w:jc w:val="both"/>
        <w:rPr>
          <w:sz w:val="28"/>
          <w:szCs w:val="28"/>
        </w:rPr>
      </w:pPr>
      <w:r w:rsidRPr="00EC6932">
        <w:rPr>
          <w:sz w:val="28"/>
          <w:szCs w:val="28"/>
        </w:rPr>
        <w:t>Жалпы алғанда, 2</w:t>
      </w:r>
      <w:r w:rsidR="00B700DD" w:rsidRPr="00EC6932">
        <w:rPr>
          <w:sz w:val="28"/>
          <w:szCs w:val="28"/>
        </w:rPr>
        <w:t xml:space="preserve">0 </w:t>
      </w:r>
      <w:r w:rsidRPr="00EC6932">
        <w:rPr>
          <w:sz w:val="28"/>
          <w:szCs w:val="28"/>
        </w:rPr>
        <w:t>және 2</w:t>
      </w:r>
      <w:r w:rsidR="00B700DD" w:rsidRPr="00EC6932">
        <w:rPr>
          <w:sz w:val="28"/>
          <w:szCs w:val="28"/>
        </w:rPr>
        <w:t>1</w:t>
      </w:r>
      <w:r w:rsidRPr="00EC6932">
        <w:rPr>
          <w:sz w:val="28"/>
          <w:szCs w:val="28"/>
        </w:rPr>
        <w:t>-кестелердің кешенді талдауы Kaspi Bank-тің 2021–2025 жылдары қарқынды ауқымдану кезеңінен өтіп, құрылымдық тұрғыдан нығаю сатысына енгенін көрсетеді. Активтердің, кредиттік портфельдің және депозиттік базаның өсуі капиталды саналы түрде арттырумен және салыстырмалы табыстылықтың қалыпты төмендеуімен қатар жүрді. Демек, бұл өзгерістер банк экожүйесінің жетілуін және қаныққан нарық жағдайына бейімделуін айқын сипаттайды.</w:t>
      </w:r>
    </w:p>
    <w:p w14:paraId="41E0C67B" w14:textId="00C8D69A" w:rsidR="001463F4" w:rsidRPr="00EC6932" w:rsidRDefault="004B2433" w:rsidP="004B2433">
      <w:pPr>
        <w:ind w:firstLine="567"/>
        <w:jc w:val="both"/>
        <w:rPr>
          <w:sz w:val="28"/>
          <w:szCs w:val="28"/>
        </w:rPr>
      </w:pPr>
      <w:r w:rsidRPr="00EC6932">
        <w:rPr>
          <w:sz w:val="28"/>
          <w:szCs w:val="28"/>
        </w:rPr>
        <w:t>Нәтижесінде, Kaspi Bank Қазақстандағы ең тиімді банктердің бірі мәртебесін сақтай отырып, өз стратегиясын біртіндеп шектен тыс табыстылықтан орнықтылыққа, тәуекелдерді басқаруға және ұзақ мерзімді бәсекеге қабілеттілікке бағыттауда. Алайда дәл осы тәсіл банкті тек ұлттық деңгейдегі көшбасшы ретінде ғана емес, сонымен қатар ұқсас дамушы экономикалар үшін цифрлық банкинг үлгісі ретінде қарастыруға негіз береді.</w:t>
      </w:r>
    </w:p>
    <w:p w14:paraId="388B89C8" w14:textId="7E5BB359" w:rsidR="00F02914" w:rsidRPr="00EC6932" w:rsidRDefault="00F02914" w:rsidP="00F02914">
      <w:pPr>
        <w:ind w:firstLine="567"/>
        <w:jc w:val="both"/>
        <w:rPr>
          <w:sz w:val="28"/>
          <w:szCs w:val="28"/>
        </w:rPr>
      </w:pPr>
      <w:r w:rsidRPr="00EC6932">
        <w:rPr>
          <w:sz w:val="28"/>
          <w:szCs w:val="28"/>
        </w:rPr>
        <w:t>«Банк ЦентрКредит» акционерлік қоғамы (BCC) 1988 жылы құрылған және Қазақстандағы алғашқы коммерциялық банктердің бірі ретінде ұлттық банк жүйесінің қалыптасу кезеңдерінен өткен қаржы институты болып табылады. Аталмыш банк өз дамуында шағын және орта бизнеске, сондай-ақ халыққа қызмет көрсетуге бағытталған классикалық үлгіден біртіндеп әмбебап, цифрлық бағдарланған банк моделіне көшті.</w:t>
      </w:r>
    </w:p>
    <w:p w14:paraId="5C31909A" w14:textId="6F50E73F" w:rsidR="00F02914" w:rsidRPr="00EC6932" w:rsidRDefault="00F02914" w:rsidP="00F02914">
      <w:pPr>
        <w:ind w:firstLine="567"/>
        <w:jc w:val="both"/>
        <w:rPr>
          <w:sz w:val="28"/>
          <w:szCs w:val="28"/>
        </w:rPr>
      </w:pPr>
      <w:r w:rsidRPr="00EC6932">
        <w:rPr>
          <w:sz w:val="28"/>
          <w:szCs w:val="28"/>
        </w:rPr>
        <w:t>1990–2000-жылдар аралығында банк филиалдық желіні жүйелі түрде ұлғайтып, өңірлік қамтуды арттыру арқылы ел аумағындағы қаржылық қолжетімділікті күшейтті. Тиісінше, бұл кезеңде географиялық кеңею банк үшін басты өсу факторы ретінде қалыптасты. Ал 2010-жылдары қаржы секторындағы реттеуші талаптардың қатаюы жағдайында BCC қызметінің басым бөлігі нормативтік сәйкестікке, тәуекелдерді басқаруға және капиталдың жеткіліктілігін нығайтуға бағытталды.</w:t>
      </w:r>
    </w:p>
    <w:p w14:paraId="748540B4" w14:textId="52F35EA3" w:rsidR="00F02914" w:rsidRPr="00EC6932" w:rsidRDefault="00F02914" w:rsidP="00F02914">
      <w:pPr>
        <w:ind w:firstLine="567"/>
        <w:jc w:val="both"/>
        <w:rPr>
          <w:sz w:val="28"/>
          <w:szCs w:val="28"/>
        </w:rPr>
      </w:pPr>
      <w:r w:rsidRPr="00EC6932">
        <w:rPr>
          <w:sz w:val="28"/>
          <w:szCs w:val="28"/>
        </w:rPr>
        <w:t>2020-жылдардан бастап банк цифрлық сервистерді белсенді дамытуға кірісті. Нақты айтқанда, дәстүрлі банктік өнімдерді заманауи онлайн шешімдермен ұштастыруға ұмтылыс байқалады. Алайда бұл үдеріс жедел трансформациядан гөрі теңгерімді сипатта жүргізілуде. Демек, BCC стратегиясының өзегі – бір жағынан операциялық тәуекелдерді төмендету мақсатында қауіпсіздік пен комплаенс жүйелерін күшейту, екінші жағынан клиенттерге көрсетілетін қызметтердің жылдамдығы мен ыңғайлылығын арттыру болып отыр.</w:t>
      </w:r>
    </w:p>
    <w:p w14:paraId="11FE3B17" w14:textId="4102CC8F" w:rsidR="00F02914" w:rsidRPr="00EC6932" w:rsidRDefault="00F02914" w:rsidP="00CC4C93">
      <w:pPr>
        <w:ind w:firstLine="567"/>
        <w:jc w:val="both"/>
        <w:rPr>
          <w:sz w:val="28"/>
          <w:szCs w:val="28"/>
        </w:rPr>
      </w:pPr>
      <w:r w:rsidRPr="00EC6932">
        <w:rPr>
          <w:sz w:val="28"/>
          <w:szCs w:val="28"/>
        </w:rPr>
        <w:t>Сәйкесінше, қазіргі таңда «Банк ЦентрКредит» үшін цифрлық жаңғыру – дәстүр мен инновацияның үйлесімін сақтай отырып жүзеге асырылатын эволюциялық процесс. Бірақ бұл үдерістің табысты болуы технологиялық шешімдердің сенімділігіне, клиенттік тәжірибенің сапасына және реттеуші талаптарға толық сәйкес болуына тікелей байланысты. Демек, банк 2025 жылға дейінгі кезеңде тұрақтылық пен цифрлық тиімділікті ұштастыратын әмбебап қаржы институты ретіндегі позициясын нығайтуға ұмтылады, бұл үрдістердің негізгі параметрлері 2</w:t>
      </w:r>
      <w:r w:rsidR="00B700DD" w:rsidRPr="00EC6932">
        <w:rPr>
          <w:sz w:val="28"/>
          <w:szCs w:val="28"/>
          <w:lang w:val="kk-KZ"/>
        </w:rPr>
        <w:t>2</w:t>
      </w:r>
      <w:r w:rsidRPr="00EC6932">
        <w:rPr>
          <w:sz w:val="28"/>
          <w:szCs w:val="28"/>
        </w:rPr>
        <w:t>-кестеде жүйеленіп көрсетілген.</w:t>
      </w:r>
    </w:p>
    <w:p w14:paraId="174DAE74" w14:textId="2DB97193" w:rsidR="002A1FD0" w:rsidRPr="00EC6932" w:rsidRDefault="002A1FD0" w:rsidP="006F5D85">
      <w:pPr>
        <w:ind w:firstLine="567"/>
        <w:jc w:val="both"/>
        <w:rPr>
          <w:color w:val="000000" w:themeColor="text1"/>
          <w:sz w:val="28"/>
          <w:szCs w:val="28"/>
          <w:lang w:val="kk-KZ"/>
        </w:rPr>
      </w:pPr>
    </w:p>
    <w:p w14:paraId="3E46D00C" w14:textId="3DA82650" w:rsidR="00053215" w:rsidRPr="00EC6932" w:rsidRDefault="00053215" w:rsidP="006F5D85">
      <w:pPr>
        <w:ind w:firstLine="567"/>
        <w:jc w:val="both"/>
        <w:rPr>
          <w:color w:val="000000" w:themeColor="text1"/>
          <w:sz w:val="28"/>
          <w:szCs w:val="28"/>
          <w:lang w:val="kk-KZ"/>
        </w:rPr>
      </w:pPr>
    </w:p>
    <w:p w14:paraId="77569B5E" w14:textId="5F820508" w:rsidR="006F5D85" w:rsidRPr="00EC6932" w:rsidRDefault="00053215" w:rsidP="00053215">
      <w:pPr>
        <w:jc w:val="both"/>
        <w:rPr>
          <w:color w:val="000000" w:themeColor="text1"/>
          <w:sz w:val="28"/>
          <w:szCs w:val="28"/>
          <w:lang w:val="kk-KZ"/>
        </w:rPr>
      </w:pPr>
      <w:r w:rsidRPr="00EC6932">
        <w:rPr>
          <w:color w:val="000000" w:themeColor="text1"/>
          <w:sz w:val="28"/>
          <w:szCs w:val="28"/>
          <w:lang w:val="kk-KZ"/>
        </w:rPr>
        <w:t>К</w:t>
      </w:r>
      <w:r w:rsidR="00F02914" w:rsidRPr="00EC6932">
        <w:rPr>
          <w:color w:val="000000" w:themeColor="text1"/>
          <w:sz w:val="28"/>
          <w:szCs w:val="28"/>
          <w:lang w:val="kk-KZ"/>
        </w:rPr>
        <w:t>есте</w:t>
      </w:r>
      <w:r w:rsidRPr="00EC6932">
        <w:rPr>
          <w:color w:val="000000" w:themeColor="text1"/>
          <w:sz w:val="28"/>
          <w:szCs w:val="28"/>
          <w:lang w:val="kk-KZ"/>
        </w:rPr>
        <w:t xml:space="preserve"> 22 - </w:t>
      </w:r>
      <w:r w:rsidR="00F02914" w:rsidRPr="00EC6932">
        <w:rPr>
          <w:color w:val="000000" w:themeColor="text1"/>
          <w:sz w:val="28"/>
          <w:szCs w:val="28"/>
          <w:lang w:val="kk-KZ"/>
        </w:rPr>
        <w:t>2019-2024 жылдардағы BCC қаржылық және операциялық көрсеткіштері</w:t>
      </w:r>
    </w:p>
    <w:p w14:paraId="1A07EF22" w14:textId="77777777" w:rsidR="00053215" w:rsidRPr="00EC6932" w:rsidRDefault="00053215" w:rsidP="00053215">
      <w:pPr>
        <w:jc w:val="both"/>
        <w:rPr>
          <w:color w:val="000000" w:themeColor="text1"/>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1178"/>
        <w:gridCol w:w="1013"/>
        <w:gridCol w:w="1242"/>
        <w:gridCol w:w="1013"/>
        <w:gridCol w:w="1241"/>
        <w:gridCol w:w="1340"/>
        <w:gridCol w:w="1876"/>
      </w:tblGrid>
      <w:tr w:rsidR="008F051E" w:rsidRPr="00EC6932" w14:paraId="0C4B2DC2" w14:textId="77777777" w:rsidTr="00947624">
        <w:tc>
          <w:tcPr>
            <w:tcW w:w="746" w:type="dxa"/>
            <w:vAlign w:val="center"/>
          </w:tcPr>
          <w:p w14:paraId="50935850" w14:textId="491024C9" w:rsidR="008F051E" w:rsidRPr="00EC6932" w:rsidRDefault="008F051E" w:rsidP="008F051E">
            <w:pPr>
              <w:jc w:val="both"/>
              <w:rPr>
                <w:bCs/>
                <w:color w:val="000000" w:themeColor="text1"/>
                <w:lang w:eastAsia="ru-RU"/>
              </w:rPr>
            </w:pPr>
            <w:r w:rsidRPr="00EC6932">
              <w:rPr>
                <w:bCs/>
                <w:color w:val="000000" w:themeColor="text1"/>
                <w:lang w:val="kk-KZ" w:eastAsia="ru-RU"/>
              </w:rPr>
              <w:t>Жыл</w:t>
            </w:r>
          </w:p>
        </w:tc>
        <w:tc>
          <w:tcPr>
            <w:tcW w:w="1178" w:type="dxa"/>
            <w:vAlign w:val="center"/>
          </w:tcPr>
          <w:p w14:paraId="3FAFD5F2" w14:textId="008F11F1" w:rsidR="008F051E" w:rsidRPr="00EC6932" w:rsidRDefault="008F051E" w:rsidP="008F051E">
            <w:pPr>
              <w:jc w:val="both"/>
              <w:rPr>
                <w:bCs/>
                <w:color w:val="000000" w:themeColor="text1"/>
                <w:lang w:eastAsia="ru-RU"/>
              </w:rPr>
            </w:pPr>
            <w:r w:rsidRPr="00EC6932">
              <w:rPr>
                <w:bCs/>
                <w:color w:val="000000" w:themeColor="text1"/>
                <w:lang w:val="kk-KZ" w:eastAsia="ru-RU"/>
              </w:rPr>
              <w:t>Жалпы активтер, трлн.тг.</w:t>
            </w:r>
          </w:p>
        </w:tc>
        <w:tc>
          <w:tcPr>
            <w:tcW w:w="1013" w:type="dxa"/>
            <w:vAlign w:val="center"/>
          </w:tcPr>
          <w:p w14:paraId="57AF796F" w14:textId="77BCFAB7" w:rsidR="008F051E" w:rsidRPr="00EC6932" w:rsidRDefault="008F051E" w:rsidP="008F051E">
            <w:pPr>
              <w:jc w:val="both"/>
              <w:rPr>
                <w:bCs/>
                <w:color w:val="000000" w:themeColor="text1"/>
                <w:lang w:eastAsia="ru-RU"/>
              </w:rPr>
            </w:pPr>
            <w:r w:rsidRPr="00EC6932">
              <w:rPr>
                <w:bCs/>
                <w:color w:val="000000" w:themeColor="text1"/>
                <w:lang w:val="kk-KZ" w:eastAsia="ru-RU"/>
              </w:rPr>
              <w:t>Таза пайда, трлн.тг.</w:t>
            </w:r>
          </w:p>
        </w:tc>
        <w:tc>
          <w:tcPr>
            <w:tcW w:w="1245" w:type="dxa"/>
            <w:vAlign w:val="center"/>
          </w:tcPr>
          <w:p w14:paraId="01D26CF9" w14:textId="06B262B8" w:rsidR="008F051E" w:rsidRPr="00EC6932" w:rsidRDefault="008F051E" w:rsidP="008F051E">
            <w:pPr>
              <w:jc w:val="both"/>
              <w:rPr>
                <w:bCs/>
                <w:color w:val="000000" w:themeColor="text1"/>
                <w:lang w:eastAsia="ru-RU"/>
              </w:rPr>
            </w:pPr>
            <w:r w:rsidRPr="00EC6932">
              <w:rPr>
                <w:bCs/>
                <w:color w:val="000000" w:themeColor="text1"/>
                <w:lang w:val="kk-KZ" w:eastAsia="ru-RU"/>
              </w:rPr>
              <w:t>Ссудалық портфель, трлн.тг.</w:t>
            </w:r>
          </w:p>
        </w:tc>
        <w:tc>
          <w:tcPr>
            <w:tcW w:w="1013" w:type="dxa"/>
            <w:vAlign w:val="center"/>
          </w:tcPr>
          <w:p w14:paraId="00AB312D" w14:textId="07C381BB" w:rsidR="008F051E" w:rsidRPr="00EC6932" w:rsidRDefault="008F051E" w:rsidP="008F051E">
            <w:pPr>
              <w:jc w:val="both"/>
              <w:rPr>
                <w:bCs/>
                <w:color w:val="000000" w:themeColor="text1"/>
                <w:lang w:eastAsia="ru-RU"/>
              </w:rPr>
            </w:pPr>
            <w:r w:rsidRPr="00EC6932">
              <w:rPr>
                <w:bCs/>
                <w:color w:val="000000" w:themeColor="text1"/>
                <w:lang w:val="kk-KZ" w:eastAsia="ru-RU"/>
              </w:rPr>
              <w:t>МК, трлн.тг.</w:t>
            </w:r>
          </w:p>
        </w:tc>
        <w:tc>
          <w:tcPr>
            <w:tcW w:w="1346" w:type="dxa"/>
            <w:vAlign w:val="center"/>
          </w:tcPr>
          <w:p w14:paraId="428A3EFA" w14:textId="2FDF058E" w:rsidR="008F051E" w:rsidRPr="00EC6932" w:rsidRDefault="008F051E" w:rsidP="008F051E">
            <w:pPr>
              <w:jc w:val="both"/>
              <w:rPr>
                <w:bCs/>
                <w:color w:val="000000" w:themeColor="text1"/>
                <w:lang w:eastAsia="ru-RU"/>
              </w:rPr>
            </w:pPr>
            <w:r w:rsidRPr="00EC6932">
              <w:rPr>
                <w:bCs/>
                <w:color w:val="000000" w:themeColor="text1"/>
                <w:lang w:val="kk-KZ" w:eastAsia="ru-RU"/>
              </w:rPr>
              <w:t>Банокмат саны (дана)</w:t>
            </w:r>
          </w:p>
        </w:tc>
        <w:tc>
          <w:tcPr>
            <w:tcW w:w="1371" w:type="dxa"/>
            <w:vAlign w:val="center"/>
          </w:tcPr>
          <w:p w14:paraId="7B91BB2B" w14:textId="77777777" w:rsidR="008F051E" w:rsidRPr="00EC6932" w:rsidRDefault="008F051E" w:rsidP="008F051E">
            <w:pPr>
              <w:jc w:val="both"/>
              <w:rPr>
                <w:bCs/>
                <w:color w:val="000000" w:themeColor="text1"/>
                <w:lang w:val="kk-KZ" w:eastAsia="ru-RU"/>
              </w:rPr>
            </w:pPr>
            <w:r w:rsidRPr="00EC6932">
              <w:rPr>
                <w:bCs/>
                <w:color w:val="000000" w:themeColor="text1"/>
                <w:lang w:val="kk-KZ" w:eastAsia="ru-RU"/>
              </w:rPr>
              <w:t>Салымдар,</w:t>
            </w:r>
          </w:p>
          <w:p w14:paraId="4C9ECD10" w14:textId="20C658E2" w:rsidR="008F051E" w:rsidRPr="00EC6932" w:rsidRDefault="008F051E" w:rsidP="008F051E">
            <w:pPr>
              <w:jc w:val="both"/>
              <w:rPr>
                <w:bCs/>
                <w:color w:val="000000" w:themeColor="text1"/>
                <w:lang w:eastAsia="ru-RU"/>
              </w:rPr>
            </w:pPr>
            <w:r w:rsidRPr="00EC6932">
              <w:rPr>
                <w:bCs/>
                <w:color w:val="000000" w:themeColor="text1"/>
                <w:lang w:val="kk-KZ" w:eastAsia="ru-RU"/>
              </w:rPr>
              <w:t>трлн.тг.</w:t>
            </w:r>
          </w:p>
        </w:tc>
        <w:tc>
          <w:tcPr>
            <w:tcW w:w="2148" w:type="dxa"/>
            <w:vAlign w:val="center"/>
          </w:tcPr>
          <w:p w14:paraId="032DBA27" w14:textId="3A5A6101" w:rsidR="008F051E" w:rsidRPr="00EC6932" w:rsidRDefault="008F051E" w:rsidP="008F051E">
            <w:pPr>
              <w:jc w:val="both"/>
              <w:rPr>
                <w:bCs/>
                <w:color w:val="000000" w:themeColor="text1"/>
                <w:lang w:eastAsia="ru-RU"/>
              </w:rPr>
            </w:pPr>
            <w:r w:rsidRPr="00EC6932">
              <w:rPr>
                <w:bCs/>
                <w:color w:val="000000" w:themeColor="text1"/>
                <w:lang w:val="kk-KZ" w:eastAsia="ru-RU"/>
              </w:rPr>
              <w:t>М</w:t>
            </w:r>
            <w:r w:rsidRPr="00EC6932">
              <w:rPr>
                <w:bCs/>
                <w:color w:val="000000" w:themeColor="text1"/>
                <w:lang w:eastAsia="ru-RU"/>
              </w:rPr>
              <w:t>обильного банкинг</w:t>
            </w:r>
            <w:r w:rsidRPr="00EC6932">
              <w:rPr>
                <w:bCs/>
                <w:color w:val="000000" w:themeColor="text1"/>
                <w:lang w:val="kk-KZ" w:eastAsia="ru-RU"/>
              </w:rPr>
              <w:t xml:space="preserve"> қолданушылар саны</w:t>
            </w:r>
            <w:r w:rsidRPr="00EC6932">
              <w:rPr>
                <w:bCs/>
                <w:color w:val="000000" w:themeColor="text1"/>
                <w:lang w:eastAsia="ru-RU"/>
              </w:rPr>
              <w:t xml:space="preserve"> (млн MAU)</w:t>
            </w:r>
          </w:p>
        </w:tc>
      </w:tr>
      <w:tr w:rsidR="006F5D85" w:rsidRPr="00EC6932" w14:paraId="61BDB3BA" w14:textId="77777777" w:rsidTr="00947624">
        <w:tc>
          <w:tcPr>
            <w:tcW w:w="746" w:type="dxa"/>
            <w:vAlign w:val="center"/>
          </w:tcPr>
          <w:p w14:paraId="5BE1C3E9" w14:textId="77777777" w:rsidR="006F5D85" w:rsidRPr="00EC6932" w:rsidRDefault="006F5D85" w:rsidP="000B44D0">
            <w:pPr>
              <w:jc w:val="both"/>
              <w:rPr>
                <w:color w:val="000000" w:themeColor="text1"/>
                <w:lang w:eastAsia="ru-RU"/>
              </w:rPr>
            </w:pPr>
            <w:r w:rsidRPr="00EC6932">
              <w:rPr>
                <w:color w:val="000000" w:themeColor="text1"/>
                <w:lang w:eastAsia="ru-RU"/>
              </w:rPr>
              <w:t>2021</w:t>
            </w:r>
          </w:p>
        </w:tc>
        <w:tc>
          <w:tcPr>
            <w:tcW w:w="1178" w:type="dxa"/>
            <w:vAlign w:val="center"/>
          </w:tcPr>
          <w:p w14:paraId="7F25A5D2" w14:textId="2C9B8BE7" w:rsidR="006F5D85" w:rsidRPr="00EC6932" w:rsidRDefault="0065379C" w:rsidP="000B44D0">
            <w:pPr>
              <w:jc w:val="both"/>
              <w:rPr>
                <w:color w:val="000000" w:themeColor="text1"/>
                <w:lang w:eastAsia="ru-RU"/>
              </w:rPr>
            </w:pPr>
            <w:r w:rsidRPr="00EC6932">
              <w:rPr>
                <w:color w:val="000000"/>
              </w:rPr>
              <w:t>2</w:t>
            </w:r>
            <w:r w:rsidRPr="00EC6932">
              <w:rPr>
                <w:color w:val="000000"/>
                <w:lang w:val="kk-KZ"/>
              </w:rPr>
              <w:t>.1</w:t>
            </w:r>
          </w:p>
        </w:tc>
        <w:tc>
          <w:tcPr>
            <w:tcW w:w="1013" w:type="dxa"/>
            <w:vAlign w:val="center"/>
          </w:tcPr>
          <w:p w14:paraId="625763DF" w14:textId="00372A8C" w:rsidR="006F5D85" w:rsidRPr="00EC6932" w:rsidRDefault="0065379C" w:rsidP="000B44D0">
            <w:pPr>
              <w:jc w:val="both"/>
              <w:rPr>
                <w:color w:val="000000" w:themeColor="text1"/>
                <w:lang w:eastAsia="ru-RU"/>
              </w:rPr>
            </w:pPr>
            <w:r w:rsidRPr="00EC6932">
              <w:rPr>
                <w:color w:val="000000"/>
                <w:lang w:val="kk-KZ"/>
              </w:rPr>
              <w:t>0.0</w:t>
            </w:r>
            <w:r w:rsidRPr="00EC6932">
              <w:rPr>
                <w:color w:val="000000"/>
              </w:rPr>
              <w:t>18</w:t>
            </w:r>
          </w:p>
        </w:tc>
        <w:tc>
          <w:tcPr>
            <w:tcW w:w="1245" w:type="dxa"/>
            <w:vAlign w:val="center"/>
          </w:tcPr>
          <w:p w14:paraId="4D9F4225" w14:textId="10F2B59D" w:rsidR="006F5D85" w:rsidRPr="00EC6932" w:rsidRDefault="0065379C" w:rsidP="000B44D0">
            <w:pPr>
              <w:jc w:val="both"/>
              <w:rPr>
                <w:color w:val="000000" w:themeColor="text1"/>
                <w:lang w:eastAsia="ru-RU"/>
              </w:rPr>
            </w:pPr>
            <w:r w:rsidRPr="00EC6932">
              <w:rPr>
                <w:color w:val="000000"/>
              </w:rPr>
              <w:t>1</w:t>
            </w:r>
            <w:r w:rsidRPr="00EC6932">
              <w:rPr>
                <w:color w:val="000000"/>
                <w:lang w:val="kk-KZ"/>
              </w:rPr>
              <w:t>.</w:t>
            </w:r>
            <w:r w:rsidRPr="00EC6932">
              <w:rPr>
                <w:color w:val="000000"/>
              </w:rPr>
              <w:t>2</w:t>
            </w:r>
          </w:p>
        </w:tc>
        <w:tc>
          <w:tcPr>
            <w:tcW w:w="1013" w:type="dxa"/>
            <w:vAlign w:val="center"/>
          </w:tcPr>
          <w:p w14:paraId="71B96100" w14:textId="3905B83F" w:rsidR="006F5D85" w:rsidRPr="00EC6932" w:rsidRDefault="0065379C" w:rsidP="000B44D0">
            <w:pPr>
              <w:jc w:val="both"/>
              <w:rPr>
                <w:color w:val="000000" w:themeColor="text1"/>
                <w:lang w:eastAsia="ru-RU"/>
              </w:rPr>
            </w:pPr>
            <w:r w:rsidRPr="00EC6932">
              <w:rPr>
                <w:color w:val="000000"/>
                <w:lang w:val="kk-KZ"/>
              </w:rPr>
              <w:t>0.</w:t>
            </w:r>
            <w:r w:rsidRPr="00EC6932">
              <w:rPr>
                <w:color w:val="000000"/>
              </w:rPr>
              <w:t>146</w:t>
            </w:r>
          </w:p>
        </w:tc>
        <w:tc>
          <w:tcPr>
            <w:tcW w:w="1346" w:type="dxa"/>
            <w:vAlign w:val="center"/>
          </w:tcPr>
          <w:p w14:paraId="6FCB3BDA" w14:textId="08D9D41B" w:rsidR="006F5D85" w:rsidRPr="00EC6932" w:rsidRDefault="0065379C" w:rsidP="000B44D0">
            <w:pPr>
              <w:jc w:val="both"/>
              <w:rPr>
                <w:color w:val="000000" w:themeColor="text1"/>
                <w:lang w:val="kk-KZ" w:eastAsia="ru-RU"/>
              </w:rPr>
            </w:pPr>
            <w:r w:rsidRPr="00EC6932">
              <w:rPr>
                <w:color w:val="000000" w:themeColor="text1"/>
                <w:lang w:val="kk-KZ" w:eastAsia="ru-RU"/>
              </w:rPr>
              <w:t>-</w:t>
            </w:r>
          </w:p>
        </w:tc>
        <w:tc>
          <w:tcPr>
            <w:tcW w:w="1371" w:type="dxa"/>
            <w:vAlign w:val="center"/>
          </w:tcPr>
          <w:p w14:paraId="62C407F7" w14:textId="48FD261C" w:rsidR="006F5D85" w:rsidRPr="00EC6932" w:rsidRDefault="0065379C" w:rsidP="000B44D0">
            <w:pPr>
              <w:jc w:val="both"/>
              <w:rPr>
                <w:color w:val="000000" w:themeColor="text1"/>
                <w:lang w:val="kk-KZ" w:eastAsia="ru-RU"/>
              </w:rPr>
            </w:pPr>
            <w:r w:rsidRPr="00EC6932">
              <w:rPr>
                <w:color w:val="000000" w:themeColor="text1"/>
                <w:lang w:val="kk-KZ" w:eastAsia="ru-RU"/>
              </w:rPr>
              <w:t>1.3</w:t>
            </w:r>
          </w:p>
        </w:tc>
        <w:tc>
          <w:tcPr>
            <w:tcW w:w="2148" w:type="dxa"/>
            <w:vAlign w:val="center"/>
          </w:tcPr>
          <w:p w14:paraId="15726C9E" w14:textId="77777777" w:rsidR="006F5D85" w:rsidRPr="00EC6932" w:rsidRDefault="006F5D85" w:rsidP="000B44D0">
            <w:pPr>
              <w:jc w:val="both"/>
              <w:rPr>
                <w:color w:val="000000" w:themeColor="text1"/>
                <w:lang w:eastAsia="ru-RU"/>
              </w:rPr>
            </w:pPr>
            <w:r w:rsidRPr="00EC6932">
              <w:rPr>
                <w:color w:val="000000" w:themeColor="text1"/>
                <w:lang w:eastAsia="ru-RU"/>
              </w:rPr>
              <w:t>~1.5</w:t>
            </w:r>
          </w:p>
        </w:tc>
      </w:tr>
      <w:tr w:rsidR="0065379C" w:rsidRPr="00EC6932" w14:paraId="7B5A6AEB" w14:textId="77777777" w:rsidTr="00947624">
        <w:tc>
          <w:tcPr>
            <w:tcW w:w="746" w:type="dxa"/>
            <w:vAlign w:val="center"/>
          </w:tcPr>
          <w:p w14:paraId="45A4C79A" w14:textId="77777777" w:rsidR="0065379C" w:rsidRPr="00EC6932" w:rsidRDefault="0065379C" w:rsidP="0065379C">
            <w:pPr>
              <w:jc w:val="both"/>
              <w:rPr>
                <w:color w:val="000000" w:themeColor="text1"/>
                <w:lang w:eastAsia="ru-RU"/>
              </w:rPr>
            </w:pPr>
            <w:r w:rsidRPr="00EC6932">
              <w:rPr>
                <w:color w:val="000000" w:themeColor="text1"/>
                <w:lang w:eastAsia="ru-RU"/>
              </w:rPr>
              <w:t>2022</w:t>
            </w:r>
          </w:p>
        </w:tc>
        <w:tc>
          <w:tcPr>
            <w:tcW w:w="1178" w:type="dxa"/>
            <w:vAlign w:val="center"/>
          </w:tcPr>
          <w:p w14:paraId="5D8A4166" w14:textId="36A708B6" w:rsidR="0065379C" w:rsidRPr="00EC6932" w:rsidRDefault="0065379C" w:rsidP="0065379C">
            <w:pPr>
              <w:jc w:val="both"/>
              <w:rPr>
                <w:color w:val="000000" w:themeColor="text1"/>
                <w:lang w:eastAsia="ru-RU"/>
              </w:rPr>
            </w:pPr>
            <w:r w:rsidRPr="00EC6932">
              <w:t>4</w:t>
            </w:r>
            <w:r w:rsidRPr="00EC6932">
              <w:rPr>
                <w:lang w:val="kk-KZ"/>
              </w:rPr>
              <w:t>.</w:t>
            </w:r>
            <w:r w:rsidRPr="00EC6932">
              <w:t>3</w:t>
            </w:r>
          </w:p>
        </w:tc>
        <w:tc>
          <w:tcPr>
            <w:tcW w:w="1013" w:type="dxa"/>
            <w:vAlign w:val="center"/>
          </w:tcPr>
          <w:p w14:paraId="1BFBD9D2" w14:textId="463D9884" w:rsidR="0065379C" w:rsidRPr="00EC6932" w:rsidRDefault="0065379C" w:rsidP="0065379C">
            <w:pPr>
              <w:jc w:val="both"/>
              <w:rPr>
                <w:color w:val="000000" w:themeColor="text1"/>
                <w:lang w:eastAsia="ru-RU"/>
              </w:rPr>
            </w:pPr>
            <w:r w:rsidRPr="00EC6932">
              <w:rPr>
                <w:lang w:val="kk-KZ"/>
              </w:rPr>
              <w:t>0.</w:t>
            </w:r>
            <w:r w:rsidRPr="00EC6932">
              <w:t>145</w:t>
            </w:r>
          </w:p>
        </w:tc>
        <w:tc>
          <w:tcPr>
            <w:tcW w:w="1245" w:type="dxa"/>
            <w:vAlign w:val="center"/>
          </w:tcPr>
          <w:p w14:paraId="27E0191E" w14:textId="0AF49F8E" w:rsidR="0065379C" w:rsidRPr="00EC6932" w:rsidRDefault="0065379C" w:rsidP="0065379C">
            <w:pPr>
              <w:jc w:val="both"/>
              <w:rPr>
                <w:color w:val="000000" w:themeColor="text1"/>
                <w:lang w:eastAsia="ru-RU"/>
              </w:rPr>
            </w:pPr>
            <w:r w:rsidRPr="00EC6932">
              <w:t>2</w:t>
            </w:r>
            <w:r w:rsidRPr="00EC6932">
              <w:rPr>
                <w:lang w:val="kk-KZ"/>
              </w:rPr>
              <w:t>.</w:t>
            </w:r>
            <w:r w:rsidRPr="00EC6932">
              <w:t>1</w:t>
            </w:r>
          </w:p>
        </w:tc>
        <w:tc>
          <w:tcPr>
            <w:tcW w:w="1013" w:type="dxa"/>
            <w:vAlign w:val="center"/>
          </w:tcPr>
          <w:p w14:paraId="5B3066D8" w14:textId="21156EAC" w:rsidR="0065379C" w:rsidRPr="00EC6932" w:rsidRDefault="0065379C" w:rsidP="0065379C">
            <w:pPr>
              <w:jc w:val="both"/>
              <w:rPr>
                <w:color w:val="000000" w:themeColor="text1"/>
                <w:lang w:eastAsia="ru-RU"/>
              </w:rPr>
            </w:pPr>
            <w:r w:rsidRPr="00EC6932">
              <w:rPr>
                <w:lang w:val="kk-KZ"/>
              </w:rPr>
              <w:t>0.</w:t>
            </w:r>
            <w:r w:rsidRPr="00EC6932">
              <w:t>274</w:t>
            </w:r>
          </w:p>
        </w:tc>
        <w:tc>
          <w:tcPr>
            <w:tcW w:w="1346" w:type="dxa"/>
            <w:vAlign w:val="center"/>
          </w:tcPr>
          <w:p w14:paraId="6AE6493A" w14:textId="074F51F1" w:rsidR="0065379C" w:rsidRPr="00EC6932" w:rsidRDefault="0065379C" w:rsidP="0065379C">
            <w:pPr>
              <w:jc w:val="both"/>
              <w:rPr>
                <w:color w:val="000000" w:themeColor="text1"/>
                <w:lang w:eastAsia="ru-RU"/>
              </w:rPr>
            </w:pPr>
            <w:r w:rsidRPr="00EC6932">
              <w:rPr>
                <w:color w:val="000000" w:themeColor="text1"/>
                <w:lang w:eastAsia="ru-RU"/>
              </w:rPr>
              <w:t>600</w:t>
            </w:r>
          </w:p>
        </w:tc>
        <w:tc>
          <w:tcPr>
            <w:tcW w:w="1371" w:type="dxa"/>
            <w:vAlign w:val="center"/>
          </w:tcPr>
          <w:p w14:paraId="1F943154" w14:textId="2A4BD219" w:rsidR="0065379C" w:rsidRPr="00EC6932" w:rsidRDefault="0065379C" w:rsidP="0065379C">
            <w:pPr>
              <w:jc w:val="both"/>
              <w:rPr>
                <w:color w:val="000000" w:themeColor="text1"/>
                <w:lang w:val="kk-KZ" w:eastAsia="ru-RU"/>
              </w:rPr>
            </w:pPr>
            <w:r w:rsidRPr="00EC6932">
              <w:rPr>
                <w:color w:val="000000" w:themeColor="text1"/>
                <w:lang w:val="kk-KZ" w:eastAsia="ru-RU"/>
              </w:rPr>
              <w:t>3.1</w:t>
            </w:r>
          </w:p>
        </w:tc>
        <w:tc>
          <w:tcPr>
            <w:tcW w:w="2148" w:type="dxa"/>
            <w:vAlign w:val="center"/>
          </w:tcPr>
          <w:p w14:paraId="133535B7" w14:textId="77777777" w:rsidR="0065379C" w:rsidRPr="00EC6932" w:rsidRDefault="0065379C" w:rsidP="0065379C">
            <w:pPr>
              <w:jc w:val="both"/>
              <w:rPr>
                <w:color w:val="000000" w:themeColor="text1"/>
                <w:lang w:eastAsia="ru-RU"/>
              </w:rPr>
            </w:pPr>
            <w:r w:rsidRPr="00EC6932">
              <w:rPr>
                <w:color w:val="000000" w:themeColor="text1"/>
                <w:lang w:eastAsia="ru-RU"/>
              </w:rPr>
              <w:t>~2.0</w:t>
            </w:r>
          </w:p>
        </w:tc>
      </w:tr>
      <w:tr w:rsidR="0065379C" w:rsidRPr="00EC6932" w14:paraId="74F9E3D3" w14:textId="77777777" w:rsidTr="00947624">
        <w:tc>
          <w:tcPr>
            <w:tcW w:w="746" w:type="dxa"/>
            <w:vAlign w:val="center"/>
          </w:tcPr>
          <w:p w14:paraId="56C4B779" w14:textId="77777777" w:rsidR="0065379C" w:rsidRPr="00EC6932" w:rsidRDefault="0065379C" w:rsidP="0065379C">
            <w:pPr>
              <w:jc w:val="both"/>
              <w:rPr>
                <w:color w:val="000000" w:themeColor="text1"/>
                <w:lang w:eastAsia="ru-RU"/>
              </w:rPr>
            </w:pPr>
            <w:r w:rsidRPr="00EC6932">
              <w:rPr>
                <w:color w:val="000000" w:themeColor="text1"/>
                <w:lang w:eastAsia="ru-RU"/>
              </w:rPr>
              <w:t>2023</w:t>
            </w:r>
          </w:p>
        </w:tc>
        <w:tc>
          <w:tcPr>
            <w:tcW w:w="1178" w:type="dxa"/>
            <w:vAlign w:val="center"/>
          </w:tcPr>
          <w:p w14:paraId="53BF91C5" w14:textId="0DA97699" w:rsidR="0065379C" w:rsidRPr="00EC6932" w:rsidRDefault="0065379C" w:rsidP="0065379C">
            <w:pPr>
              <w:jc w:val="both"/>
              <w:rPr>
                <w:color w:val="000000" w:themeColor="text1"/>
                <w:lang w:eastAsia="ru-RU"/>
              </w:rPr>
            </w:pPr>
            <w:r w:rsidRPr="00EC6932">
              <w:t>5</w:t>
            </w:r>
            <w:r w:rsidRPr="00EC6932">
              <w:rPr>
                <w:lang w:val="kk-KZ"/>
              </w:rPr>
              <w:t>.3</w:t>
            </w:r>
          </w:p>
        </w:tc>
        <w:tc>
          <w:tcPr>
            <w:tcW w:w="1013" w:type="dxa"/>
            <w:vAlign w:val="center"/>
          </w:tcPr>
          <w:p w14:paraId="77481339" w14:textId="52527B66" w:rsidR="0065379C" w:rsidRPr="00EC6932" w:rsidRDefault="0065379C" w:rsidP="0065379C">
            <w:pPr>
              <w:jc w:val="both"/>
              <w:rPr>
                <w:color w:val="000000" w:themeColor="text1"/>
                <w:lang w:eastAsia="ru-RU"/>
              </w:rPr>
            </w:pPr>
            <w:r w:rsidRPr="00EC6932">
              <w:rPr>
                <w:lang w:val="kk-KZ"/>
              </w:rPr>
              <w:t>0.</w:t>
            </w:r>
            <w:r w:rsidRPr="00EC6932">
              <w:t>130</w:t>
            </w:r>
          </w:p>
        </w:tc>
        <w:tc>
          <w:tcPr>
            <w:tcW w:w="1245" w:type="dxa"/>
            <w:vAlign w:val="center"/>
          </w:tcPr>
          <w:p w14:paraId="231657B0" w14:textId="21E0B55E" w:rsidR="0065379C" w:rsidRPr="00EC6932" w:rsidRDefault="0065379C" w:rsidP="0065379C">
            <w:pPr>
              <w:jc w:val="both"/>
              <w:rPr>
                <w:color w:val="000000" w:themeColor="text1"/>
                <w:lang w:eastAsia="ru-RU"/>
              </w:rPr>
            </w:pPr>
            <w:r w:rsidRPr="00EC6932">
              <w:t>3</w:t>
            </w:r>
            <w:r w:rsidRPr="00EC6932">
              <w:rPr>
                <w:lang w:val="kk-KZ"/>
              </w:rPr>
              <w:t>.1</w:t>
            </w:r>
          </w:p>
        </w:tc>
        <w:tc>
          <w:tcPr>
            <w:tcW w:w="1013" w:type="dxa"/>
            <w:vAlign w:val="center"/>
          </w:tcPr>
          <w:p w14:paraId="2B2EB6A8" w14:textId="1EBBFE2D" w:rsidR="0065379C" w:rsidRPr="00EC6932" w:rsidRDefault="0065379C" w:rsidP="0065379C">
            <w:pPr>
              <w:jc w:val="both"/>
              <w:rPr>
                <w:color w:val="000000" w:themeColor="text1"/>
                <w:lang w:eastAsia="ru-RU"/>
              </w:rPr>
            </w:pPr>
            <w:r w:rsidRPr="00EC6932">
              <w:rPr>
                <w:lang w:val="kk-KZ"/>
              </w:rPr>
              <w:t>0.</w:t>
            </w:r>
            <w:r w:rsidRPr="00EC6932">
              <w:t>413</w:t>
            </w:r>
          </w:p>
        </w:tc>
        <w:tc>
          <w:tcPr>
            <w:tcW w:w="1346" w:type="dxa"/>
            <w:vAlign w:val="center"/>
          </w:tcPr>
          <w:p w14:paraId="3A221BF4" w14:textId="09072D19" w:rsidR="0065379C" w:rsidRPr="00EC6932" w:rsidRDefault="0065379C" w:rsidP="0065379C">
            <w:pPr>
              <w:jc w:val="both"/>
              <w:rPr>
                <w:color w:val="000000" w:themeColor="text1"/>
                <w:lang w:eastAsia="ru-RU"/>
              </w:rPr>
            </w:pPr>
            <w:r w:rsidRPr="00EC6932">
              <w:rPr>
                <w:color w:val="000000" w:themeColor="text1"/>
                <w:lang w:eastAsia="ru-RU"/>
              </w:rPr>
              <w:t>650</w:t>
            </w:r>
          </w:p>
        </w:tc>
        <w:tc>
          <w:tcPr>
            <w:tcW w:w="1371" w:type="dxa"/>
            <w:vAlign w:val="center"/>
          </w:tcPr>
          <w:p w14:paraId="49974013" w14:textId="1832575A" w:rsidR="0065379C" w:rsidRPr="00EC6932" w:rsidRDefault="0065379C" w:rsidP="0065379C">
            <w:pPr>
              <w:jc w:val="both"/>
              <w:rPr>
                <w:color w:val="000000" w:themeColor="text1"/>
                <w:lang w:val="kk-KZ" w:eastAsia="ru-RU"/>
              </w:rPr>
            </w:pPr>
            <w:r w:rsidRPr="00EC6932">
              <w:rPr>
                <w:color w:val="000000" w:themeColor="text1"/>
                <w:lang w:val="kk-KZ" w:eastAsia="ru-RU"/>
              </w:rPr>
              <w:t>3.9</w:t>
            </w:r>
          </w:p>
        </w:tc>
        <w:tc>
          <w:tcPr>
            <w:tcW w:w="2148" w:type="dxa"/>
            <w:vAlign w:val="center"/>
          </w:tcPr>
          <w:p w14:paraId="4A81E9F9" w14:textId="77777777" w:rsidR="0065379C" w:rsidRPr="00EC6932" w:rsidRDefault="0065379C" w:rsidP="0065379C">
            <w:pPr>
              <w:jc w:val="both"/>
              <w:rPr>
                <w:color w:val="000000" w:themeColor="text1"/>
                <w:lang w:eastAsia="ru-RU"/>
              </w:rPr>
            </w:pPr>
            <w:r w:rsidRPr="00EC6932">
              <w:rPr>
                <w:color w:val="000000" w:themeColor="text1"/>
                <w:lang w:eastAsia="ru-RU"/>
              </w:rPr>
              <w:t>~2.5</w:t>
            </w:r>
          </w:p>
        </w:tc>
      </w:tr>
      <w:tr w:rsidR="0065379C" w:rsidRPr="00EC6932" w14:paraId="4DB2870C" w14:textId="77777777" w:rsidTr="00947624">
        <w:tc>
          <w:tcPr>
            <w:tcW w:w="746" w:type="dxa"/>
            <w:vAlign w:val="center"/>
          </w:tcPr>
          <w:p w14:paraId="31A604D9" w14:textId="77777777" w:rsidR="0065379C" w:rsidRPr="00EC6932" w:rsidRDefault="0065379C" w:rsidP="0065379C">
            <w:pPr>
              <w:jc w:val="both"/>
              <w:rPr>
                <w:color w:val="000000" w:themeColor="text1"/>
                <w:lang w:eastAsia="ru-RU"/>
              </w:rPr>
            </w:pPr>
            <w:r w:rsidRPr="00EC6932">
              <w:rPr>
                <w:color w:val="000000" w:themeColor="text1"/>
                <w:lang w:eastAsia="ru-RU"/>
              </w:rPr>
              <w:t>2024</w:t>
            </w:r>
          </w:p>
        </w:tc>
        <w:tc>
          <w:tcPr>
            <w:tcW w:w="1178" w:type="dxa"/>
            <w:vAlign w:val="center"/>
          </w:tcPr>
          <w:p w14:paraId="4914C196" w14:textId="2DDDDA09" w:rsidR="0065379C" w:rsidRPr="00EC6932" w:rsidRDefault="0065379C" w:rsidP="0065379C">
            <w:pPr>
              <w:jc w:val="both"/>
              <w:rPr>
                <w:color w:val="000000" w:themeColor="text1"/>
                <w:lang w:eastAsia="ru-RU"/>
              </w:rPr>
            </w:pPr>
            <w:r w:rsidRPr="00EC6932">
              <w:t>7</w:t>
            </w:r>
            <w:r w:rsidRPr="00EC6932">
              <w:rPr>
                <w:lang w:val="kk-KZ"/>
              </w:rPr>
              <w:t>.</w:t>
            </w:r>
            <w:r w:rsidRPr="00EC6932">
              <w:t>0</w:t>
            </w:r>
          </w:p>
        </w:tc>
        <w:tc>
          <w:tcPr>
            <w:tcW w:w="1013" w:type="dxa"/>
            <w:vAlign w:val="center"/>
          </w:tcPr>
          <w:p w14:paraId="3C537FA5" w14:textId="0E81930B" w:rsidR="0065379C" w:rsidRPr="00EC6932" w:rsidRDefault="0065379C" w:rsidP="0065379C">
            <w:pPr>
              <w:jc w:val="both"/>
              <w:rPr>
                <w:color w:val="000000" w:themeColor="text1"/>
                <w:lang w:eastAsia="ru-RU"/>
              </w:rPr>
            </w:pPr>
            <w:r w:rsidRPr="00EC6932">
              <w:rPr>
                <w:lang w:val="kk-KZ"/>
              </w:rPr>
              <w:t>0.</w:t>
            </w:r>
            <w:r w:rsidRPr="00EC6932">
              <w:t>195</w:t>
            </w:r>
          </w:p>
        </w:tc>
        <w:tc>
          <w:tcPr>
            <w:tcW w:w="1245" w:type="dxa"/>
            <w:vAlign w:val="center"/>
          </w:tcPr>
          <w:p w14:paraId="6A54A2D9" w14:textId="610EEE4A" w:rsidR="0065379C" w:rsidRPr="00EC6932" w:rsidRDefault="0065379C" w:rsidP="0065379C">
            <w:pPr>
              <w:jc w:val="both"/>
              <w:rPr>
                <w:color w:val="000000" w:themeColor="text1"/>
                <w:lang w:eastAsia="ru-RU"/>
              </w:rPr>
            </w:pPr>
            <w:r w:rsidRPr="00EC6932">
              <w:t>4</w:t>
            </w:r>
            <w:r w:rsidRPr="00EC6932">
              <w:rPr>
                <w:lang w:val="kk-KZ"/>
              </w:rPr>
              <w:t>.</w:t>
            </w:r>
            <w:r w:rsidRPr="00EC6932">
              <w:t>0</w:t>
            </w:r>
          </w:p>
        </w:tc>
        <w:tc>
          <w:tcPr>
            <w:tcW w:w="1013" w:type="dxa"/>
            <w:vAlign w:val="center"/>
          </w:tcPr>
          <w:p w14:paraId="4BF84ABA" w14:textId="18BA5A35" w:rsidR="0065379C" w:rsidRPr="00EC6932" w:rsidRDefault="0065379C" w:rsidP="0065379C">
            <w:pPr>
              <w:jc w:val="both"/>
              <w:rPr>
                <w:color w:val="000000" w:themeColor="text1"/>
                <w:lang w:eastAsia="ru-RU"/>
              </w:rPr>
            </w:pPr>
            <w:r w:rsidRPr="00EC6932">
              <w:rPr>
                <w:lang w:val="kk-KZ"/>
              </w:rPr>
              <w:t>0.</w:t>
            </w:r>
            <w:r w:rsidRPr="00EC6932">
              <w:t>624</w:t>
            </w:r>
          </w:p>
        </w:tc>
        <w:tc>
          <w:tcPr>
            <w:tcW w:w="1346" w:type="dxa"/>
            <w:vAlign w:val="center"/>
          </w:tcPr>
          <w:p w14:paraId="0F57B0FE" w14:textId="7359C171" w:rsidR="0065379C" w:rsidRPr="00EC6932" w:rsidRDefault="0065379C" w:rsidP="0065379C">
            <w:pPr>
              <w:jc w:val="both"/>
              <w:rPr>
                <w:color w:val="000000" w:themeColor="text1"/>
                <w:lang w:eastAsia="ru-RU"/>
              </w:rPr>
            </w:pPr>
            <w:r w:rsidRPr="00EC6932">
              <w:rPr>
                <w:color w:val="000000" w:themeColor="text1"/>
                <w:lang w:eastAsia="ru-RU"/>
              </w:rPr>
              <w:t>700</w:t>
            </w:r>
          </w:p>
        </w:tc>
        <w:tc>
          <w:tcPr>
            <w:tcW w:w="1371" w:type="dxa"/>
            <w:vAlign w:val="center"/>
          </w:tcPr>
          <w:p w14:paraId="322DB792" w14:textId="30CAC133" w:rsidR="0065379C" w:rsidRPr="00EC6932" w:rsidRDefault="0065379C" w:rsidP="0065379C">
            <w:pPr>
              <w:jc w:val="both"/>
              <w:rPr>
                <w:color w:val="000000" w:themeColor="text1"/>
                <w:lang w:val="kk-KZ" w:eastAsia="ru-RU"/>
              </w:rPr>
            </w:pPr>
            <w:r w:rsidRPr="00EC6932">
              <w:rPr>
                <w:color w:val="000000" w:themeColor="text1"/>
                <w:lang w:val="kk-KZ" w:eastAsia="ru-RU"/>
              </w:rPr>
              <w:t>5.1</w:t>
            </w:r>
          </w:p>
        </w:tc>
        <w:tc>
          <w:tcPr>
            <w:tcW w:w="2148" w:type="dxa"/>
            <w:vAlign w:val="center"/>
          </w:tcPr>
          <w:p w14:paraId="1EE837D4" w14:textId="77777777" w:rsidR="0065379C" w:rsidRPr="00EC6932" w:rsidRDefault="0065379C" w:rsidP="0065379C">
            <w:pPr>
              <w:jc w:val="both"/>
              <w:rPr>
                <w:color w:val="000000" w:themeColor="text1"/>
                <w:lang w:eastAsia="ru-RU"/>
              </w:rPr>
            </w:pPr>
            <w:r w:rsidRPr="00EC6932">
              <w:rPr>
                <w:color w:val="000000" w:themeColor="text1"/>
                <w:lang w:eastAsia="ru-RU"/>
              </w:rPr>
              <w:t>3.0</w:t>
            </w:r>
          </w:p>
        </w:tc>
      </w:tr>
      <w:tr w:rsidR="0065379C" w:rsidRPr="00EC6932" w14:paraId="01D6543D" w14:textId="77777777" w:rsidTr="00947624">
        <w:tc>
          <w:tcPr>
            <w:tcW w:w="746" w:type="dxa"/>
            <w:vAlign w:val="center"/>
          </w:tcPr>
          <w:p w14:paraId="34480527" w14:textId="23BA0781" w:rsidR="0065379C" w:rsidRPr="00EC6932" w:rsidRDefault="0065379C" w:rsidP="0065379C">
            <w:pPr>
              <w:jc w:val="both"/>
              <w:rPr>
                <w:color w:val="000000" w:themeColor="text1"/>
                <w:lang w:val="kk-KZ" w:eastAsia="ru-RU"/>
              </w:rPr>
            </w:pPr>
            <w:r w:rsidRPr="00EC6932">
              <w:rPr>
                <w:color w:val="000000" w:themeColor="text1"/>
                <w:lang w:val="kk-KZ" w:eastAsia="ru-RU"/>
              </w:rPr>
              <w:t>2025</w:t>
            </w:r>
          </w:p>
        </w:tc>
        <w:tc>
          <w:tcPr>
            <w:tcW w:w="1178" w:type="dxa"/>
            <w:vAlign w:val="center"/>
          </w:tcPr>
          <w:p w14:paraId="49FA8900" w14:textId="16CCF287" w:rsidR="0065379C" w:rsidRPr="00EC6932" w:rsidRDefault="0065379C" w:rsidP="0065379C">
            <w:pPr>
              <w:jc w:val="both"/>
            </w:pPr>
            <w:r w:rsidRPr="00EC6932">
              <w:rPr>
                <w:lang w:val="kk-KZ"/>
              </w:rPr>
              <w:t>8.0</w:t>
            </w:r>
          </w:p>
        </w:tc>
        <w:tc>
          <w:tcPr>
            <w:tcW w:w="1013" w:type="dxa"/>
            <w:vAlign w:val="center"/>
          </w:tcPr>
          <w:p w14:paraId="2B66AB0E" w14:textId="78A338EC" w:rsidR="0065379C" w:rsidRPr="00EC6932" w:rsidRDefault="0065379C" w:rsidP="0065379C">
            <w:pPr>
              <w:jc w:val="both"/>
              <w:rPr>
                <w:lang w:val="kk-KZ"/>
              </w:rPr>
            </w:pPr>
            <w:r w:rsidRPr="00EC6932">
              <w:rPr>
                <w:lang w:val="kk-KZ"/>
              </w:rPr>
              <w:t>0.</w:t>
            </w:r>
            <w:r w:rsidRPr="00EC6932">
              <w:t>212</w:t>
            </w:r>
          </w:p>
        </w:tc>
        <w:tc>
          <w:tcPr>
            <w:tcW w:w="1245" w:type="dxa"/>
            <w:vAlign w:val="center"/>
          </w:tcPr>
          <w:p w14:paraId="1CBCFAB3" w14:textId="3A85D1FD" w:rsidR="0065379C" w:rsidRPr="00EC6932" w:rsidRDefault="0065379C" w:rsidP="0065379C">
            <w:pPr>
              <w:jc w:val="both"/>
            </w:pPr>
            <w:r w:rsidRPr="00EC6932">
              <w:t>4</w:t>
            </w:r>
            <w:r w:rsidRPr="00EC6932">
              <w:rPr>
                <w:lang w:val="kk-KZ"/>
              </w:rPr>
              <w:t>.</w:t>
            </w:r>
            <w:r w:rsidRPr="00EC6932">
              <w:t>6</w:t>
            </w:r>
          </w:p>
        </w:tc>
        <w:tc>
          <w:tcPr>
            <w:tcW w:w="1013" w:type="dxa"/>
            <w:vAlign w:val="center"/>
          </w:tcPr>
          <w:p w14:paraId="18EA6ADD" w14:textId="278D9305" w:rsidR="0065379C" w:rsidRPr="00EC6932" w:rsidRDefault="0065379C" w:rsidP="0065379C">
            <w:pPr>
              <w:jc w:val="both"/>
              <w:rPr>
                <w:lang w:val="kk-KZ"/>
              </w:rPr>
            </w:pPr>
            <w:r w:rsidRPr="00EC6932">
              <w:rPr>
                <w:lang w:val="kk-KZ"/>
              </w:rPr>
              <w:t>0.</w:t>
            </w:r>
            <w:r w:rsidRPr="00EC6932">
              <w:t>771</w:t>
            </w:r>
          </w:p>
        </w:tc>
        <w:tc>
          <w:tcPr>
            <w:tcW w:w="1346" w:type="dxa"/>
            <w:vAlign w:val="center"/>
          </w:tcPr>
          <w:p w14:paraId="74125ED9" w14:textId="555EF014" w:rsidR="0065379C" w:rsidRPr="00EC6932" w:rsidRDefault="0065379C" w:rsidP="0065379C">
            <w:pPr>
              <w:jc w:val="both"/>
              <w:rPr>
                <w:color w:val="000000" w:themeColor="text1"/>
                <w:lang w:eastAsia="ru-RU"/>
              </w:rPr>
            </w:pPr>
            <w:r w:rsidRPr="00EC6932">
              <w:rPr>
                <w:color w:val="000000" w:themeColor="text1"/>
                <w:lang w:eastAsia="ru-RU"/>
              </w:rPr>
              <w:t>700</w:t>
            </w:r>
          </w:p>
        </w:tc>
        <w:tc>
          <w:tcPr>
            <w:tcW w:w="1371" w:type="dxa"/>
            <w:vAlign w:val="center"/>
          </w:tcPr>
          <w:p w14:paraId="7FCD9E5E" w14:textId="5DAD3E49" w:rsidR="0065379C" w:rsidRPr="00EC6932" w:rsidRDefault="0065379C" w:rsidP="0065379C">
            <w:pPr>
              <w:jc w:val="both"/>
              <w:rPr>
                <w:color w:val="000000" w:themeColor="text1"/>
                <w:lang w:val="kk-KZ" w:eastAsia="ru-RU"/>
              </w:rPr>
            </w:pPr>
            <w:r w:rsidRPr="00EC6932">
              <w:rPr>
                <w:color w:val="000000" w:themeColor="text1"/>
                <w:lang w:val="kk-KZ" w:eastAsia="ru-RU"/>
              </w:rPr>
              <w:t>5.8</w:t>
            </w:r>
          </w:p>
        </w:tc>
        <w:tc>
          <w:tcPr>
            <w:tcW w:w="2148" w:type="dxa"/>
            <w:vAlign w:val="center"/>
          </w:tcPr>
          <w:p w14:paraId="0E417FF3" w14:textId="58C56669" w:rsidR="0065379C" w:rsidRPr="00EC6932" w:rsidRDefault="0065379C" w:rsidP="0065379C">
            <w:pPr>
              <w:jc w:val="both"/>
              <w:rPr>
                <w:color w:val="000000" w:themeColor="text1"/>
                <w:lang w:val="kk-KZ" w:eastAsia="ru-RU"/>
              </w:rPr>
            </w:pPr>
            <w:r w:rsidRPr="00EC6932">
              <w:rPr>
                <w:color w:val="000000" w:themeColor="text1"/>
                <w:lang w:eastAsia="ru-RU"/>
              </w:rPr>
              <w:t>3.</w:t>
            </w:r>
            <w:r w:rsidRPr="00EC6932">
              <w:rPr>
                <w:color w:val="000000" w:themeColor="text1"/>
                <w:lang w:val="kk-KZ" w:eastAsia="ru-RU"/>
              </w:rPr>
              <w:t>5</w:t>
            </w:r>
          </w:p>
        </w:tc>
      </w:tr>
      <w:tr w:rsidR="0065379C" w:rsidRPr="00EC6932" w14:paraId="25013645" w14:textId="77777777" w:rsidTr="00947624">
        <w:tc>
          <w:tcPr>
            <w:tcW w:w="10060" w:type="dxa"/>
            <w:gridSpan w:val="8"/>
            <w:vAlign w:val="center"/>
          </w:tcPr>
          <w:p w14:paraId="54F3B8B1" w14:textId="36763A94" w:rsidR="0065379C" w:rsidRPr="00EC6932" w:rsidRDefault="00CC7A33" w:rsidP="00053215">
            <w:pPr>
              <w:ind w:firstLine="601"/>
              <w:jc w:val="both"/>
              <w:rPr>
                <w:color w:val="000000" w:themeColor="text1"/>
                <w:lang w:eastAsia="ru-RU"/>
              </w:rPr>
            </w:pPr>
            <w:r w:rsidRPr="00EC6932">
              <w:rPr>
                <w:color w:val="000000" w:themeColor="text1"/>
                <w:lang w:val="kk-KZ" w:eastAsia="ru-RU"/>
              </w:rPr>
              <w:t>Ескерту - «</w:t>
            </w:r>
            <w:r w:rsidRPr="00EC6932">
              <w:rPr>
                <w:color w:val="000000" w:themeColor="text1"/>
                <w:lang w:eastAsia="ru-RU"/>
              </w:rPr>
              <w:t>BCC</w:t>
            </w:r>
            <w:r w:rsidRPr="00EC6932">
              <w:rPr>
                <w:color w:val="000000" w:themeColor="text1"/>
                <w:lang w:val="kk-KZ" w:eastAsia="ru-RU"/>
              </w:rPr>
              <w:t>» АҚ-ның есептіліктерінен құрастырылған</w:t>
            </w:r>
            <w:r w:rsidRPr="00EC6932">
              <w:rPr>
                <w:color w:val="000000" w:themeColor="text1"/>
                <w:lang w:eastAsia="ru-RU"/>
              </w:rPr>
              <w:t xml:space="preserve"> [1</w:t>
            </w:r>
            <w:r w:rsidRPr="00EC6932">
              <w:rPr>
                <w:color w:val="000000" w:themeColor="text1"/>
                <w:lang w:val="kk-KZ" w:eastAsia="ru-RU"/>
              </w:rPr>
              <w:t>34</w:t>
            </w:r>
            <w:r w:rsidRPr="00EC6932">
              <w:rPr>
                <w:color w:val="000000" w:themeColor="text1"/>
                <w:lang w:eastAsia="ru-RU"/>
              </w:rPr>
              <w:t>]</w:t>
            </w:r>
          </w:p>
        </w:tc>
      </w:tr>
    </w:tbl>
    <w:p w14:paraId="3A8BB1FC" w14:textId="77777777" w:rsidR="006F5D85" w:rsidRPr="00EC6932" w:rsidRDefault="006F5D85" w:rsidP="00B12CFF">
      <w:pPr>
        <w:ind w:firstLine="567"/>
        <w:jc w:val="both"/>
        <w:rPr>
          <w:color w:val="000000" w:themeColor="text1"/>
          <w:sz w:val="28"/>
          <w:szCs w:val="28"/>
        </w:rPr>
      </w:pPr>
    </w:p>
    <w:p w14:paraId="57B8F3AE" w14:textId="5AE0661C" w:rsidR="00B12CFF" w:rsidRPr="00EC6932" w:rsidRDefault="00B12CFF" w:rsidP="00B12CFF">
      <w:pPr>
        <w:ind w:firstLine="567"/>
        <w:jc w:val="both"/>
        <w:rPr>
          <w:sz w:val="28"/>
          <w:szCs w:val="28"/>
        </w:rPr>
      </w:pPr>
      <w:r w:rsidRPr="00EC6932">
        <w:rPr>
          <w:sz w:val="28"/>
          <w:szCs w:val="28"/>
        </w:rPr>
        <w:t>2</w:t>
      </w:r>
      <w:r w:rsidR="00B700DD" w:rsidRPr="00EC6932">
        <w:rPr>
          <w:sz w:val="28"/>
          <w:szCs w:val="28"/>
        </w:rPr>
        <w:t>2</w:t>
      </w:r>
      <w:r w:rsidRPr="00EC6932">
        <w:rPr>
          <w:sz w:val="28"/>
          <w:szCs w:val="28"/>
        </w:rPr>
        <w:t>-кестеде келтірілген деректерді талдау 2021–2025 жылдар аралығында «Банк ЦентрКредит» АҚ қызметінің ауқымы мен ішкі құрылымында айқын сапалық өзгерістер болғанын көрсетуге мүмкіндік береді. Аталмыш кезеңде банк салыстырмалы түрде жинақы әмбебап институт мәртебесінен қаржылық балансы едәуір ұлғайған және клиенттік базасы тұрақты өсіп отырған ұйым деңгейіне өтті. Ғылыми тұрғыда бұл эволюция кездейсоқ сипатта емес, керісінше, ұзақ мерзімді стратегияға негізделген жүйелі даму үдерісі ретінде бағаланады.</w:t>
      </w:r>
    </w:p>
    <w:p w14:paraId="6D695098" w14:textId="4069D78D" w:rsidR="00B12CFF" w:rsidRPr="00EC6932" w:rsidRDefault="00B12CFF" w:rsidP="00B12CFF">
      <w:pPr>
        <w:ind w:firstLine="567"/>
        <w:jc w:val="both"/>
        <w:rPr>
          <w:sz w:val="28"/>
          <w:szCs w:val="28"/>
        </w:rPr>
      </w:pPr>
      <w:r w:rsidRPr="00EC6932">
        <w:rPr>
          <w:sz w:val="28"/>
          <w:szCs w:val="28"/>
        </w:rPr>
        <w:t xml:space="preserve">Ең алдымен, жиынтық активтердің серпінді динамикасына назар аудару орынды. Нақты айтқанда, активтер көлемі 2021 жылғы 2,1 трлн теңгеден 2025 жылы 8,0 трлн теңгеге дейін өсіп, шамамен төрт есеге жуық артты. Мұндай қарқын банктің операциялық ауқымын кеңейтуімен қатар, нарықтағы позициясын нығайтуға бағытталған кешенді саясат жүргізгенін білдіреді. </w:t>
      </w:r>
    </w:p>
    <w:p w14:paraId="7C45D71E" w14:textId="1E78F846" w:rsidR="00B12CFF" w:rsidRPr="00EC6932" w:rsidRDefault="00B12CFF" w:rsidP="00B12CFF">
      <w:pPr>
        <w:ind w:firstLine="567"/>
        <w:jc w:val="both"/>
        <w:rPr>
          <w:sz w:val="28"/>
          <w:szCs w:val="28"/>
        </w:rPr>
      </w:pPr>
      <w:r w:rsidRPr="00EC6932">
        <w:rPr>
          <w:sz w:val="28"/>
          <w:szCs w:val="28"/>
        </w:rPr>
        <w:t>Активтердің өсуіне айрықша үлес қосқан негізгі бағыттардың бірі – кредиттік операциялардың кеңеюі. Тиісінше, ссудалық портфель көлемі 1,2 трлн теңгеден 4,6 трлн теңгеге дейін ұлғайып, банктің дәстүрлі қаржылық делдал ретіндегі рөлінің күшейгенін көрсетеді. Сонымен қоса, кредиттеу көлемінің артуы депозиттік базаның өсуімен қатар жүрді: салымдар 1,3 трлн теңгеден 5,8 трлн теңгеге дейін көбейді.</w:t>
      </w:r>
    </w:p>
    <w:p w14:paraId="1E5A9C80" w14:textId="21D96ADA" w:rsidR="00B12CFF" w:rsidRPr="00EC6932" w:rsidRDefault="00B12CFF" w:rsidP="00B12CFF">
      <w:pPr>
        <w:ind w:firstLine="567"/>
        <w:jc w:val="both"/>
        <w:rPr>
          <w:sz w:val="28"/>
          <w:szCs w:val="28"/>
        </w:rPr>
      </w:pPr>
      <w:r w:rsidRPr="00EC6932">
        <w:rPr>
          <w:sz w:val="28"/>
          <w:szCs w:val="28"/>
        </w:rPr>
        <w:t xml:space="preserve">Таза пайда көрсеткіштерінің өзгерісі салыстырмалы түрде күрделірек сипатқа ие. 2022 жылы байқалған қарқынды өсімнен кейін 2023 жылы белгілі бір баяулау орын алды, алайда бұл құбылысты қаржылық әлсіреу ретінде емес, операциялық және цифрлық қайта құруларға бағытталған шығындардың уақытша әсері ретінде қарастыру орынды. Кейінгі кезеңде пайда көлемі қайтадан өсу траекториясына шығып, 2025 жылы 0,212 трлн теңгеге жетті. </w:t>
      </w:r>
    </w:p>
    <w:p w14:paraId="11AA3ACD" w14:textId="77777777" w:rsidR="001B09CB" w:rsidRPr="00EC6932" w:rsidRDefault="00B12CFF" w:rsidP="00B12CFF">
      <w:pPr>
        <w:ind w:firstLine="567"/>
        <w:jc w:val="both"/>
        <w:rPr>
          <w:sz w:val="28"/>
          <w:szCs w:val="28"/>
        </w:rPr>
      </w:pPr>
      <w:r w:rsidRPr="00EC6932">
        <w:rPr>
          <w:sz w:val="28"/>
          <w:szCs w:val="28"/>
        </w:rPr>
        <w:t xml:space="preserve">Өзіндік капиталдың динамикасы банктің даму логикасын толықтыра түседі. </w:t>
      </w:r>
    </w:p>
    <w:p w14:paraId="1532A50E" w14:textId="72180567" w:rsidR="00B12CFF" w:rsidRPr="00EC6932" w:rsidRDefault="001B09CB" w:rsidP="009F085D">
      <w:pPr>
        <w:ind w:firstLine="567"/>
        <w:jc w:val="both"/>
        <w:rPr>
          <w:sz w:val="28"/>
          <w:szCs w:val="28"/>
        </w:rPr>
      </w:pPr>
      <w:r w:rsidRPr="00EC6932">
        <w:rPr>
          <w:sz w:val="28"/>
          <w:szCs w:val="28"/>
          <w:lang w:val="kk-KZ"/>
        </w:rPr>
        <w:t xml:space="preserve">Капитал көлемі 0,146 трлн. теңгеден </w:t>
      </w:r>
      <w:r w:rsidR="009C32C4" w:rsidRPr="00EC6932">
        <w:rPr>
          <w:sz w:val="28"/>
          <w:szCs w:val="28"/>
          <w:lang w:val="kk-KZ"/>
        </w:rPr>
        <w:t xml:space="preserve">0,771 трлн. теңгеге дейін өсті. Бұл серпіліс </w:t>
      </w:r>
      <w:r w:rsidR="00ED6C5D" w:rsidRPr="00EC6932">
        <w:rPr>
          <w:sz w:val="28"/>
          <w:szCs w:val="28"/>
          <w:lang w:val="kk-KZ"/>
        </w:rPr>
        <w:t>алынған пайданы бөлумен ғана шектелмей, капиталдық базаны жоспарлы түрде нығайтуға</w:t>
      </w:r>
      <w:r w:rsidR="00B362B1" w:rsidRPr="00EC6932">
        <w:rPr>
          <w:sz w:val="28"/>
          <w:szCs w:val="28"/>
          <w:lang w:val="kk-KZ"/>
        </w:rPr>
        <w:t xml:space="preserve"> бағытталған саясатыынң жолы екенін дәлелдейді. </w:t>
      </w:r>
      <w:r w:rsidR="00AF7227" w:rsidRPr="00EC6932">
        <w:rPr>
          <w:sz w:val="28"/>
          <w:szCs w:val="28"/>
          <w:lang w:val="kk-KZ"/>
        </w:rPr>
        <w:t xml:space="preserve">Нәтижесінде банктің қысқа мерзімді кірістіліктен </w:t>
      </w:r>
      <w:r w:rsidR="009F085D" w:rsidRPr="00EC6932">
        <w:rPr>
          <w:sz w:val="28"/>
          <w:szCs w:val="28"/>
          <w:lang w:val="kk-KZ"/>
        </w:rPr>
        <w:t>ұзақ мерзіміді қаржылық орнықтылықты басымдыққа бет алғаны байқалады.</w:t>
      </w:r>
    </w:p>
    <w:p w14:paraId="52F2D9A9" w14:textId="1B441CB2" w:rsidR="00B12CFF" w:rsidRPr="00EC6932" w:rsidRDefault="00F47F38" w:rsidP="008726BD">
      <w:pPr>
        <w:ind w:firstLine="567"/>
        <w:jc w:val="both"/>
        <w:rPr>
          <w:sz w:val="28"/>
          <w:szCs w:val="28"/>
        </w:rPr>
      </w:pPr>
      <w:r w:rsidRPr="00EC6932">
        <w:rPr>
          <w:sz w:val="28"/>
          <w:szCs w:val="28"/>
          <w:lang w:val="kk-KZ"/>
        </w:rPr>
        <w:t xml:space="preserve">Оныің тиісті операциялық көрсеткіштері де аталған </w:t>
      </w:r>
      <w:r w:rsidR="008726BD" w:rsidRPr="00EC6932">
        <w:rPr>
          <w:sz w:val="28"/>
          <w:szCs w:val="28"/>
          <w:lang w:val="kk-KZ"/>
        </w:rPr>
        <w:t xml:space="preserve">өзгерістерді растайды. </w:t>
      </w:r>
      <w:r w:rsidR="00B12CFF" w:rsidRPr="00EC6932">
        <w:rPr>
          <w:sz w:val="28"/>
          <w:szCs w:val="28"/>
        </w:rPr>
        <w:t>Мобильді банкингті пайдаланушылар саны 1,5 млн-нан 3,5 млн MAU-ға дейін өсті, яғни цифрлық арналарды енгізу бірқалыпты әрі бақылаулы түрде жүзеге асырылды. Сонымен қатар, банкоматтар желісі шамамен 700 бірлік деңгейінде тұрақтанды, бұл банк қызметінің гибридті форматта, яғни цифрлық және дәстүрлі арналарды ұштастыру арқылы дамып отырғанын көрсетеді.</w:t>
      </w:r>
    </w:p>
    <w:p w14:paraId="4994FE7D" w14:textId="3EDBD228" w:rsidR="00B12CFF" w:rsidRPr="00EC6932" w:rsidRDefault="00B12CFF" w:rsidP="00B12CFF">
      <w:pPr>
        <w:ind w:firstLine="567"/>
        <w:jc w:val="both"/>
      </w:pPr>
      <w:r w:rsidRPr="00EC6932">
        <w:rPr>
          <w:sz w:val="28"/>
          <w:szCs w:val="28"/>
        </w:rPr>
        <w:t>Жалпы алғанда, анықталған үрдістерді тереңірек түсіну үшін абсолюттік көрсеткіштермен шектелмей, салыстырмалы қаржылық коэффициенттерге көшу қажет. Дәл осындай индикаторлар активтердің кеңеюі ресурстарды пайдалану тиімділігімен қаншалықты үйлескенін бағалауға мүмкіндік береді. Осыған байланысты 2021–2025 жылдарға арналған Банк ЦентрКредиттің тиімділік пен тұрақтылық көрсеткіштері 2</w:t>
      </w:r>
      <w:r w:rsidR="00B700DD" w:rsidRPr="00EC6932">
        <w:rPr>
          <w:sz w:val="28"/>
          <w:szCs w:val="28"/>
        </w:rPr>
        <w:t>3</w:t>
      </w:r>
      <w:r w:rsidRPr="00EC6932">
        <w:rPr>
          <w:sz w:val="28"/>
          <w:szCs w:val="28"/>
        </w:rPr>
        <w:t>-кестеде жинақталған. Аталған коэффициенттер банк өсімінің сапасын, қаржылық жетілу деңгейін және ұзақ мерзімді орнықтылығын бағалауға негіз болады</w:t>
      </w:r>
      <w:r w:rsidRPr="00EC6932">
        <w:t>.</w:t>
      </w:r>
    </w:p>
    <w:p w14:paraId="427EF670" w14:textId="1BC108C5" w:rsidR="00B12CFF" w:rsidRPr="00EC6932" w:rsidRDefault="00B12CFF" w:rsidP="00B12CFF">
      <w:pPr>
        <w:pStyle w:val="a4"/>
        <w:spacing w:before="0" w:beforeAutospacing="0" w:after="0" w:afterAutospacing="0"/>
        <w:ind w:firstLine="567"/>
        <w:jc w:val="both"/>
        <w:rPr>
          <w:sz w:val="28"/>
          <w:szCs w:val="28"/>
        </w:rPr>
      </w:pPr>
    </w:p>
    <w:p w14:paraId="4C78B41E" w14:textId="04402E14" w:rsidR="00B12CFF" w:rsidRPr="00EC6932" w:rsidRDefault="00053215" w:rsidP="00053215">
      <w:pPr>
        <w:pStyle w:val="a4"/>
        <w:spacing w:before="0" w:beforeAutospacing="0" w:after="0" w:afterAutospacing="0"/>
        <w:jc w:val="both"/>
        <w:rPr>
          <w:sz w:val="28"/>
          <w:szCs w:val="28"/>
          <w:lang w:val="kk-KZ"/>
        </w:rPr>
      </w:pPr>
      <w:r w:rsidRPr="00EC6932">
        <w:rPr>
          <w:sz w:val="28"/>
          <w:szCs w:val="28"/>
          <w:lang w:val="kk-KZ"/>
        </w:rPr>
        <w:t>К</w:t>
      </w:r>
      <w:r w:rsidR="00B12CFF" w:rsidRPr="00EC6932">
        <w:rPr>
          <w:sz w:val="28"/>
          <w:szCs w:val="28"/>
          <w:lang w:val="kk-KZ"/>
        </w:rPr>
        <w:t>есте</w:t>
      </w:r>
      <w:r w:rsidRPr="00EC6932">
        <w:rPr>
          <w:sz w:val="28"/>
          <w:szCs w:val="28"/>
          <w:lang w:val="kk-KZ"/>
        </w:rPr>
        <w:t xml:space="preserve"> 23 - </w:t>
      </w:r>
      <w:r w:rsidR="00B12CFF" w:rsidRPr="00EC6932">
        <w:rPr>
          <w:sz w:val="28"/>
          <w:szCs w:val="28"/>
          <w:lang w:val="kk-KZ"/>
        </w:rPr>
        <w:t>«BCC» АҚ-ның</w:t>
      </w:r>
      <w:r w:rsidR="00B12CFF" w:rsidRPr="00EC6932">
        <w:rPr>
          <w:sz w:val="28"/>
          <w:szCs w:val="28"/>
        </w:rPr>
        <w:t xml:space="preserve"> 2021-2025 жылдардағы тиімділігі</w:t>
      </w:r>
      <w:r w:rsidR="00947624" w:rsidRPr="00EC6932">
        <w:rPr>
          <w:sz w:val="28"/>
          <w:szCs w:val="28"/>
          <w:lang w:val="kk-KZ"/>
        </w:rPr>
        <w:t>нің көрсеткіштері</w:t>
      </w:r>
    </w:p>
    <w:p w14:paraId="2D345D0E" w14:textId="77777777" w:rsidR="00053215" w:rsidRPr="00EC6932" w:rsidRDefault="00053215" w:rsidP="00053215">
      <w:pPr>
        <w:pStyle w:val="a4"/>
        <w:spacing w:before="0" w:beforeAutospacing="0" w:after="0" w:afterAutospacing="0"/>
        <w:jc w:val="both"/>
        <w:rPr>
          <w:b/>
          <w:bCs/>
          <w:sz w:val="28"/>
          <w:szCs w:val="28"/>
          <w:lang w:val="kk-KZ"/>
        </w:rPr>
      </w:pPr>
    </w:p>
    <w:tbl>
      <w:tblPr>
        <w:tblStyle w:val="a8"/>
        <w:tblW w:w="9565" w:type="dxa"/>
        <w:tblLook w:val="04A0" w:firstRow="1" w:lastRow="0" w:firstColumn="1" w:lastColumn="0" w:noHBand="0" w:noVBand="1"/>
      </w:tblPr>
      <w:tblGrid>
        <w:gridCol w:w="1240"/>
        <w:gridCol w:w="1138"/>
        <w:gridCol w:w="1127"/>
        <w:gridCol w:w="1838"/>
        <w:gridCol w:w="1875"/>
        <w:gridCol w:w="2347"/>
      </w:tblGrid>
      <w:tr w:rsidR="00B12CFF" w:rsidRPr="00EC6932" w14:paraId="4524E06E" w14:textId="77777777" w:rsidTr="00053215">
        <w:trPr>
          <w:trHeight w:val="963"/>
        </w:trPr>
        <w:tc>
          <w:tcPr>
            <w:tcW w:w="1240" w:type="dxa"/>
            <w:vAlign w:val="center"/>
          </w:tcPr>
          <w:p w14:paraId="37C516FC" w14:textId="77777777" w:rsidR="00B12CFF" w:rsidRPr="00EC6932" w:rsidRDefault="00B12CFF" w:rsidP="003E6AD1">
            <w:pPr>
              <w:jc w:val="both"/>
              <w:rPr>
                <w:lang w:val="kk-KZ"/>
              </w:rPr>
            </w:pPr>
            <w:r w:rsidRPr="00EC6932">
              <w:rPr>
                <w:lang w:val="kk-KZ"/>
              </w:rPr>
              <w:t>Жылдар</w:t>
            </w:r>
          </w:p>
        </w:tc>
        <w:tc>
          <w:tcPr>
            <w:tcW w:w="1138" w:type="dxa"/>
            <w:vAlign w:val="center"/>
          </w:tcPr>
          <w:p w14:paraId="1F0FA461" w14:textId="77777777" w:rsidR="00B12CFF" w:rsidRPr="00EC6932" w:rsidRDefault="00B12CFF" w:rsidP="003E6AD1">
            <w:pPr>
              <w:jc w:val="both"/>
            </w:pPr>
            <w:r w:rsidRPr="00EC6932">
              <w:t>ROA, %</w:t>
            </w:r>
          </w:p>
        </w:tc>
        <w:tc>
          <w:tcPr>
            <w:tcW w:w="1127" w:type="dxa"/>
            <w:vAlign w:val="center"/>
          </w:tcPr>
          <w:p w14:paraId="3621E71E" w14:textId="77777777" w:rsidR="00B12CFF" w:rsidRPr="00EC6932" w:rsidRDefault="00B12CFF" w:rsidP="003E6AD1">
            <w:pPr>
              <w:jc w:val="both"/>
            </w:pPr>
            <w:r w:rsidRPr="00EC6932">
              <w:t>ROE, %</w:t>
            </w:r>
          </w:p>
        </w:tc>
        <w:tc>
          <w:tcPr>
            <w:tcW w:w="1838" w:type="dxa"/>
            <w:vAlign w:val="center"/>
          </w:tcPr>
          <w:p w14:paraId="4DAC477C" w14:textId="77777777" w:rsidR="00B12CFF" w:rsidRPr="00EC6932" w:rsidRDefault="00B12CFF" w:rsidP="003E6AD1">
            <w:pPr>
              <w:jc w:val="both"/>
            </w:pPr>
            <w:r w:rsidRPr="00EC6932">
              <w:rPr>
                <w:lang w:val="kk-KZ"/>
              </w:rPr>
              <w:t>Кредитттердің активтердегі үлесі</w:t>
            </w:r>
            <w:r w:rsidRPr="00EC6932">
              <w:t>, %</w:t>
            </w:r>
          </w:p>
        </w:tc>
        <w:tc>
          <w:tcPr>
            <w:tcW w:w="1875" w:type="dxa"/>
            <w:vAlign w:val="center"/>
          </w:tcPr>
          <w:p w14:paraId="653F34DD" w14:textId="77777777" w:rsidR="00B12CFF" w:rsidRPr="00EC6932" w:rsidRDefault="00B12CFF" w:rsidP="003E6AD1">
            <w:pPr>
              <w:jc w:val="both"/>
            </w:pPr>
            <w:r w:rsidRPr="00EC6932">
              <w:rPr>
                <w:lang w:val="kk-KZ"/>
              </w:rPr>
              <w:t>Д</w:t>
            </w:r>
            <w:r w:rsidRPr="00EC6932">
              <w:t>епозит</w:t>
            </w:r>
            <w:r w:rsidRPr="00EC6932">
              <w:rPr>
                <w:lang w:val="kk-KZ"/>
              </w:rPr>
              <w:t>тердің активтегі</w:t>
            </w:r>
            <w:r w:rsidRPr="00EC6932">
              <w:t xml:space="preserve"> </w:t>
            </w:r>
            <w:r w:rsidRPr="00EC6932">
              <w:rPr>
                <w:lang w:val="kk-KZ"/>
              </w:rPr>
              <w:t>үлесі</w:t>
            </w:r>
            <w:r w:rsidRPr="00EC6932">
              <w:t>, %</w:t>
            </w:r>
          </w:p>
        </w:tc>
        <w:tc>
          <w:tcPr>
            <w:tcW w:w="2345" w:type="dxa"/>
            <w:vAlign w:val="center"/>
          </w:tcPr>
          <w:p w14:paraId="44DBF3CD" w14:textId="77777777" w:rsidR="00B12CFF" w:rsidRPr="00EC6932" w:rsidRDefault="00B12CFF" w:rsidP="003E6AD1">
            <w:pPr>
              <w:jc w:val="both"/>
            </w:pPr>
            <w:r w:rsidRPr="00EC6932">
              <w:rPr>
                <w:lang w:val="kk-KZ"/>
              </w:rPr>
              <w:t>Активтердің к</w:t>
            </w:r>
            <w:r w:rsidRPr="00EC6932">
              <w:t>апитализация</w:t>
            </w:r>
            <w:r w:rsidRPr="00EC6932">
              <w:rPr>
                <w:lang w:val="kk-KZ"/>
              </w:rPr>
              <w:t>сы</w:t>
            </w:r>
            <w:r w:rsidRPr="00EC6932">
              <w:t xml:space="preserve"> (Equity/Assets), %</w:t>
            </w:r>
          </w:p>
        </w:tc>
      </w:tr>
      <w:tr w:rsidR="00B12CFF" w:rsidRPr="00EC6932" w14:paraId="3B232CDE" w14:textId="77777777" w:rsidTr="00053215">
        <w:trPr>
          <w:trHeight w:val="325"/>
        </w:trPr>
        <w:tc>
          <w:tcPr>
            <w:tcW w:w="1240" w:type="dxa"/>
            <w:vAlign w:val="center"/>
          </w:tcPr>
          <w:p w14:paraId="32C2B773" w14:textId="68DFE815" w:rsidR="00B12CFF" w:rsidRPr="00EC6932" w:rsidRDefault="00B12CFF" w:rsidP="00B12CFF">
            <w:pPr>
              <w:jc w:val="both"/>
            </w:pPr>
            <w:r w:rsidRPr="00EC6932">
              <w:t>2021</w:t>
            </w:r>
          </w:p>
        </w:tc>
        <w:tc>
          <w:tcPr>
            <w:tcW w:w="1138" w:type="dxa"/>
            <w:vAlign w:val="center"/>
          </w:tcPr>
          <w:p w14:paraId="7304884C" w14:textId="13699862" w:rsidR="00B12CFF" w:rsidRPr="00EC6932" w:rsidRDefault="00B12CFF" w:rsidP="00B12CFF">
            <w:pPr>
              <w:jc w:val="both"/>
            </w:pPr>
            <w:r w:rsidRPr="00EC6932">
              <w:t>0,86</w:t>
            </w:r>
          </w:p>
        </w:tc>
        <w:tc>
          <w:tcPr>
            <w:tcW w:w="1127" w:type="dxa"/>
            <w:vAlign w:val="center"/>
          </w:tcPr>
          <w:p w14:paraId="0FEDBD6E" w14:textId="1F62251D" w:rsidR="00B12CFF" w:rsidRPr="00EC6932" w:rsidRDefault="00B12CFF" w:rsidP="00B12CFF">
            <w:pPr>
              <w:jc w:val="both"/>
            </w:pPr>
            <w:r w:rsidRPr="00EC6932">
              <w:t>12,33</w:t>
            </w:r>
          </w:p>
        </w:tc>
        <w:tc>
          <w:tcPr>
            <w:tcW w:w="1838" w:type="dxa"/>
            <w:vAlign w:val="center"/>
          </w:tcPr>
          <w:p w14:paraId="2E88D524" w14:textId="2E0A5AE2" w:rsidR="00B12CFF" w:rsidRPr="00EC6932" w:rsidRDefault="00B12CFF" w:rsidP="00B12CFF">
            <w:pPr>
              <w:jc w:val="both"/>
            </w:pPr>
            <w:r w:rsidRPr="00EC6932">
              <w:t>57,1</w:t>
            </w:r>
          </w:p>
        </w:tc>
        <w:tc>
          <w:tcPr>
            <w:tcW w:w="1875" w:type="dxa"/>
            <w:vAlign w:val="center"/>
          </w:tcPr>
          <w:p w14:paraId="5265980D" w14:textId="56E6C243" w:rsidR="00B12CFF" w:rsidRPr="00EC6932" w:rsidRDefault="00B12CFF" w:rsidP="00B12CFF">
            <w:pPr>
              <w:jc w:val="both"/>
            </w:pPr>
            <w:r w:rsidRPr="00EC6932">
              <w:t>61,9</w:t>
            </w:r>
          </w:p>
        </w:tc>
        <w:tc>
          <w:tcPr>
            <w:tcW w:w="2345" w:type="dxa"/>
            <w:vAlign w:val="center"/>
          </w:tcPr>
          <w:p w14:paraId="1E86F9A0" w14:textId="2FF80D20" w:rsidR="00B12CFF" w:rsidRPr="00EC6932" w:rsidRDefault="00B12CFF" w:rsidP="00B12CFF">
            <w:pPr>
              <w:jc w:val="both"/>
            </w:pPr>
            <w:r w:rsidRPr="00EC6932">
              <w:t>7,0</w:t>
            </w:r>
          </w:p>
        </w:tc>
      </w:tr>
      <w:tr w:rsidR="00B12CFF" w:rsidRPr="00EC6932" w14:paraId="2DE31481" w14:textId="77777777" w:rsidTr="00053215">
        <w:trPr>
          <w:trHeight w:val="325"/>
        </w:trPr>
        <w:tc>
          <w:tcPr>
            <w:tcW w:w="1240" w:type="dxa"/>
            <w:vAlign w:val="center"/>
          </w:tcPr>
          <w:p w14:paraId="4F7D0DE6" w14:textId="096CFA6E" w:rsidR="00B12CFF" w:rsidRPr="00EC6932" w:rsidRDefault="00B12CFF" w:rsidP="00B12CFF">
            <w:pPr>
              <w:jc w:val="both"/>
            </w:pPr>
            <w:r w:rsidRPr="00EC6932">
              <w:t>2022</w:t>
            </w:r>
          </w:p>
        </w:tc>
        <w:tc>
          <w:tcPr>
            <w:tcW w:w="1138" w:type="dxa"/>
            <w:vAlign w:val="center"/>
          </w:tcPr>
          <w:p w14:paraId="0B8B14D0" w14:textId="29AEC48D" w:rsidR="00B12CFF" w:rsidRPr="00EC6932" w:rsidRDefault="00B12CFF" w:rsidP="00B12CFF">
            <w:pPr>
              <w:jc w:val="both"/>
            </w:pPr>
            <w:r w:rsidRPr="00EC6932">
              <w:t>3,37</w:t>
            </w:r>
          </w:p>
        </w:tc>
        <w:tc>
          <w:tcPr>
            <w:tcW w:w="1127" w:type="dxa"/>
            <w:vAlign w:val="center"/>
          </w:tcPr>
          <w:p w14:paraId="71AA2462" w14:textId="7E44CE1A" w:rsidR="00B12CFF" w:rsidRPr="00EC6932" w:rsidRDefault="00B12CFF" w:rsidP="00B12CFF">
            <w:pPr>
              <w:jc w:val="both"/>
            </w:pPr>
            <w:r w:rsidRPr="00EC6932">
              <w:t>52,92</w:t>
            </w:r>
          </w:p>
        </w:tc>
        <w:tc>
          <w:tcPr>
            <w:tcW w:w="1838" w:type="dxa"/>
            <w:vAlign w:val="center"/>
          </w:tcPr>
          <w:p w14:paraId="2742C5FB" w14:textId="145CE150" w:rsidR="00B12CFF" w:rsidRPr="00EC6932" w:rsidRDefault="00B12CFF" w:rsidP="00B12CFF">
            <w:pPr>
              <w:jc w:val="both"/>
            </w:pPr>
            <w:r w:rsidRPr="00EC6932">
              <w:t>48,8</w:t>
            </w:r>
          </w:p>
        </w:tc>
        <w:tc>
          <w:tcPr>
            <w:tcW w:w="1875" w:type="dxa"/>
            <w:vAlign w:val="center"/>
          </w:tcPr>
          <w:p w14:paraId="47B1E3C2" w14:textId="0D795F55" w:rsidR="00B12CFF" w:rsidRPr="00EC6932" w:rsidRDefault="00B12CFF" w:rsidP="00B12CFF">
            <w:pPr>
              <w:jc w:val="both"/>
            </w:pPr>
            <w:r w:rsidRPr="00EC6932">
              <w:t>72,1</w:t>
            </w:r>
          </w:p>
        </w:tc>
        <w:tc>
          <w:tcPr>
            <w:tcW w:w="2345" w:type="dxa"/>
            <w:vAlign w:val="center"/>
          </w:tcPr>
          <w:p w14:paraId="0E7B5E73" w14:textId="4966E73D" w:rsidR="00B12CFF" w:rsidRPr="00EC6932" w:rsidRDefault="00B12CFF" w:rsidP="00B12CFF">
            <w:pPr>
              <w:jc w:val="both"/>
            </w:pPr>
            <w:r w:rsidRPr="00EC6932">
              <w:t>6,4</w:t>
            </w:r>
          </w:p>
        </w:tc>
      </w:tr>
      <w:tr w:rsidR="00B12CFF" w:rsidRPr="00EC6932" w14:paraId="52A410E0" w14:textId="77777777" w:rsidTr="00053215">
        <w:trPr>
          <w:trHeight w:val="313"/>
        </w:trPr>
        <w:tc>
          <w:tcPr>
            <w:tcW w:w="1240" w:type="dxa"/>
            <w:vAlign w:val="center"/>
          </w:tcPr>
          <w:p w14:paraId="7B967193" w14:textId="2C3C3255" w:rsidR="00B12CFF" w:rsidRPr="00EC6932" w:rsidRDefault="00B12CFF" w:rsidP="00B12CFF">
            <w:pPr>
              <w:jc w:val="both"/>
            </w:pPr>
            <w:r w:rsidRPr="00EC6932">
              <w:t>2023</w:t>
            </w:r>
          </w:p>
        </w:tc>
        <w:tc>
          <w:tcPr>
            <w:tcW w:w="1138" w:type="dxa"/>
            <w:vAlign w:val="center"/>
          </w:tcPr>
          <w:p w14:paraId="55901700" w14:textId="38C2D194" w:rsidR="00B12CFF" w:rsidRPr="00EC6932" w:rsidRDefault="00B12CFF" w:rsidP="00B12CFF">
            <w:pPr>
              <w:jc w:val="both"/>
            </w:pPr>
            <w:r w:rsidRPr="00EC6932">
              <w:t>2,45</w:t>
            </w:r>
          </w:p>
        </w:tc>
        <w:tc>
          <w:tcPr>
            <w:tcW w:w="1127" w:type="dxa"/>
            <w:vAlign w:val="center"/>
          </w:tcPr>
          <w:p w14:paraId="13CF4BEC" w14:textId="7D3C1AB6" w:rsidR="00B12CFF" w:rsidRPr="00EC6932" w:rsidRDefault="00B12CFF" w:rsidP="00B12CFF">
            <w:pPr>
              <w:jc w:val="both"/>
            </w:pPr>
            <w:r w:rsidRPr="00EC6932">
              <w:t>31,48</w:t>
            </w:r>
          </w:p>
        </w:tc>
        <w:tc>
          <w:tcPr>
            <w:tcW w:w="1838" w:type="dxa"/>
            <w:vAlign w:val="center"/>
          </w:tcPr>
          <w:p w14:paraId="12A045F3" w14:textId="0BF419F4" w:rsidR="00B12CFF" w:rsidRPr="00EC6932" w:rsidRDefault="00B12CFF" w:rsidP="00B12CFF">
            <w:pPr>
              <w:jc w:val="both"/>
            </w:pPr>
            <w:r w:rsidRPr="00EC6932">
              <w:t>58,5</w:t>
            </w:r>
          </w:p>
        </w:tc>
        <w:tc>
          <w:tcPr>
            <w:tcW w:w="1875" w:type="dxa"/>
            <w:vAlign w:val="center"/>
          </w:tcPr>
          <w:p w14:paraId="29A82B02" w14:textId="09F55F0D" w:rsidR="00B12CFF" w:rsidRPr="00EC6932" w:rsidRDefault="00B12CFF" w:rsidP="00B12CFF">
            <w:pPr>
              <w:jc w:val="both"/>
            </w:pPr>
            <w:r w:rsidRPr="00EC6932">
              <w:t>73,6</w:t>
            </w:r>
          </w:p>
        </w:tc>
        <w:tc>
          <w:tcPr>
            <w:tcW w:w="2345" w:type="dxa"/>
            <w:vAlign w:val="center"/>
          </w:tcPr>
          <w:p w14:paraId="3386BA41" w14:textId="76B2B13D" w:rsidR="00B12CFF" w:rsidRPr="00EC6932" w:rsidRDefault="00B12CFF" w:rsidP="00B12CFF">
            <w:pPr>
              <w:jc w:val="both"/>
            </w:pPr>
            <w:r w:rsidRPr="00EC6932">
              <w:t>7,8</w:t>
            </w:r>
          </w:p>
        </w:tc>
      </w:tr>
      <w:tr w:rsidR="00B12CFF" w:rsidRPr="00EC6932" w14:paraId="72C08861" w14:textId="77777777" w:rsidTr="00053215">
        <w:trPr>
          <w:trHeight w:val="325"/>
        </w:trPr>
        <w:tc>
          <w:tcPr>
            <w:tcW w:w="1240" w:type="dxa"/>
            <w:vAlign w:val="center"/>
          </w:tcPr>
          <w:p w14:paraId="7B28433A" w14:textId="67D7015B" w:rsidR="00B12CFF" w:rsidRPr="00EC6932" w:rsidRDefault="00B12CFF" w:rsidP="00B12CFF">
            <w:pPr>
              <w:jc w:val="both"/>
            </w:pPr>
            <w:r w:rsidRPr="00EC6932">
              <w:t>2024</w:t>
            </w:r>
          </w:p>
        </w:tc>
        <w:tc>
          <w:tcPr>
            <w:tcW w:w="1138" w:type="dxa"/>
            <w:vAlign w:val="center"/>
          </w:tcPr>
          <w:p w14:paraId="52A810D0" w14:textId="6A1880CB" w:rsidR="00B12CFF" w:rsidRPr="00EC6932" w:rsidRDefault="00B12CFF" w:rsidP="00B12CFF">
            <w:pPr>
              <w:jc w:val="both"/>
            </w:pPr>
            <w:r w:rsidRPr="00EC6932">
              <w:t>2,79</w:t>
            </w:r>
          </w:p>
        </w:tc>
        <w:tc>
          <w:tcPr>
            <w:tcW w:w="1127" w:type="dxa"/>
            <w:vAlign w:val="center"/>
          </w:tcPr>
          <w:p w14:paraId="1499E870" w14:textId="4F5EFD68" w:rsidR="00B12CFF" w:rsidRPr="00EC6932" w:rsidRDefault="00B12CFF" w:rsidP="00B12CFF">
            <w:pPr>
              <w:jc w:val="both"/>
            </w:pPr>
            <w:r w:rsidRPr="00EC6932">
              <w:t>31,25</w:t>
            </w:r>
          </w:p>
        </w:tc>
        <w:tc>
          <w:tcPr>
            <w:tcW w:w="1838" w:type="dxa"/>
            <w:vAlign w:val="center"/>
          </w:tcPr>
          <w:p w14:paraId="6F76C13D" w14:textId="627BBB7E" w:rsidR="00B12CFF" w:rsidRPr="00EC6932" w:rsidRDefault="00B12CFF" w:rsidP="00B12CFF">
            <w:pPr>
              <w:jc w:val="both"/>
            </w:pPr>
            <w:r w:rsidRPr="00EC6932">
              <w:t>57,1</w:t>
            </w:r>
          </w:p>
        </w:tc>
        <w:tc>
          <w:tcPr>
            <w:tcW w:w="1875" w:type="dxa"/>
            <w:vAlign w:val="center"/>
          </w:tcPr>
          <w:p w14:paraId="39E035F9" w14:textId="5ECCE1BF" w:rsidR="00B12CFF" w:rsidRPr="00EC6932" w:rsidRDefault="00B12CFF" w:rsidP="00B12CFF">
            <w:pPr>
              <w:jc w:val="both"/>
            </w:pPr>
            <w:r w:rsidRPr="00EC6932">
              <w:t>72,9</w:t>
            </w:r>
          </w:p>
        </w:tc>
        <w:tc>
          <w:tcPr>
            <w:tcW w:w="2345" w:type="dxa"/>
            <w:vAlign w:val="center"/>
          </w:tcPr>
          <w:p w14:paraId="69837230" w14:textId="328EAFCD" w:rsidR="00B12CFF" w:rsidRPr="00EC6932" w:rsidRDefault="00B12CFF" w:rsidP="00B12CFF">
            <w:pPr>
              <w:jc w:val="both"/>
            </w:pPr>
            <w:r w:rsidRPr="00EC6932">
              <w:t>8,9</w:t>
            </w:r>
          </w:p>
        </w:tc>
      </w:tr>
      <w:tr w:rsidR="00B12CFF" w:rsidRPr="00EC6932" w14:paraId="376E3787" w14:textId="77777777" w:rsidTr="00053215">
        <w:trPr>
          <w:trHeight w:val="325"/>
        </w:trPr>
        <w:tc>
          <w:tcPr>
            <w:tcW w:w="1240" w:type="dxa"/>
            <w:vAlign w:val="center"/>
          </w:tcPr>
          <w:p w14:paraId="5F3CF57C" w14:textId="0B5A852B" w:rsidR="00B12CFF" w:rsidRPr="00EC6932" w:rsidRDefault="00B12CFF" w:rsidP="00B12CFF">
            <w:pPr>
              <w:jc w:val="both"/>
            </w:pPr>
            <w:r w:rsidRPr="00EC6932">
              <w:t>2025</w:t>
            </w:r>
          </w:p>
        </w:tc>
        <w:tc>
          <w:tcPr>
            <w:tcW w:w="1138" w:type="dxa"/>
            <w:vAlign w:val="center"/>
          </w:tcPr>
          <w:p w14:paraId="40A286D0" w14:textId="44A64DA6" w:rsidR="00B12CFF" w:rsidRPr="00EC6932" w:rsidRDefault="00B12CFF" w:rsidP="00B12CFF">
            <w:pPr>
              <w:jc w:val="both"/>
            </w:pPr>
            <w:r w:rsidRPr="00EC6932">
              <w:t>2,65</w:t>
            </w:r>
          </w:p>
        </w:tc>
        <w:tc>
          <w:tcPr>
            <w:tcW w:w="1127" w:type="dxa"/>
            <w:vAlign w:val="center"/>
          </w:tcPr>
          <w:p w14:paraId="361AC190" w14:textId="2EDD45FF" w:rsidR="00B12CFF" w:rsidRPr="00EC6932" w:rsidRDefault="00B12CFF" w:rsidP="00B12CFF">
            <w:pPr>
              <w:jc w:val="both"/>
            </w:pPr>
            <w:r w:rsidRPr="00EC6932">
              <w:t>27,50</w:t>
            </w:r>
          </w:p>
        </w:tc>
        <w:tc>
          <w:tcPr>
            <w:tcW w:w="1838" w:type="dxa"/>
            <w:vAlign w:val="center"/>
          </w:tcPr>
          <w:p w14:paraId="3B808FA6" w14:textId="347B8E33" w:rsidR="00B12CFF" w:rsidRPr="00EC6932" w:rsidRDefault="00B12CFF" w:rsidP="00B12CFF">
            <w:pPr>
              <w:jc w:val="both"/>
            </w:pPr>
            <w:r w:rsidRPr="00EC6932">
              <w:t>57,5</w:t>
            </w:r>
          </w:p>
        </w:tc>
        <w:tc>
          <w:tcPr>
            <w:tcW w:w="1875" w:type="dxa"/>
            <w:vAlign w:val="center"/>
          </w:tcPr>
          <w:p w14:paraId="4E13A114" w14:textId="594D4083" w:rsidR="00B12CFF" w:rsidRPr="00EC6932" w:rsidRDefault="00B12CFF" w:rsidP="00B12CFF">
            <w:pPr>
              <w:jc w:val="both"/>
            </w:pPr>
            <w:r w:rsidRPr="00EC6932">
              <w:t>72,5</w:t>
            </w:r>
          </w:p>
        </w:tc>
        <w:tc>
          <w:tcPr>
            <w:tcW w:w="2345" w:type="dxa"/>
            <w:vAlign w:val="center"/>
          </w:tcPr>
          <w:p w14:paraId="62176AEF" w14:textId="2F1607FF" w:rsidR="00B12CFF" w:rsidRPr="00EC6932" w:rsidRDefault="00B12CFF" w:rsidP="00B12CFF">
            <w:pPr>
              <w:jc w:val="both"/>
            </w:pPr>
            <w:r w:rsidRPr="00EC6932">
              <w:t>9,6</w:t>
            </w:r>
          </w:p>
        </w:tc>
      </w:tr>
      <w:tr w:rsidR="00B12CFF" w:rsidRPr="00EC6932" w14:paraId="4D071A7F" w14:textId="77777777" w:rsidTr="00053215">
        <w:trPr>
          <w:trHeight w:val="313"/>
        </w:trPr>
        <w:tc>
          <w:tcPr>
            <w:tcW w:w="9565" w:type="dxa"/>
            <w:gridSpan w:val="6"/>
            <w:vAlign w:val="center"/>
          </w:tcPr>
          <w:p w14:paraId="1A5514AE" w14:textId="53909868" w:rsidR="00B12CFF" w:rsidRPr="00EC6932" w:rsidRDefault="00B12CFF" w:rsidP="00053215">
            <w:pPr>
              <w:ind w:firstLine="601"/>
              <w:jc w:val="both"/>
            </w:pPr>
            <w:r w:rsidRPr="00EC6932">
              <w:rPr>
                <w:color w:val="000000" w:themeColor="text1"/>
                <w:lang w:val="kk-KZ" w:eastAsia="ru-RU"/>
              </w:rPr>
              <w:t>Ескерту</w:t>
            </w:r>
            <w:r w:rsidR="00CC7A33" w:rsidRPr="00EC6932">
              <w:rPr>
                <w:color w:val="000000" w:themeColor="text1"/>
                <w:lang w:val="kk-KZ" w:eastAsia="ru-RU"/>
              </w:rPr>
              <w:t xml:space="preserve"> -</w:t>
            </w:r>
            <w:r w:rsidRPr="00EC6932">
              <w:rPr>
                <w:color w:val="000000" w:themeColor="text1"/>
                <w:lang w:val="kk-KZ" w:eastAsia="ru-RU"/>
              </w:rPr>
              <w:t xml:space="preserve"> «</w:t>
            </w:r>
            <w:r w:rsidRPr="00EC6932">
              <w:rPr>
                <w:color w:val="000000" w:themeColor="text1"/>
                <w:lang w:eastAsia="ru-RU"/>
              </w:rPr>
              <w:t>BCC</w:t>
            </w:r>
            <w:r w:rsidRPr="00EC6932">
              <w:rPr>
                <w:color w:val="000000" w:themeColor="text1"/>
                <w:lang w:val="kk-KZ" w:eastAsia="ru-RU"/>
              </w:rPr>
              <w:t>» АҚ-ның есептіліктерінен құрастырылған</w:t>
            </w:r>
            <w:r w:rsidRPr="00EC6932">
              <w:rPr>
                <w:color w:val="000000" w:themeColor="text1"/>
                <w:lang w:eastAsia="ru-RU"/>
              </w:rPr>
              <w:t xml:space="preserve"> [1</w:t>
            </w:r>
            <w:r w:rsidR="001470BC" w:rsidRPr="00EC6932">
              <w:rPr>
                <w:color w:val="000000" w:themeColor="text1"/>
                <w:lang w:val="kk-KZ" w:eastAsia="ru-RU"/>
              </w:rPr>
              <w:t>34</w:t>
            </w:r>
            <w:r w:rsidRPr="00EC6932">
              <w:rPr>
                <w:color w:val="000000" w:themeColor="text1"/>
                <w:lang w:eastAsia="ru-RU"/>
              </w:rPr>
              <w:t>]</w:t>
            </w:r>
          </w:p>
        </w:tc>
      </w:tr>
    </w:tbl>
    <w:p w14:paraId="4172FD55" w14:textId="020D7842" w:rsidR="00B12CFF" w:rsidRPr="00EC6932" w:rsidRDefault="00B12CFF" w:rsidP="00B12CFF">
      <w:pPr>
        <w:pStyle w:val="a4"/>
        <w:spacing w:before="0" w:beforeAutospacing="0" w:after="0" w:afterAutospacing="0"/>
        <w:ind w:firstLine="567"/>
        <w:jc w:val="both"/>
      </w:pPr>
    </w:p>
    <w:p w14:paraId="5553A92F" w14:textId="0F046F6E" w:rsidR="00EE260C" w:rsidRPr="00EC6932" w:rsidRDefault="00EE260C" w:rsidP="00EE260C">
      <w:pPr>
        <w:ind w:firstLine="567"/>
        <w:jc w:val="both"/>
        <w:rPr>
          <w:sz w:val="28"/>
          <w:szCs w:val="28"/>
        </w:rPr>
      </w:pPr>
      <w:r w:rsidRPr="00EC6932">
        <w:rPr>
          <w:sz w:val="28"/>
          <w:szCs w:val="28"/>
        </w:rPr>
        <w:t>2</w:t>
      </w:r>
      <w:r w:rsidR="00B700DD" w:rsidRPr="00EC6932">
        <w:rPr>
          <w:sz w:val="28"/>
          <w:szCs w:val="28"/>
        </w:rPr>
        <w:t>3</w:t>
      </w:r>
      <w:r w:rsidRPr="00EC6932">
        <w:rPr>
          <w:sz w:val="28"/>
          <w:szCs w:val="28"/>
        </w:rPr>
        <w:t>-кестеде келтірілген есептік деректерге сүйене отырып, 2021–2025 жылдар аралығында «Банк ЦентрКредит» АҚ-ның тиімділік пен тұрақтылық моделінің қалай өзгергенін тұтас түрде сипаттауға болады. Ғылыми тұрғыда салыстырмалы қаржылық коэффициенттерді талдау банктің жай ғана көлемдік өсімін емес, сол өсімнің сапасын, ішкі теңгерімін және ұзақ мерзімді орнықтылығын тереңірек түсінуге мүмкіндік береді.</w:t>
      </w:r>
    </w:p>
    <w:p w14:paraId="058E4772" w14:textId="1187ACE0" w:rsidR="00EE260C" w:rsidRPr="00EC6932" w:rsidRDefault="00EE260C" w:rsidP="00EE260C">
      <w:pPr>
        <w:ind w:firstLine="567"/>
        <w:jc w:val="both"/>
        <w:rPr>
          <w:sz w:val="28"/>
          <w:szCs w:val="28"/>
        </w:rPr>
      </w:pPr>
      <w:r w:rsidRPr="00EC6932">
        <w:rPr>
          <w:sz w:val="28"/>
          <w:szCs w:val="28"/>
        </w:rPr>
        <w:t>Ең алдымен, активтердің рентабельділігі көрсеткіші – ROA – банктің бастапқы төмен деңгейден біртіндеп тұрақты тиімділік аймағына өткенін айқын көрсетеді. Нақты айтқанда, ROA-ның 2,5–2,8% дәлізінде қалыптасуы активтердің ұлғаюы табыстың жеткілікті көлемде қалыптасуымен қатар жүргенін білдіреді. Яғни, банк активтерді механикалық түрде көбейтумен шектелмей, оларды кіріс әкелетін құрал ретінде тиімді пайдалана алған.</w:t>
      </w:r>
    </w:p>
    <w:p w14:paraId="3E578BF3" w14:textId="3A52D60A" w:rsidR="00EE260C" w:rsidRPr="00EC6932" w:rsidRDefault="00EE260C" w:rsidP="00EE260C">
      <w:pPr>
        <w:ind w:firstLine="567"/>
        <w:jc w:val="both"/>
        <w:rPr>
          <w:sz w:val="28"/>
          <w:szCs w:val="28"/>
        </w:rPr>
      </w:pPr>
      <w:r w:rsidRPr="00EC6932">
        <w:rPr>
          <w:sz w:val="28"/>
          <w:szCs w:val="28"/>
        </w:rPr>
        <w:t>Өзіндік капиталдың рентабельділігі – ROE – динамикасы анағұрлым көпқырлы сипатқа ие. 2022 жылы байқалған жоғары мәндер капитал базасының салыстырмалы тар болуына және пайданың жылдам қалпына келуіне байланысты болды. Алайда кейінгі жылдары ROE-нің біртіндеп төмендеуі теріс үрдіс емес.</w:t>
      </w:r>
      <w:r w:rsidR="004F6C5A" w:rsidRPr="00EC6932">
        <w:rPr>
          <w:sz w:val="28"/>
          <w:szCs w:val="28"/>
          <w:lang w:val="kk-KZ"/>
        </w:rPr>
        <w:t xml:space="preserve"> Қайта ол капиталдың жылдам ұлғаюына және қаржылық </w:t>
      </w:r>
      <w:r w:rsidR="00CB60A0" w:rsidRPr="00EC6932">
        <w:rPr>
          <w:sz w:val="28"/>
          <w:szCs w:val="28"/>
          <w:lang w:val="kk-KZ"/>
        </w:rPr>
        <w:t xml:space="preserve">тұтқаның қысқарып, тәуекелге беріктілігін </w:t>
      </w:r>
      <w:r w:rsidR="00235185" w:rsidRPr="00EC6932">
        <w:rPr>
          <w:sz w:val="28"/>
          <w:szCs w:val="28"/>
          <w:lang w:val="kk-KZ"/>
        </w:rPr>
        <w:t>артуын білдіреді.</w:t>
      </w:r>
    </w:p>
    <w:p w14:paraId="3FA0B135" w14:textId="4A2F8B1B" w:rsidR="00EE260C" w:rsidRPr="00EC6932" w:rsidRDefault="00235185" w:rsidP="00B749B0">
      <w:pPr>
        <w:ind w:firstLine="567"/>
        <w:jc w:val="both"/>
        <w:rPr>
          <w:sz w:val="28"/>
          <w:szCs w:val="28"/>
        </w:rPr>
      </w:pPr>
      <w:r w:rsidRPr="00EC6932">
        <w:rPr>
          <w:sz w:val="28"/>
          <w:szCs w:val="28"/>
          <w:lang w:val="kk-KZ"/>
        </w:rPr>
        <w:t xml:space="preserve">Баланс құрылымын талдаудың өзі </w:t>
      </w:r>
      <w:r w:rsidR="00B749B0" w:rsidRPr="00EC6932">
        <w:rPr>
          <w:sz w:val="28"/>
          <w:szCs w:val="28"/>
          <w:lang w:val="kk-KZ"/>
        </w:rPr>
        <w:t>нәтижелілікті негіздейді.</w:t>
      </w:r>
      <w:r w:rsidR="00EE260C" w:rsidRPr="00EC6932">
        <w:rPr>
          <w:sz w:val="28"/>
          <w:szCs w:val="28"/>
        </w:rPr>
        <w:t xml:space="preserve"> </w:t>
      </w:r>
      <w:r w:rsidR="00B749B0" w:rsidRPr="00EC6932">
        <w:rPr>
          <w:sz w:val="28"/>
          <w:szCs w:val="28"/>
          <w:lang w:val="kk-KZ"/>
        </w:rPr>
        <w:t>Яғни</w:t>
      </w:r>
      <w:r w:rsidR="00EE260C" w:rsidRPr="00EC6932">
        <w:rPr>
          <w:sz w:val="28"/>
          <w:szCs w:val="28"/>
        </w:rPr>
        <w:t>, кредиттердің активтердегі үлесінің 57–58% деңгейінде тұрақтануы банктің классикалық қаржылық делдал ретіндегі бағытын сақтағанын көрсетеді. Сонымен қоса, бұл көрсеткіштің күрт ауытқымауы тәуекелдердің шамадан тыс шоғырлануына жол берілмегенін аңғартады.</w:t>
      </w:r>
    </w:p>
    <w:p w14:paraId="12BB267B" w14:textId="7E92E9C5" w:rsidR="00EE260C" w:rsidRPr="00EC6932" w:rsidRDefault="00EE260C" w:rsidP="00EE260C">
      <w:pPr>
        <w:ind w:firstLine="567"/>
        <w:jc w:val="both"/>
        <w:rPr>
          <w:sz w:val="28"/>
          <w:szCs w:val="28"/>
        </w:rPr>
      </w:pPr>
      <w:r w:rsidRPr="00EC6932">
        <w:rPr>
          <w:sz w:val="28"/>
          <w:szCs w:val="28"/>
        </w:rPr>
        <w:t xml:space="preserve">Депозиттердің активтердегі үлесінің 2022 жылдан бастап 70%-дан жоғары деңгейде қалыптасуы банк үшін маңызды артықшылық болып табылады. Бұл, бір жағынан, клиенттердің сенімінің артқанын білдірсе, екінші жағынан, қорландырудың тұрақты және арзан көздеріне сүйену мүмкіндігін кеңейтеді. Сәйкесінше, банк сыртқы нарықтық қарыздарға тәуелділікті төмендетіп, өтімділікті басқаруда анағұрлым икемді позицияға ие болды. </w:t>
      </w:r>
    </w:p>
    <w:p w14:paraId="30C00990" w14:textId="77777777" w:rsidR="00EE260C" w:rsidRPr="00EC6932" w:rsidRDefault="00EE260C" w:rsidP="00EE260C">
      <w:pPr>
        <w:ind w:firstLine="567"/>
        <w:jc w:val="both"/>
        <w:rPr>
          <w:sz w:val="28"/>
          <w:szCs w:val="28"/>
        </w:rPr>
      </w:pPr>
      <w:r w:rsidRPr="00EC6932">
        <w:rPr>
          <w:sz w:val="28"/>
          <w:szCs w:val="28"/>
        </w:rPr>
        <w:t>Активтердің капиталдану деңгейінің (Equity/Assets) 7,0%-дан 9,6%-ға дейін өсуі де айрықша назар аударады. Бұл көрсеткіш банктің қаржылық «қауіпсіздік жастығын» жүйелі түрде нығайтып отырғанын көрсетеді. Демек, БЦК ықтимал күйзелістерге алдын ала дайындалатын превентивті тұрақтылық моделіне бет бұрды. Мұндай тәсіл ұлттық реттеуші талаптарымен ғана емес, халықаралық қадағалау тәжірибелерімен де үйлеседі.</w:t>
      </w:r>
    </w:p>
    <w:p w14:paraId="7BF1884C" w14:textId="651F399A" w:rsidR="00EE260C" w:rsidRPr="00EC6932" w:rsidRDefault="00EE260C" w:rsidP="00915DA5">
      <w:pPr>
        <w:ind w:firstLine="567"/>
        <w:jc w:val="both"/>
        <w:rPr>
          <w:sz w:val="28"/>
          <w:szCs w:val="28"/>
        </w:rPr>
      </w:pPr>
      <w:r w:rsidRPr="00EC6932">
        <w:rPr>
          <w:sz w:val="28"/>
          <w:szCs w:val="28"/>
        </w:rPr>
        <w:t>Жалпы алғанда, жүргізілген талдау нәтижелері «Банк ЦентрКредит» АҚ-ның 2021–2025 жылдары құрылымдық тұрғыдан есейгенін көрсетеді. Активтердің орташа рентабельділігі, капитал көрсеткіштерінің тұрақтануы, кредиттік бағыттың сақталуы және депозиттік қорландырудың жоғары үлесі банктің теңгерімді даму моделін қалыптастырды. Бұл модель қысқа мерзімді максималды пайдаға емес, ұзақ мерзімді тұрақтылыққа, цифрлық өзгерістерге бейімделуге және бәсекелік қабілетті сақтауға бағытталған.</w:t>
      </w:r>
    </w:p>
    <w:p w14:paraId="2F855022" w14:textId="4A5458C5" w:rsidR="006917A3" w:rsidRPr="00EC6932" w:rsidRDefault="006917A3" w:rsidP="006917A3">
      <w:pPr>
        <w:ind w:firstLine="567"/>
        <w:jc w:val="both"/>
        <w:rPr>
          <w:sz w:val="28"/>
          <w:szCs w:val="28"/>
        </w:rPr>
      </w:pPr>
      <w:r w:rsidRPr="00EC6932">
        <w:rPr>
          <w:sz w:val="28"/>
          <w:szCs w:val="28"/>
        </w:rPr>
        <w:t>«Freedom Bank» акционерлік қоғамы 2020 жылдан бастап Freedom Holding Corp. көпдеңгейлі экожүйесінің құрамдас бөлігі бола отырып, өзінің даму стратегиясында айқын құрылымдық өзгерістерді көрсетті. Нақты айтқанда, банк бастапқыда басым болған дәстүрлі брокерлік қызметтерден біртіндеп бөлшек клиенттер мен шағын және орта кәсіпкерлік (SME) сегментіне бағытталған модельге ауысты. Мұндай стратегиялық бетбұрыс, бір жағынан, нарықта интеграцияланған қаржылық өнімдерге деген сұраныстың өсуімен, екінші жағынан, қаржылық қызметтерге кіру шегінің төмендеуімен түсіндіріледі.</w:t>
      </w:r>
    </w:p>
    <w:p w14:paraId="285FFF58" w14:textId="0FCE5FCC" w:rsidR="006917A3" w:rsidRPr="00EC6932" w:rsidRDefault="006917A3" w:rsidP="006917A3">
      <w:pPr>
        <w:ind w:firstLine="567"/>
        <w:jc w:val="both"/>
        <w:rPr>
          <w:sz w:val="28"/>
          <w:szCs w:val="28"/>
        </w:rPr>
      </w:pPr>
      <w:r w:rsidRPr="00EC6932">
        <w:rPr>
          <w:sz w:val="28"/>
          <w:szCs w:val="28"/>
        </w:rPr>
        <w:t>Ғылыми тұрғыда алғанда, Freedom Bank-тің даму векторы «финтех-гибридтер» деп аталатын үлгіге жақын. Яғни, аталмыш модель инвестициялық инфрақұрылым мен заманауи цифрлық сервистердің ыңғайлылығын ұштастыруға негізделген. Бұл тәсіл клиенттерге тек классикалық банктік операцияларды ғана емес, сонымен қоса инвестициялау, төлемдер және қаржылық жоспарлау құралдарын кешенді түрде пайдалануға мүмкіндік береді.</w:t>
      </w:r>
    </w:p>
    <w:p w14:paraId="579FCC65" w14:textId="7B3DD039" w:rsidR="000B6A18" w:rsidRPr="00EC6932" w:rsidRDefault="000B6A18" w:rsidP="000B6A18">
      <w:pPr>
        <w:ind w:firstLine="567"/>
        <w:jc w:val="both"/>
        <w:rPr>
          <w:sz w:val="28"/>
          <w:szCs w:val="28"/>
        </w:rPr>
      </w:pPr>
      <w:r w:rsidRPr="00EC6932">
        <w:rPr>
          <w:sz w:val="28"/>
          <w:szCs w:val="28"/>
        </w:rPr>
        <w:t>Сонымен қатар, Freedom Bank қалыптастырған даму үлгісінің аймақтық кеңею тұрғысынан елеулі әлеуетке ие екенін ғылыми тұрғыда атап өту орынды. Атап айтқанда, Азия елдерінде жеке инвестициялардың қарқынды ұлғаюы, цифрлық сервистерді белсенді пайдаланатын халық үлесінің жоғары болуы және қаржылық өнімдерді жекелендіруге деген сұраныстың күшеюі аталмыш банктің стратегиялық бағытымен табиғи түрде үндеседі.</w:t>
      </w:r>
    </w:p>
    <w:p w14:paraId="28711D7A" w14:textId="3C65F97F" w:rsidR="000B6A18" w:rsidRPr="00EC6932" w:rsidRDefault="000B6A18" w:rsidP="000B6A18">
      <w:pPr>
        <w:ind w:firstLine="567"/>
        <w:jc w:val="both"/>
        <w:rPr>
          <w:sz w:val="28"/>
          <w:szCs w:val="28"/>
        </w:rPr>
      </w:pPr>
      <w:r w:rsidRPr="00EC6932">
        <w:rPr>
          <w:sz w:val="28"/>
          <w:szCs w:val="28"/>
        </w:rPr>
        <w:t>Сонымен қоса, Freedom Bank-ті қаржылық қызметтердің жаңа формаларын таратудың ықтимал катализаторы ретінде қарастыруға болады. Нақты айтқанда, банк классикалық банк операцияларын инвестициялық сервистермен ұштастыра отырып, клиенттер үшін біртұтас цифрлық орта қалыптастырады.</w:t>
      </w:r>
    </w:p>
    <w:p w14:paraId="1684A28C" w14:textId="2B4F3ACC" w:rsidR="000B6A18" w:rsidRPr="00EC6932" w:rsidRDefault="000B6A18" w:rsidP="000B6A18">
      <w:pPr>
        <w:ind w:firstLine="567"/>
        <w:jc w:val="both"/>
        <w:rPr>
          <w:sz w:val="28"/>
          <w:szCs w:val="28"/>
        </w:rPr>
      </w:pPr>
      <w:r w:rsidRPr="00EC6932">
        <w:rPr>
          <w:sz w:val="28"/>
          <w:szCs w:val="28"/>
        </w:rPr>
        <w:t>Алайда Freedom Bank-тің артықшылығы тек цифрлық шешімдермен шектелмейді. Банк өзінің бас ұйымымен сақталған институционалдық байланысы арқылы халықаралық капитал нарықтарына шығу, сондай-ақ трансшекаралық қаржылық операцияларды жүзеге асыру тәжірибесін пайдалану мүмкіндігіне ие.</w:t>
      </w:r>
    </w:p>
    <w:p w14:paraId="795C8470" w14:textId="75FEE831" w:rsidR="000B6A18" w:rsidRPr="00EC6932" w:rsidRDefault="000B6A18" w:rsidP="000B6A18">
      <w:pPr>
        <w:ind w:firstLine="567"/>
        <w:jc w:val="both"/>
        <w:rPr>
          <w:sz w:val="28"/>
          <w:szCs w:val="28"/>
        </w:rPr>
      </w:pPr>
      <w:r w:rsidRPr="00EC6932">
        <w:rPr>
          <w:sz w:val="28"/>
          <w:szCs w:val="28"/>
        </w:rPr>
        <w:t>Осы факторлардың жиынтығы, сәйкесінше, Freedom Bank-тің ұзақ мерзімді даму траекториясын айқындайды және оның аймақтық қаржы кеңістігіндегі рөлін біртіндеп күшейтуге негіз қалайды. Демек, аталмыш банк алдағы кезеңде тек ұлттық деңгейде ғана емес, кеңірек өңірлік ауқымда да бәсекеге қабілетті ойыншы ретінде қалыптасуы ықтимал (кесте 2</w:t>
      </w:r>
      <w:r w:rsidR="00B700DD" w:rsidRPr="00EC6932">
        <w:rPr>
          <w:sz w:val="28"/>
          <w:szCs w:val="28"/>
          <w:lang w:val="kk-KZ"/>
        </w:rPr>
        <w:t>4</w:t>
      </w:r>
      <w:r w:rsidRPr="00EC6932">
        <w:rPr>
          <w:sz w:val="28"/>
          <w:szCs w:val="28"/>
        </w:rPr>
        <w:t>).</w:t>
      </w:r>
    </w:p>
    <w:p w14:paraId="0121265F" w14:textId="77777777" w:rsidR="006F5D85" w:rsidRPr="00EC6932" w:rsidRDefault="006F5D85" w:rsidP="000B6A18">
      <w:pPr>
        <w:ind w:firstLine="567"/>
        <w:jc w:val="both"/>
        <w:rPr>
          <w:color w:val="000000" w:themeColor="text1"/>
          <w:sz w:val="28"/>
          <w:szCs w:val="28"/>
        </w:rPr>
      </w:pPr>
    </w:p>
    <w:p w14:paraId="2BB52BA0" w14:textId="48529681" w:rsidR="006F5D85" w:rsidRPr="00EC6932" w:rsidRDefault="005005B7" w:rsidP="005005B7">
      <w:pPr>
        <w:tabs>
          <w:tab w:val="left" w:pos="2373"/>
        </w:tabs>
        <w:jc w:val="both"/>
        <w:rPr>
          <w:color w:val="000000" w:themeColor="text1"/>
          <w:sz w:val="28"/>
          <w:szCs w:val="28"/>
          <w:lang w:val="kk-KZ"/>
        </w:rPr>
      </w:pPr>
      <w:r w:rsidRPr="00EC6932">
        <w:rPr>
          <w:color w:val="000000" w:themeColor="text1"/>
          <w:sz w:val="28"/>
          <w:szCs w:val="28"/>
          <w:lang w:val="kk-KZ"/>
        </w:rPr>
        <w:t>К</w:t>
      </w:r>
      <w:r w:rsidR="006917A3" w:rsidRPr="00EC6932">
        <w:rPr>
          <w:color w:val="000000" w:themeColor="text1"/>
          <w:sz w:val="28"/>
          <w:szCs w:val="28"/>
          <w:lang w:val="kk-KZ"/>
        </w:rPr>
        <w:t>есте</w:t>
      </w:r>
      <w:r w:rsidRPr="00EC6932">
        <w:rPr>
          <w:color w:val="000000" w:themeColor="text1"/>
          <w:sz w:val="28"/>
          <w:szCs w:val="28"/>
          <w:lang w:val="kk-KZ"/>
        </w:rPr>
        <w:t xml:space="preserve"> 24 - </w:t>
      </w:r>
      <w:bookmarkStart w:id="8" w:name="_Hlk220455999"/>
      <w:r w:rsidR="006917A3" w:rsidRPr="00EC6932">
        <w:rPr>
          <w:color w:val="000000" w:themeColor="text1"/>
          <w:sz w:val="28"/>
          <w:szCs w:val="28"/>
          <w:lang w:val="kk-KZ"/>
        </w:rPr>
        <w:t>Freedom Bank</w:t>
      </w:r>
      <w:bookmarkEnd w:id="8"/>
      <w:r w:rsidR="006917A3" w:rsidRPr="00EC6932">
        <w:rPr>
          <w:color w:val="000000" w:themeColor="text1"/>
          <w:sz w:val="28"/>
          <w:szCs w:val="28"/>
          <w:lang w:val="kk-KZ"/>
        </w:rPr>
        <w:t>-тің 20</w:t>
      </w:r>
      <w:r w:rsidR="00BA4854" w:rsidRPr="00EC6932">
        <w:rPr>
          <w:color w:val="000000" w:themeColor="text1"/>
          <w:sz w:val="28"/>
          <w:szCs w:val="28"/>
          <w:lang w:val="kk-KZ"/>
        </w:rPr>
        <w:t>21</w:t>
      </w:r>
      <w:r w:rsidR="006917A3" w:rsidRPr="00EC6932">
        <w:rPr>
          <w:color w:val="000000" w:themeColor="text1"/>
          <w:sz w:val="28"/>
          <w:szCs w:val="28"/>
          <w:lang w:val="kk-KZ"/>
        </w:rPr>
        <w:t>-202</w:t>
      </w:r>
      <w:r w:rsidR="00BA4854" w:rsidRPr="00EC6932">
        <w:rPr>
          <w:color w:val="000000" w:themeColor="text1"/>
          <w:sz w:val="28"/>
          <w:szCs w:val="28"/>
          <w:lang w:val="kk-KZ"/>
        </w:rPr>
        <w:t>5</w:t>
      </w:r>
      <w:r w:rsidR="006917A3" w:rsidRPr="00EC6932">
        <w:rPr>
          <w:color w:val="000000" w:themeColor="text1"/>
          <w:sz w:val="28"/>
          <w:szCs w:val="28"/>
          <w:lang w:val="kk-KZ"/>
        </w:rPr>
        <w:t xml:space="preserve"> жылдардағы қаржылық және операциялық көрсеткіштері</w:t>
      </w:r>
    </w:p>
    <w:p w14:paraId="2364B9F7" w14:textId="77777777" w:rsidR="005005B7" w:rsidRPr="00EC6932" w:rsidRDefault="005005B7" w:rsidP="005005B7">
      <w:pPr>
        <w:tabs>
          <w:tab w:val="left" w:pos="2373"/>
        </w:tabs>
        <w:jc w:val="both"/>
        <w:rPr>
          <w:color w:val="000000" w:themeColor="text1"/>
          <w:sz w:val="28"/>
          <w:szCs w:val="28"/>
          <w:lang w:val="kk-KZ"/>
        </w:rPr>
      </w:pP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
        <w:gridCol w:w="1184"/>
        <w:gridCol w:w="1134"/>
        <w:gridCol w:w="1276"/>
        <w:gridCol w:w="850"/>
        <w:gridCol w:w="1276"/>
        <w:gridCol w:w="1417"/>
        <w:gridCol w:w="1668"/>
      </w:tblGrid>
      <w:tr w:rsidR="008F051E" w:rsidRPr="00EC6932" w14:paraId="3032EBA9" w14:textId="77777777" w:rsidTr="005005B7">
        <w:trPr>
          <w:trHeight w:val="1111"/>
        </w:trPr>
        <w:tc>
          <w:tcPr>
            <w:tcW w:w="796" w:type="dxa"/>
            <w:vAlign w:val="center"/>
          </w:tcPr>
          <w:p w14:paraId="60576207" w14:textId="46C0D356" w:rsidR="00870298" w:rsidRPr="00EC6932" w:rsidRDefault="00870298" w:rsidP="00870298">
            <w:pPr>
              <w:jc w:val="both"/>
              <w:rPr>
                <w:bCs/>
                <w:color w:val="000000" w:themeColor="text1"/>
                <w:lang w:eastAsia="ru-RU"/>
              </w:rPr>
            </w:pPr>
            <w:r w:rsidRPr="00EC6932">
              <w:rPr>
                <w:bCs/>
                <w:color w:val="000000" w:themeColor="text1"/>
                <w:lang w:val="kk-KZ" w:eastAsia="ru-RU"/>
              </w:rPr>
              <w:t>Жыл</w:t>
            </w:r>
          </w:p>
        </w:tc>
        <w:tc>
          <w:tcPr>
            <w:tcW w:w="1184" w:type="dxa"/>
            <w:vAlign w:val="center"/>
          </w:tcPr>
          <w:p w14:paraId="13589CA2" w14:textId="66215F2E" w:rsidR="00870298" w:rsidRPr="00EC6932" w:rsidRDefault="00870298" w:rsidP="00870298">
            <w:pPr>
              <w:jc w:val="both"/>
              <w:rPr>
                <w:bCs/>
                <w:color w:val="000000" w:themeColor="text1"/>
                <w:lang w:eastAsia="ru-RU"/>
              </w:rPr>
            </w:pPr>
            <w:r w:rsidRPr="00EC6932">
              <w:rPr>
                <w:bCs/>
                <w:color w:val="000000" w:themeColor="text1"/>
                <w:lang w:val="kk-KZ" w:eastAsia="ru-RU"/>
              </w:rPr>
              <w:t>Жалпы активтер</w:t>
            </w:r>
            <w:r w:rsidR="008F051E" w:rsidRPr="00EC6932">
              <w:rPr>
                <w:bCs/>
                <w:color w:val="000000" w:themeColor="text1"/>
                <w:lang w:val="kk-KZ" w:eastAsia="ru-RU"/>
              </w:rPr>
              <w:t>, трлн.тг.</w:t>
            </w:r>
          </w:p>
        </w:tc>
        <w:tc>
          <w:tcPr>
            <w:tcW w:w="1134" w:type="dxa"/>
            <w:vAlign w:val="center"/>
          </w:tcPr>
          <w:p w14:paraId="497DB084" w14:textId="2CABCA20" w:rsidR="00870298" w:rsidRPr="00EC6932" w:rsidRDefault="00870298" w:rsidP="00870298">
            <w:pPr>
              <w:jc w:val="both"/>
              <w:rPr>
                <w:bCs/>
                <w:color w:val="000000" w:themeColor="text1"/>
                <w:lang w:eastAsia="ru-RU"/>
              </w:rPr>
            </w:pPr>
            <w:r w:rsidRPr="00EC6932">
              <w:rPr>
                <w:bCs/>
                <w:color w:val="000000" w:themeColor="text1"/>
                <w:lang w:val="kk-KZ" w:eastAsia="ru-RU"/>
              </w:rPr>
              <w:t>Таза пайда</w:t>
            </w:r>
            <w:r w:rsidR="008F051E" w:rsidRPr="00EC6932">
              <w:rPr>
                <w:bCs/>
                <w:color w:val="000000" w:themeColor="text1"/>
                <w:lang w:val="kk-KZ" w:eastAsia="ru-RU"/>
              </w:rPr>
              <w:t>, трлн.тг.</w:t>
            </w:r>
          </w:p>
        </w:tc>
        <w:tc>
          <w:tcPr>
            <w:tcW w:w="1276" w:type="dxa"/>
            <w:vAlign w:val="center"/>
          </w:tcPr>
          <w:p w14:paraId="75E9A499" w14:textId="720A18A4" w:rsidR="00870298" w:rsidRPr="00EC6932" w:rsidRDefault="00870298" w:rsidP="00870298">
            <w:pPr>
              <w:jc w:val="both"/>
              <w:rPr>
                <w:bCs/>
                <w:color w:val="000000" w:themeColor="text1"/>
                <w:lang w:eastAsia="ru-RU"/>
              </w:rPr>
            </w:pPr>
            <w:r w:rsidRPr="00EC6932">
              <w:rPr>
                <w:bCs/>
                <w:color w:val="000000" w:themeColor="text1"/>
                <w:lang w:val="kk-KZ" w:eastAsia="ru-RU"/>
              </w:rPr>
              <w:t>Ссудалық портфель</w:t>
            </w:r>
            <w:r w:rsidR="008F051E" w:rsidRPr="00EC6932">
              <w:rPr>
                <w:bCs/>
                <w:color w:val="000000" w:themeColor="text1"/>
                <w:lang w:val="kk-KZ" w:eastAsia="ru-RU"/>
              </w:rPr>
              <w:t>, трлн.тг.</w:t>
            </w:r>
          </w:p>
        </w:tc>
        <w:tc>
          <w:tcPr>
            <w:tcW w:w="850" w:type="dxa"/>
            <w:vAlign w:val="center"/>
          </w:tcPr>
          <w:p w14:paraId="1F5C69F6" w14:textId="4C0E3695" w:rsidR="00870298" w:rsidRPr="00EC6932" w:rsidRDefault="00870298" w:rsidP="00870298">
            <w:pPr>
              <w:jc w:val="both"/>
              <w:rPr>
                <w:bCs/>
                <w:color w:val="000000" w:themeColor="text1"/>
                <w:lang w:eastAsia="ru-RU"/>
              </w:rPr>
            </w:pPr>
            <w:r w:rsidRPr="00EC6932">
              <w:rPr>
                <w:bCs/>
                <w:color w:val="000000" w:themeColor="text1"/>
                <w:lang w:val="kk-KZ" w:eastAsia="ru-RU"/>
              </w:rPr>
              <w:t>МК</w:t>
            </w:r>
            <w:r w:rsidR="008F051E" w:rsidRPr="00EC6932">
              <w:rPr>
                <w:bCs/>
                <w:color w:val="000000" w:themeColor="text1"/>
                <w:lang w:val="kk-KZ" w:eastAsia="ru-RU"/>
              </w:rPr>
              <w:t>, трлн.тг.</w:t>
            </w:r>
          </w:p>
        </w:tc>
        <w:tc>
          <w:tcPr>
            <w:tcW w:w="1276" w:type="dxa"/>
            <w:vAlign w:val="center"/>
          </w:tcPr>
          <w:p w14:paraId="3759B6E5" w14:textId="4DB5186F" w:rsidR="00870298" w:rsidRPr="00EC6932" w:rsidRDefault="00870298" w:rsidP="00870298">
            <w:pPr>
              <w:jc w:val="both"/>
              <w:rPr>
                <w:bCs/>
                <w:color w:val="000000" w:themeColor="text1"/>
                <w:lang w:eastAsia="ru-RU"/>
              </w:rPr>
            </w:pPr>
            <w:r w:rsidRPr="00EC6932">
              <w:rPr>
                <w:bCs/>
                <w:color w:val="000000" w:themeColor="text1"/>
                <w:lang w:val="kk-KZ" w:eastAsia="ru-RU"/>
              </w:rPr>
              <w:t>Банокмат саны (дана)</w:t>
            </w:r>
          </w:p>
        </w:tc>
        <w:tc>
          <w:tcPr>
            <w:tcW w:w="1417" w:type="dxa"/>
            <w:vAlign w:val="center"/>
          </w:tcPr>
          <w:p w14:paraId="07CA2F55" w14:textId="5E4377EE" w:rsidR="00870298" w:rsidRPr="00EC6932" w:rsidRDefault="00870298" w:rsidP="005005B7">
            <w:pPr>
              <w:jc w:val="both"/>
              <w:rPr>
                <w:bCs/>
                <w:color w:val="000000" w:themeColor="text1"/>
                <w:lang w:eastAsia="ru-RU"/>
              </w:rPr>
            </w:pPr>
            <w:r w:rsidRPr="00EC6932">
              <w:rPr>
                <w:bCs/>
                <w:color w:val="000000" w:themeColor="text1"/>
                <w:lang w:val="kk-KZ" w:eastAsia="ru-RU"/>
              </w:rPr>
              <w:t>Салымдар</w:t>
            </w:r>
            <w:r w:rsidR="008F051E" w:rsidRPr="00EC6932">
              <w:rPr>
                <w:bCs/>
                <w:color w:val="000000" w:themeColor="text1"/>
                <w:lang w:val="kk-KZ" w:eastAsia="ru-RU"/>
              </w:rPr>
              <w:t>,трлн.тг.</w:t>
            </w:r>
          </w:p>
        </w:tc>
        <w:tc>
          <w:tcPr>
            <w:tcW w:w="1668" w:type="dxa"/>
            <w:vAlign w:val="center"/>
          </w:tcPr>
          <w:p w14:paraId="728695EF" w14:textId="327DE513" w:rsidR="00870298" w:rsidRPr="00EC6932" w:rsidRDefault="00870298" w:rsidP="00870298">
            <w:pPr>
              <w:jc w:val="both"/>
              <w:rPr>
                <w:bCs/>
                <w:color w:val="000000" w:themeColor="text1"/>
                <w:lang w:eastAsia="ru-RU"/>
              </w:rPr>
            </w:pPr>
            <w:r w:rsidRPr="00EC6932">
              <w:rPr>
                <w:bCs/>
                <w:color w:val="000000" w:themeColor="text1"/>
                <w:lang w:val="kk-KZ" w:eastAsia="ru-RU"/>
              </w:rPr>
              <w:t>М</w:t>
            </w:r>
            <w:r w:rsidRPr="00EC6932">
              <w:rPr>
                <w:bCs/>
                <w:color w:val="000000" w:themeColor="text1"/>
                <w:lang w:eastAsia="ru-RU"/>
              </w:rPr>
              <w:t>обиль</w:t>
            </w:r>
            <w:r w:rsidR="00947624" w:rsidRPr="00EC6932">
              <w:rPr>
                <w:bCs/>
                <w:color w:val="000000" w:themeColor="text1"/>
                <w:lang w:val="kk-KZ" w:eastAsia="ru-RU"/>
              </w:rPr>
              <w:t>ді</w:t>
            </w:r>
            <w:r w:rsidRPr="00EC6932">
              <w:rPr>
                <w:bCs/>
                <w:color w:val="000000" w:themeColor="text1"/>
                <w:lang w:eastAsia="ru-RU"/>
              </w:rPr>
              <w:t xml:space="preserve"> банкинг</w:t>
            </w:r>
            <w:r w:rsidRPr="00EC6932">
              <w:rPr>
                <w:bCs/>
                <w:color w:val="000000" w:themeColor="text1"/>
                <w:lang w:val="kk-KZ" w:eastAsia="ru-RU"/>
              </w:rPr>
              <w:t xml:space="preserve"> қолданушылар саны</w:t>
            </w:r>
            <w:r w:rsidRPr="00EC6932">
              <w:rPr>
                <w:bCs/>
                <w:color w:val="000000" w:themeColor="text1"/>
                <w:lang w:eastAsia="ru-RU"/>
              </w:rPr>
              <w:t xml:space="preserve"> (млн MAU)</w:t>
            </w:r>
          </w:p>
        </w:tc>
      </w:tr>
      <w:tr w:rsidR="008F051E" w:rsidRPr="00EC6932" w14:paraId="1715CEC2" w14:textId="77777777" w:rsidTr="005005B7">
        <w:trPr>
          <w:trHeight w:val="277"/>
        </w:trPr>
        <w:tc>
          <w:tcPr>
            <w:tcW w:w="796" w:type="dxa"/>
            <w:vAlign w:val="center"/>
          </w:tcPr>
          <w:p w14:paraId="507183DF" w14:textId="77777777" w:rsidR="006F5D85" w:rsidRPr="00EC6932" w:rsidRDefault="006F5D85" w:rsidP="000B44D0">
            <w:pPr>
              <w:jc w:val="both"/>
              <w:rPr>
                <w:color w:val="000000" w:themeColor="text1"/>
                <w:lang w:eastAsia="ru-RU"/>
              </w:rPr>
            </w:pPr>
            <w:r w:rsidRPr="00EC6932">
              <w:rPr>
                <w:color w:val="000000" w:themeColor="text1"/>
                <w:lang w:eastAsia="ru-RU"/>
              </w:rPr>
              <w:t>2021</w:t>
            </w:r>
          </w:p>
        </w:tc>
        <w:tc>
          <w:tcPr>
            <w:tcW w:w="1184" w:type="dxa"/>
            <w:vAlign w:val="center"/>
          </w:tcPr>
          <w:p w14:paraId="2DDCE717" w14:textId="0E527968" w:rsidR="006F5D85" w:rsidRPr="00EC6932" w:rsidRDefault="00870298" w:rsidP="000B44D0">
            <w:pPr>
              <w:jc w:val="both"/>
              <w:rPr>
                <w:color w:val="000000" w:themeColor="text1"/>
                <w:lang w:eastAsia="ru-RU"/>
              </w:rPr>
            </w:pPr>
            <w:r w:rsidRPr="00EC6932">
              <w:rPr>
                <w:color w:val="000000"/>
                <w:lang w:val="kk-KZ"/>
              </w:rPr>
              <w:t>0.</w:t>
            </w:r>
            <w:r w:rsidRPr="00EC6932">
              <w:rPr>
                <w:color w:val="000000"/>
              </w:rPr>
              <w:t>398</w:t>
            </w:r>
          </w:p>
        </w:tc>
        <w:tc>
          <w:tcPr>
            <w:tcW w:w="1134" w:type="dxa"/>
            <w:vAlign w:val="center"/>
          </w:tcPr>
          <w:p w14:paraId="0E9A3879" w14:textId="45B505E3" w:rsidR="006F5D85" w:rsidRPr="00EC6932" w:rsidRDefault="00870298" w:rsidP="000B44D0">
            <w:pPr>
              <w:jc w:val="both"/>
              <w:rPr>
                <w:color w:val="000000" w:themeColor="text1"/>
                <w:lang w:eastAsia="ru-RU"/>
              </w:rPr>
            </w:pPr>
            <w:r w:rsidRPr="00EC6932">
              <w:rPr>
                <w:color w:val="000000"/>
                <w:lang w:val="kk-KZ"/>
              </w:rPr>
              <w:t>0.00</w:t>
            </w:r>
            <w:r w:rsidRPr="00EC6932">
              <w:rPr>
                <w:color w:val="000000"/>
              </w:rPr>
              <w:t>6</w:t>
            </w:r>
          </w:p>
        </w:tc>
        <w:tc>
          <w:tcPr>
            <w:tcW w:w="1276" w:type="dxa"/>
            <w:vAlign w:val="center"/>
          </w:tcPr>
          <w:p w14:paraId="4D7528A3" w14:textId="318AD660" w:rsidR="006F5D85" w:rsidRPr="00EC6932" w:rsidRDefault="00870298" w:rsidP="000B44D0">
            <w:pPr>
              <w:jc w:val="both"/>
              <w:rPr>
                <w:color w:val="000000" w:themeColor="text1"/>
                <w:lang w:eastAsia="ru-RU"/>
              </w:rPr>
            </w:pPr>
            <w:r w:rsidRPr="00EC6932">
              <w:rPr>
                <w:color w:val="000000"/>
                <w:lang w:val="kk-KZ"/>
              </w:rPr>
              <w:t>0.0</w:t>
            </w:r>
            <w:r w:rsidRPr="00EC6932">
              <w:rPr>
                <w:color w:val="000000"/>
              </w:rPr>
              <w:t>22</w:t>
            </w:r>
          </w:p>
        </w:tc>
        <w:tc>
          <w:tcPr>
            <w:tcW w:w="850" w:type="dxa"/>
            <w:vAlign w:val="center"/>
          </w:tcPr>
          <w:p w14:paraId="22A4D546" w14:textId="680F77B5" w:rsidR="006F5D85" w:rsidRPr="00EC6932" w:rsidRDefault="00870298" w:rsidP="000B44D0">
            <w:pPr>
              <w:jc w:val="both"/>
              <w:rPr>
                <w:color w:val="000000" w:themeColor="text1"/>
                <w:lang w:eastAsia="ru-RU"/>
              </w:rPr>
            </w:pPr>
            <w:r w:rsidRPr="00EC6932">
              <w:rPr>
                <w:color w:val="000000"/>
                <w:lang w:val="kk-KZ"/>
              </w:rPr>
              <w:t>0.0</w:t>
            </w:r>
            <w:r w:rsidRPr="00EC6932">
              <w:rPr>
                <w:color w:val="000000"/>
              </w:rPr>
              <w:t>49</w:t>
            </w:r>
          </w:p>
        </w:tc>
        <w:tc>
          <w:tcPr>
            <w:tcW w:w="1276" w:type="dxa"/>
            <w:vAlign w:val="center"/>
          </w:tcPr>
          <w:p w14:paraId="2896B307" w14:textId="77777777" w:rsidR="006F5D85" w:rsidRPr="00EC6932" w:rsidRDefault="006F5D85" w:rsidP="000B44D0">
            <w:pPr>
              <w:jc w:val="both"/>
              <w:rPr>
                <w:color w:val="000000" w:themeColor="text1"/>
                <w:lang w:eastAsia="ru-RU"/>
              </w:rPr>
            </w:pPr>
            <w:r w:rsidRPr="00EC6932">
              <w:rPr>
                <w:color w:val="000000" w:themeColor="text1"/>
                <w:lang w:eastAsia="ru-RU"/>
              </w:rPr>
              <w:t>~20</w:t>
            </w:r>
          </w:p>
        </w:tc>
        <w:tc>
          <w:tcPr>
            <w:tcW w:w="1417" w:type="dxa"/>
            <w:vAlign w:val="center"/>
          </w:tcPr>
          <w:p w14:paraId="385EC9CB" w14:textId="43B3A858" w:rsidR="006F5D85" w:rsidRPr="00EC6932" w:rsidRDefault="00870298" w:rsidP="000B44D0">
            <w:pPr>
              <w:jc w:val="both"/>
              <w:rPr>
                <w:color w:val="000000" w:themeColor="text1"/>
                <w:lang w:val="kk-KZ" w:eastAsia="ru-RU"/>
              </w:rPr>
            </w:pPr>
            <w:r w:rsidRPr="00EC6932">
              <w:rPr>
                <w:color w:val="000000" w:themeColor="text1"/>
                <w:lang w:val="kk-KZ" w:eastAsia="ru-RU"/>
              </w:rPr>
              <w:t>0.1</w:t>
            </w:r>
          </w:p>
        </w:tc>
        <w:tc>
          <w:tcPr>
            <w:tcW w:w="1668" w:type="dxa"/>
            <w:vAlign w:val="center"/>
          </w:tcPr>
          <w:p w14:paraId="277037B4" w14:textId="252E18D1" w:rsidR="006F5D85" w:rsidRPr="00EC6932" w:rsidRDefault="006F5D85" w:rsidP="000B44D0">
            <w:pPr>
              <w:jc w:val="both"/>
              <w:rPr>
                <w:color w:val="000000" w:themeColor="text1"/>
                <w:lang w:eastAsia="ru-RU"/>
              </w:rPr>
            </w:pPr>
            <w:r w:rsidRPr="00EC6932">
              <w:rPr>
                <w:color w:val="000000" w:themeColor="text1"/>
                <w:lang w:eastAsia="ru-RU"/>
              </w:rPr>
              <w:t>0.5</w:t>
            </w:r>
          </w:p>
        </w:tc>
      </w:tr>
      <w:tr w:rsidR="008F051E" w:rsidRPr="00EC6932" w14:paraId="0D02A6D1" w14:textId="77777777" w:rsidTr="005005B7">
        <w:trPr>
          <w:trHeight w:val="265"/>
        </w:trPr>
        <w:tc>
          <w:tcPr>
            <w:tcW w:w="796" w:type="dxa"/>
            <w:vAlign w:val="center"/>
          </w:tcPr>
          <w:p w14:paraId="3AA99E33" w14:textId="77777777" w:rsidR="006F5D85" w:rsidRPr="00EC6932" w:rsidRDefault="006F5D85" w:rsidP="000B44D0">
            <w:pPr>
              <w:jc w:val="both"/>
              <w:rPr>
                <w:color w:val="000000" w:themeColor="text1"/>
                <w:lang w:eastAsia="ru-RU"/>
              </w:rPr>
            </w:pPr>
            <w:r w:rsidRPr="00EC6932">
              <w:rPr>
                <w:color w:val="000000" w:themeColor="text1"/>
                <w:lang w:eastAsia="ru-RU"/>
              </w:rPr>
              <w:t>2022</w:t>
            </w:r>
          </w:p>
        </w:tc>
        <w:tc>
          <w:tcPr>
            <w:tcW w:w="1184" w:type="dxa"/>
            <w:vAlign w:val="center"/>
          </w:tcPr>
          <w:p w14:paraId="1826ED6F" w14:textId="7558AAB9" w:rsidR="006F5D85" w:rsidRPr="00EC6932" w:rsidRDefault="00870298" w:rsidP="000B44D0">
            <w:pPr>
              <w:jc w:val="both"/>
              <w:rPr>
                <w:color w:val="000000" w:themeColor="text1"/>
                <w:lang w:eastAsia="ru-RU"/>
              </w:rPr>
            </w:pPr>
            <w:r w:rsidRPr="00EC6932">
              <w:t>1</w:t>
            </w:r>
            <w:r w:rsidRPr="00EC6932">
              <w:rPr>
                <w:lang w:val="kk-KZ"/>
              </w:rPr>
              <w:t>.</w:t>
            </w:r>
            <w:r w:rsidRPr="00EC6932">
              <w:t>2</w:t>
            </w:r>
          </w:p>
        </w:tc>
        <w:tc>
          <w:tcPr>
            <w:tcW w:w="1134" w:type="dxa"/>
            <w:vAlign w:val="center"/>
          </w:tcPr>
          <w:p w14:paraId="286F8C2C" w14:textId="4542FA1D" w:rsidR="006F5D85" w:rsidRPr="00EC6932" w:rsidRDefault="00870298" w:rsidP="000B44D0">
            <w:pPr>
              <w:jc w:val="both"/>
              <w:rPr>
                <w:color w:val="000000" w:themeColor="text1"/>
                <w:lang w:eastAsia="ru-RU"/>
              </w:rPr>
            </w:pPr>
            <w:r w:rsidRPr="00EC6932">
              <w:rPr>
                <w:lang w:val="kk-KZ"/>
              </w:rPr>
              <w:t>0.0</w:t>
            </w:r>
            <w:r w:rsidRPr="00EC6932">
              <w:t>19</w:t>
            </w:r>
          </w:p>
        </w:tc>
        <w:tc>
          <w:tcPr>
            <w:tcW w:w="1276" w:type="dxa"/>
            <w:vAlign w:val="center"/>
          </w:tcPr>
          <w:p w14:paraId="5A614D73" w14:textId="28075487" w:rsidR="006F5D85" w:rsidRPr="00EC6932" w:rsidRDefault="00870298" w:rsidP="000B44D0">
            <w:pPr>
              <w:jc w:val="both"/>
              <w:rPr>
                <w:color w:val="000000" w:themeColor="text1"/>
                <w:lang w:eastAsia="ru-RU"/>
              </w:rPr>
            </w:pPr>
            <w:r w:rsidRPr="00EC6932">
              <w:rPr>
                <w:lang w:val="kk-KZ"/>
              </w:rPr>
              <w:t>0.</w:t>
            </w:r>
            <w:r w:rsidRPr="00EC6932">
              <w:t>343</w:t>
            </w:r>
          </w:p>
        </w:tc>
        <w:tc>
          <w:tcPr>
            <w:tcW w:w="850" w:type="dxa"/>
            <w:vAlign w:val="center"/>
          </w:tcPr>
          <w:p w14:paraId="61E509F8" w14:textId="3C9D6AC3" w:rsidR="006F5D85" w:rsidRPr="00EC6932" w:rsidRDefault="00870298" w:rsidP="000B44D0">
            <w:pPr>
              <w:jc w:val="both"/>
              <w:rPr>
                <w:color w:val="000000" w:themeColor="text1"/>
                <w:lang w:eastAsia="ru-RU"/>
              </w:rPr>
            </w:pPr>
            <w:r w:rsidRPr="00EC6932">
              <w:rPr>
                <w:lang w:val="kk-KZ"/>
              </w:rPr>
              <w:t>0.0</w:t>
            </w:r>
            <w:r w:rsidRPr="00EC6932">
              <w:t>69</w:t>
            </w:r>
          </w:p>
        </w:tc>
        <w:tc>
          <w:tcPr>
            <w:tcW w:w="1276" w:type="dxa"/>
            <w:vAlign w:val="center"/>
          </w:tcPr>
          <w:p w14:paraId="2ABC5D17" w14:textId="77777777" w:rsidR="006F5D85" w:rsidRPr="00EC6932" w:rsidRDefault="006F5D85" w:rsidP="000B44D0">
            <w:pPr>
              <w:jc w:val="both"/>
              <w:rPr>
                <w:color w:val="000000" w:themeColor="text1"/>
                <w:lang w:eastAsia="ru-RU"/>
              </w:rPr>
            </w:pPr>
            <w:r w:rsidRPr="00EC6932">
              <w:rPr>
                <w:color w:val="000000" w:themeColor="text1"/>
                <w:lang w:eastAsia="ru-RU"/>
              </w:rPr>
              <w:t>~25</w:t>
            </w:r>
          </w:p>
        </w:tc>
        <w:tc>
          <w:tcPr>
            <w:tcW w:w="1417" w:type="dxa"/>
            <w:vAlign w:val="center"/>
          </w:tcPr>
          <w:p w14:paraId="174C07B6" w14:textId="173CE0CB" w:rsidR="006F5D85" w:rsidRPr="00EC6932" w:rsidRDefault="00870298" w:rsidP="000B44D0">
            <w:pPr>
              <w:jc w:val="both"/>
              <w:rPr>
                <w:color w:val="000000" w:themeColor="text1"/>
                <w:lang w:val="kk-KZ" w:eastAsia="ru-RU"/>
              </w:rPr>
            </w:pPr>
            <w:r w:rsidRPr="00EC6932">
              <w:rPr>
                <w:color w:val="000000" w:themeColor="text1"/>
                <w:lang w:val="kk-KZ" w:eastAsia="ru-RU"/>
              </w:rPr>
              <w:t>0.6</w:t>
            </w:r>
          </w:p>
        </w:tc>
        <w:tc>
          <w:tcPr>
            <w:tcW w:w="1668" w:type="dxa"/>
            <w:vAlign w:val="center"/>
          </w:tcPr>
          <w:p w14:paraId="5AD0881D" w14:textId="747AC0FF" w:rsidR="006F5D85" w:rsidRPr="00EC6932" w:rsidRDefault="006F5D85" w:rsidP="000B44D0">
            <w:pPr>
              <w:jc w:val="both"/>
              <w:rPr>
                <w:color w:val="000000" w:themeColor="text1"/>
                <w:lang w:eastAsia="ru-RU"/>
              </w:rPr>
            </w:pPr>
            <w:r w:rsidRPr="00EC6932">
              <w:rPr>
                <w:color w:val="000000" w:themeColor="text1"/>
                <w:lang w:eastAsia="ru-RU"/>
              </w:rPr>
              <w:t>0.7</w:t>
            </w:r>
          </w:p>
        </w:tc>
      </w:tr>
      <w:tr w:rsidR="008F051E" w:rsidRPr="00EC6932" w14:paraId="58F563B4" w14:textId="77777777" w:rsidTr="005005B7">
        <w:trPr>
          <w:trHeight w:val="277"/>
        </w:trPr>
        <w:tc>
          <w:tcPr>
            <w:tcW w:w="796" w:type="dxa"/>
            <w:vAlign w:val="center"/>
          </w:tcPr>
          <w:p w14:paraId="39C65114" w14:textId="77777777" w:rsidR="006F5D85" w:rsidRPr="00EC6932" w:rsidRDefault="006F5D85" w:rsidP="000B44D0">
            <w:pPr>
              <w:jc w:val="both"/>
              <w:rPr>
                <w:color w:val="000000" w:themeColor="text1"/>
                <w:lang w:eastAsia="ru-RU"/>
              </w:rPr>
            </w:pPr>
            <w:r w:rsidRPr="00EC6932">
              <w:rPr>
                <w:color w:val="000000" w:themeColor="text1"/>
                <w:lang w:eastAsia="ru-RU"/>
              </w:rPr>
              <w:t>2023</w:t>
            </w:r>
          </w:p>
        </w:tc>
        <w:tc>
          <w:tcPr>
            <w:tcW w:w="1184" w:type="dxa"/>
            <w:vAlign w:val="center"/>
          </w:tcPr>
          <w:p w14:paraId="08214C1A" w14:textId="38723C78" w:rsidR="006F5D85" w:rsidRPr="00EC6932" w:rsidRDefault="00870298" w:rsidP="000B44D0">
            <w:pPr>
              <w:jc w:val="both"/>
              <w:rPr>
                <w:color w:val="000000" w:themeColor="text1"/>
                <w:lang w:eastAsia="ru-RU"/>
              </w:rPr>
            </w:pPr>
            <w:r w:rsidRPr="00EC6932">
              <w:t>2</w:t>
            </w:r>
            <w:r w:rsidRPr="00EC6932">
              <w:rPr>
                <w:lang w:val="kk-KZ"/>
              </w:rPr>
              <w:t>.</w:t>
            </w:r>
            <w:r w:rsidRPr="00EC6932">
              <w:t>2</w:t>
            </w:r>
          </w:p>
        </w:tc>
        <w:tc>
          <w:tcPr>
            <w:tcW w:w="1134" w:type="dxa"/>
            <w:vAlign w:val="center"/>
          </w:tcPr>
          <w:p w14:paraId="00714123" w14:textId="6959A33F" w:rsidR="006F5D85" w:rsidRPr="00EC6932" w:rsidRDefault="008F051E" w:rsidP="000B44D0">
            <w:pPr>
              <w:jc w:val="both"/>
              <w:rPr>
                <w:color w:val="000000" w:themeColor="text1"/>
                <w:lang w:eastAsia="ru-RU"/>
              </w:rPr>
            </w:pPr>
            <w:r w:rsidRPr="00EC6932">
              <w:rPr>
                <w:lang w:val="kk-KZ"/>
              </w:rPr>
              <w:t>0.0</w:t>
            </w:r>
            <w:r w:rsidRPr="00EC6932">
              <w:t>34</w:t>
            </w:r>
          </w:p>
        </w:tc>
        <w:tc>
          <w:tcPr>
            <w:tcW w:w="1276" w:type="dxa"/>
            <w:vAlign w:val="center"/>
          </w:tcPr>
          <w:p w14:paraId="13DC9E54" w14:textId="49EA6563" w:rsidR="006F5D85" w:rsidRPr="00EC6932" w:rsidRDefault="00870298" w:rsidP="000B44D0">
            <w:pPr>
              <w:jc w:val="both"/>
              <w:rPr>
                <w:color w:val="000000" w:themeColor="text1"/>
                <w:lang w:eastAsia="ru-RU"/>
              </w:rPr>
            </w:pPr>
            <w:r w:rsidRPr="00EC6932">
              <w:rPr>
                <w:lang w:val="kk-KZ"/>
              </w:rPr>
              <w:t>0.</w:t>
            </w:r>
            <w:r w:rsidRPr="00EC6932">
              <w:t>640</w:t>
            </w:r>
          </w:p>
        </w:tc>
        <w:tc>
          <w:tcPr>
            <w:tcW w:w="850" w:type="dxa"/>
            <w:vAlign w:val="center"/>
          </w:tcPr>
          <w:p w14:paraId="11B2C25A" w14:textId="0231ED29" w:rsidR="006F5D85" w:rsidRPr="00EC6932" w:rsidRDefault="00870298" w:rsidP="000B44D0">
            <w:pPr>
              <w:jc w:val="both"/>
              <w:rPr>
                <w:color w:val="000000" w:themeColor="text1"/>
                <w:lang w:eastAsia="ru-RU"/>
              </w:rPr>
            </w:pPr>
            <w:r w:rsidRPr="00EC6932">
              <w:rPr>
                <w:lang w:val="kk-KZ"/>
              </w:rPr>
              <w:t>0.</w:t>
            </w:r>
            <w:r w:rsidRPr="00EC6932">
              <w:t>133</w:t>
            </w:r>
          </w:p>
        </w:tc>
        <w:tc>
          <w:tcPr>
            <w:tcW w:w="1276" w:type="dxa"/>
            <w:vAlign w:val="center"/>
          </w:tcPr>
          <w:p w14:paraId="11D6C0C4" w14:textId="77777777" w:rsidR="006F5D85" w:rsidRPr="00EC6932" w:rsidRDefault="006F5D85" w:rsidP="000B44D0">
            <w:pPr>
              <w:jc w:val="both"/>
              <w:rPr>
                <w:color w:val="000000" w:themeColor="text1"/>
                <w:lang w:eastAsia="ru-RU"/>
              </w:rPr>
            </w:pPr>
            <w:r w:rsidRPr="00EC6932">
              <w:rPr>
                <w:color w:val="000000" w:themeColor="text1"/>
                <w:lang w:eastAsia="ru-RU"/>
              </w:rPr>
              <w:t>~30</w:t>
            </w:r>
          </w:p>
        </w:tc>
        <w:tc>
          <w:tcPr>
            <w:tcW w:w="1417" w:type="dxa"/>
            <w:vAlign w:val="center"/>
          </w:tcPr>
          <w:p w14:paraId="76ADD4A9" w14:textId="42B560B6" w:rsidR="006F5D85" w:rsidRPr="00EC6932" w:rsidRDefault="008F051E" w:rsidP="000B44D0">
            <w:pPr>
              <w:jc w:val="both"/>
              <w:rPr>
                <w:color w:val="000000" w:themeColor="text1"/>
                <w:lang w:val="kk-KZ" w:eastAsia="ru-RU"/>
              </w:rPr>
            </w:pPr>
            <w:r w:rsidRPr="00EC6932">
              <w:rPr>
                <w:color w:val="000000" w:themeColor="text1"/>
                <w:lang w:val="kk-KZ" w:eastAsia="ru-RU"/>
              </w:rPr>
              <w:t>0.8</w:t>
            </w:r>
          </w:p>
        </w:tc>
        <w:tc>
          <w:tcPr>
            <w:tcW w:w="1668" w:type="dxa"/>
            <w:vAlign w:val="center"/>
          </w:tcPr>
          <w:p w14:paraId="05C45B76" w14:textId="244AE3E2" w:rsidR="006F5D85" w:rsidRPr="00EC6932" w:rsidRDefault="006F5D85" w:rsidP="000B44D0">
            <w:pPr>
              <w:jc w:val="both"/>
              <w:rPr>
                <w:color w:val="000000" w:themeColor="text1"/>
                <w:lang w:eastAsia="ru-RU"/>
              </w:rPr>
            </w:pPr>
            <w:r w:rsidRPr="00EC6932">
              <w:rPr>
                <w:color w:val="000000" w:themeColor="text1"/>
                <w:lang w:eastAsia="ru-RU"/>
              </w:rPr>
              <w:t>0.8</w:t>
            </w:r>
          </w:p>
        </w:tc>
      </w:tr>
      <w:tr w:rsidR="008F051E" w:rsidRPr="00EC6932" w14:paraId="53C78E1E" w14:textId="77777777" w:rsidTr="005005B7">
        <w:trPr>
          <w:trHeight w:val="555"/>
        </w:trPr>
        <w:tc>
          <w:tcPr>
            <w:tcW w:w="796" w:type="dxa"/>
            <w:vAlign w:val="center"/>
          </w:tcPr>
          <w:p w14:paraId="58FEE62D" w14:textId="77777777" w:rsidR="006F5D85" w:rsidRPr="00EC6932" w:rsidRDefault="006F5D85" w:rsidP="000B44D0">
            <w:pPr>
              <w:jc w:val="both"/>
              <w:rPr>
                <w:color w:val="000000" w:themeColor="text1"/>
                <w:lang w:eastAsia="ru-RU"/>
              </w:rPr>
            </w:pPr>
            <w:r w:rsidRPr="00EC6932">
              <w:rPr>
                <w:color w:val="000000" w:themeColor="text1"/>
                <w:lang w:eastAsia="ru-RU"/>
              </w:rPr>
              <w:t>2024</w:t>
            </w:r>
          </w:p>
        </w:tc>
        <w:tc>
          <w:tcPr>
            <w:tcW w:w="1184" w:type="dxa"/>
            <w:vAlign w:val="center"/>
          </w:tcPr>
          <w:p w14:paraId="45D13ADE" w14:textId="6EFC813C" w:rsidR="006F5D85" w:rsidRPr="00EC6932" w:rsidRDefault="008F051E" w:rsidP="000B44D0">
            <w:pPr>
              <w:jc w:val="both"/>
              <w:rPr>
                <w:color w:val="000000" w:themeColor="text1"/>
                <w:lang w:eastAsia="ru-RU"/>
              </w:rPr>
            </w:pPr>
            <w:r w:rsidRPr="00EC6932">
              <w:t>2</w:t>
            </w:r>
            <w:r w:rsidRPr="00EC6932">
              <w:rPr>
                <w:lang w:val="kk-KZ"/>
              </w:rPr>
              <w:t>.</w:t>
            </w:r>
            <w:r w:rsidRPr="00EC6932">
              <w:t>5</w:t>
            </w:r>
          </w:p>
        </w:tc>
        <w:tc>
          <w:tcPr>
            <w:tcW w:w="1134" w:type="dxa"/>
            <w:vAlign w:val="center"/>
          </w:tcPr>
          <w:p w14:paraId="06CC2D6B" w14:textId="11E3B13F" w:rsidR="006F5D85" w:rsidRPr="00EC6932" w:rsidRDefault="008F051E" w:rsidP="000B44D0">
            <w:pPr>
              <w:jc w:val="both"/>
              <w:rPr>
                <w:color w:val="000000" w:themeColor="text1"/>
                <w:lang w:eastAsia="ru-RU"/>
              </w:rPr>
            </w:pPr>
            <w:r w:rsidRPr="00EC6932">
              <w:rPr>
                <w:lang w:val="kk-KZ"/>
              </w:rPr>
              <w:t>0.0</w:t>
            </w:r>
            <w:r w:rsidRPr="00EC6932">
              <w:t>50</w:t>
            </w:r>
          </w:p>
        </w:tc>
        <w:tc>
          <w:tcPr>
            <w:tcW w:w="1276" w:type="dxa"/>
            <w:vAlign w:val="center"/>
          </w:tcPr>
          <w:p w14:paraId="61F72262" w14:textId="6A54308B" w:rsidR="006F5D85" w:rsidRPr="00EC6932" w:rsidRDefault="008F051E" w:rsidP="000B44D0">
            <w:pPr>
              <w:jc w:val="both"/>
              <w:rPr>
                <w:color w:val="000000" w:themeColor="text1"/>
                <w:lang w:eastAsia="ru-RU"/>
              </w:rPr>
            </w:pPr>
            <w:r w:rsidRPr="00EC6932">
              <w:rPr>
                <w:lang w:val="kk-KZ"/>
              </w:rPr>
              <w:t>0.</w:t>
            </w:r>
            <w:r w:rsidRPr="00EC6932">
              <w:t>796</w:t>
            </w:r>
          </w:p>
        </w:tc>
        <w:tc>
          <w:tcPr>
            <w:tcW w:w="850" w:type="dxa"/>
            <w:vAlign w:val="center"/>
          </w:tcPr>
          <w:p w14:paraId="60EEF280" w14:textId="153B7EEB" w:rsidR="006F5D85" w:rsidRPr="00EC6932" w:rsidRDefault="008F051E" w:rsidP="000B44D0">
            <w:pPr>
              <w:jc w:val="both"/>
              <w:rPr>
                <w:color w:val="000000" w:themeColor="text1"/>
                <w:lang w:eastAsia="ru-RU"/>
              </w:rPr>
            </w:pPr>
            <w:r w:rsidRPr="00EC6932">
              <w:rPr>
                <w:lang w:val="kk-KZ"/>
              </w:rPr>
              <w:t>0.</w:t>
            </w:r>
            <w:r w:rsidRPr="00EC6932">
              <w:t>209</w:t>
            </w:r>
          </w:p>
        </w:tc>
        <w:tc>
          <w:tcPr>
            <w:tcW w:w="1276" w:type="dxa"/>
            <w:vAlign w:val="center"/>
          </w:tcPr>
          <w:p w14:paraId="49D9FDBA" w14:textId="5FB6DC06" w:rsidR="006F5D85" w:rsidRPr="00EC6932" w:rsidRDefault="008F051E" w:rsidP="000B44D0">
            <w:pPr>
              <w:jc w:val="both"/>
              <w:rPr>
                <w:color w:val="000000" w:themeColor="text1"/>
                <w:lang w:eastAsia="ru-RU"/>
              </w:rPr>
            </w:pPr>
            <w:r w:rsidRPr="00EC6932">
              <w:rPr>
                <w:color w:val="000000" w:themeColor="text1"/>
                <w:lang w:eastAsia="ru-RU"/>
              </w:rPr>
              <w:t>~35</w:t>
            </w:r>
          </w:p>
        </w:tc>
        <w:tc>
          <w:tcPr>
            <w:tcW w:w="1417" w:type="dxa"/>
            <w:vAlign w:val="center"/>
          </w:tcPr>
          <w:p w14:paraId="4AE7B19F" w14:textId="15DA5D43" w:rsidR="006F5D85" w:rsidRPr="00EC6932" w:rsidRDefault="008F051E" w:rsidP="000B44D0">
            <w:pPr>
              <w:jc w:val="both"/>
              <w:rPr>
                <w:color w:val="000000" w:themeColor="text1"/>
                <w:lang w:val="kk-KZ" w:eastAsia="ru-RU"/>
              </w:rPr>
            </w:pPr>
            <w:r w:rsidRPr="00EC6932">
              <w:rPr>
                <w:color w:val="000000" w:themeColor="text1"/>
                <w:lang w:val="kk-KZ" w:eastAsia="ru-RU"/>
              </w:rPr>
              <w:t>1.1</w:t>
            </w:r>
          </w:p>
        </w:tc>
        <w:tc>
          <w:tcPr>
            <w:tcW w:w="1668" w:type="dxa"/>
            <w:vAlign w:val="center"/>
          </w:tcPr>
          <w:p w14:paraId="3595ED90" w14:textId="681528A5" w:rsidR="006F5D85" w:rsidRPr="00EC6932" w:rsidRDefault="006F5D85" w:rsidP="000B44D0">
            <w:pPr>
              <w:jc w:val="both"/>
              <w:rPr>
                <w:color w:val="000000" w:themeColor="text1"/>
                <w:lang w:eastAsia="ru-RU"/>
              </w:rPr>
            </w:pPr>
            <w:r w:rsidRPr="00EC6932">
              <w:rPr>
                <w:color w:val="000000" w:themeColor="text1"/>
                <w:lang w:eastAsia="ru-RU"/>
              </w:rPr>
              <w:t>1.0 (SuperApp 0.8)</w:t>
            </w:r>
          </w:p>
        </w:tc>
      </w:tr>
      <w:tr w:rsidR="008F051E" w:rsidRPr="00EC6932" w14:paraId="32A37C95" w14:textId="77777777" w:rsidTr="005005B7">
        <w:trPr>
          <w:trHeight w:val="555"/>
        </w:trPr>
        <w:tc>
          <w:tcPr>
            <w:tcW w:w="796" w:type="dxa"/>
            <w:vAlign w:val="center"/>
          </w:tcPr>
          <w:p w14:paraId="745579C0" w14:textId="3FB87A8D" w:rsidR="008F051E" w:rsidRPr="00EC6932" w:rsidRDefault="008F051E" w:rsidP="008F051E">
            <w:pPr>
              <w:jc w:val="both"/>
              <w:rPr>
                <w:color w:val="000000" w:themeColor="text1"/>
                <w:lang w:val="kk-KZ" w:eastAsia="ru-RU"/>
              </w:rPr>
            </w:pPr>
            <w:r w:rsidRPr="00EC6932">
              <w:rPr>
                <w:color w:val="000000" w:themeColor="text1"/>
                <w:lang w:val="kk-KZ" w:eastAsia="ru-RU"/>
              </w:rPr>
              <w:t>2025</w:t>
            </w:r>
          </w:p>
        </w:tc>
        <w:tc>
          <w:tcPr>
            <w:tcW w:w="1184" w:type="dxa"/>
            <w:vAlign w:val="center"/>
          </w:tcPr>
          <w:p w14:paraId="0E2CB064" w14:textId="56C8CAB2" w:rsidR="008F051E" w:rsidRPr="00EC6932" w:rsidRDefault="008F051E" w:rsidP="008F051E">
            <w:pPr>
              <w:jc w:val="both"/>
            </w:pPr>
            <w:r w:rsidRPr="00EC6932">
              <w:t>2</w:t>
            </w:r>
            <w:r w:rsidRPr="00EC6932">
              <w:rPr>
                <w:lang w:val="kk-KZ"/>
              </w:rPr>
              <w:t>.</w:t>
            </w:r>
            <w:r w:rsidRPr="00EC6932">
              <w:t>3</w:t>
            </w:r>
          </w:p>
        </w:tc>
        <w:tc>
          <w:tcPr>
            <w:tcW w:w="1134" w:type="dxa"/>
            <w:vAlign w:val="center"/>
          </w:tcPr>
          <w:p w14:paraId="6377A6B2" w14:textId="0C91B316" w:rsidR="008F051E" w:rsidRPr="00EC6932" w:rsidRDefault="008F051E" w:rsidP="008F051E">
            <w:pPr>
              <w:jc w:val="both"/>
              <w:rPr>
                <w:lang w:val="kk-KZ"/>
              </w:rPr>
            </w:pPr>
            <w:r w:rsidRPr="00EC6932">
              <w:t>-</w:t>
            </w:r>
            <w:r w:rsidRPr="00EC6932">
              <w:rPr>
                <w:lang w:val="kk-KZ"/>
              </w:rPr>
              <w:t>0.00</w:t>
            </w:r>
            <w:r w:rsidRPr="00EC6932">
              <w:t xml:space="preserve">8 </w:t>
            </w:r>
          </w:p>
        </w:tc>
        <w:tc>
          <w:tcPr>
            <w:tcW w:w="1276" w:type="dxa"/>
            <w:vAlign w:val="center"/>
          </w:tcPr>
          <w:p w14:paraId="0042E79D" w14:textId="687F6770" w:rsidR="008F051E" w:rsidRPr="00EC6932" w:rsidRDefault="008F051E" w:rsidP="008F051E">
            <w:pPr>
              <w:jc w:val="both"/>
              <w:rPr>
                <w:lang w:val="kk-KZ"/>
              </w:rPr>
            </w:pPr>
            <w:r w:rsidRPr="00EC6932">
              <w:t>1</w:t>
            </w:r>
            <w:r w:rsidRPr="00EC6932">
              <w:rPr>
                <w:lang w:val="kk-KZ"/>
              </w:rPr>
              <w:t>.</w:t>
            </w:r>
            <w:r w:rsidRPr="00EC6932">
              <w:t>0</w:t>
            </w:r>
          </w:p>
        </w:tc>
        <w:tc>
          <w:tcPr>
            <w:tcW w:w="850" w:type="dxa"/>
            <w:vAlign w:val="center"/>
          </w:tcPr>
          <w:p w14:paraId="21BC298F" w14:textId="4821579B" w:rsidR="008F051E" w:rsidRPr="00EC6932" w:rsidRDefault="008F051E" w:rsidP="008F051E">
            <w:pPr>
              <w:jc w:val="both"/>
              <w:rPr>
                <w:lang w:val="kk-KZ"/>
              </w:rPr>
            </w:pPr>
            <w:r w:rsidRPr="00EC6932">
              <w:rPr>
                <w:lang w:val="kk-KZ"/>
              </w:rPr>
              <w:t>0.</w:t>
            </w:r>
            <w:r w:rsidRPr="00EC6932">
              <w:t>225</w:t>
            </w:r>
          </w:p>
        </w:tc>
        <w:tc>
          <w:tcPr>
            <w:tcW w:w="1276" w:type="dxa"/>
            <w:vAlign w:val="center"/>
          </w:tcPr>
          <w:p w14:paraId="4A931D47" w14:textId="0523C7AC" w:rsidR="008F051E" w:rsidRPr="00EC6932" w:rsidRDefault="008F051E" w:rsidP="008F051E">
            <w:pPr>
              <w:jc w:val="both"/>
              <w:rPr>
                <w:color w:val="000000" w:themeColor="text1"/>
                <w:lang w:eastAsia="ru-RU"/>
              </w:rPr>
            </w:pPr>
            <w:r w:rsidRPr="00EC6932">
              <w:rPr>
                <w:color w:val="000000" w:themeColor="text1"/>
                <w:lang w:eastAsia="ru-RU"/>
              </w:rPr>
              <w:t>~35</w:t>
            </w:r>
          </w:p>
        </w:tc>
        <w:tc>
          <w:tcPr>
            <w:tcW w:w="1417" w:type="dxa"/>
            <w:vAlign w:val="center"/>
          </w:tcPr>
          <w:p w14:paraId="08D71C37" w14:textId="136B3E62" w:rsidR="008F051E" w:rsidRPr="00EC6932" w:rsidRDefault="008F051E" w:rsidP="008F051E">
            <w:pPr>
              <w:jc w:val="both"/>
              <w:rPr>
                <w:color w:val="000000" w:themeColor="text1"/>
                <w:lang w:val="kk-KZ" w:eastAsia="ru-RU"/>
              </w:rPr>
            </w:pPr>
            <w:r w:rsidRPr="00EC6932">
              <w:rPr>
                <w:color w:val="000000" w:themeColor="text1"/>
                <w:lang w:val="kk-KZ" w:eastAsia="ru-RU"/>
              </w:rPr>
              <w:t>1.4</w:t>
            </w:r>
          </w:p>
        </w:tc>
        <w:tc>
          <w:tcPr>
            <w:tcW w:w="1668" w:type="dxa"/>
            <w:vAlign w:val="center"/>
          </w:tcPr>
          <w:p w14:paraId="3F622147" w14:textId="0EC53017" w:rsidR="008F051E" w:rsidRPr="00EC6932" w:rsidRDefault="008F051E" w:rsidP="008F051E">
            <w:pPr>
              <w:jc w:val="both"/>
              <w:rPr>
                <w:color w:val="000000" w:themeColor="text1"/>
                <w:lang w:eastAsia="ru-RU"/>
              </w:rPr>
            </w:pPr>
            <w:r w:rsidRPr="00EC6932">
              <w:rPr>
                <w:color w:val="000000" w:themeColor="text1"/>
                <w:lang w:eastAsia="ru-RU"/>
              </w:rPr>
              <w:t>1.0 (SuperApp 0.8)</w:t>
            </w:r>
          </w:p>
        </w:tc>
      </w:tr>
      <w:tr w:rsidR="008F051E" w:rsidRPr="00EC6932" w14:paraId="14F2ED54" w14:textId="77777777" w:rsidTr="005005B7">
        <w:trPr>
          <w:trHeight w:val="277"/>
        </w:trPr>
        <w:tc>
          <w:tcPr>
            <w:tcW w:w="9601" w:type="dxa"/>
            <w:gridSpan w:val="8"/>
            <w:vAlign w:val="center"/>
          </w:tcPr>
          <w:p w14:paraId="29A408D0" w14:textId="19BB4BE9" w:rsidR="008F051E" w:rsidRPr="00EC6932" w:rsidRDefault="008F051E" w:rsidP="005005B7">
            <w:pPr>
              <w:ind w:firstLine="601"/>
              <w:jc w:val="both"/>
              <w:rPr>
                <w:color w:val="000000" w:themeColor="text1"/>
                <w:lang w:eastAsia="ru-RU"/>
              </w:rPr>
            </w:pPr>
            <w:r w:rsidRPr="00EC6932">
              <w:rPr>
                <w:color w:val="000000" w:themeColor="text1"/>
                <w:lang w:val="kk-KZ" w:eastAsia="ru-RU"/>
              </w:rPr>
              <w:t>Ескерту</w:t>
            </w:r>
            <w:r w:rsidR="004173E4" w:rsidRPr="00EC6932">
              <w:rPr>
                <w:color w:val="000000" w:themeColor="text1"/>
                <w:lang w:val="kk-KZ" w:eastAsia="ru-RU"/>
              </w:rPr>
              <w:t xml:space="preserve"> - </w:t>
            </w:r>
            <w:r w:rsidRPr="00EC6932">
              <w:rPr>
                <w:color w:val="000000" w:themeColor="text1"/>
                <w:lang w:val="kk-KZ" w:eastAsia="ru-RU"/>
              </w:rPr>
              <w:t>«</w:t>
            </w:r>
            <w:r w:rsidR="004173E4" w:rsidRPr="00EC6932">
              <w:t>Freedom Bank</w:t>
            </w:r>
            <w:r w:rsidRPr="00EC6932">
              <w:rPr>
                <w:color w:val="000000" w:themeColor="text1"/>
                <w:lang w:val="kk-KZ" w:eastAsia="ru-RU"/>
              </w:rPr>
              <w:t>» АҚ-ның есептіліктерінен құрастырылған</w:t>
            </w:r>
            <w:r w:rsidRPr="00EC6932">
              <w:rPr>
                <w:color w:val="000000" w:themeColor="text1"/>
                <w:lang w:eastAsia="ru-RU"/>
              </w:rPr>
              <w:t xml:space="preserve"> [1</w:t>
            </w:r>
            <w:r w:rsidR="001470BC" w:rsidRPr="00EC6932">
              <w:rPr>
                <w:color w:val="000000" w:themeColor="text1"/>
                <w:lang w:val="kk-KZ" w:eastAsia="ru-RU"/>
              </w:rPr>
              <w:t>35</w:t>
            </w:r>
            <w:r w:rsidRPr="00EC6932">
              <w:rPr>
                <w:color w:val="000000" w:themeColor="text1"/>
                <w:lang w:eastAsia="ru-RU"/>
              </w:rPr>
              <w:t>]</w:t>
            </w:r>
          </w:p>
        </w:tc>
      </w:tr>
    </w:tbl>
    <w:p w14:paraId="6B33125F" w14:textId="346C3E42" w:rsidR="000571A8" w:rsidRPr="00EC6932" w:rsidRDefault="000571A8" w:rsidP="000571A8"/>
    <w:p w14:paraId="604E0F5A" w14:textId="61C27C94" w:rsidR="000571A8" w:rsidRPr="00EC6932" w:rsidRDefault="000571A8" w:rsidP="00491204">
      <w:pPr>
        <w:ind w:firstLine="567"/>
        <w:jc w:val="both"/>
        <w:rPr>
          <w:sz w:val="28"/>
          <w:szCs w:val="28"/>
        </w:rPr>
      </w:pPr>
      <w:r w:rsidRPr="00EC6932">
        <w:rPr>
          <w:sz w:val="28"/>
          <w:szCs w:val="28"/>
        </w:rPr>
        <w:t>2</w:t>
      </w:r>
      <w:r w:rsidR="00B700DD" w:rsidRPr="00EC6932">
        <w:rPr>
          <w:sz w:val="28"/>
          <w:szCs w:val="28"/>
        </w:rPr>
        <w:t>4</w:t>
      </w:r>
      <w:r w:rsidRPr="00EC6932">
        <w:rPr>
          <w:sz w:val="28"/>
          <w:szCs w:val="28"/>
        </w:rPr>
        <w:t xml:space="preserve">-кестеде берілген деректерді талдау Freedom Bank-тің 2021–2025 жылдар аралығындағы даму траекториясын жан-жақты сипаттауға мүмкіндік береді. Аталмыш кезең банк үшін жедел өсуімен қатар, біркелкі емес, яғни ішкі теңгерімді іздеу үдерісімен ерекшеленеді. Ғылыми тұрғыда бұл динамиканы бизнесті белсенді масштабтау мен орнықты операциялық модельді қалыптастыру арасындағы өтпелі фаза ретінде қарастыру орынды. </w:t>
      </w:r>
    </w:p>
    <w:p w14:paraId="2DAFE2A3" w14:textId="77777777" w:rsidR="000571A8" w:rsidRPr="00EC6932" w:rsidRDefault="000571A8" w:rsidP="00491204">
      <w:pPr>
        <w:ind w:firstLine="567"/>
        <w:jc w:val="both"/>
        <w:rPr>
          <w:sz w:val="28"/>
          <w:szCs w:val="28"/>
        </w:rPr>
      </w:pPr>
      <w:r w:rsidRPr="00EC6932">
        <w:rPr>
          <w:sz w:val="28"/>
          <w:szCs w:val="28"/>
        </w:rPr>
        <w:t>Ең алдымен, жиынтық активтердің қозғалысына назар аударған жөн. 2021 жылы 0,398 трлн теңгені құраған активтер көлемі 2024 жылы 2,5 трлн теңгеге дейін өсіп, бірнеше еселік ұлғаюды көрсетті. Алайда 2025 жылы бұл көрсеткіштің 2,3 трлн теңгеге дейін төмендеуі байқалады. Мұндай өзгеріс, бір жағынан, алдыңғы жылдардағы жоғары өсу қарқынын, ал екінші жағынан, балансты оңтайландыру мен ресурстарды қайта құрылымдау кезеңінің басталғанын білдіреді. Демек, банк экстенсивті кеңеюден сапалық тұрақтануға бет бұра бастағанын байқауға болады.</w:t>
      </w:r>
    </w:p>
    <w:p w14:paraId="4F96531E" w14:textId="4026D1DE" w:rsidR="000571A8" w:rsidRPr="00EC6932" w:rsidRDefault="000571A8" w:rsidP="00491204">
      <w:pPr>
        <w:ind w:firstLine="567"/>
        <w:jc w:val="both"/>
        <w:rPr>
          <w:sz w:val="28"/>
          <w:szCs w:val="28"/>
        </w:rPr>
      </w:pPr>
      <w:r w:rsidRPr="00EC6932">
        <w:rPr>
          <w:sz w:val="28"/>
          <w:szCs w:val="28"/>
        </w:rPr>
        <w:t>Сонымен қоса, ссудалық портфельдің серпіні Freedom Bank-тің негізгі қызмет бағытының айқындала түскенін көрсетеді. 2021 жылы небәрі 0,022 трлн теңгені құраған несиелер көлемі 2025 жылға қарай 1,0 трлн теңгеге жетті. Бұл өсім кредиттік операциялардың банктің бизнес-моделіндегі рөлінің күшейгенін және классикалық банктік делдалдықтың біртіндеп қалыптасқанын аңғартады.</w:t>
      </w:r>
    </w:p>
    <w:p w14:paraId="54FF7FD0" w14:textId="48E7CE69" w:rsidR="000571A8" w:rsidRPr="00EC6932" w:rsidRDefault="000571A8" w:rsidP="00491204">
      <w:pPr>
        <w:ind w:firstLine="567"/>
        <w:jc w:val="both"/>
        <w:rPr>
          <w:sz w:val="28"/>
          <w:szCs w:val="28"/>
        </w:rPr>
      </w:pPr>
      <w:r w:rsidRPr="00EC6932">
        <w:rPr>
          <w:sz w:val="28"/>
          <w:szCs w:val="28"/>
        </w:rPr>
        <w:t>Депозиттік база да тұрақты кеңею үрдісін көрсетіп отыр. Салымдар көлемі 2021 жылғы 0,1 трлн теңгеден 2025 жылы 1,4 трлн теңгеге дейін өсті. Бұл, сәйкесінше, банкке деген клиенттік сенімнің артуын және қаржыландыру көздерінің біртіндеп тұрақтануын білдіреді.</w:t>
      </w:r>
    </w:p>
    <w:p w14:paraId="68D72733" w14:textId="45567964" w:rsidR="000571A8" w:rsidRPr="00EC6932" w:rsidRDefault="000571A8" w:rsidP="00491204">
      <w:pPr>
        <w:ind w:firstLine="567"/>
        <w:jc w:val="both"/>
        <w:rPr>
          <w:sz w:val="28"/>
          <w:szCs w:val="28"/>
          <w:lang w:val="kk-KZ"/>
        </w:rPr>
      </w:pPr>
      <w:r w:rsidRPr="00EC6932">
        <w:rPr>
          <w:sz w:val="28"/>
          <w:szCs w:val="28"/>
        </w:rPr>
        <w:t>Таза пайда динамикасы ерекше назар аударуды қажет етеді. 2021–2024 жылдары табыстың 0,006 трлн теңгеден 0,050 трлн теңгеге дейін өсуі банк операцияларының кеңейгенін дәлелдесе, 2025 жылғы –0,008 трлн теңге көлеміндегі шығын инвестициялық кезеңнің шегіне жеткенін аңғартады. Алайда бұл жағдайды қаржылық әлсіреу ретінде емес, керісінше, SuperApp экожүйесін дамытуға, цифрлық шешімдерді енгізуге және операциялық ауқымды ұлғайтуға байланысты шығындардың уақытша өсуі ретінде бағалаған жөн</w:t>
      </w:r>
      <w:r w:rsidR="00CC4C93" w:rsidRPr="00EC6932">
        <w:rPr>
          <w:sz w:val="28"/>
          <w:szCs w:val="28"/>
          <w:lang w:val="kk-KZ"/>
        </w:rPr>
        <w:t>.</w:t>
      </w:r>
    </w:p>
    <w:p w14:paraId="2107CB29" w14:textId="77777777" w:rsidR="000571A8" w:rsidRPr="00EC6932" w:rsidRDefault="000571A8" w:rsidP="00491204">
      <w:pPr>
        <w:ind w:firstLine="567"/>
        <w:jc w:val="both"/>
        <w:rPr>
          <w:sz w:val="28"/>
          <w:szCs w:val="28"/>
        </w:rPr>
      </w:pPr>
      <w:r w:rsidRPr="00EC6932">
        <w:rPr>
          <w:sz w:val="28"/>
          <w:szCs w:val="28"/>
        </w:rPr>
        <w:t>Операциялық көрсеткіштер жалпы трансформацияны толықтырады. Мобильді банкинг қолданушыларының саны 2021 жылғы 0,5 млн MAU деңгейінен 2024–2025 жылдары 1,0 млн MAU-ға дейін өсті, бұл цифрлық арналардың негізгі байланыс нүктесіне айналғанын көрсетеді. Сонымен бірге банкоматтар саны шамамен 35 бірлік деңгейінде сақталды, демек банк капиталды көп қажет ететін физикалық инфрақұрылымды кеңейтуден гөрі онлайн-сервистерге басымдық беріп отыр.</w:t>
      </w:r>
    </w:p>
    <w:p w14:paraId="1F95D2A0" w14:textId="26D76F28" w:rsidR="000571A8" w:rsidRPr="00EC6932" w:rsidRDefault="000571A8" w:rsidP="00491204">
      <w:pPr>
        <w:ind w:firstLine="567"/>
        <w:jc w:val="both"/>
        <w:rPr>
          <w:sz w:val="28"/>
          <w:szCs w:val="28"/>
        </w:rPr>
      </w:pPr>
      <w:r w:rsidRPr="00EC6932">
        <w:rPr>
          <w:sz w:val="28"/>
          <w:szCs w:val="28"/>
        </w:rPr>
        <w:t>Қорытындылай келе, Freedom Bank-тің 2021–2025 жылдардағы дамуы жедел өсім мен құрылымдық бейімделудің үйлесімін көрсетеді. Активтер мен кредиттер көлемінің артуы, депозиттік базаның қалыптасуы және цифрлық арналардың кеңеюі банк стратегиясының эволюциялық сипатын дәлелдейді. Бірақ пайда көрсеткіштеріндегі құбылмалылық банк әлі де тұрақты тепе-теңдік нүктесін іздеу үстінде екенін аңғартады.</w:t>
      </w:r>
    </w:p>
    <w:p w14:paraId="075190C3" w14:textId="464F2709" w:rsidR="00491204" w:rsidRPr="00EC6932" w:rsidRDefault="000571A8" w:rsidP="00CC4C93">
      <w:pPr>
        <w:ind w:firstLine="567"/>
        <w:jc w:val="both"/>
        <w:rPr>
          <w:sz w:val="28"/>
          <w:szCs w:val="28"/>
        </w:rPr>
      </w:pPr>
      <w:r w:rsidRPr="00EC6932">
        <w:rPr>
          <w:sz w:val="28"/>
          <w:szCs w:val="28"/>
        </w:rPr>
        <w:t>Freedom Bank-тің өсу сапасы мен қаржылық орнықтылығын тереңірек бағалау үшін, тек абсолюттік көрсеткіштермен шектелмей, салыстырмалы қаржылық коэффициенттерге көшу орынды болып табылады. Аталмыш тәсіл банк қызметінің ауқымын ғана емес, нақты айтқанда, активтер мен капиталдың қаншалықты тиімді пайдаланылып отырғанын анықтауға мүмкіндік береді. Осы тұрғыдан алғанда, кесте 2</w:t>
      </w:r>
      <w:r w:rsidR="00B700DD" w:rsidRPr="00EC6932">
        <w:rPr>
          <w:sz w:val="28"/>
          <w:szCs w:val="28"/>
        </w:rPr>
        <w:t>5</w:t>
      </w:r>
      <w:r w:rsidRPr="00EC6932">
        <w:rPr>
          <w:sz w:val="28"/>
          <w:szCs w:val="28"/>
        </w:rPr>
        <w:t>-</w:t>
      </w:r>
      <w:r w:rsidR="00B700DD" w:rsidRPr="00EC6932">
        <w:rPr>
          <w:sz w:val="28"/>
          <w:szCs w:val="28"/>
        </w:rPr>
        <w:t>те</w:t>
      </w:r>
      <w:r w:rsidRPr="00EC6932">
        <w:rPr>
          <w:sz w:val="28"/>
          <w:szCs w:val="28"/>
        </w:rPr>
        <w:t xml:space="preserve"> ұсынылған салыстырмалы коэффициенттер Freedom Bank-тің 2021–2025 жылдардағы даму логикасын неғұрлым айқын көрсетеді. Демек, бұл көрсеткіштерді талдау банк моделінің орнықтылығын, теңгерімділігін және ұзақ мерзімді даму әлеуетін ғылыми тұрғыда бағалауға негіз қалайды.</w:t>
      </w:r>
    </w:p>
    <w:p w14:paraId="77E5B9E9" w14:textId="77777777" w:rsidR="005005B7" w:rsidRPr="00EC6932" w:rsidRDefault="005005B7" w:rsidP="005005B7">
      <w:pPr>
        <w:jc w:val="both"/>
        <w:rPr>
          <w:sz w:val="28"/>
          <w:szCs w:val="28"/>
        </w:rPr>
      </w:pPr>
    </w:p>
    <w:p w14:paraId="5DE286F4" w14:textId="77777777" w:rsidR="005005B7" w:rsidRPr="00EC6932" w:rsidRDefault="005005B7" w:rsidP="005005B7">
      <w:pPr>
        <w:jc w:val="both"/>
        <w:rPr>
          <w:sz w:val="28"/>
          <w:szCs w:val="28"/>
        </w:rPr>
      </w:pPr>
    </w:p>
    <w:p w14:paraId="1D60778E" w14:textId="431A2AA3" w:rsidR="000571A8" w:rsidRPr="00EC6932" w:rsidRDefault="005005B7" w:rsidP="005005B7">
      <w:pPr>
        <w:jc w:val="both"/>
        <w:rPr>
          <w:sz w:val="28"/>
          <w:szCs w:val="28"/>
          <w:lang w:val="kk-KZ"/>
        </w:rPr>
      </w:pPr>
      <w:r w:rsidRPr="00EC6932">
        <w:rPr>
          <w:sz w:val="28"/>
          <w:szCs w:val="28"/>
          <w:lang w:val="kk-KZ"/>
        </w:rPr>
        <w:t>К</w:t>
      </w:r>
      <w:r w:rsidR="00491204" w:rsidRPr="00EC6932">
        <w:rPr>
          <w:sz w:val="28"/>
          <w:szCs w:val="28"/>
          <w:lang w:val="kk-KZ"/>
        </w:rPr>
        <w:t>есте</w:t>
      </w:r>
      <w:r w:rsidRPr="00EC6932">
        <w:rPr>
          <w:sz w:val="28"/>
          <w:szCs w:val="28"/>
          <w:lang w:val="kk-KZ"/>
        </w:rPr>
        <w:t xml:space="preserve"> </w:t>
      </w:r>
      <w:r w:rsidRPr="00EC6932">
        <w:rPr>
          <w:sz w:val="28"/>
          <w:szCs w:val="28"/>
        </w:rPr>
        <w:t xml:space="preserve">25 </w:t>
      </w:r>
      <w:r w:rsidRPr="00EC6932">
        <w:rPr>
          <w:sz w:val="28"/>
          <w:szCs w:val="28"/>
          <w:lang w:val="kk-KZ"/>
        </w:rPr>
        <w:t xml:space="preserve">- </w:t>
      </w:r>
      <w:r w:rsidR="00491204" w:rsidRPr="00EC6932">
        <w:rPr>
          <w:sz w:val="28"/>
          <w:szCs w:val="28"/>
          <w:lang w:val="kk-KZ"/>
        </w:rPr>
        <w:t>«</w:t>
      </w:r>
      <w:r w:rsidR="000571A8" w:rsidRPr="00EC6932">
        <w:rPr>
          <w:sz w:val="28"/>
          <w:szCs w:val="28"/>
        </w:rPr>
        <w:t>Freedom Bank</w:t>
      </w:r>
      <w:r w:rsidR="00491204" w:rsidRPr="00EC6932">
        <w:rPr>
          <w:sz w:val="28"/>
          <w:szCs w:val="28"/>
          <w:lang w:val="kk-KZ"/>
        </w:rPr>
        <w:t>»</w:t>
      </w:r>
      <w:r w:rsidR="000571A8" w:rsidRPr="00EC6932">
        <w:rPr>
          <w:sz w:val="28"/>
          <w:szCs w:val="28"/>
        </w:rPr>
        <w:t xml:space="preserve"> </w:t>
      </w:r>
      <w:r w:rsidR="00491204" w:rsidRPr="00EC6932">
        <w:rPr>
          <w:sz w:val="28"/>
          <w:szCs w:val="28"/>
          <w:lang w:val="kk-KZ"/>
        </w:rPr>
        <w:t>АҚ-ның</w:t>
      </w:r>
      <w:r w:rsidR="00491204" w:rsidRPr="00EC6932">
        <w:rPr>
          <w:sz w:val="28"/>
          <w:szCs w:val="28"/>
        </w:rPr>
        <w:t xml:space="preserve"> 2021-2025 жылдардағы тиімділігі</w:t>
      </w:r>
      <w:r w:rsidR="00947624" w:rsidRPr="00EC6932">
        <w:rPr>
          <w:sz w:val="28"/>
          <w:szCs w:val="28"/>
          <w:lang w:val="kk-KZ"/>
        </w:rPr>
        <w:t>нің көрсеткіштері</w:t>
      </w:r>
    </w:p>
    <w:p w14:paraId="44EDBAD2" w14:textId="77777777" w:rsidR="005005B7" w:rsidRPr="00EC6932" w:rsidRDefault="005005B7" w:rsidP="000571A8">
      <w:pPr>
        <w:ind w:firstLine="567"/>
        <w:jc w:val="both"/>
        <w:rPr>
          <w:sz w:val="28"/>
          <w:szCs w:val="28"/>
          <w:lang w:val="kk-KZ"/>
        </w:rPr>
      </w:pPr>
    </w:p>
    <w:tbl>
      <w:tblPr>
        <w:tblStyle w:val="a8"/>
        <w:tblW w:w="9613" w:type="dxa"/>
        <w:tblLook w:val="04A0" w:firstRow="1" w:lastRow="0" w:firstColumn="1" w:lastColumn="0" w:noHBand="0" w:noVBand="1"/>
      </w:tblPr>
      <w:tblGrid>
        <w:gridCol w:w="1247"/>
        <w:gridCol w:w="1142"/>
        <w:gridCol w:w="1134"/>
        <w:gridCol w:w="1847"/>
        <w:gridCol w:w="1884"/>
        <w:gridCol w:w="2359"/>
      </w:tblGrid>
      <w:tr w:rsidR="00491204" w:rsidRPr="00EC6932" w14:paraId="1778B2A4" w14:textId="77777777" w:rsidTr="005005B7">
        <w:trPr>
          <w:trHeight w:val="991"/>
        </w:trPr>
        <w:tc>
          <w:tcPr>
            <w:tcW w:w="1247" w:type="dxa"/>
            <w:vAlign w:val="center"/>
          </w:tcPr>
          <w:p w14:paraId="43D1B031" w14:textId="77777777" w:rsidR="00491204" w:rsidRPr="00EC6932" w:rsidRDefault="00491204" w:rsidP="003E6AD1">
            <w:pPr>
              <w:jc w:val="both"/>
              <w:rPr>
                <w:lang w:val="kk-KZ"/>
              </w:rPr>
            </w:pPr>
            <w:r w:rsidRPr="00EC6932">
              <w:rPr>
                <w:lang w:val="kk-KZ"/>
              </w:rPr>
              <w:t>Жылдар</w:t>
            </w:r>
          </w:p>
        </w:tc>
        <w:tc>
          <w:tcPr>
            <w:tcW w:w="1142" w:type="dxa"/>
            <w:vAlign w:val="center"/>
          </w:tcPr>
          <w:p w14:paraId="5E611F64" w14:textId="77777777" w:rsidR="00491204" w:rsidRPr="00EC6932" w:rsidRDefault="00491204" w:rsidP="003E6AD1">
            <w:pPr>
              <w:jc w:val="both"/>
            </w:pPr>
            <w:r w:rsidRPr="00EC6932">
              <w:t>ROA, %</w:t>
            </w:r>
          </w:p>
        </w:tc>
        <w:tc>
          <w:tcPr>
            <w:tcW w:w="1134" w:type="dxa"/>
            <w:vAlign w:val="center"/>
          </w:tcPr>
          <w:p w14:paraId="4EFE2621" w14:textId="77777777" w:rsidR="00491204" w:rsidRPr="00EC6932" w:rsidRDefault="00491204" w:rsidP="003E6AD1">
            <w:pPr>
              <w:jc w:val="both"/>
            </w:pPr>
            <w:r w:rsidRPr="00EC6932">
              <w:t>ROE, %</w:t>
            </w:r>
          </w:p>
        </w:tc>
        <w:tc>
          <w:tcPr>
            <w:tcW w:w="1847" w:type="dxa"/>
            <w:vAlign w:val="center"/>
          </w:tcPr>
          <w:p w14:paraId="0709A1EC" w14:textId="77777777" w:rsidR="00491204" w:rsidRPr="00EC6932" w:rsidRDefault="00491204" w:rsidP="003E6AD1">
            <w:pPr>
              <w:jc w:val="both"/>
            </w:pPr>
            <w:r w:rsidRPr="00EC6932">
              <w:rPr>
                <w:lang w:val="kk-KZ"/>
              </w:rPr>
              <w:t>Кредитттердің активтердегі үлесі</w:t>
            </w:r>
            <w:r w:rsidRPr="00EC6932">
              <w:t>, %</w:t>
            </w:r>
          </w:p>
        </w:tc>
        <w:tc>
          <w:tcPr>
            <w:tcW w:w="1884" w:type="dxa"/>
            <w:vAlign w:val="center"/>
          </w:tcPr>
          <w:p w14:paraId="17959DB9" w14:textId="77777777" w:rsidR="00491204" w:rsidRPr="00EC6932" w:rsidRDefault="00491204" w:rsidP="003E6AD1">
            <w:pPr>
              <w:jc w:val="both"/>
            </w:pPr>
            <w:r w:rsidRPr="00EC6932">
              <w:rPr>
                <w:lang w:val="kk-KZ"/>
              </w:rPr>
              <w:t>Д</w:t>
            </w:r>
            <w:r w:rsidRPr="00EC6932">
              <w:t>епозит</w:t>
            </w:r>
            <w:r w:rsidRPr="00EC6932">
              <w:rPr>
                <w:lang w:val="kk-KZ"/>
              </w:rPr>
              <w:t>тердің активтегі</w:t>
            </w:r>
            <w:r w:rsidRPr="00EC6932">
              <w:t xml:space="preserve"> </w:t>
            </w:r>
            <w:r w:rsidRPr="00EC6932">
              <w:rPr>
                <w:lang w:val="kk-KZ"/>
              </w:rPr>
              <w:t>үлесі</w:t>
            </w:r>
            <w:r w:rsidRPr="00EC6932">
              <w:t>, %</w:t>
            </w:r>
          </w:p>
        </w:tc>
        <w:tc>
          <w:tcPr>
            <w:tcW w:w="2355" w:type="dxa"/>
            <w:vAlign w:val="center"/>
          </w:tcPr>
          <w:p w14:paraId="61D08484" w14:textId="77777777" w:rsidR="00491204" w:rsidRPr="00EC6932" w:rsidRDefault="00491204" w:rsidP="003E6AD1">
            <w:pPr>
              <w:jc w:val="both"/>
            </w:pPr>
            <w:r w:rsidRPr="00EC6932">
              <w:rPr>
                <w:lang w:val="kk-KZ"/>
              </w:rPr>
              <w:t>Активтердің к</w:t>
            </w:r>
            <w:r w:rsidRPr="00EC6932">
              <w:t>апитализация</w:t>
            </w:r>
            <w:r w:rsidRPr="00EC6932">
              <w:rPr>
                <w:lang w:val="kk-KZ"/>
              </w:rPr>
              <w:t>сы</w:t>
            </w:r>
            <w:r w:rsidRPr="00EC6932">
              <w:t xml:space="preserve"> (Equity/Assets), %</w:t>
            </w:r>
          </w:p>
        </w:tc>
      </w:tr>
      <w:tr w:rsidR="00491204" w:rsidRPr="00EC6932" w14:paraId="48240B53" w14:textId="77777777" w:rsidTr="005005B7">
        <w:trPr>
          <w:trHeight w:val="334"/>
        </w:trPr>
        <w:tc>
          <w:tcPr>
            <w:tcW w:w="1247" w:type="dxa"/>
            <w:vAlign w:val="center"/>
          </w:tcPr>
          <w:p w14:paraId="0C6A0CA2" w14:textId="3F749D77" w:rsidR="00491204" w:rsidRPr="00EC6932" w:rsidRDefault="00491204" w:rsidP="00491204">
            <w:pPr>
              <w:jc w:val="both"/>
            </w:pPr>
            <w:r w:rsidRPr="00EC6932">
              <w:t>2021</w:t>
            </w:r>
          </w:p>
        </w:tc>
        <w:tc>
          <w:tcPr>
            <w:tcW w:w="1142" w:type="dxa"/>
            <w:vAlign w:val="center"/>
          </w:tcPr>
          <w:p w14:paraId="5B73482A" w14:textId="0E1AD992" w:rsidR="00491204" w:rsidRPr="00EC6932" w:rsidRDefault="00491204" w:rsidP="00491204">
            <w:pPr>
              <w:jc w:val="both"/>
            </w:pPr>
            <w:r w:rsidRPr="00EC6932">
              <w:t>1,51</w:t>
            </w:r>
          </w:p>
        </w:tc>
        <w:tc>
          <w:tcPr>
            <w:tcW w:w="1134" w:type="dxa"/>
            <w:vAlign w:val="center"/>
          </w:tcPr>
          <w:p w14:paraId="70A45EA1" w14:textId="6719A5CB" w:rsidR="00491204" w:rsidRPr="00EC6932" w:rsidRDefault="00491204" w:rsidP="00491204">
            <w:pPr>
              <w:jc w:val="both"/>
            </w:pPr>
            <w:r w:rsidRPr="00EC6932">
              <w:t>12,24</w:t>
            </w:r>
          </w:p>
        </w:tc>
        <w:tc>
          <w:tcPr>
            <w:tcW w:w="1847" w:type="dxa"/>
            <w:vAlign w:val="center"/>
          </w:tcPr>
          <w:p w14:paraId="6CCF2B7D" w14:textId="6523921C" w:rsidR="00491204" w:rsidRPr="00EC6932" w:rsidRDefault="00491204" w:rsidP="00491204">
            <w:pPr>
              <w:jc w:val="both"/>
            </w:pPr>
            <w:r w:rsidRPr="00EC6932">
              <w:t>5,53</w:t>
            </w:r>
          </w:p>
        </w:tc>
        <w:tc>
          <w:tcPr>
            <w:tcW w:w="1884" w:type="dxa"/>
            <w:vAlign w:val="center"/>
          </w:tcPr>
          <w:p w14:paraId="62C454EB" w14:textId="11C9C23F" w:rsidR="00491204" w:rsidRPr="00EC6932" w:rsidRDefault="00491204" w:rsidP="00491204">
            <w:pPr>
              <w:jc w:val="both"/>
            </w:pPr>
            <w:r w:rsidRPr="00EC6932">
              <w:t>25,13</w:t>
            </w:r>
          </w:p>
        </w:tc>
        <w:tc>
          <w:tcPr>
            <w:tcW w:w="2355" w:type="dxa"/>
            <w:vAlign w:val="center"/>
          </w:tcPr>
          <w:p w14:paraId="20FA949D" w14:textId="68574278" w:rsidR="00491204" w:rsidRPr="00EC6932" w:rsidRDefault="00491204" w:rsidP="00491204">
            <w:pPr>
              <w:jc w:val="both"/>
            </w:pPr>
            <w:r w:rsidRPr="00EC6932">
              <w:t>12,31</w:t>
            </w:r>
          </w:p>
        </w:tc>
      </w:tr>
      <w:tr w:rsidR="00491204" w:rsidRPr="00EC6932" w14:paraId="1CF3D0C9" w14:textId="77777777" w:rsidTr="005005B7">
        <w:trPr>
          <w:trHeight w:val="334"/>
        </w:trPr>
        <w:tc>
          <w:tcPr>
            <w:tcW w:w="1247" w:type="dxa"/>
            <w:vAlign w:val="center"/>
          </w:tcPr>
          <w:p w14:paraId="29D34326" w14:textId="20B29569" w:rsidR="00491204" w:rsidRPr="00EC6932" w:rsidRDefault="00491204" w:rsidP="00491204">
            <w:pPr>
              <w:jc w:val="both"/>
            </w:pPr>
            <w:r w:rsidRPr="00EC6932">
              <w:t>2022</w:t>
            </w:r>
          </w:p>
        </w:tc>
        <w:tc>
          <w:tcPr>
            <w:tcW w:w="1142" w:type="dxa"/>
            <w:vAlign w:val="center"/>
          </w:tcPr>
          <w:p w14:paraId="28C3D409" w14:textId="5E5E5C16" w:rsidR="00491204" w:rsidRPr="00EC6932" w:rsidRDefault="00491204" w:rsidP="00491204">
            <w:pPr>
              <w:jc w:val="both"/>
            </w:pPr>
            <w:r w:rsidRPr="00EC6932">
              <w:t>1,58</w:t>
            </w:r>
          </w:p>
        </w:tc>
        <w:tc>
          <w:tcPr>
            <w:tcW w:w="1134" w:type="dxa"/>
            <w:vAlign w:val="center"/>
          </w:tcPr>
          <w:p w14:paraId="7BAA1ED4" w14:textId="3B2E6E31" w:rsidR="00491204" w:rsidRPr="00EC6932" w:rsidRDefault="00491204" w:rsidP="00491204">
            <w:pPr>
              <w:jc w:val="both"/>
            </w:pPr>
            <w:r w:rsidRPr="00EC6932">
              <w:t>27,54</w:t>
            </w:r>
          </w:p>
        </w:tc>
        <w:tc>
          <w:tcPr>
            <w:tcW w:w="1847" w:type="dxa"/>
            <w:vAlign w:val="center"/>
          </w:tcPr>
          <w:p w14:paraId="486DA8BF" w14:textId="3E1E7646" w:rsidR="00491204" w:rsidRPr="00EC6932" w:rsidRDefault="00491204" w:rsidP="00491204">
            <w:pPr>
              <w:jc w:val="both"/>
            </w:pPr>
            <w:r w:rsidRPr="00EC6932">
              <w:t>28,58</w:t>
            </w:r>
          </w:p>
        </w:tc>
        <w:tc>
          <w:tcPr>
            <w:tcW w:w="1884" w:type="dxa"/>
            <w:vAlign w:val="center"/>
          </w:tcPr>
          <w:p w14:paraId="31EF796F" w14:textId="340C0631" w:rsidR="00491204" w:rsidRPr="00EC6932" w:rsidRDefault="00491204" w:rsidP="00491204">
            <w:pPr>
              <w:jc w:val="both"/>
            </w:pPr>
            <w:r w:rsidRPr="00EC6932">
              <w:t>50,00</w:t>
            </w:r>
          </w:p>
        </w:tc>
        <w:tc>
          <w:tcPr>
            <w:tcW w:w="2355" w:type="dxa"/>
            <w:vAlign w:val="center"/>
          </w:tcPr>
          <w:p w14:paraId="4B126D31" w14:textId="26724157" w:rsidR="00491204" w:rsidRPr="00EC6932" w:rsidRDefault="00491204" w:rsidP="00491204">
            <w:pPr>
              <w:jc w:val="both"/>
            </w:pPr>
            <w:r w:rsidRPr="00EC6932">
              <w:t>5,75</w:t>
            </w:r>
          </w:p>
        </w:tc>
      </w:tr>
      <w:tr w:rsidR="00491204" w:rsidRPr="00EC6932" w14:paraId="167DCC8E" w14:textId="77777777" w:rsidTr="005005B7">
        <w:trPr>
          <w:trHeight w:val="322"/>
        </w:trPr>
        <w:tc>
          <w:tcPr>
            <w:tcW w:w="1247" w:type="dxa"/>
            <w:vAlign w:val="center"/>
          </w:tcPr>
          <w:p w14:paraId="509D7CA5" w14:textId="52EC7277" w:rsidR="00491204" w:rsidRPr="00EC6932" w:rsidRDefault="00491204" w:rsidP="00491204">
            <w:pPr>
              <w:jc w:val="both"/>
            </w:pPr>
            <w:r w:rsidRPr="00EC6932">
              <w:t>2023</w:t>
            </w:r>
          </w:p>
        </w:tc>
        <w:tc>
          <w:tcPr>
            <w:tcW w:w="1142" w:type="dxa"/>
            <w:vAlign w:val="center"/>
          </w:tcPr>
          <w:p w14:paraId="44C3A6AD" w14:textId="3F883BFC" w:rsidR="00491204" w:rsidRPr="00EC6932" w:rsidRDefault="00491204" w:rsidP="00491204">
            <w:pPr>
              <w:jc w:val="both"/>
            </w:pPr>
            <w:r w:rsidRPr="00EC6932">
              <w:t>1,55</w:t>
            </w:r>
          </w:p>
        </w:tc>
        <w:tc>
          <w:tcPr>
            <w:tcW w:w="1134" w:type="dxa"/>
            <w:vAlign w:val="center"/>
          </w:tcPr>
          <w:p w14:paraId="20DE016F" w14:textId="78A896C6" w:rsidR="00491204" w:rsidRPr="00EC6932" w:rsidRDefault="00491204" w:rsidP="00491204">
            <w:pPr>
              <w:jc w:val="both"/>
            </w:pPr>
            <w:r w:rsidRPr="00EC6932">
              <w:t>25,56</w:t>
            </w:r>
          </w:p>
        </w:tc>
        <w:tc>
          <w:tcPr>
            <w:tcW w:w="1847" w:type="dxa"/>
            <w:vAlign w:val="center"/>
          </w:tcPr>
          <w:p w14:paraId="7FE9B6D8" w14:textId="6B8F7399" w:rsidR="00491204" w:rsidRPr="00EC6932" w:rsidRDefault="00491204" w:rsidP="00491204">
            <w:pPr>
              <w:jc w:val="both"/>
            </w:pPr>
            <w:r w:rsidRPr="00EC6932">
              <w:t>29,09</w:t>
            </w:r>
          </w:p>
        </w:tc>
        <w:tc>
          <w:tcPr>
            <w:tcW w:w="1884" w:type="dxa"/>
            <w:vAlign w:val="center"/>
          </w:tcPr>
          <w:p w14:paraId="44186D29" w14:textId="717EBC56" w:rsidR="00491204" w:rsidRPr="00EC6932" w:rsidRDefault="00491204" w:rsidP="00491204">
            <w:pPr>
              <w:jc w:val="both"/>
            </w:pPr>
            <w:r w:rsidRPr="00EC6932">
              <w:t>36,36</w:t>
            </w:r>
          </w:p>
        </w:tc>
        <w:tc>
          <w:tcPr>
            <w:tcW w:w="2355" w:type="dxa"/>
            <w:vAlign w:val="center"/>
          </w:tcPr>
          <w:p w14:paraId="78209EEC" w14:textId="3CC43751" w:rsidR="00491204" w:rsidRPr="00EC6932" w:rsidRDefault="00491204" w:rsidP="00491204">
            <w:pPr>
              <w:jc w:val="both"/>
            </w:pPr>
            <w:r w:rsidRPr="00EC6932">
              <w:t>6,05</w:t>
            </w:r>
          </w:p>
        </w:tc>
      </w:tr>
      <w:tr w:rsidR="00491204" w:rsidRPr="00EC6932" w14:paraId="252E2D4D" w14:textId="77777777" w:rsidTr="005005B7">
        <w:trPr>
          <w:trHeight w:val="334"/>
        </w:trPr>
        <w:tc>
          <w:tcPr>
            <w:tcW w:w="1247" w:type="dxa"/>
            <w:vAlign w:val="center"/>
          </w:tcPr>
          <w:p w14:paraId="731D3122" w14:textId="4346872E" w:rsidR="00491204" w:rsidRPr="00EC6932" w:rsidRDefault="00491204" w:rsidP="00491204">
            <w:pPr>
              <w:jc w:val="both"/>
            </w:pPr>
            <w:r w:rsidRPr="00EC6932">
              <w:t>2024</w:t>
            </w:r>
          </w:p>
        </w:tc>
        <w:tc>
          <w:tcPr>
            <w:tcW w:w="1142" w:type="dxa"/>
            <w:vAlign w:val="center"/>
          </w:tcPr>
          <w:p w14:paraId="41F2E57B" w14:textId="7A6230DA" w:rsidR="00491204" w:rsidRPr="00EC6932" w:rsidRDefault="00491204" w:rsidP="00491204">
            <w:pPr>
              <w:jc w:val="both"/>
            </w:pPr>
            <w:r w:rsidRPr="00EC6932">
              <w:t>2,00</w:t>
            </w:r>
          </w:p>
        </w:tc>
        <w:tc>
          <w:tcPr>
            <w:tcW w:w="1134" w:type="dxa"/>
            <w:vAlign w:val="center"/>
          </w:tcPr>
          <w:p w14:paraId="1E5A6A8A" w14:textId="2501DC39" w:rsidR="00491204" w:rsidRPr="00EC6932" w:rsidRDefault="00491204" w:rsidP="00491204">
            <w:pPr>
              <w:jc w:val="both"/>
            </w:pPr>
            <w:r w:rsidRPr="00EC6932">
              <w:t>23,92</w:t>
            </w:r>
          </w:p>
        </w:tc>
        <w:tc>
          <w:tcPr>
            <w:tcW w:w="1847" w:type="dxa"/>
            <w:vAlign w:val="center"/>
          </w:tcPr>
          <w:p w14:paraId="0DB5F538" w14:textId="2CE3A799" w:rsidR="00491204" w:rsidRPr="00EC6932" w:rsidRDefault="00491204" w:rsidP="00491204">
            <w:pPr>
              <w:jc w:val="both"/>
            </w:pPr>
            <w:r w:rsidRPr="00EC6932">
              <w:t>31,84</w:t>
            </w:r>
          </w:p>
        </w:tc>
        <w:tc>
          <w:tcPr>
            <w:tcW w:w="1884" w:type="dxa"/>
            <w:vAlign w:val="center"/>
          </w:tcPr>
          <w:p w14:paraId="188D2AF4" w14:textId="2F4DDAD1" w:rsidR="00491204" w:rsidRPr="00EC6932" w:rsidRDefault="00491204" w:rsidP="00491204">
            <w:pPr>
              <w:jc w:val="both"/>
            </w:pPr>
            <w:r w:rsidRPr="00EC6932">
              <w:t>44,00</w:t>
            </w:r>
          </w:p>
        </w:tc>
        <w:tc>
          <w:tcPr>
            <w:tcW w:w="2355" w:type="dxa"/>
            <w:vAlign w:val="center"/>
          </w:tcPr>
          <w:p w14:paraId="7AB5A2A9" w14:textId="48124EC5" w:rsidR="00491204" w:rsidRPr="00EC6932" w:rsidRDefault="00491204" w:rsidP="00491204">
            <w:pPr>
              <w:jc w:val="both"/>
            </w:pPr>
            <w:r w:rsidRPr="00EC6932">
              <w:t>8,36</w:t>
            </w:r>
          </w:p>
        </w:tc>
      </w:tr>
      <w:tr w:rsidR="00491204" w:rsidRPr="00EC6932" w14:paraId="5063DD28" w14:textId="77777777" w:rsidTr="005005B7">
        <w:trPr>
          <w:trHeight w:val="334"/>
        </w:trPr>
        <w:tc>
          <w:tcPr>
            <w:tcW w:w="1247" w:type="dxa"/>
            <w:vAlign w:val="center"/>
          </w:tcPr>
          <w:p w14:paraId="778C98D8" w14:textId="0F200D80" w:rsidR="00491204" w:rsidRPr="00EC6932" w:rsidRDefault="00491204" w:rsidP="00491204">
            <w:pPr>
              <w:jc w:val="both"/>
            </w:pPr>
            <w:r w:rsidRPr="00EC6932">
              <w:t>2025</w:t>
            </w:r>
          </w:p>
        </w:tc>
        <w:tc>
          <w:tcPr>
            <w:tcW w:w="1142" w:type="dxa"/>
            <w:vAlign w:val="center"/>
          </w:tcPr>
          <w:p w14:paraId="67D0874F" w14:textId="6EF5DA39" w:rsidR="00491204" w:rsidRPr="00EC6932" w:rsidRDefault="00491204" w:rsidP="00491204">
            <w:pPr>
              <w:jc w:val="both"/>
            </w:pPr>
            <w:r w:rsidRPr="00EC6932">
              <w:t>−0,35</w:t>
            </w:r>
          </w:p>
        </w:tc>
        <w:tc>
          <w:tcPr>
            <w:tcW w:w="1134" w:type="dxa"/>
            <w:vAlign w:val="center"/>
          </w:tcPr>
          <w:p w14:paraId="45E3D0D1" w14:textId="69260316" w:rsidR="00491204" w:rsidRPr="00EC6932" w:rsidRDefault="00491204" w:rsidP="00491204">
            <w:pPr>
              <w:jc w:val="both"/>
            </w:pPr>
            <w:r w:rsidRPr="00EC6932">
              <w:t>−3,56</w:t>
            </w:r>
          </w:p>
        </w:tc>
        <w:tc>
          <w:tcPr>
            <w:tcW w:w="1847" w:type="dxa"/>
            <w:vAlign w:val="center"/>
          </w:tcPr>
          <w:p w14:paraId="4FCECA13" w14:textId="32E21A2E" w:rsidR="00491204" w:rsidRPr="00EC6932" w:rsidRDefault="00491204" w:rsidP="00491204">
            <w:pPr>
              <w:jc w:val="both"/>
            </w:pPr>
            <w:r w:rsidRPr="00EC6932">
              <w:t>43,48</w:t>
            </w:r>
          </w:p>
        </w:tc>
        <w:tc>
          <w:tcPr>
            <w:tcW w:w="1884" w:type="dxa"/>
            <w:vAlign w:val="center"/>
          </w:tcPr>
          <w:p w14:paraId="4B2B272C" w14:textId="2423BAF3" w:rsidR="00491204" w:rsidRPr="00EC6932" w:rsidRDefault="00491204" w:rsidP="00491204">
            <w:pPr>
              <w:jc w:val="both"/>
            </w:pPr>
            <w:r w:rsidRPr="00EC6932">
              <w:t>60,87</w:t>
            </w:r>
          </w:p>
        </w:tc>
        <w:tc>
          <w:tcPr>
            <w:tcW w:w="2355" w:type="dxa"/>
            <w:vAlign w:val="center"/>
          </w:tcPr>
          <w:p w14:paraId="518AAEE1" w14:textId="524010A4" w:rsidR="00491204" w:rsidRPr="00EC6932" w:rsidRDefault="00491204" w:rsidP="00491204">
            <w:pPr>
              <w:jc w:val="both"/>
            </w:pPr>
            <w:r w:rsidRPr="00EC6932">
              <w:t>9,78</w:t>
            </w:r>
          </w:p>
        </w:tc>
      </w:tr>
      <w:tr w:rsidR="00491204" w:rsidRPr="00EC6932" w14:paraId="7927A496" w14:textId="77777777" w:rsidTr="005005B7">
        <w:trPr>
          <w:trHeight w:val="322"/>
        </w:trPr>
        <w:tc>
          <w:tcPr>
            <w:tcW w:w="9613" w:type="dxa"/>
            <w:gridSpan w:val="6"/>
            <w:vAlign w:val="center"/>
          </w:tcPr>
          <w:p w14:paraId="22282532" w14:textId="0C09BE67" w:rsidR="00491204" w:rsidRPr="00EC6932" w:rsidRDefault="00491204" w:rsidP="005005B7">
            <w:pPr>
              <w:ind w:firstLine="601"/>
              <w:jc w:val="both"/>
            </w:pPr>
            <w:r w:rsidRPr="00EC6932">
              <w:rPr>
                <w:color w:val="000000" w:themeColor="text1"/>
                <w:lang w:val="kk-KZ" w:eastAsia="ru-RU"/>
              </w:rPr>
              <w:t>Ескерту</w:t>
            </w:r>
            <w:r w:rsidR="004173E4" w:rsidRPr="00EC6932">
              <w:rPr>
                <w:color w:val="000000" w:themeColor="text1"/>
                <w:lang w:val="kk-KZ" w:eastAsia="ru-RU"/>
              </w:rPr>
              <w:t xml:space="preserve"> -</w:t>
            </w:r>
            <w:r w:rsidRPr="00EC6932">
              <w:rPr>
                <w:color w:val="000000" w:themeColor="text1"/>
                <w:lang w:val="kk-KZ" w:eastAsia="ru-RU"/>
              </w:rPr>
              <w:t xml:space="preserve"> «</w:t>
            </w:r>
            <w:r w:rsidRPr="00EC6932">
              <w:t>Freedom Bank</w:t>
            </w:r>
            <w:r w:rsidRPr="00EC6932">
              <w:rPr>
                <w:color w:val="000000" w:themeColor="text1"/>
                <w:lang w:val="kk-KZ" w:eastAsia="ru-RU"/>
              </w:rPr>
              <w:t>» АҚ-ның есептіліктерінен құрастырылған</w:t>
            </w:r>
            <w:r w:rsidRPr="00EC6932">
              <w:rPr>
                <w:color w:val="000000" w:themeColor="text1"/>
                <w:lang w:eastAsia="ru-RU"/>
              </w:rPr>
              <w:t xml:space="preserve"> [1</w:t>
            </w:r>
            <w:r w:rsidR="001470BC" w:rsidRPr="00EC6932">
              <w:rPr>
                <w:color w:val="000000" w:themeColor="text1"/>
                <w:lang w:val="kk-KZ" w:eastAsia="ru-RU"/>
              </w:rPr>
              <w:t>35</w:t>
            </w:r>
            <w:r w:rsidRPr="00EC6932">
              <w:rPr>
                <w:color w:val="000000" w:themeColor="text1"/>
                <w:lang w:eastAsia="ru-RU"/>
              </w:rPr>
              <w:t>]</w:t>
            </w:r>
          </w:p>
        </w:tc>
      </w:tr>
    </w:tbl>
    <w:p w14:paraId="53244DDD" w14:textId="32CC014F" w:rsidR="00491204" w:rsidRPr="00EC6932" w:rsidRDefault="00491204" w:rsidP="000571A8">
      <w:pPr>
        <w:ind w:firstLine="567"/>
        <w:jc w:val="both"/>
        <w:rPr>
          <w:sz w:val="28"/>
          <w:szCs w:val="28"/>
        </w:rPr>
      </w:pPr>
    </w:p>
    <w:p w14:paraId="5544D82B" w14:textId="712C93AE" w:rsidR="00491204" w:rsidRPr="00EC6932" w:rsidRDefault="00491204" w:rsidP="00537B9B">
      <w:pPr>
        <w:ind w:firstLine="567"/>
        <w:jc w:val="both"/>
        <w:rPr>
          <w:sz w:val="28"/>
          <w:szCs w:val="28"/>
        </w:rPr>
      </w:pPr>
      <w:r w:rsidRPr="00EC6932">
        <w:rPr>
          <w:sz w:val="28"/>
          <w:szCs w:val="28"/>
        </w:rPr>
        <w:t>Кесте 2</w:t>
      </w:r>
      <w:r w:rsidR="00B700DD" w:rsidRPr="00EC6932">
        <w:rPr>
          <w:sz w:val="28"/>
          <w:szCs w:val="28"/>
        </w:rPr>
        <w:t>5</w:t>
      </w:r>
      <w:r w:rsidRPr="00EC6932">
        <w:rPr>
          <w:sz w:val="28"/>
          <w:szCs w:val="28"/>
        </w:rPr>
        <w:t>-</w:t>
      </w:r>
      <w:r w:rsidR="00B700DD" w:rsidRPr="00EC6932">
        <w:rPr>
          <w:sz w:val="28"/>
          <w:szCs w:val="28"/>
        </w:rPr>
        <w:t>те</w:t>
      </w:r>
      <w:r w:rsidRPr="00EC6932">
        <w:rPr>
          <w:sz w:val="28"/>
          <w:szCs w:val="28"/>
        </w:rPr>
        <w:t xml:space="preserve"> келтірілген 2021–2025 жылдардағы Freedom Bank тиімділігі мен орнықтылық көрсеткіштерін талдау банк дамуының ішкі логикасын кешенді түрде түсіндіруге және оның қаржылық динамикасының негізгі сипаттарын айқындауға мүмкіндік береді. Аталмыш кезең банк үшін жедел өсу, цифрлық позициялану және бизнес-модельді қалыптастыру сатыларымен қатар жүрді. Дегенмен, ірі әмбебап банктермен салыстырғанда Freedom Bank-тің даму траекториясы бірқалыпты емес, яғни толқынды сипатқа ие. </w:t>
      </w:r>
    </w:p>
    <w:p w14:paraId="4D25DB36" w14:textId="77777777" w:rsidR="00491204" w:rsidRPr="00EC6932" w:rsidRDefault="00491204" w:rsidP="00537B9B">
      <w:pPr>
        <w:ind w:firstLine="567"/>
        <w:jc w:val="both"/>
        <w:rPr>
          <w:sz w:val="28"/>
          <w:szCs w:val="28"/>
        </w:rPr>
      </w:pPr>
      <w:r w:rsidRPr="00EC6932">
        <w:rPr>
          <w:sz w:val="28"/>
          <w:szCs w:val="28"/>
        </w:rPr>
        <w:t>Алдымен активтердің рентабельділігіне (ROA) тоқталған жөн. 2021–2024 жылдар аралығында бұл көрсеткіш 1,5–2,0% шегінде сақталып, жедел кеңею сатысындағы банк үшін салыстырмалы түрде тұрақты операциялық тиімділікті білдірді. Нақты айтқанда, 2024 жылы ROA-ның 2,0%-ға дейін өсуі цифрлық сервистердің ауқымын кеңейту нәтижесінде табыстардың артып, шығындардың әлі де басқарылатын деңгейде қалғанын көрсетеді. Алайда 2025 жылы ROA-ның теріс мәнге ауысуы (–0,35%) банктің ағымдағы шығындарының өсуін және инвестициялық кезеңнің аяқталу сәтінде уақытша табыстылықтың төмендеуін айқындайды. Ғылыми тұрғыда бұл жағдайды жүйелік дағдарыс ретінде емес, агрессивті өсу стратегиясына тән өтпелі кезеңнің көрінісі ретінде бағалауға болады.</w:t>
      </w:r>
    </w:p>
    <w:p w14:paraId="40578E8B" w14:textId="23834DF8" w:rsidR="00491204" w:rsidRPr="00EC6932" w:rsidRDefault="00491204" w:rsidP="00537B9B">
      <w:pPr>
        <w:ind w:firstLine="567"/>
        <w:jc w:val="both"/>
        <w:rPr>
          <w:sz w:val="28"/>
          <w:szCs w:val="28"/>
        </w:rPr>
      </w:pPr>
      <w:r w:rsidRPr="00EC6932">
        <w:rPr>
          <w:sz w:val="28"/>
          <w:szCs w:val="28"/>
        </w:rPr>
        <w:t>Ұқсас үрдіс меншікті капиталдың рентабельділігі (ROE) динамикасынан да байқалады. 2022–2023 жылдары ROE-нің 25–28% деңгейіне дейін өсуі капитал базасының салыстырмалы түрде шағын болуы жағдайында пайданың жылдам артуымен байланысты. Алайда, сәйкесінше, 2024 жылы көрсеткіштің 23,9%-ға төмендеуі және 2025 жылы теріс мәнге өтуі (–3,56%) капиталдың пайдадан жылдамырақ ұлғайғанын аңғартады. Демек, банк қаржылық иінтіректі біртіндеп төмендетіп, қысқа мерзімді табыстылық есебінен орнықтылықты күшейту бағытын таңдаған.</w:t>
      </w:r>
    </w:p>
    <w:p w14:paraId="7A0441DC" w14:textId="2A5A158E" w:rsidR="00491204" w:rsidRPr="00EC6932" w:rsidRDefault="00491204" w:rsidP="00537B9B">
      <w:pPr>
        <w:ind w:firstLine="567"/>
        <w:jc w:val="both"/>
        <w:rPr>
          <w:sz w:val="28"/>
          <w:szCs w:val="28"/>
        </w:rPr>
      </w:pPr>
      <w:r w:rsidRPr="00EC6932">
        <w:rPr>
          <w:sz w:val="28"/>
          <w:szCs w:val="28"/>
        </w:rPr>
        <w:t>Баланс құрылымындағы өзгерістер аталған тұжырымдарды толықтыра түседі. Кредиттердің активтердегі үлесі 2021 жылғы 5,5%-дан 2025 жылы 43,5%-ға дейін біртіндеп артты. Бұл Freedom Bank қызметінің мәнді трансформациясын көрсетеді, яғни бастапқыда кредиттік жүктемесі төмен модельден классикалық банктік делдалдыққа жақындау байқалады.</w:t>
      </w:r>
    </w:p>
    <w:p w14:paraId="105F8D2F" w14:textId="715D4708" w:rsidR="00491204" w:rsidRPr="00EC6932" w:rsidRDefault="00491204" w:rsidP="00537B9B">
      <w:pPr>
        <w:ind w:firstLine="567"/>
        <w:jc w:val="both"/>
        <w:rPr>
          <w:sz w:val="28"/>
          <w:szCs w:val="28"/>
        </w:rPr>
      </w:pPr>
      <w:r w:rsidRPr="00EC6932">
        <w:rPr>
          <w:sz w:val="28"/>
          <w:szCs w:val="28"/>
        </w:rPr>
        <w:t>Депозиттік база динамикасы да айтарлықтай маңызға ие. Активтердегі депозиттердің үлесі 2021 жылғы 25,1%-дан 2025 жылы 60,9%-ға дейін өсті. Бұл үрдіс клиенттік сенімнің нығаюын және тұрақты қорландыру көздерінің қалыптасуын көрсетеді.</w:t>
      </w:r>
    </w:p>
    <w:p w14:paraId="3CB80C15" w14:textId="5FBEB498" w:rsidR="00491204" w:rsidRPr="00EC6932" w:rsidRDefault="00491204" w:rsidP="00537B9B">
      <w:pPr>
        <w:ind w:firstLine="567"/>
        <w:jc w:val="both"/>
        <w:rPr>
          <w:sz w:val="28"/>
          <w:szCs w:val="28"/>
        </w:rPr>
      </w:pPr>
      <w:r w:rsidRPr="00EC6932">
        <w:rPr>
          <w:sz w:val="28"/>
          <w:szCs w:val="28"/>
        </w:rPr>
        <w:t>Сонымен қатар активтердің капиталдану деңгейіне (Equity/Assets) назар аудару қажет. 2022 жылы уақытша төмендеуден кейін бұл көрсеткіш 2025 жылға қарай 9,78%-ға дейін тұрақты өсті. Аталмыш динамика капиталдық буферді күшейтуге бағытталған мақсатты саясаттың жүргізілгенін айғақтайды.</w:t>
      </w:r>
    </w:p>
    <w:p w14:paraId="7BB44A75" w14:textId="77777777" w:rsidR="00491204" w:rsidRPr="00EC6932" w:rsidRDefault="00491204" w:rsidP="00537B9B">
      <w:pPr>
        <w:ind w:firstLine="567"/>
        <w:jc w:val="both"/>
        <w:rPr>
          <w:sz w:val="28"/>
          <w:szCs w:val="28"/>
        </w:rPr>
      </w:pPr>
      <w:r w:rsidRPr="00EC6932">
        <w:rPr>
          <w:sz w:val="28"/>
          <w:szCs w:val="28"/>
        </w:rPr>
        <w:t>Жалпы алғанда, кесте 26 деректерін талдау Freedom Bank-тің 2021–2025 жылдары институционалдық қалыптасудың қарқынды кезеңінен өткенін көрсетеді. Рентабельділік көрсеткіштерінің құбылмалылығы баланс құрылымының біртіндеп нығаюымен, кредиттік белсенділіктің артуымен және депозиттік базаның кеңеюімен қатар жүрді. 2025 жылғы теріс қаржылық нәтижелер банктің даму логикасын бұзбайды, керісінше, ағымдағы кезеңнің инвестициялық сипатын айқындайды.</w:t>
      </w:r>
    </w:p>
    <w:p w14:paraId="0757867C" w14:textId="08151921" w:rsidR="000571A8" w:rsidRPr="00EC6932" w:rsidRDefault="00491204" w:rsidP="00CC4C93">
      <w:pPr>
        <w:ind w:firstLine="567"/>
        <w:jc w:val="both"/>
        <w:rPr>
          <w:sz w:val="28"/>
          <w:szCs w:val="28"/>
        </w:rPr>
      </w:pPr>
      <w:r w:rsidRPr="00EC6932">
        <w:rPr>
          <w:sz w:val="28"/>
          <w:szCs w:val="28"/>
        </w:rPr>
        <w:t xml:space="preserve">Демек, Freedom Bank қысқа мерзімді жоғары табысқа емес, ұзақ мерзімді цифрлық және аймақтық кеңеюге негізделген орнықты платформа қалыптастыруды мақсат еткен модельді жүзеге асыруда. Кредиттік тәуекелдерді бақылау, капиталдандыруды жалғастыру және шығындарды оңтайландыру жағдайында банк орта мерзімді перспективада неғұрлым тұрақты және болжамды даму траекториясына өту әлеуетіне ие. </w:t>
      </w:r>
    </w:p>
    <w:p w14:paraId="19EB11E7" w14:textId="069E70BC" w:rsidR="006917A3" w:rsidRPr="00EC6932" w:rsidRDefault="006917A3" w:rsidP="002C55C8">
      <w:pPr>
        <w:ind w:firstLine="567"/>
        <w:jc w:val="both"/>
        <w:rPr>
          <w:sz w:val="28"/>
          <w:szCs w:val="28"/>
        </w:rPr>
      </w:pPr>
      <w:r w:rsidRPr="00EC6932">
        <w:rPr>
          <w:sz w:val="28"/>
          <w:szCs w:val="28"/>
        </w:rPr>
        <w:t>Цифрландыруды эмпирикалық талдау аясында қарастырылған банктердің әрқайсысы бейімделудің өзіндік траекториясын көрсетеді, бұл Қазақстанның банк секторындағы гетерогенділікті дәлелдейді. Төменде жекелеген институттар бойынша жинақталған қорытындылар ұсынылады, олар авторлық пайымдаулармен және болашақ зерттеулерге арналған гипотезалармен толықтырылған.</w:t>
      </w:r>
    </w:p>
    <w:p w14:paraId="6A1A8955" w14:textId="77777777" w:rsidR="006917A3" w:rsidRPr="00EC6932" w:rsidRDefault="006917A3" w:rsidP="002C55C8">
      <w:pPr>
        <w:ind w:firstLine="567"/>
        <w:jc w:val="both"/>
        <w:rPr>
          <w:sz w:val="28"/>
          <w:szCs w:val="28"/>
        </w:rPr>
      </w:pPr>
      <w:r w:rsidRPr="00EC6932">
        <w:rPr>
          <w:sz w:val="28"/>
          <w:szCs w:val="28"/>
        </w:rPr>
        <w:t>Halyk Bank. Көрсеткіштердің динамикасы инфрақұрылымдық көшбасшылықты растайды: 2024 жылы шамамен 4,5 мың банкомат пен 21 млн кредиттік карта тіркеліп, мобильді банкинг пайдаланушыларының саны 7,9 млн айлық белсенді қолданушыға (MAU) жетті. Бұл экожүйелік модельдің тиімділігін көрсетеді. Дегенмен, авторлық болжамға сәйкес, жасанды интеллекттің кеңінен таралуы жағдайында дәстүрлі активтердің қайта бағалануы жүргізілмесе, 2030 жылға қарай ROE 5–7% төмендеуі мүмкін.</w:t>
      </w:r>
    </w:p>
    <w:p w14:paraId="1713677C" w14:textId="77777777" w:rsidR="006917A3" w:rsidRPr="00EC6932" w:rsidRDefault="006917A3" w:rsidP="002C55C8">
      <w:pPr>
        <w:ind w:firstLine="567"/>
        <w:jc w:val="both"/>
        <w:rPr>
          <w:sz w:val="28"/>
          <w:szCs w:val="28"/>
        </w:rPr>
      </w:pPr>
      <w:r w:rsidRPr="00EC6932">
        <w:rPr>
          <w:sz w:val="28"/>
          <w:szCs w:val="28"/>
        </w:rPr>
        <w:t>Kaspi Bank. Талдау экспоненциалды өсімді көрсетеді: активтер шамамен 290%-ға ұлғайып, 2024 жылы мобильді қолданушылар саны 13,5 млн-ға жетті, ал банкоматтар саны шамамен 100 бірлік деңгейінде қалды. Бұл суперқосымшаның қолма-қолсыз операцияларды ынталандырудағы шешуші рөлін айқындайды. Алайда, ықтимал рецессиялық сценарийлерде кредиттік тәуекелдердің артуы мүмкін, сондықтан этикалық және түсіндірмелі жасанды интеллект сүзгілерін күшейту проблемалық кредиттер үлесін 10–15% төмендетуге қабілетті.</w:t>
      </w:r>
    </w:p>
    <w:p w14:paraId="5E75BF36" w14:textId="77777777" w:rsidR="006917A3" w:rsidRPr="00EC6932" w:rsidRDefault="006917A3" w:rsidP="002C55C8">
      <w:pPr>
        <w:ind w:firstLine="567"/>
        <w:jc w:val="both"/>
        <w:rPr>
          <w:sz w:val="28"/>
          <w:szCs w:val="28"/>
        </w:rPr>
      </w:pPr>
      <w:r w:rsidRPr="00EC6932">
        <w:rPr>
          <w:sz w:val="28"/>
          <w:szCs w:val="28"/>
        </w:rPr>
        <w:t>Bank CenterCredit. Эмпирикалық деректер теңгерімді өсімді сипаттайды: активтер 314%-ға артты, 2024 жылы шамамен 700 банкомат пен 3 млн мобильді пайдаланушы тіркелді. Шағын және орта бизнеске, сондай-ақ «жасыл» қаржыландыруға бағытталу ROA көрсеткішін шамамен 2,8% деңгейінде ұстап тұр. Дегенмен, бәсекеге қабілеттілікті арттыру үшін инновациялық қарқын жеделдеуі қажет, ал BaaS (Banking as a Service) модельдерін енгізу орта мерзімді перспективада нарық үлесін 20%-ға дейін өсіруі мүмкін.</w:t>
      </w:r>
    </w:p>
    <w:p w14:paraId="02774588" w14:textId="7A828D02" w:rsidR="006917A3" w:rsidRPr="00EC6932" w:rsidRDefault="006917A3" w:rsidP="002C55C8">
      <w:pPr>
        <w:ind w:firstLine="567"/>
        <w:jc w:val="both"/>
        <w:rPr>
          <w:sz w:val="28"/>
          <w:szCs w:val="28"/>
        </w:rPr>
      </w:pPr>
      <w:r w:rsidRPr="00EC6932">
        <w:rPr>
          <w:sz w:val="28"/>
          <w:szCs w:val="28"/>
        </w:rPr>
        <w:t>Freedom Bank. Көрсеткіштер агрессивті өсімді айқындайды: активтер 344%-ға ұлғайып, 2024 жылы шамамен 35 банкомат пен 1 млн пайдаланушы тіркелді. Суперқосымша арқылы аймақтық экспансияға бағытталу банкті Орталық Азиядағы жаңа стандарттарды қалыптастыра алатын серпінді ойыншы ретінде көрсетеді. Алайда, холдингке тәуелділік және киберқауіптер тәуекелі сақталады. Осыған байланысты киберқауіпсіздікті күшейту 2025 жылғы жаһандық инциденттерге ұқсас қатерлердің алдын алып, ROE деңгейін 30%-дан жоғары тұрақты сақтауға мүмкіндік берер еді.</w:t>
      </w:r>
    </w:p>
    <w:p w14:paraId="28F803A0" w14:textId="2C71B7FE" w:rsidR="002C55C8" w:rsidRPr="00EC6932" w:rsidRDefault="002C55C8" w:rsidP="002C55C8">
      <w:pPr>
        <w:ind w:firstLine="567"/>
        <w:jc w:val="both"/>
        <w:rPr>
          <w:sz w:val="28"/>
          <w:szCs w:val="28"/>
        </w:rPr>
      </w:pPr>
      <w:r w:rsidRPr="00EC6932">
        <w:rPr>
          <w:sz w:val="28"/>
          <w:szCs w:val="28"/>
        </w:rPr>
        <w:t xml:space="preserve">Қаржылық экожүйелердің жедел цифрлануы жағдайында, яғни жасанды интеллект, блокчейн және деректерді өңдеудің жаңа тәсілдерін интеграциялау сияқты жаһандық үрдістер банктердің бәсекелік артықшылықтарын айқындай бастаған қазіргі кезеңде, Қазақстанның жетекші банктеріндегі мобильді банкингті салыстырмалы талдау ерекше өзектілікке ие болып отыр. Мұндай талдау банк секторының тек техникалық жаңаруы емес, оның қызмет көрсету логикасының, басқару тәсілдерінің және клиенттермен өзара әрекеттесу модельдерінің қалай өзгеріп жатқанын тереңірек түсінуге мүмкіндік береді. </w:t>
      </w:r>
    </w:p>
    <w:p w14:paraId="4DAFDB14" w14:textId="77777777" w:rsidR="002C55C8" w:rsidRPr="00EC6932" w:rsidRDefault="002C55C8" w:rsidP="002C55C8">
      <w:pPr>
        <w:ind w:firstLine="567"/>
        <w:jc w:val="both"/>
        <w:rPr>
          <w:sz w:val="28"/>
          <w:szCs w:val="28"/>
        </w:rPr>
      </w:pPr>
      <w:r w:rsidRPr="00EC6932">
        <w:rPr>
          <w:sz w:val="28"/>
          <w:szCs w:val="28"/>
        </w:rPr>
        <w:t>Ғылыми тұрғыда алғанда, мобильді банкингті салыстырмалы зерттеу цифрлық трансформацияның көпқырлы сипатын ашуға жағдай жасайды. Нақты айтқанда, бұл процесс тек жаңа технологияларды енгізумен шектелмей, сонымен қатар институционалдық өзгерістерді, реттеуші талаптардың эволюциясын және банктердің стратегиялық басымдықтарын қайта қарауды қамтиды. Яғни, цифрлық арналардың дамуы банк секторында басқару шешімдерінің қабылдану жылдамдығына, операциялық тиімділікке және қаржылық тұрақтылықты қамтамасыз ету тәсілдеріне тікелей әсер етеді.</w:t>
      </w:r>
    </w:p>
    <w:p w14:paraId="6E7472D1" w14:textId="6C7F28EA" w:rsidR="002C55C8" w:rsidRPr="00EC6932" w:rsidRDefault="002C55C8" w:rsidP="002C55C8">
      <w:pPr>
        <w:ind w:firstLine="567"/>
        <w:jc w:val="both"/>
        <w:rPr>
          <w:sz w:val="28"/>
          <w:szCs w:val="28"/>
        </w:rPr>
      </w:pPr>
      <w:r w:rsidRPr="00EC6932">
        <w:rPr>
          <w:sz w:val="28"/>
          <w:szCs w:val="28"/>
        </w:rPr>
        <w:t>Сонымен қатар, мобильді банкингтің дамуын талдау клиенттік мінез-құлықтағы өзгерістерді де айқындауға мүмкіндік береді. Қаржы қызметтерін қашықтан пайдалану кеңейген сайын, клиенттердің банкпен өзара байланысы үздіксіз әрі жекелендірілген сипат ала бастайды. Бұл өз кезегінде банктерден тек технологиялық икемділікті ғана емес, сонымен бірге деректерді жауапты пайдалану, қауіпсіздік пен сенімділікті сақтау сияқты институционалдық міндеттерді талап етеді.</w:t>
      </w:r>
    </w:p>
    <w:p w14:paraId="6DB6BA26" w14:textId="77777777" w:rsidR="00947624" w:rsidRPr="00EC6932" w:rsidRDefault="00947624" w:rsidP="00947624">
      <w:pPr>
        <w:ind w:firstLine="567"/>
        <w:jc w:val="both"/>
        <w:rPr>
          <w:sz w:val="28"/>
          <w:szCs w:val="28"/>
        </w:rPr>
      </w:pPr>
      <w:r w:rsidRPr="00EC6932">
        <w:rPr>
          <w:sz w:val="28"/>
          <w:szCs w:val="28"/>
        </w:rPr>
        <w:t>26-кестеде кеңейтілген салыстырмалы шолу ұсынылып, онда негізгі көрсеткіштер динамиканы неғұрлым айқын көрсету мақсатында жинақталған әрі жүйеленген түрде берілген. Сонымен қатар талдау үдерісінде ашық қолжетімді ресми есептер мен статистикалық материалдарға сүйенген жуық бағалаулар пайдаланылды, бұл деректерді салыстырудың бірізділігін қамтамасыз етеді. Атап айтқанда, 2024 жылы Қазақстан аумағындағы банкоматтардың жалпы саны шамамен 12 569 бірлікті құрап, соңғы жылдары цифрландырудың тереңдеуіне байланысты олардың санының біртіндеп қысқару үрдісін байқатады. Мұндай өзгеріс қолма-қолсыз төлем құралдарының кеңеюімен және қашықтан қызмет көрсету арналарының басымдыққа ие болуымен тікелей байланысты екенін көрсетеді.</w:t>
      </w:r>
    </w:p>
    <w:p w14:paraId="0DD9EB71" w14:textId="77777777" w:rsidR="002A1FD0" w:rsidRPr="00EC6932" w:rsidRDefault="002A1FD0" w:rsidP="006F5D85">
      <w:pPr>
        <w:ind w:firstLine="567"/>
        <w:jc w:val="both"/>
        <w:rPr>
          <w:color w:val="000000" w:themeColor="text1"/>
          <w:sz w:val="28"/>
          <w:szCs w:val="28"/>
          <w:lang w:val="kk-KZ"/>
        </w:rPr>
      </w:pPr>
    </w:p>
    <w:p w14:paraId="387529D9" w14:textId="4A01830A" w:rsidR="006F5D85" w:rsidRPr="00EC6932" w:rsidRDefault="005005B7" w:rsidP="005005B7">
      <w:pPr>
        <w:jc w:val="both"/>
        <w:rPr>
          <w:color w:val="000000" w:themeColor="text1"/>
          <w:sz w:val="28"/>
          <w:szCs w:val="28"/>
          <w:lang w:val="kk-KZ"/>
        </w:rPr>
      </w:pPr>
      <w:r w:rsidRPr="00EC6932">
        <w:rPr>
          <w:color w:val="000000" w:themeColor="text1"/>
          <w:sz w:val="28"/>
          <w:szCs w:val="28"/>
          <w:lang w:val="kk-KZ"/>
        </w:rPr>
        <w:t>К</w:t>
      </w:r>
      <w:r w:rsidR="002C55C8" w:rsidRPr="00EC6932">
        <w:rPr>
          <w:color w:val="000000" w:themeColor="text1"/>
          <w:sz w:val="28"/>
          <w:szCs w:val="28"/>
          <w:lang w:val="kk-KZ"/>
        </w:rPr>
        <w:t>есте</w:t>
      </w:r>
      <w:r w:rsidRPr="00EC6932">
        <w:rPr>
          <w:color w:val="000000" w:themeColor="text1"/>
          <w:sz w:val="28"/>
          <w:szCs w:val="28"/>
          <w:lang w:val="kk-KZ"/>
        </w:rPr>
        <w:t xml:space="preserve"> 26 - </w:t>
      </w:r>
      <w:r w:rsidR="002C55C8" w:rsidRPr="00EC6932">
        <w:rPr>
          <w:color w:val="000000" w:themeColor="text1"/>
          <w:sz w:val="28"/>
          <w:szCs w:val="28"/>
          <w:lang w:val="kk-KZ"/>
        </w:rPr>
        <w:t>Мобильді банкинг аспектілерін кеңейтілген салыстыру</w:t>
      </w:r>
    </w:p>
    <w:p w14:paraId="370D02C1" w14:textId="77777777" w:rsidR="005005B7" w:rsidRPr="00EC6932" w:rsidRDefault="005005B7" w:rsidP="005005B7">
      <w:pPr>
        <w:jc w:val="both"/>
        <w:rPr>
          <w:color w:val="000000" w:themeColor="text1"/>
          <w:sz w:val="28"/>
          <w:szCs w:val="28"/>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3"/>
        <w:gridCol w:w="1812"/>
        <w:gridCol w:w="1980"/>
        <w:gridCol w:w="1985"/>
        <w:gridCol w:w="1984"/>
      </w:tblGrid>
      <w:tr w:rsidR="006F5D85" w:rsidRPr="00EC6932" w14:paraId="4B8AAE3E" w14:textId="77777777" w:rsidTr="005005B7">
        <w:tc>
          <w:tcPr>
            <w:tcW w:w="1873" w:type="dxa"/>
            <w:vAlign w:val="center"/>
          </w:tcPr>
          <w:p w14:paraId="01D32E65" w14:textId="1BD5CA0F" w:rsidR="006F5D85" w:rsidRPr="00EC6932" w:rsidRDefault="005A53F3" w:rsidP="000B44D0">
            <w:pPr>
              <w:jc w:val="both"/>
              <w:rPr>
                <w:bCs/>
                <w:color w:val="000000" w:themeColor="text1"/>
                <w:lang w:val="kk-KZ" w:eastAsia="ru-RU"/>
              </w:rPr>
            </w:pPr>
            <w:r w:rsidRPr="00EC6932">
              <w:rPr>
                <w:bCs/>
                <w:color w:val="000000" w:themeColor="text1"/>
                <w:lang w:val="kk-KZ" w:eastAsia="ru-RU"/>
              </w:rPr>
              <w:t>Салыстыру аспектісі</w:t>
            </w:r>
          </w:p>
        </w:tc>
        <w:tc>
          <w:tcPr>
            <w:tcW w:w="1812" w:type="dxa"/>
            <w:vAlign w:val="center"/>
          </w:tcPr>
          <w:p w14:paraId="1DA793E3" w14:textId="77777777" w:rsidR="006F5D85" w:rsidRPr="00EC6932" w:rsidRDefault="006F5D85" w:rsidP="000B44D0">
            <w:pPr>
              <w:jc w:val="both"/>
              <w:rPr>
                <w:bCs/>
                <w:color w:val="000000" w:themeColor="text1"/>
                <w:lang w:eastAsia="ru-RU"/>
              </w:rPr>
            </w:pPr>
            <w:r w:rsidRPr="00EC6932">
              <w:rPr>
                <w:bCs/>
                <w:color w:val="000000" w:themeColor="text1"/>
                <w:lang w:eastAsia="ru-RU"/>
              </w:rPr>
              <w:t>Halyk Bank</w:t>
            </w:r>
          </w:p>
        </w:tc>
        <w:tc>
          <w:tcPr>
            <w:tcW w:w="1980" w:type="dxa"/>
            <w:vAlign w:val="center"/>
          </w:tcPr>
          <w:p w14:paraId="40E131FA" w14:textId="77777777" w:rsidR="006F5D85" w:rsidRPr="00EC6932" w:rsidRDefault="006F5D85" w:rsidP="000B44D0">
            <w:pPr>
              <w:jc w:val="both"/>
              <w:rPr>
                <w:bCs/>
                <w:color w:val="000000" w:themeColor="text1"/>
                <w:lang w:eastAsia="ru-RU"/>
              </w:rPr>
            </w:pPr>
            <w:r w:rsidRPr="00EC6932">
              <w:rPr>
                <w:bCs/>
                <w:color w:val="000000" w:themeColor="text1"/>
                <w:lang w:eastAsia="ru-RU"/>
              </w:rPr>
              <w:t>Kaspi Bank</w:t>
            </w:r>
          </w:p>
        </w:tc>
        <w:tc>
          <w:tcPr>
            <w:tcW w:w="1985" w:type="dxa"/>
            <w:vAlign w:val="center"/>
          </w:tcPr>
          <w:p w14:paraId="1A470B61" w14:textId="77777777" w:rsidR="006F5D85" w:rsidRPr="00EC6932" w:rsidRDefault="006F5D85" w:rsidP="000B44D0">
            <w:pPr>
              <w:jc w:val="both"/>
              <w:rPr>
                <w:bCs/>
                <w:color w:val="000000" w:themeColor="text1"/>
                <w:lang w:eastAsia="ru-RU"/>
              </w:rPr>
            </w:pPr>
            <w:r w:rsidRPr="00EC6932">
              <w:rPr>
                <w:bCs/>
                <w:color w:val="000000" w:themeColor="text1"/>
                <w:lang w:eastAsia="ru-RU"/>
              </w:rPr>
              <w:t>Bank CenterCredit</w:t>
            </w:r>
          </w:p>
        </w:tc>
        <w:tc>
          <w:tcPr>
            <w:tcW w:w="1984" w:type="dxa"/>
            <w:vAlign w:val="center"/>
          </w:tcPr>
          <w:p w14:paraId="328C4D9F" w14:textId="77777777" w:rsidR="006F5D85" w:rsidRPr="00EC6932" w:rsidRDefault="006F5D85" w:rsidP="000B44D0">
            <w:pPr>
              <w:jc w:val="both"/>
              <w:rPr>
                <w:bCs/>
                <w:color w:val="000000" w:themeColor="text1"/>
                <w:lang w:eastAsia="ru-RU"/>
              </w:rPr>
            </w:pPr>
            <w:r w:rsidRPr="00EC6932">
              <w:rPr>
                <w:bCs/>
                <w:color w:val="000000" w:themeColor="text1"/>
                <w:lang w:eastAsia="ru-RU"/>
              </w:rPr>
              <w:t>Freedom Bank</w:t>
            </w:r>
          </w:p>
        </w:tc>
      </w:tr>
      <w:tr w:rsidR="005A53F3" w:rsidRPr="00EC6932" w14:paraId="4E954E1D" w14:textId="77777777" w:rsidTr="005005B7">
        <w:tc>
          <w:tcPr>
            <w:tcW w:w="1873" w:type="dxa"/>
          </w:tcPr>
          <w:p w14:paraId="233EAE17" w14:textId="3F004AE5" w:rsidR="005A53F3" w:rsidRPr="00EC6932" w:rsidRDefault="005A53F3" w:rsidP="005A53F3">
            <w:pPr>
              <w:jc w:val="both"/>
              <w:rPr>
                <w:color w:val="000000" w:themeColor="text1"/>
                <w:lang w:eastAsia="ru-RU"/>
              </w:rPr>
            </w:pPr>
            <w:r w:rsidRPr="00EC6932">
              <w:t>Аудармаларды енгізу</w:t>
            </w:r>
          </w:p>
        </w:tc>
        <w:tc>
          <w:tcPr>
            <w:tcW w:w="1812" w:type="dxa"/>
          </w:tcPr>
          <w:p w14:paraId="36A95ADC" w14:textId="1A145B64" w:rsidR="005A53F3" w:rsidRPr="00EC6932" w:rsidRDefault="005A53F3" w:rsidP="005A53F3">
            <w:pPr>
              <w:jc w:val="both"/>
              <w:rPr>
                <w:color w:val="000000" w:themeColor="text1"/>
                <w:lang w:eastAsia="ru-RU"/>
              </w:rPr>
            </w:pPr>
            <w:r w:rsidRPr="00EC6932">
              <w:t>2019: P2P, телефон; 2024: Блокчейн, &lt;5 сек</w:t>
            </w:r>
          </w:p>
        </w:tc>
        <w:tc>
          <w:tcPr>
            <w:tcW w:w="1980" w:type="dxa"/>
          </w:tcPr>
          <w:p w14:paraId="1A0F6DBC" w14:textId="3230992C" w:rsidR="005A53F3" w:rsidRPr="00EC6932" w:rsidRDefault="005A53F3" w:rsidP="005A53F3">
            <w:pPr>
              <w:jc w:val="both"/>
              <w:rPr>
                <w:color w:val="000000" w:themeColor="text1"/>
                <w:lang w:eastAsia="ru-RU"/>
              </w:rPr>
            </w:pPr>
            <w:r w:rsidRPr="00EC6932">
              <w:t>2019: лезде; 2024: Cross-border, &lt;1 сек</w:t>
            </w:r>
          </w:p>
        </w:tc>
        <w:tc>
          <w:tcPr>
            <w:tcW w:w="1985" w:type="dxa"/>
          </w:tcPr>
          <w:p w14:paraId="5CF18788" w14:textId="5697F9FC" w:rsidR="005A53F3" w:rsidRPr="00EC6932" w:rsidRDefault="005A53F3" w:rsidP="005A53F3">
            <w:pPr>
              <w:jc w:val="both"/>
              <w:rPr>
                <w:color w:val="000000" w:themeColor="text1"/>
                <w:lang w:eastAsia="ru-RU"/>
              </w:rPr>
            </w:pPr>
            <w:r w:rsidRPr="00EC6932">
              <w:t>2019: ішінде; 2024: SWIFT, UnionPay</w:t>
            </w:r>
          </w:p>
        </w:tc>
        <w:tc>
          <w:tcPr>
            <w:tcW w:w="1984" w:type="dxa"/>
          </w:tcPr>
          <w:p w14:paraId="2A2AFF6A" w14:textId="4E4FCA71" w:rsidR="005A53F3" w:rsidRPr="00EC6932" w:rsidRDefault="005A53F3" w:rsidP="005A53F3">
            <w:pPr>
              <w:jc w:val="both"/>
              <w:rPr>
                <w:color w:val="000000" w:themeColor="text1"/>
                <w:lang w:eastAsia="ru-RU"/>
              </w:rPr>
            </w:pPr>
            <w:r w:rsidRPr="00EC6932">
              <w:t>2020: P2P; 2024: аймақтық, авто-конверт</w:t>
            </w:r>
          </w:p>
        </w:tc>
      </w:tr>
      <w:tr w:rsidR="005A53F3" w:rsidRPr="00EC6932" w14:paraId="167A046A" w14:textId="77777777" w:rsidTr="005005B7">
        <w:tc>
          <w:tcPr>
            <w:tcW w:w="1873" w:type="dxa"/>
          </w:tcPr>
          <w:p w14:paraId="50E288C0" w14:textId="5EED6365" w:rsidR="005A53F3" w:rsidRPr="00EC6932" w:rsidRDefault="005A53F3" w:rsidP="005A53F3">
            <w:pPr>
              <w:jc w:val="both"/>
              <w:rPr>
                <w:color w:val="000000" w:themeColor="text1"/>
                <w:lang w:eastAsia="ru-RU"/>
              </w:rPr>
            </w:pPr>
            <w:r w:rsidRPr="00EC6932">
              <w:t>Аудармалардың функционалы</w:t>
            </w:r>
          </w:p>
        </w:tc>
        <w:tc>
          <w:tcPr>
            <w:tcW w:w="1812" w:type="dxa"/>
          </w:tcPr>
          <w:p w14:paraId="113ED073" w14:textId="77777777" w:rsidR="004074F4" w:rsidRPr="00EC6932" w:rsidRDefault="005A53F3" w:rsidP="005A53F3">
            <w:pPr>
              <w:jc w:val="both"/>
            </w:pPr>
            <w:r w:rsidRPr="00EC6932">
              <w:t xml:space="preserve">500k/day лимиттері, </w:t>
            </w:r>
          </w:p>
          <w:p w14:paraId="1DA4FBE7" w14:textId="1194C37A" w:rsidR="005A53F3" w:rsidRPr="00EC6932" w:rsidRDefault="004074F4" w:rsidP="005A53F3">
            <w:pPr>
              <w:jc w:val="both"/>
              <w:rPr>
                <w:color w:val="000000" w:themeColor="text1"/>
                <w:lang w:eastAsia="ru-RU"/>
              </w:rPr>
            </w:pPr>
            <w:r w:rsidRPr="00EC6932">
              <w:t>AI</w:t>
            </w:r>
            <w:r w:rsidR="005A53F3" w:rsidRPr="00EC6932">
              <w:t>-болжам, топтық</w:t>
            </w:r>
          </w:p>
        </w:tc>
        <w:tc>
          <w:tcPr>
            <w:tcW w:w="1980" w:type="dxa"/>
          </w:tcPr>
          <w:p w14:paraId="5D6091B3" w14:textId="44A6B83F" w:rsidR="005A53F3" w:rsidRPr="00EC6932" w:rsidRDefault="005A53F3" w:rsidP="005A53F3">
            <w:pPr>
              <w:jc w:val="both"/>
              <w:rPr>
                <w:color w:val="000000" w:themeColor="text1"/>
                <w:lang w:eastAsia="ru-RU"/>
              </w:rPr>
            </w:pPr>
            <w:r w:rsidRPr="00EC6932">
              <w:t>Карта/телефон, дауыстық, әлеуметтік желілер бойынша</w:t>
            </w:r>
          </w:p>
        </w:tc>
        <w:tc>
          <w:tcPr>
            <w:tcW w:w="1985" w:type="dxa"/>
          </w:tcPr>
          <w:p w14:paraId="5CC2767D" w14:textId="7B1EA1A7" w:rsidR="005A53F3" w:rsidRPr="00EC6932" w:rsidRDefault="005A53F3" w:rsidP="005A53F3">
            <w:pPr>
              <w:jc w:val="both"/>
              <w:rPr>
                <w:color w:val="000000" w:themeColor="text1"/>
                <w:lang w:eastAsia="ru-RU"/>
              </w:rPr>
            </w:pPr>
            <w:r w:rsidRPr="00EC6932">
              <w:t>Егжей-тегжейлі, жылдам, икемді шектеулер</w:t>
            </w:r>
          </w:p>
        </w:tc>
        <w:tc>
          <w:tcPr>
            <w:tcW w:w="1984" w:type="dxa"/>
          </w:tcPr>
          <w:p w14:paraId="2B4879EB" w14:textId="7D60E883" w:rsidR="005A53F3" w:rsidRPr="00EC6932" w:rsidRDefault="005A53F3" w:rsidP="005A53F3">
            <w:pPr>
              <w:jc w:val="both"/>
              <w:rPr>
                <w:color w:val="000000" w:themeColor="text1"/>
                <w:lang w:eastAsia="ru-RU"/>
              </w:rPr>
            </w:pPr>
            <w:r w:rsidRPr="00EC6932">
              <w:t>Нөмірі бойынша, халықаралық, холдинг-интеграция</w:t>
            </w:r>
          </w:p>
        </w:tc>
      </w:tr>
      <w:tr w:rsidR="005A53F3" w:rsidRPr="00EC6932" w14:paraId="54D963F7" w14:textId="77777777" w:rsidTr="005005B7">
        <w:tc>
          <w:tcPr>
            <w:tcW w:w="1873" w:type="dxa"/>
          </w:tcPr>
          <w:p w14:paraId="62081A64" w14:textId="47E7A3A2" w:rsidR="005A53F3" w:rsidRPr="00EC6932" w:rsidRDefault="005A53F3" w:rsidP="005A53F3">
            <w:pPr>
              <w:jc w:val="both"/>
              <w:rPr>
                <w:color w:val="000000" w:themeColor="text1"/>
                <w:lang w:eastAsia="ru-RU"/>
              </w:rPr>
            </w:pPr>
            <w:r w:rsidRPr="00EC6932">
              <w:t>Аударма қауіпсіздігі</w:t>
            </w:r>
          </w:p>
        </w:tc>
        <w:tc>
          <w:tcPr>
            <w:tcW w:w="1812" w:type="dxa"/>
          </w:tcPr>
          <w:p w14:paraId="00042CC9" w14:textId="77777777" w:rsidR="004074F4" w:rsidRPr="00EC6932" w:rsidRDefault="005A53F3" w:rsidP="005A53F3">
            <w:pPr>
              <w:jc w:val="both"/>
            </w:pPr>
            <w:r w:rsidRPr="00EC6932">
              <w:t xml:space="preserve">Биометрия, токендер, </w:t>
            </w:r>
          </w:p>
          <w:p w14:paraId="6BE95DE5" w14:textId="31CF7D3C" w:rsidR="005A53F3" w:rsidRPr="00EC6932" w:rsidRDefault="005A53F3" w:rsidP="005A53F3">
            <w:pPr>
              <w:jc w:val="both"/>
              <w:rPr>
                <w:color w:val="000000" w:themeColor="text1"/>
                <w:lang w:eastAsia="ru-RU"/>
              </w:rPr>
            </w:pPr>
            <w:r w:rsidRPr="00EC6932">
              <w:t>AI аномалиялары (0.1% frod)</w:t>
            </w:r>
          </w:p>
        </w:tc>
        <w:tc>
          <w:tcPr>
            <w:tcW w:w="1980" w:type="dxa"/>
          </w:tcPr>
          <w:p w14:paraId="72C405C9" w14:textId="05A2EF41" w:rsidR="005A53F3" w:rsidRPr="00EC6932" w:rsidRDefault="005A53F3" w:rsidP="005A53F3">
            <w:pPr>
              <w:jc w:val="both"/>
              <w:rPr>
                <w:color w:val="000000" w:themeColor="text1"/>
                <w:lang w:eastAsia="ru-RU"/>
              </w:rPr>
            </w:pPr>
            <w:r w:rsidRPr="00EC6932">
              <w:t>Шифрлау, AI анықтау, төмен оқиғалар</w:t>
            </w:r>
          </w:p>
        </w:tc>
        <w:tc>
          <w:tcPr>
            <w:tcW w:w="1985" w:type="dxa"/>
          </w:tcPr>
          <w:p w14:paraId="651EE9ED" w14:textId="04922AC4" w:rsidR="005A53F3" w:rsidRPr="00EC6932" w:rsidRDefault="005A53F3" w:rsidP="005A53F3">
            <w:pPr>
              <w:jc w:val="both"/>
              <w:rPr>
                <w:color w:val="000000" w:themeColor="text1"/>
                <w:lang w:eastAsia="ru-RU"/>
              </w:rPr>
            </w:pPr>
            <w:r w:rsidRPr="00EC6932">
              <w:t>Көп факторлы, нақты уақыт</w:t>
            </w:r>
          </w:p>
        </w:tc>
        <w:tc>
          <w:tcPr>
            <w:tcW w:w="1984" w:type="dxa"/>
          </w:tcPr>
          <w:p w14:paraId="14C7ECF0" w14:textId="60B77499" w:rsidR="005A53F3" w:rsidRPr="00EC6932" w:rsidRDefault="005A53F3" w:rsidP="005A53F3">
            <w:pPr>
              <w:jc w:val="both"/>
              <w:rPr>
                <w:color w:val="000000" w:themeColor="text1"/>
                <w:lang w:eastAsia="ru-RU"/>
              </w:rPr>
            </w:pPr>
            <w:r w:rsidRPr="00EC6932">
              <w:t>AI, шифрлау, серіктестік</w:t>
            </w:r>
          </w:p>
        </w:tc>
      </w:tr>
      <w:tr w:rsidR="005A53F3" w:rsidRPr="00EC6932" w14:paraId="50CB72AF" w14:textId="77777777" w:rsidTr="005005B7">
        <w:tc>
          <w:tcPr>
            <w:tcW w:w="1873" w:type="dxa"/>
          </w:tcPr>
          <w:p w14:paraId="6FC07BEF" w14:textId="0E3E22A0" w:rsidR="005A53F3" w:rsidRPr="00EC6932" w:rsidRDefault="005A53F3" w:rsidP="005A53F3">
            <w:pPr>
              <w:jc w:val="both"/>
              <w:rPr>
                <w:color w:val="000000" w:themeColor="text1"/>
                <w:lang w:eastAsia="ru-RU"/>
              </w:rPr>
            </w:pPr>
            <w:r w:rsidRPr="00EC6932">
              <w:t>Аударымдардың артықшылықтары</w:t>
            </w:r>
          </w:p>
        </w:tc>
        <w:tc>
          <w:tcPr>
            <w:tcW w:w="1812" w:type="dxa"/>
          </w:tcPr>
          <w:p w14:paraId="465F8340" w14:textId="4734E2F8" w:rsidR="005A53F3" w:rsidRPr="00EC6932" w:rsidRDefault="005A53F3" w:rsidP="005A53F3">
            <w:pPr>
              <w:jc w:val="both"/>
              <w:rPr>
                <w:color w:val="000000" w:themeColor="text1"/>
                <w:lang w:eastAsia="ru-RU"/>
              </w:rPr>
            </w:pPr>
            <w:r w:rsidRPr="00EC6932">
              <w:t>Аймақтық қол жетімділік, -40% қателер, қолма-қол ақшасыз</w:t>
            </w:r>
          </w:p>
        </w:tc>
        <w:tc>
          <w:tcPr>
            <w:tcW w:w="1980" w:type="dxa"/>
          </w:tcPr>
          <w:p w14:paraId="593AF8CD" w14:textId="513282F2" w:rsidR="005A53F3" w:rsidRPr="00EC6932" w:rsidRDefault="005A53F3" w:rsidP="005A53F3">
            <w:pPr>
              <w:jc w:val="both"/>
              <w:rPr>
                <w:color w:val="000000" w:themeColor="text1"/>
                <w:lang w:eastAsia="ru-RU"/>
              </w:rPr>
            </w:pPr>
            <w:r w:rsidRPr="00EC6932">
              <w:t>Жылдамдық, 40% / жыл өсу, қолма-қол ақшасыз</w:t>
            </w:r>
          </w:p>
        </w:tc>
        <w:tc>
          <w:tcPr>
            <w:tcW w:w="1985" w:type="dxa"/>
          </w:tcPr>
          <w:p w14:paraId="4667C669" w14:textId="0B70A4F3" w:rsidR="005A53F3" w:rsidRPr="00EC6932" w:rsidRDefault="005A53F3" w:rsidP="005A53F3">
            <w:pPr>
              <w:jc w:val="both"/>
              <w:rPr>
                <w:color w:val="000000" w:themeColor="text1"/>
                <w:lang w:eastAsia="ru-RU"/>
              </w:rPr>
            </w:pPr>
            <w:r w:rsidRPr="00EC6932">
              <w:t>SME-сенімділік, Western / UnionPay</w:t>
            </w:r>
          </w:p>
        </w:tc>
        <w:tc>
          <w:tcPr>
            <w:tcW w:w="1984" w:type="dxa"/>
          </w:tcPr>
          <w:p w14:paraId="1633803D" w14:textId="3487F212" w:rsidR="005A53F3" w:rsidRPr="00EC6932" w:rsidRDefault="005A53F3" w:rsidP="005A53F3">
            <w:pPr>
              <w:jc w:val="both"/>
              <w:rPr>
                <w:color w:val="000000" w:themeColor="text1"/>
                <w:lang w:eastAsia="ru-RU"/>
              </w:rPr>
            </w:pPr>
            <w:r w:rsidRPr="00EC6932">
              <w:t>Жастар жылдамдығы, кеңеюі</w:t>
            </w:r>
          </w:p>
        </w:tc>
      </w:tr>
      <w:tr w:rsidR="005A53F3" w:rsidRPr="00EC6932" w14:paraId="21AFB7D9" w14:textId="77777777" w:rsidTr="005005B7">
        <w:tc>
          <w:tcPr>
            <w:tcW w:w="1873" w:type="dxa"/>
          </w:tcPr>
          <w:p w14:paraId="7FD15276" w14:textId="2DA80503" w:rsidR="005A53F3" w:rsidRPr="00EC6932" w:rsidRDefault="005A53F3" w:rsidP="005A53F3">
            <w:pPr>
              <w:jc w:val="both"/>
              <w:rPr>
                <w:color w:val="000000" w:themeColor="text1"/>
                <w:lang w:eastAsia="ru-RU"/>
              </w:rPr>
            </w:pPr>
            <w:r w:rsidRPr="00EC6932">
              <w:t>App арқылы несиелер</w:t>
            </w:r>
          </w:p>
        </w:tc>
        <w:tc>
          <w:tcPr>
            <w:tcW w:w="1812" w:type="dxa"/>
          </w:tcPr>
          <w:p w14:paraId="1C55697D" w14:textId="25944596" w:rsidR="005A53F3" w:rsidRPr="00EC6932" w:rsidRDefault="005A53F3" w:rsidP="005A53F3">
            <w:pPr>
              <w:jc w:val="both"/>
              <w:rPr>
                <w:color w:val="000000" w:themeColor="text1"/>
                <w:lang w:eastAsia="ru-RU"/>
              </w:rPr>
            </w:pPr>
            <w:r w:rsidRPr="00EC6932">
              <w:t>2021: өтінімдер; 2024: AI-мақұлдау, жасыл</w:t>
            </w:r>
          </w:p>
        </w:tc>
        <w:tc>
          <w:tcPr>
            <w:tcW w:w="1980" w:type="dxa"/>
          </w:tcPr>
          <w:p w14:paraId="13BC9430" w14:textId="70477663" w:rsidR="005A53F3" w:rsidRPr="00EC6932" w:rsidRDefault="005A53F3" w:rsidP="005A53F3">
            <w:pPr>
              <w:jc w:val="both"/>
              <w:rPr>
                <w:color w:val="000000" w:themeColor="text1"/>
                <w:lang w:eastAsia="ru-RU"/>
              </w:rPr>
            </w:pPr>
            <w:r w:rsidRPr="00EC6932">
              <w:t>2021: Авто; 2024: Жасыл, 50% өсу</w:t>
            </w:r>
          </w:p>
        </w:tc>
        <w:tc>
          <w:tcPr>
            <w:tcW w:w="1985" w:type="dxa"/>
          </w:tcPr>
          <w:p w14:paraId="448DBC9F" w14:textId="4588907F" w:rsidR="005A53F3" w:rsidRPr="00EC6932" w:rsidRDefault="005A53F3" w:rsidP="005A53F3">
            <w:pPr>
              <w:jc w:val="both"/>
              <w:rPr>
                <w:color w:val="000000" w:themeColor="text1"/>
                <w:lang w:eastAsia="ru-RU"/>
              </w:rPr>
            </w:pPr>
            <w:r w:rsidRPr="00EC6932">
              <w:t>2022: 7mn дейін; 2024: BaaS</w:t>
            </w:r>
          </w:p>
        </w:tc>
        <w:tc>
          <w:tcPr>
            <w:tcW w:w="1984" w:type="dxa"/>
          </w:tcPr>
          <w:p w14:paraId="0C89E8AC" w14:textId="2CEEA762" w:rsidR="005A53F3" w:rsidRPr="00EC6932" w:rsidRDefault="005A53F3" w:rsidP="005A53F3">
            <w:pPr>
              <w:jc w:val="both"/>
              <w:rPr>
                <w:color w:val="000000" w:themeColor="text1"/>
                <w:lang w:eastAsia="ru-RU"/>
              </w:rPr>
            </w:pPr>
            <w:r w:rsidRPr="00EC6932">
              <w:t>2022: Бизнес; 2024: Инвестициялық</w:t>
            </w:r>
          </w:p>
        </w:tc>
      </w:tr>
      <w:tr w:rsidR="005A53F3" w:rsidRPr="00EC6932" w14:paraId="2F0FE491" w14:textId="77777777" w:rsidTr="005005B7">
        <w:tc>
          <w:tcPr>
            <w:tcW w:w="1873" w:type="dxa"/>
          </w:tcPr>
          <w:p w14:paraId="6D2CBD7F" w14:textId="077FA9EC" w:rsidR="005A53F3" w:rsidRPr="00EC6932" w:rsidRDefault="005A53F3" w:rsidP="005A53F3">
            <w:pPr>
              <w:jc w:val="both"/>
              <w:rPr>
                <w:color w:val="000000" w:themeColor="text1"/>
                <w:lang w:eastAsia="ru-RU"/>
              </w:rPr>
            </w:pPr>
            <w:r w:rsidRPr="00EC6932">
              <w:t>App арқылы депозиттер</w:t>
            </w:r>
          </w:p>
        </w:tc>
        <w:tc>
          <w:tcPr>
            <w:tcW w:w="1812" w:type="dxa"/>
          </w:tcPr>
          <w:p w14:paraId="686E9DC8" w14:textId="638B56A4" w:rsidR="002C4D7D" w:rsidRPr="00EC6932" w:rsidRDefault="005A53F3" w:rsidP="005A53F3">
            <w:pPr>
              <w:jc w:val="both"/>
            </w:pPr>
            <w:r w:rsidRPr="00EC6932">
              <w:t>2021:</w:t>
            </w:r>
            <w:r w:rsidR="002C4D7D" w:rsidRPr="00EC6932">
              <w:rPr>
                <w:lang w:val="kk-KZ"/>
              </w:rPr>
              <w:t xml:space="preserve"> онлайн</w:t>
            </w:r>
            <w:r w:rsidRPr="00EC6932">
              <w:t>;</w:t>
            </w:r>
          </w:p>
        </w:tc>
        <w:tc>
          <w:tcPr>
            <w:tcW w:w="1980" w:type="dxa"/>
          </w:tcPr>
          <w:p w14:paraId="76A7EA2E" w14:textId="08BAD821" w:rsidR="005A53F3" w:rsidRPr="00EC6932" w:rsidRDefault="005A53F3" w:rsidP="005A53F3">
            <w:pPr>
              <w:jc w:val="both"/>
              <w:rPr>
                <w:color w:val="000000" w:themeColor="text1"/>
                <w:lang w:eastAsia="ru-RU"/>
              </w:rPr>
            </w:pPr>
            <w:r w:rsidRPr="00EC6932">
              <w:t>2021: Авто; 2024: Жеке</w:t>
            </w:r>
          </w:p>
        </w:tc>
        <w:tc>
          <w:tcPr>
            <w:tcW w:w="1985" w:type="dxa"/>
          </w:tcPr>
          <w:p w14:paraId="22CFCF76" w14:textId="0BFDF243" w:rsidR="005A53F3" w:rsidRPr="00EC6932" w:rsidRDefault="005A53F3" w:rsidP="005A53F3">
            <w:pPr>
              <w:jc w:val="both"/>
              <w:rPr>
                <w:color w:val="000000" w:themeColor="text1"/>
                <w:lang w:eastAsia="ru-RU"/>
              </w:rPr>
            </w:pPr>
            <w:r w:rsidRPr="00EC6932">
              <w:t>2022: Тиімді; 2024: Инвестициялық</w:t>
            </w:r>
          </w:p>
        </w:tc>
        <w:tc>
          <w:tcPr>
            <w:tcW w:w="1984" w:type="dxa"/>
          </w:tcPr>
          <w:p w14:paraId="1956B950" w14:textId="1CAA9E84" w:rsidR="005A53F3" w:rsidRPr="00EC6932" w:rsidRDefault="005A53F3" w:rsidP="005A53F3">
            <w:pPr>
              <w:jc w:val="both"/>
              <w:rPr>
                <w:color w:val="000000" w:themeColor="text1"/>
                <w:lang w:eastAsia="ru-RU"/>
              </w:rPr>
            </w:pPr>
            <w:r w:rsidRPr="00EC6932">
              <w:t>2022: Онлайн; 2024: Инвестициялар</w:t>
            </w:r>
          </w:p>
        </w:tc>
      </w:tr>
      <w:tr w:rsidR="005A53F3" w:rsidRPr="00EC6932" w14:paraId="2784D0B8" w14:textId="77777777" w:rsidTr="005005B7">
        <w:tc>
          <w:tcPr>
            <w:tcW w:w="1873" w:type="dxa"/>
          </w:tcPr>
          <w:p w14:paraId="0FC0527D" w14:textId="57DB29BF" w:rsidR="005A53F3" w:rsidRPr="00EC6932" w:rsidRDefault="005A53F3" w:rsidP="005A53F3">
            <w:pPr>
              <w:jc w:val="both"/>
              <w:rPr>
                <w:color w:val="000000" w:themeColor="text1"/>
                <w:lang w:eastAsia="ru-RU"/>
              </w:rPr>
            </w:pPr>
            <w:r w:rsidRPr="00EC6932">
              <w:t>Инфрақұрылым (ATMs)</w:t>
            </w:r>
          </w:p>
        </w:tc>
        <w:tc>
          <w:tcPr>
            <w:tcW w:w="1812" w:type="dxa"/>
          </w:tcPr>
          <w:p w14:paraId="602947A5" w14:textId="5DCD258A" w:rsidR="005A53F3" w:rsidRPr="00EC6932" w:rsidRDefault="005A53F3" w:rsidP="005A53F3">
            <w:pPr>
              <w:jc w:val="both"/>
              <w:rPr>
                <w:color w:val="000000" w:themeColor="text1"/>
                <w:lang w:val="kk-KZ" w:eastAsia="ru-RU"/>
              </w:rPr>
            </w:pPr>
            <w:r w:rsidRPr="00EC6932">
              <w:t>2024: 15% ставкалар, бонустар</w:t>
            </w:r>
          </w:p>
        </w:tc>
        <w:tc>
          <w:tcPr>
            <w:tcW w:w="1980" w:type="dxa"/>
          </w:tcPr>
          <w:p w14:paraId="2AAE74A9" w14:textId="0464CD92" w:rsidR="005A53F3" w:rsidRPr="00EC6932" w:rsidRDefault="005A53F3" w:rsidP="005A53F3">
            <w:pPr>
              <w:jc w:val="both"/>
              <w:rPr>
                <w:color w:val="000000" w:themeColor="text1"/>
                <w:lang w:eastAsia="ru-RU"/>
              </w:rPr>
            </w:pPr>
            <w:r w:rsidRPr="00EC6932">
              <w:t>Минималды ~100, сандық фокус</w:t>
            </w:r>
          </w:p>
        </w:tc>
        <w:tc>
          <w:tcPr>
            <w:tcW w:w="1985" w:type="dxa"/>
          </w:tcPr>
          <w:p w14:paraId="01BE4A92" w14:textId="48475A8D" w:rsidR="005A53F3" w:rsidRPr="00EC6932" w:rsidRDefault="005A53F3" w:rsidP="005A53F3">
            <w:pPr>
              <w:jc w:val="both"/>
              <w:rPr>
                <w:color w:val="000000" w:themeColor="text1"/>
                <w:lang w:eastAsia="ru-RU"/>
              </w:rPr>
            </w:pPr>
            <w:r w:rsidRPr="00EC6932">
              <w:t>~700, санмен теңгерім</w:t>
            </w:r>
          </w:p>
        </w:tc>
        <w:tc>
          <w:tcPr>
            <w:tcW w:w="1984" w:type="dxa"/>
          </w:tcPr>
          <w:p w14:paraId="7C3F67FA" w14:textId="2790938B" w:rsidR="005A53F3" w:rsidRPr="00EC6932" w:rsidRDefault="005A53F3" w:rsidP="005A53F3">
            <w:pPr>
              <w:jc w:val="both"/>
              <w:rPr>
                <w:color w:val="000000" w:themeColor="text1"/>
                <w:lang w:eastAsia="ru-RU"/>
              </w:rPr>
            </w:pPr>
            <w:r w:rsidRPr="00EC6932">
              <w:t>Минималды ~35, экожүйе</w:t>
            </w:r>
          </w:p>
        </w:tc>
      </w:tr>
      <w:tr w:rsidR="005A53F3" w:rsidRPr="00EC6932" w14:paraId="3FDF1656" w14:textId="77777777" w:rsidTr="005005B7">
        <w:tc>
          <w:tcPr>
            <w:tcW w:w="1873" w:type="dxa"/>
          </w:tcPr>
          <w:p w14:paraId="2D47E6CE" w14:textId="009FC6CE" w:rsidR="005A53F3" w:rsidRPr="00EC6932" w:rsidRDefault="005A53F3" w:rsidP="005A53F3">
            <w:pPr>
              <w:jc w:val="both"/>
              <w:rPr>
                <w:color w:val="000000" w:themeColor="text1"/>
                <w:lang w:eastAsia="ru-RU"/>
              </w:rPr>
            </w:pPr>
            <w:r w:rsidRPr="00EC6932">
              <w:t>Несие карталары</w:t>
            </w:r>
          </w:p>
        </w:tc>
        <w:tc>
          <w:tcPr>
            <w:tcW w:w="1812" w:type="dxa"/>
          </w:tcPr>
          <w:p w14:paraId="3A6E3D03" w14:textId="2922F3B9" w:rsidR="005A53F3" w:rsidRPr="00EC6932" w:rsidRDefault="005A53F3" w:rsidP="005A53F3">
            <w:pPr>
              <w:jc w:val="both"/>
              <w:rPr>
                <w:color w:val="000000" w:themeColor="text1"/>
                <w:lang w:eastAsia="ru-RU"/>
              </w:rPr>
            </w:pPr>
            <w:r w:rsidRPr="00EC6932">
              <w:t>Тұрақты ~4,500, POS интеграциясы</w:t>
            </w:r>
          </w:p>
        </w:tc>
        <w:tc>
          <w:tcPr>
            <w:tcW w:w="1980" w:type="dxa"/>
          </w:tcPr>
          <w:p w14:paraId="32275D34" w14:textId="696FE1D4" w:rsidR="005A53F3" w:rsidRPr="00EC6932" w:rsidRDefault="005A53F3" w:rsidP="005A53F3">
            <w:pPr>
              <w:jc w:val="both"/>
              <w:rPr>
                <w:color w:val="000000" w:themeColor="text1"/>
                <w:lang w:eastAsia="ru-RU"/>
              </w:rPr>
            </w:pPr>
            <w:r w:rsidRPr="00EC6932">
              <w:t>~ 10 млн, 15.9% нарық</w:t>
            </w:r>
          </w:p>
        </w:tc>
        <w:tc>
          <w:tcPr>
            <w:tcW w:w="1985" w:type="dxa"/>
          </w:tcPr>
          <w:p w14:paraId="2B2F67D0" w14:textId="17125A1D" w:rsidR="005A53F3" w:rsidRPr="00EC6932" w:rsidRDefault="005A53F3" w:rsidP="005A53F3">
            <w:pPr>
              <w:jc w:val="both"/>
              <w:rPr>
                <w:color w:val="000000" w:themeColor="text1"/>
                <w:lang w:eastAsia="ru-RU"/>
              </w:rPr>
            </w:pPr>
            <w:r w:rsidRPr="00EC6932">
              <w:t>~3 млн, monochrome инновация</w:t>
            </w:r>
          </w:p>
        </w:tc>
        <w:tc>
          <w:tcPr>
            <w:tcW w:w="1984" w:type="dxa"/>
          </w:tcPr>
          <w:p w14:paraId="54AE5AD2" w14:textId="6BC20920" w:rsidR="005A53F3" w:rsidRPr="00EC6932" w:rsidRDefault="005A53F3" w:rsidP="005A53F3">
            <w:pPr>
              <w:jc w:val="both"/>
              <w:rPr>
                <w:color w:val="000000" w:themeColor="text1"/>
                <w:lang w:eastAsia="ru-RU"/>
              </w:rPr>
            </w:pPr>
            <w:r w:rsidRPr="00EC6932">
              <w:t>~1.5 млн, multi-currency</w:t>
            </w:r>
          </w:p>
        </w:tc>
      </w:tr>
      <w:tr w:rsidR="005A53F3" w:rsidRPr="00EC6932" w14:paraId="61CCA513" w14:textId="77777777" w:rsidTr="005005B7">
        <w:tc>
          <w:tcPr>
            <w:tcW w:w="1873" w:type="dxa"/>
          </w:tcPr>
          <w:p w14:paraId="6C68B83B" w14:textId="206415C7" w:rsidR="005A53F3" w:rsidRPr="00EC6932" w:rsidRDefault="005A53F3" w:rsidP="005A53F3">
            <w:pPr>
              <w:jc w:val="both"/>
              <w:rPr>
                <w:color w:val="000000" w:themeColor="text1"/>
                <w:lang w:eastAsia="ru-RU"/>
              </w:rPr>
            </w:pPr>
            <w:r w:rsidRPr="00EC6932">
              <w:t>Мобильді пайдаланушылар</w:t>
            </w:r>
          </w:p>
        </w:tc>
        <w:tc>
          <w:tcPr>
            <w:tcW w:w="1812" w:type="dxa"/>
          </w:tcPr>
          <w:p w14:paraId="0870AB38" w14:textId="6031ACAF" w:rsidR="005A53F3" w:rsidRPr="00EC6932" w:rsidRDefault="005A53F3" w:rsidP="005A53F3">
            <w:pPr>
              <w:jc w:val="both"/>
              <w:rPr>
                <w:color w:val="000000" w:themeColor="text1"/>
                <w:lang w:eastAsia="ru-RU"/>
              </w:rPr>
            </w:pPr>
            <w:r w:rsidRPr="00EC6932">
              <w:t>~21 млн дейін өсу, белсенді 7 млн</w:t>
            </w:r>
          </w:p>
        </w:tc>
        <w:tc>
          <w:tcPr>
            <w:tcW w:w="1980" w:type="dxa"/>
          </w:tcPr>
          <w:p w14:paraId="65653984" w14:textId="5EAE457B" w:rsidR="005A53F3" w:rsidRPr="00EC6932" w:rsidRDefault="005A53F3" w:rsidP="005A53F3">
            <w:pPr>
              <w:jc w:val="both"/>
              <w:rPr>
                <w:color w:val="000000" w:themeColor="text1"/>
                <w:lang w:eastAsia="ru-RU"/>
              </w:rPr>
            </w:pPr>
            <w:r w:rsidRPr="00EC6932">
              <w:t>13.5 миллион, үстемдік</w:t>
            </w:r>
          </w:p>
        </w:tc>
        <w:tc>
          <w:tcPr>
            <w:tcW w:w="1985" w:type="dxa"/>
          </w:tcPr>
          <w:p w14:paraId="775C634D" w14:textId="4A372FDD" w:rsidR="005A53F3" w:rsidRPr="00EC6932" w:rsidRDefault="005A53F3" w:rsidP="005A53F3">
            <w:pPr>
              <w:jc w:val="both"/>
              <w:rPr>
                <w:color w:val="000000" w:themeColor="text1"/>
                <w:lang w:eastAsia="ru-RU"/>
              </w:rPr>
            </w:pPr>
            <w:r w:rsidRPr="00EC6932">
              <w:t>3 млн, өсім 1 млн</w:t>
            </w:r>
          </w:p>
        </w:tc>
        <w:tc>
          <w:tcPr>
            <w:tcW w:w="1984" w:type="dxa"/>
          </w:tcPr>
          <w:p w14:paraId="2E5A85D2" w14:textId="251185CD" w:rsidR="005A53F3" w:rsidRPr="00EC6932" w:rsidRDefault="005A53F3" w:rsidP="005A53F3">
            <w:pPr>
              <w:jc w:val="both"/>
              <w:rPr>
                <w:color w:val="000000" w:themeColor="text1"/>
                <w:lang w:eastAsia="ru-RU"/>
              </w:rPr>
            </w:pPr>
            <w:r w:rsidRPr="00EC6932">
              <w:t>1 млн банк, 6 млн экожүйе</w:t>
            </w:r>
          </w:p>
        </w:tc>
      </w:tr>
      <w:tr w:rsidR="006F5D85" w:rsidRPr="00EC6932" w14:paraId="41B5BFF1" w14:textId="77777777" w:rsidTr="005005B7">
        <w:tc>
          <w:tcPr>
            <w:tcW w:w="9634" w:type="dxa"/>
            <w:gridSpan w:val="5"/>
          </w:tcPr>
          <w:p w14:paraId="02E5B74D" w14:textId="00DD4A8C" w:rsidR="006F5D85" w:rsidRPr="00EC6932" w:rsidRDefault="00B0701D" w:rsidP="005005B7">
            <w:pPr>
              <w:ind w:firstLine="601"/>
              <w:jc w:val="both"/>
              <w:rPr>
                <w:color w:val="000000" w:themeColor="text1"/>
                <w:sz w:val="28"/>
                <w:szCs w:val="28"/>
                <w:lang w:val="kk-KZ"/>
              </w:rPr>
            </w:pPr>
            <w:r w:rsidRPr="00EC6932">
              <w:rPr>
                <w:color w:val="000000" w:themeColor="text1"/>
                <w:lang w:val="kk-KZ" w:eastAsia="ru-RU"/>
              </w:rPr>
              <w:t>Ескерт</w:t>
            </w:r>
            <w:r w:rsidR="00B749B0" w:rsidRPr="00EC6932">
              <w:rPr>
                <w:color w:val="000000" w:themeColor="text1"/>
                <w:lang w:val="kk-KZ" w:eastAsia="ru-RU"/>
              </w:rPr>
              <w:t>у</w:t>
            </w:r>
            <w:r w:rsidR="004173E4" w:rsidRPr="00EC6932">
              <w:rPr>
                <w:color w:val="000000" w:themeColor="text1"/>
                <w:lang w:val="kk-KZ" w:eastAsia="ru-RU"/>
              </w:rPr>
              <w:t xml:space="preserve"> -</w:t>
            </w:r>
            <w:r w:rsidR="006F5D85" w:rsidRPr="00EC6932">
              <w:rPr>
                <w:color w:val="000000" w:themeColor="text1"/>
                <w:lang w:val="kk-KZ" w:eastAsia="ru-RU"/>
              </w:rPr>
              <w:t xml:space="preserve"> </w:t>
            </w:r>
            <w:r w:rsidR="00285194" w:rsidRPr="00EC6932">
              <w:rPr>
                <w:color w:val="000000" w:themeColor="text1"/>
                <w:lang w:val="kk-KZ" w:eastAsia="ru-RU"/>
              </w:rPr>
              <w:t>авторлармен құрастырылған</w:t>
            </w:r>
          </w:p>
        </w:tc>
      </w:tr>
    </w:tbl>
    <w:p w14:paraId="74915884" w14:textId="77777777" w:rsidR="006F5D85" w:rsidRPr="00EC6932" w:rsidRDefault="006F5D85" w:rsidP="006F5D85">
      <w:pPr>
        <w:ind w:firstLine="567"/>
        <w:jc w:val="both"/>
        <w:rPr>
          <w:color w:val="000000" w:themeColor="text1"/>
          <w:sz w:val="28"/>
          <w:szCs w:val="28"/>
          <w:lang w:val="kk-KZ"/>
        </w:rPr>
      </w:pPr>
    </w:p>
    <w:p w14:paraId="10446960" w14:textId="77777777" w:rsidR="00B0701D" w:rsidRPr="00EC6932" w:rsidRDefault="00B0701D" w:rsidP="00B0701D">
      <w:pPr>
        <w:ind w:firstLine="567"/>
        <w:jc w:val="both"/>
        <w:rPr>
          <w:sz w:val="28"/>
          <w:szCs w:val="28"/>
        </w:rPr>
      </w:pPr>
      <w:r w:rsidRPr="00EC6932">
        <w:rPr>
          <w:sz w:val="28"/>
          <w:szCs w:val="28"/>
        </w:rPr>
        <w:t>Кестелік деректерге жүргізілген аналитикалық бағалау банктердің цифрлық даму стратегияларындағы айқын дивергенцияны көрсетеді. Аталмыш контексте Kaspi Bank инновациялар мен пайдаланушылар саны бойынша көшбасшы ретінде ерекшеленеді: ай сайынғы белсенді қолданушылар саны 13,5 млн адамға жетіп, мобильді экожүйенің ауқымын айқын көрсетеді. Нақты айтқанда, дауыс арқылы аударымдар мен Alipay+ халықаралық платформасымен интеграциялау трансшекаралық операцияларды кеңейтіп, транзакциялар көлемінің жыл сайын шамамен 40% өсуіне ықпал етті. Ғылыми тұрғыда бұл «супер-қосымша» моделінің қолма-қолсыз төлемдерді жеделдетудегі рөлін дәлелдейді, себебі Қазақстанда цифрлық төлемдердің үлесі жалпы айналымның шамамен 80%-ына жетті. Дегенмен, мұндай жоғары шоғырлану белгілі бір дәрежеде монополиялану тәуекелін күшейтіп, 2025 жылға жоспарланған реттеушілік өзгерістер жағдайында жүйелік қатерлерді шамамен 20%-ға арттыруы мүмкін.</w:t>
      </w:r>
    </w:p>
    <w:p w14:paraId="2B8B4325" w14:textId="77777777" w:rsidR="00B0701D" w:rsidRPr="00EC6932" w:rsidRDefault="00B0701D" w:rsidP="00B0701D">
      <w:pPr>
        <w:ind w:firstLine="567"/>
        <w:jc w:val="both"/>
        <w:rPr>
          <w:sz w:val="28"/>
          <w:szCs w:val="28"/>
        </w:rPr>
      </w:pPr>
      <w:r w:rsidRPr="00EC6932">
        <w:rPr>
          <w:sz w:val="28"/>
          <w:szCs w:val="28"/>
        </w:rPr>
        <w:t>Halyk Bank, керісінше, дәстүрлі инфрақұрылым мен цифрлық шешімдерді тең ұштастыру стратегиясын ұстанады. Банктің шамамен 4 500 банкоматы мен 21 млн-ға жуық төлем картасы бар, бұл оның кең аумақтық қамтылуын қамтамасыз етеді. Сонымен қатар, жасанды интеллект негізіндегі аномалияларды анықтау жүйелері алаяқтық деңгейін 0,1%-ға дейін төмендетіп, операциялық қауіпсіздікті арттырды. Тиісінше, QR-төлемдер арқылы көміртегі ізін азайту және экологиялық тиімділікке қол жеткізу үрдісі байқалады, мұнда өсім шамамен 300%-ды құрады.</w:t>
      </w:r>
    </w:p>
    <w:p w14:paraId="189BAFEC" w14:textId="173D4329" w:rsidR="00B0701D" w:rsidRPr="00EC6932" w:rsidRDefault="00B0701D" w:rsidP="00B0701D">
      <w:pPr>
        <w:ind w:firstLine="567"/>
        <w:jc w:val="both"/>
        <w:rPr>
          <w:sz w:val="28"/>
          <w:szCs w:val="28"/>
        </w:rPr>
      </w:pPr>
      <w:r w:rsidRPr="00EC6932">
        <w:rPr>
          <w:sz w:val="28"/>
          <w:szCs w:val="28"/>
        </w:rPr>
        <w:t>Bank CenterCredit (BCC) өз стратегиясында шағын және орта бизнеске (SME) икемді қызмет көрсетуге басымдық береді. UnionPay жүйесімен әріптестік және 5%-ға дейінгі кэшбэк тетіктері клиенттерді тартуға ықпал етіп, мобильді пайдаланушылар санын 3 млн адамға дейін жеткізді.</w:t>
      </w:r>
    </w:p>
    <w:p w14:paraId="27B89D2B" w14:textId="77777777" w:rsidR="00B0701D" w:rsidRPr="00EC6932" w:rsidRDefault="00B0701D" w:rsidP="00B0701D">
      <w:pPr>
        <w:ind w:firstLine="567"/>
        <w:jc w:val="both"/>
        <w:rPr>
          <w:sz w:val="28"/>
          <w:szCs w:val="28"/>
        </w:rPr>
      </w:pPr>
      <w:r w:rsidRPr="00EC6932">
        <w:rPr>
          <w:sz w:val="28"/>
          <w:szCs w:val="28"/>
        </w:rPr>
        <w:t>Freedom Bank цифрлық нарықтағы динамикалық жаңа ойыншы ретінде экспансияға басымдық беріп отыр. Alipay жүйесімен байланысқан экожүйеде 6 млн-ға жуық пайдаланушыны қамтуы оның өсім әлеуетін көрсетеді. Алайда, физикалық инфрақұрылымның шектеулілігі (шамамен 35 банкомат) банктің цифрлық арналарға тәуелділігін арттырып, операциялық тұрақтылыққа қосымша талаптар қояды.</w:t>
      </w:r>
    </w:p>
    <w:p w14:paraId="70724971" w14:textId="3274AE1E" w:rsidR="00B0701D" w:rsidRPr="00EC6932" w:rsidRDefault="00B0701D" w:rsidP="00B0701D">
      <w:pPr>
        <w:ind w:firstLine="567"/>
        <w:jc w:val="both"/>
        <w:rPr>
          <w:sz w:val="28"/>
          <w:szCs w:val="28"/>
        </w:rPr>
      </w:pPr>
      <w:r w:rsidRPr="00EC6932">
        <w:rPr>
          <w:sz w:val="28"/>
          <w:szCs w:val="28"/>
        </w:rPr>
        <w:t>Жалпы үрдістерге тоқталсақ, Қазақстан бойынша банкоматтар санының қысқаруы байқалады (2024 жылы шамамен 12 569 бірлік, жылдық төмендеу – 0,6%), бұл мобильді сервистер мен цифрлық карталардың кеңеюімен қатар жүруде. Сонымен қоса, жасанды интеллект негізіндегі жекелендіру мен QR-төлемдердің экспансиясы (+200–300%) банк қызметтерінің қолжетімділігін арттырды.</w:t>
      </w:r>
    </w:p>
    <w:p w14:paraId="663B6EEB" w14:textId="00A73C6E" w:rsidR="00B0701D" w:rsidRPr="000A3BD7" w:rsidRDefault="00B0701D" w:rsidP="000A3BD7">
      <w:pPr>
        <w:ind w:firstLine="567"/>
        <w:jc w:val="both"/>
        <w:rPr>
          <w:sz w:val="28"/>
          <w:szCs w:val="28"/>
        </w:rPr>
      </w:pPr>
      <w:r w:rsidRPr="00EC6932">
        <w:rPr>
          <w:sz w:val="28"/>
          <w:szCs w:val="28"/>
        </w:rPr>
        <w:t>Қорытындылай келе, эмпирикалық талдау цифрландырудың қаржылық инклюзияны едәуір күшейткенін көрсетеді: қолжетімділік деңгейі шамамен 60%-ға артты, ал пайдаланушылар саны 1 млн-нан 13,5 млн адамға дейін өсті. Бұл жағдай қазақстандық банктерді өңірлік деңгейде бәсекеге қабілетті ойыншылар ретінде қалыптастырады. Авторлық көзқарас тұрғысынан алғанда, мұндай серпін экономикалық өсім үшін синергия туындатады. Алайда, 2030 жылға қарай технологиялық алыптармен ықтимал бірігулер туралы гипотеза (Tesla үлгісі бойынша) жалпы ішкі өнімге қосымша 1–2% өсім әкелуі мүмкін, бірақ бұл тек жасанды интеллект пен деректерді реттеу жүйесі күшейтілген жағдайда ғана жүзеге асады. Осыған байланысты, киберсауаттылықты арттыруға бағытталған білім беру бастамалары мен тұрақтылықты қамтамасыз ететін серіктестіктерді дамыту постпандемиялық кезеңдегі тәуекелдерді барынша төмендетудің маңызды шарты болып табылады.</w:t>
      </w:r>
    </w:p>
    <w:p w14:paraId="462CE28F" w14:textId="77777777" w:rsidR="009759EE" w:rsidRPr="00EC6932" w:rsidRDefault="009759EE" w:rsidP="009759EE">
      <w:pPr>
        <w:ind w:firstLine="567"/>
        <w:jc w:val="both"/>
        <w:rPr>
          <w:sz w:val="28"/>
          <w:szCs w:val="28"/>
        </w:rPr>
      </w:pPr>
      <w:r w:rsidRPr="00EC6932">
        <w:rPr>
          <w:sz w:val="28"/>
          <w:szCs w:val="28"/>
        </w:rPr>
        <w:t>2013–2024 жылдардағы ретроспективтік талдау Қазақстанның банк секторы қарқынды шоғырлану кезеңінен біртіндеп құрылымдық тұрақтану сатысына өткенін көрсетеді. Банктер санының қысқаруы реттеуші талаптардың қатаюымен қатар, жаһандық дағдарыстар мен пандемия жағдайында бейімделу қажеттілігінен туындады. Сондықтан бұл үдерісті кездейсоқ реакция емес, мақсатты жаңғырту ретінде бағалауға болады. 2017 жылғы шығынды кезеңнен кейін сектор қалпына келу траекториясына шығып, тұрақтылықты негізгі басымдық ретінде таңдады. Осы тұрғыда қазақстандық модель еуропалық тәжірибеге жақын болғанымен, дедолларизация мен цифрландыру арқылы ұлттық ерекшеліктерге ие.</w:t>
      </w:r>
    </w:p>
    <w:p w14:paraId="42FC7485" w14:textId="77777777" w:rsidR="009759EE" w:rsidRPr="00EC6932" w:rsidRDefault="009759EE" w:rsidP="009759EE">
      <w:pPr>
        <w:ind w:firstLine="567"/>
        <w:jc w:val="both"/>
        <w:rPr>
          <w:sz w:val="28"/>
          <w:szCs w:val="28"/>
        </w:rPr>
      </w:pPr>
      <w:r w:rsidRPr="00EC6932">
        <w:rPr>
          <w:sz w:val="28"/>
          <w:szCs w:val="28"/>
        </w:rPr>
        <w:t>Активтер, міндеттемелер және меншікті капитал динамикасы қаржылық шоғырланудың тереңдегенін айқындайды. Өтімді құралдарға бағдарлану макроэкономикалық ауытқуларға төзімділікті арттырды, алайда кредиттік тәуекелдерді, әсіресе мерзімі өткен берешекті бағалауда сақтықты талап етеді. Проблемалық қарыздардың төмендеуі тәуекел-менеджменттің нәтижелілігін көрсеткенімен, скоринг жүйелерінің ашықтығы мен әділеттілігі әлі де жетілдіруді қажет етеді.</w:t>
      </w:r>
    </w:p>
    <w:p w14:paraId="6A0EF3B9" w14:textId="77777777" w:rsidR="009759EE" w:rsidRPr="00EC6932" w:rsidRDefault="009759EE" w:rsidP="009759EE">
      <w:pPr>
        <w:ind w:firstLine="567"/>
        <w:jc w:val="both"/>
        <w:rPr>
          <w:sz w:val="28"/>
          <w:szCs w:val="28"/>
        </w:rPr>
      </w:pPr>
      <w:r w:rsidRPr="00EC6932">
        <w:rPr>
          <w:sz w:val="28"/>
          <w:szCs w:val="28"/>
        </w:rPr>
        <w:t>Халық салымдары постдағдарыстық серпіннен тұрақты жинақтау фазасына өтті және мемлекеттік кепілдіктер бұл үрдісте сенімді фактор ретінде көрінді. Бұл Қазақстанды көршілес елдерден ерекшелендірсе де, депозиттік өнімдерді әртараптандыру арқылы ұлттық валютаға тәуелділікті азайту өзектілігін сақтап отыр.</w:t>
      </w:r>
    </w:p>
    <w:p w14:paraId="5AA8DF24" w14:textId="77777777" w:rsidR="009759EE" w:rsidRPr="00EC6932" w:rsidRDefault="009759EE" w:rsidP="009759EE">
      <w:pPr>
        <w:ind w:firstLine="567"/>
        <w:jc w:val="both"/>
        <w:rPr>
          <w:sz w:val="28"/>
          <w:szCs w:val="28"/>
        </w:rPr>
      </w:pPr>
      <w:r w:rsidRPr="00EC6932">
        <w:rPr>
          <w:sz w:val="28"/>
          <w:szCs w:val="28"/>
        </w:rPr>
        <w:t>Экономиканы кредиттеу 2020 жылдан кейін жанданып, банк секторының өсімге ықпал етуші рөлін растады. Сонымен бірге кеңею мен тәуекелдерді бақылау арасындағы теңгерімнің маңызы арта түсуде. Табыстылықтың жоғары деңгейі операциялық тиімділікті көрсетсе де, өсім қарқынының баяулауы нарықтың қанығуын аңғартады. Бұл жағдайда цифрлық шешімдер, соның ішінде QR-төлемдер, бәсекелік артықшылықтың маңызды көзіне айналуда.</w:t>
      </w:r>
    </w:p>
    <w:p w14:paraId="1B85473D" w14:textId="77777777" w:rsidR="009759EE" w:rsidRPr="00EC6932" w:rsidRDefault="009759EE" w:rsidP="009759EE">
      <w:pPr>
        <w:ind w:firstLine="567"/>
        <w:jc w:val="both"/>
        <w:rPr>
          <w:sz w:val="28"/>
          <w:szCs w:val="28"/>
        </w:rPr>
      </w:pPr>
      <w:r w:rsidRPr="00EC6932">
        <w:rPr>
          <w:sz w:val="28"/>
          <w:szCs w:val="28"/>
        </w:rPr>
        <w:t>Жалпы алғанда, Қазақстан банк секторы жаһандық инновацияларды ұлттық басымдықтармен ұштастыра отырып, жетілген даму деңгейіне жетті. Алдағы кезеңде ұзақ мерзімді тұрақтылықты қамтамасыз ету үшін өсу мен тәуекел арасындағы тепе-теңдікті сақтау және қаржыландыру көздерін әртараптандыру шешуші мәнге ие.</w:t>
      </w:r>
    </w:p>
    <w:p w14:paraId="48D86566" w14:textId="77777777" w:rsidR="006F7461" w:rsidRPr="00EC6932" w:rsidRDefault="006F7461" w:rsidP="006F7461">
      <w:pPr>
        <w:ind w:firstLine="567"/>
        <w:jc w:val="both"/>
        <w:rPr>
          <w:sz w:val="28"/>
          <w:szCs w:val="28"/>
        </w:rPr>
      </w:pPr>
      <w:r w:rsidRPr="00EC6932">
        <w:rPr>
          <w:sz w:val="28"/>
          <w:szCs w:val="28"/>
        </w:rPr>
        <w:t>Жүргізілген талдау Қазақстандағы банк секторының цифрлық трансформациясы стихиялы емес, Ұлттық Банктің жүйелі әрі саналы реттеушілік логикасы негізінде қалыптасып отырғанын көрсетеді. Алғашқы кезеңдердегі жекелеген цифрлық бастамалардан айырмашылығы, қазіргі уақытта цифрлық шешімдер ақша-несие және макропруденциялық реттеу архитектурасының ажырамас бөлігіне айналды. Бұл үдеріс халықаралық тәжірибені ескере отырып, ұлттық қаржы жүйесінің ерекшеліктеріне бейімделу арқылы іске асуда.</w:t>
      </w:r>
    </w:p>
    <w:p w14:paraId="30B6C5CF" w14:textId="77777777" w:rsidR="006F7461" w:rsidRPr="00EC6932" w:rsidRDefault="006F7461" w:rsidP="006F7461">
      <w:pPr>
        <w:ind w:firstLine="567"/>
        <w:jc w:val="both"/>
        <w:rPr>
          <w:sz w:val="28"/>
          <w:szCs w:val="28"/>
        </w:rPr>
      </w:pPr>
      <w:r w:rsidRPr="00EC6932">
        <w:rPr>
          <w:sz w:val="28"/>
          <w:szCs w:val="28"/>
        </w:rPr>
        <w:t>Зерттеу нәтижелері ҚРҰБ-ның екі контурлы цифрлық модель қалыптастырғанын айқындайды. Бірінші контур нарыққа бағдарланып, Open API, жедел және QR-төлемдер, мобильді инфрақұрылым мен экожүйелік сервистерді дамытуға бағытталған. Екінші контур монетарлық сипатқа ие болып, цифрлық теңгені орталық банктің цифрлық валютасы ретінде кезең-кезеңімен енгізуді қамтиды. Мұндай үйлесім есеп айырысулардың жылдамдығын арттыруға, қаржылық қолжетімділікті кеңейтуге және ақша айналымының ашықтығын күшейтуге мүмкіндік береді.</w:t>
      </w:r>
    </w:p>
    <w:p w14:paraId="6ECF622D" w14:textId="2D4BFE9E" w:rsidR="006F7461" w:rsidRPr="00EC6932" w:rsidRDefault="000E0A31" w:rsidP="002A4A25">
      <w:pPr>
        <w:ind w:firstLine="567"/>
        <w:jc w:val="both"/>
        <w:rPr>
          <w:sz w:val="28"/>
          <w:szCs w:val="28"/>
        </w:rPr>
      </w:pPr>
      <w:r w:rsidRPr="00EC6932">
        <w:rPr>
          <w:sz w:val="28"/>
          <w:szCs w:val="28"/>
          <w:lang w:val="kk-KZ"/>
        </w:rPr>
        <w:t xml:space="preserve">Дамыған орталық банктердің тәжірибесімен салыстыру </w:t>
      </w:r>
      <w:r w:rsidR="0097282B" w:rsidRPr="00EC6932">
        <w:rPr>
          <w:sz w:val="28"/>
          <w:szCs w:val="28"/>
          <w:lang w:val="kk-KZ"/>
        </w:rPr>
        <w:t xml:space="preserve">отандық </w:t>
      </w:r>
      <w:r w:rsidR="002A4A25" w:rsidRPr="00EC6932">
        <w:rPr>
          <w:sz w:val="28"/>
          <w:szCs w:val="28"/>
          <w:lang w:val="kk-KZ"/>
        </w:rPr>
        <w:t>үлгінің бейімділік аралық негізін көрсетеді.</w:t>
      </w:r>
      <w:r w:rsidR="006F7461" w:rsidRPr="00EC6932">
        <w:rPr>
          <w:sz w:val="28"/>
          <w:szCs w:val="28"/>
        </w:rPr>
        <w:t xml:space="preserve"> Ол азиялық үлгілерге тән жедел енгізу мен қамту ауқымын еуропалық және америкалық тәсілдердегі реттеушілік қатаңдық пен деректерді қорғау қағидаттарымен ұштастырады.</w:t>
      </w:r>
      <w:r w:rsidR="002A4A25" w:rsidRPr="00EC6932">
        <w:rPr>
          <w:sz w:val="28"/>
          <w:szCs w:val="28"/>
          <w:lang w:val="kk-KZ"/>
        </w:rPr>
        <w:t xml:space="preserve"> Осы тұста ҚРҰБ </w:t>
      </w:r>
      <w:r w:rsidR="00460585" w:rsidRPr="00EC6932">
        <w:rPr>
          <w:sz w:val="28"/>
          <w:szCs w:val="28"/>
          <w:lang w:val="kk-KZ"/>
        </w:rPr>
        <w:t>шетелдік тәжірибені тікелей қолдануд</w:t>
      </w:r>
      <w:r w:rsidR="00AE1629" w:rsidRPr="00EC6932">
        <w:rPr>
          <w:sz w:val="28"/>
          <w:szCs w:val="28"/>
          <w:lang w:val="kk-KZ"/>
        </w:rPr>
        <w:t>ан бас тартып, оларға беймдеу, сабақтастыру мен үйлестіру басымдығын береді.</w:t>
      </w:r>
    </w:p>
    <w:p w14:paraId="24F6393B" w14:textId="77777777" w:rsidR="006F7461" w:rsidRPr="00EC6932" w:rsidRDefault="006F7461" w:rsidP="006F7461">
      <w:pPr>
        <w:ind w:firstLine="567"/>
        <w:jc w:val="both"/>
        <w:rPr>
          <w:sz w:val="28"/>
          <w:szCs w:val="28"/>
        </w:rPr>
      </w:pPr>
      <w:r w:rsidRPr="00EC6932">
        <w:rPr>
          <w:sz w:val="28"/>
          <w:szCs w:val="28"/>
        </w:rPr>
        <w:t>Сонымен қатар, қолданыстағы макропруденциялық қадағалау жүйесінің шектеулері де анықталды. Дәстүрлі тәуекелдер бойынша оның тиімділігі сақталғанымен, цифрлық сипаттағы жаңа қатерлерге сезімталдығы төмен. Киберинциденттер, API-инфрақұрылымындағы іркілістер мен алгоритмдік қателіктер көбіне кеш байқалады.</w:t>
      </w:r>
    </w:p>
    <w:p w14:paraId="14FE6108" w14:textId="77777777" w:rsidR="006F7461" w:rsidRPr="00EC6932" w:rsidRDefault="006F7461" w:rsidP="006F7461">
      <w:pPr>
        <w:ind w:firstLine="567"/>
        <w:jc w:val="both"/>
        <w:rPr>
          <w:sz w:val="28"/>
          <w:szCs w:val="28"/>
        </w:rPr>
      </w:pPr>
      <w:r w:rsidRPr="00EC6932">
        <w:rPr>
          <w:sz w:val="28"/>
          <w:szCs w:val="28"/>
        </w:rPr>
        <w:t>Осыған байланысты жұмыста SupTech және RegTech құралдарына негізделген ағымдық қадағалауға көшу қажеттілігі негізделді. Мұндай тәсіл реттеушінің рөлін кеңейтіп, кешіктірілген есепті жинақтаудан жоғары жиілікті деректерді талдау мен тәуекелдерді ерте анықтауға көшуге жағдай жасайды. Бұл ретте цифрландыру технологиялық жаңғыртудан институционалдық трансформация деңгейіне көтеріледі.</w:t>
      </w:r>
    </w:p>
    <w:p w14:paraId="7DDD2627" w14:textId="77777777" w:rsidR="006F7461" w:rsidRPr="00EC6932" w:rsidRDefault="006F7461" w:rsidP="006F7461">
      <w:pPr>
        <w:ind w:firstLine="567"/>
        <w:jc w:val="both"/>
        <w:rPr>
          <w:sz w:val="28"/>
          <w:szCs w:val="28"/>
        </w:rPr>
      </w:pPr>
      <w:r w:rsidRPr="00EC6932">
        <w:rPr>
          <w:sz w:val="28"/>
          <w:szCs w:val="28"/>
        </w:rPr>
        <w:t>Параграфтың ғылыми жаңалығы ретінде 2030 жылға дейінгі жаңғыртылған макропруденциялық индикаторлар тұжырымдамасы ұсынылады. Ол классикалық қаржылық көрсеткіштерді цифрлық-сезімтал индикаторлармен толықтырып, банк секторының тұрақтылығын бағалаудың көпқабатты моделін қалыптастырады. Жалпы алғанда, 2.2-бөлім Қазақстан банк секторының сандық өсімнен реттеуші ортаның сапалық жаңғыруына өтпелі кезеңде тұрғанын көрсетеді.</w:t>
      </w:r>
    </w:p>
    <w:bookmarkEnd w:id="7"/>
    <w:p w14:paraId="328E523B" w14:textId="77777777" w:rsidR="00040154" w:rsidRPr="00EC6932" w:rsidRDefault="00040154" w:rsidP="00040154">
      <w:pPr>
        <w:ind w:firstLine="567"/>
        <w:jc w:val="both"/>
        <w:rPr>
          <w:sz w:val="28"/>
          <w:szCs w:val="28"/>
        </w:rPr>
      </w:pPr>
      <w:r w:rsidRPr="00EC6932">
        <w:rPr>
          <w:sz w:val="28"/>
          <w:szCs w:val="28"/>
        </w:rPr>
        <w:t>Жүргізілген кешенді талдау нәтижесінде Қазақстанның коммерциялық банктеріндегі цифрлық трансформация жекелеген технологиялық жаңашылдықтар жиынтығынан шығып, банк қызметінің қаржылық, операциялық және институционалдық құрылымына терең енген жүйелі үдеріс деңгейіне жеткені анықталды. Бүгінде цифрландыру тек қызмет көрсету арналарына әсер етпей, баланстың құрылымына, капитал динамикасына, қорландыру тұрақтылығына, рентабельдік көрсеткіштерге және тәуекелдерді басқару тәсілдеріне тікелей ықпал етуде. Осы тұрғыдан алғанда, цифрлық технологиялар банк секторы дамуының қосалқы емес, базалық факторына айналды.</w:t>
      </w:r>
    </w:p>
    <w:p w14:paraId="18F57295" w14:textId="77777777" w:rsidR="00040154" w:rsidRPr="00EC6932" w:rsidRDefault="00040154" w:rsidP="00040154">
      <w:pPr>
        <w:ind w:firstLine="567"/>
        <w:jc w:val="both"/>
        <w:rPr>
          <w:sz w:val="28"/>
          <w:szCs w:val="28"/>
        </w:rPr>
      </w:pPr>
      <w:r w:rsidRPr="00EC6932">
        <w:rPr>
          <w:sz w:val="28"/>
          <w:szCs w:val="28"/>
        </w:rPr>
        <w:t>Halyk Bank, Kaspi Bank, Bank CenterCredit және Freedom Bank мысалында жүргізілген салыстырмалы талдау цифрландырудың әртүрлі, бірақ өзара толықтыратын траекторияларын айқындады. Halyk Bank цифрлық шешімдерді инфрақұрылымдық және экожүйелік артықшылықтармен ұштастыра отырып, ауқымды қамту мен қаржылық тұрақтылықты сақтауға бағдарланған модельді көрсетеді. Kaspi Bank клиенттік белсенділігі жоғары платформалық модельді қалыптастырып, мобильді қосымшаны қаржылық экожүйенің өзегіне айналдырды. Bank CenterCredit цифрландыруды біртіндеп енгізу арқылы комплаенс пен шағын және орта бизнесті қолдауға басымдық береді. Freedom Bank жедел цифрлық өсуді таңдағанымен, бұл үрдіс инвестициялық кезеңге тән қаржылық құбылмалылықпен қатар жүруде.</w:t>
      </w:r>
    </w:p>
    <w:p w14:paraId="1B398D1B" w14:textId="77777777" w:rsidR="00040154" w:rsidRPr="00EC6932" w:rsidRDefault="00040154" w:rsidP="00040154">
      <w:pPr>
        <w:ind w:firstLine="567"/>
        <w:jc w:val="both"/>
        <w:rPr>
          <w:sz w:val="28"/>
          <w:szCs w:val="28"/>
        </w:rPr>
      </w:pPr>
      <w:r w:rsidRPr="00EC6932">
        <w:rPr>
          <w:sz w:val="28"/>
          <w:szCs w:val="28"/>
        </w:rPr>
        <w:t>Кестелік деректер цифрландырудың сапалық қана емес, сандық өзгерістердің де негізгі қозғаушысы болғанын көрсетеді. Активтер мен депозиттер көлемінің, кредиттік портфельдің және клиенттік қамтудың өсуі цифрлық арналардың кеңеюімен қатар жүрді. Мобильді банкинг қосымша қызметтен негізгі байланыс арнасына айналып, QR-төлемдер мен P2P-аударымдар қолма-қол және банкоматтық инфрақұрылымды біртіндеп ығыстыра бастады.</w:t>
      </w:r>
    </w:p>
    <w:p w14:paraId="09E70985" w14:textId="77777777" w:rsidR="00040154" w:rsidRPr="00EC6932" w:rsidRDefault="00040154" w:rsidP="00040154">
      <w:pPr>
        <w:ind w:firstLine="567"/>
        <w:jc w:val="both"/>
        <w:rPr>
          <w:sz w:val="28"/>
          <w:szCs w:val="28"/>
        </w:rPr>
      </w:pPr>
      <w:r w:rsidRPr="00EC6932">
        <w:rPr>
          <w:sz w:val="28"/>
          <w:szCs w:val="28"/>
        </w:rPr>
        <w:t>Сонымен қатар, бөлімде цифрлық трансформацияның шектеулері де нақты айқындалды. Цифрлық арналардың басымдығы ИТ-инфрақұрылымның тұрақтылығына, киберқауіпсіздікке және алгоритмдердің түсіндірмелілігіне қойылатын талаптарды күшейтеді. Аймақтық теңсіздік пен цифрлық сауаттылық деңгейіндегі айырмашылықтар да өзектілігін жоғалтпай отыр.</w:t>
      </w:r>
    </w:p>
    <w:p w14:paraId="7F64FC71" w14:textId="77777777" w:rsidR="00040154" w:rsidRPr="00EC6932" w:rsidRDefault="00040154" w:rsidP="00040154">
      <w:pPr>
        <w:ind w:firstLine="567"/>
        <w:jc w:val="both"/>
        <w:rPr>
          <w:sz w:val="28"/>
          <w:szCs w:val="28"/>
        </w:rPr>
      </w:pPr>
      <w:r w:rsidRPr="00EC6932">
        <w:rPr>
          <w:sz w:val="28"/>
          <w:szCs w:val="28"/>
        </w:rPr>
        <w:t>Жалпы алғанда, зерттеу нәтижелері Қазақстан банктерінің цифрландыруы жетілу кезеңіне өткенін көрсетеді. Алдағы уақытта басты назар цифрлық функцияларды көбейтуден гөрі, оларды басқару жүйесіне, тәуекел контурына және ұзақ мерзімді тұрақты даму стратегиясына сапалы түрде кіріктіруге аударылуы тиіс. Осы тепе-теңдік сақталған жағдайда ғана қазақстандық банктердің цифрлық модельдері бәсекелік артықшылықтарын нығайтып, ішкі нарық шеңберінен шығуға мүмкіндік алады.</w:t>
      </w:r>
    </w:p>
    <w:p w14:paraId="2A1B82D5" w14:textId="038240D5" w:rsidR="006F5D85" w:rsidRPr="00EC6932" w:rsidRDefault="006F5D85" w:rsidP="009978A0">
      <w:pPr>
        <w:ind w:firstLine="567"/>
        <w:jc w:val="both"/>
        <w:outlineLvl w:val="1"/>
        <w:rPr>
          <w:b/>
          <w:bCs/>
          <w:sz w:val="28"/>
          <w:szCs w:val="28"/>
        </w:rPr>
      </w:pPr>
    </w:p>
    <w:p w14:paraId="36FDE47A" w14:textId="6A931E1A" w:rsidR="00F06CDE" w:rsidRPr="00EC6932" w:rsidRDefault="00F06CDE" w:rsidP="009978A0">
      <w:pPr>
        <w:ind w:firstLine="567"/>
        <w:jc w:val="both"/>
        <w:outlineLvl w:val="1"/>
        <w:rPr>
          <w:b/>
          <w:bCs/>
          <w:sz w:val="28"/>
          <w:szCs w:val="28"/>
        </w:rPr>
      </w:pPr>
    </w:p>
    <w:p w14:paraId="28F6C25C" w14:textId="1D8B0C7B" w:rsidR="00947624" w:rsidRPr="00EC6932" w:rsidRDefault="00947624" w:rsidP="009978A0">
      <w:pPr>
        <w:ind w:firstLine="567"/>
        <w:jc w:val="both"/>
        <w:outlineLvl w:val="1"/>
        <w:rPr>
          <w:b/>
          <w:bCs/>
          <w:sz w:val="28"/>
          <w:szCs w:val="28"/>
        </w:rPr>
      </w:pPr>
    </w:p>
    <w:p w14:paraId="7A6A81FA" w14:textId="7CD3949C" w:rsidR="00947624" w:rsidRPr="00EC6932" w:rsidRDefault="00947624" w:rsidP="009978A0">
      <w:pPr>
        <w:ind w:firstLine="567"/>
        <w:jc w:val="both"/>
        <w:outlineLvl w:val="1"/>
        <w:rPr>
          <w:b/>
          <w:bCs/>
          <w:sz w:val="28"/>
          <w:szCs w:val="28"/>
        </w:rPr>
      </w:pPr>
    </w:p>
    <w:p w14:paraId="5BF91EE1" w14:textId="11E74DCC" w:rsidR="00947624" w:rsidRPr="00EC6932" w:rsidRDefault="00947624" w:rsidP="009978A0">
      <w:pPr>
        <w:ind w:firstLine="567"/>
        <w:jc w:val="both"/>
        <w:outlineLvl w:val="1"/>
        <w:rPr>
          <w:b/>
          <w:bCs/>
          <w:sz w:val="28"/>
          <w:szCs w:val="28"/>
        </w:rPr>
      </w:pPr>
    </w:p>
    <w:p w14:paraId="71A04BFF" w14:textId="2B3498B3" w:rsidR="00947624" w:rsidRPr="00EC6932" w:rsidRDefault="00947624" w:rsidP="009978A0">
      <w:pPr>
        <w:ind w:firstLine="567"/>
        <w:jc w:val="both"/>
        <w:outlineLvl w:val="1"/>
        <w:rPr>
          <w:b/>
          <w:bCs/>
          <w:sz w:val="28"/>
          <w:szCs w:val="28"/>
        </w:rPr>
      </w:pPr>
    </w:p>
    <w:p w14:paraId="1BD2C21A" w14:textId="34C1C5EE" w:rsidR="00947624" w:rsidRPr="00EC6932" w:rsidRDefault="00947624" w:rsidP="009978A0">
      <w:pPr>
        <w:ind w:firstLine="567"/>
        <w:jc w:val="both"/>
        <w:outlineLvl w:val="1"/>
        <w:rPr>
          <w:b/>
          <w:bCs/>
          <w:sz w:val="28"/>
          <w:szCs w:val="28"/>
        </w:rPr>
      </w:pPr>
    </w:p>
    <w:p w14:paraId="08D2FE9A" w14:textId="2E14E0AB" w:rsidR="00947624" w:rsidRPr="00EC6932" w:rsidRDefault="00947624" w:rsidP="009978A0">
      <w:pPr>
        <w:ind w:firstLine="567"/>
        <w:jc w:val="both"/>
        <w:outlineLvl w:val="1"/>
        <w:rPr>
          <w:b/>
          <w:bCs/>
          <w:sz w:val="28"/>
          <w:szCs w:val="28"/>
        </w:rPr>
      </w:pPr>
    </w:p>
    <w:p w14:paraId="71FBC4D4" w14:textId="5E125439" w:rsidR="00947624" w:rsidRPr="00EC6932" w:rsidRDefault="00947624" w:rsidP="009978A0">
      <w:pPr>
        <w:ind w:firstLine="567"/>
        <w:jc w:val="both"/>
        <w:outlineLvl w:val="1"/>
        <w:rPr>
          <w:b/>
          <w:bCs/>
          <w:sz w:val="28"/>
          <w:szCs w:val="28"/>
        </w:rPr>
      </w:pPr>
    </w:p>
    <w:p w14:paraId="0035FC7B" w14:textId="1D978AA9" w:rsidR="00947624" w:rsidRPr="00EC6932" w:rsidRDefault="00947624" w:rsidP="009978A0">
      <w:pPr>
        <w:ind w:firstLine="567"/>
        <w:jc w:val="both"/>
        <w:outlineLvl w:val="1"/>
        <w:rPr>
          <w:b/>
          <w:bCs/>
          <w:sz w:val="28"/>
          <w:szCs w:val="28"/>
        </w:rPr>
      </w:pPr>
    </w:p>
    <w:p w14:paraId="59AF2C51" w14:textId="2A0AA949" w:rsidR="00947624" w:rsidRPr="00EC6932" w:rsidRDefault="00947624" w:rsidP="009978A0">
      <w:pPr>
        <w:ind w:firstLine="567"/>
        <w:jc w:val="both"/>
        <w:outlineLvl w:val="1"/>
        <w:rPr>
          <w:b/>
          <w:bCs/>
          <w:sz w:val="28"/>
          <w:szCs w:val="28"/>
        </w:rPr>
      </w:pPr>
    </w:p>
    <w:p w14:paraId="760D18BA" w14:textId="663C6B3C" w:rsidR="00947624" w:rsidRPr="00EC6932" w:rsidRDefault="00947624" w:rsidP="009978A0">
      <w:pPr>
        <w:ind w:firstLine="567"/>
        <w:jc w:val="both"/>
        <w:outlineLvl w:val="1"/>
        <w:rPr>
          <w:b/>
          <w:bCs/>
          <w:sz w:val="28"/>
          <w:szCs w:val="28"/>
        </w:rPr>
      </w:pPr>
    </w:p>
    <w:p w14:paraId="36EACB3E" w14:textId="7EC54C8A" w:rsidR="00947624" w:rsidRPr="00EC6932" w:rsidRDefault="00947624" w:rsidP="009978A0">
      <w:pPr>
        <w:ind w:firstLine="567"/>
        <w:jc w:val="both"/>
        <w:outlineLvl w:val="1"/>
        <w:rPr>
          <w:b/>
          <w:bCs/>
          <w:sz w:val="28"/>
          <w:szCs w:val="28"/>
        </w:rPr>
      </w:pPr>
    </w:p>
    <w:p w14:paraId="7216593E" w14:textId="3473EB49" w:rsidR="00947624" w:rsidRPr="00EC6932" w:rsidRDefault="00947624" w:rsidP="009978A0">
      <w:pPr>
        <w:ind w:firstLine="567"/>
        <w:jc w:val="both"/>
        <w:outlineLvl w:val="1"/>
        <w:rPr>
          <w:b/>
          <w:bCs/>
          <w:sz w:val="28"/>
          <w:szCs w:val="28"/>
        </w:rPr>
      </w:pPr>
    </w:p>
    <w:p w14:paraId="5E160DA2" w14:textId="7C2A039F" w:rsidR="00947624" w:rsidRPr="00EC6932" w:rsidRDefault="00947624" w:rsidP="009978A0">
      <w:pPr>
        <w:ind w:firstLine="567"/>
        <w:jc w:val="both"/>
        <w:outlineLvl w:val="1"/>
        <w:rPr>
          <w:b/>
          <w:bCs/>
          <w:sz w:val="28"/>
          <w:szCs w:val="28"/>
        </w:rPr>
      </w:pPr>
    </w:p>
    <w:p w14:paraId="72D9E617" w14:textId="17C420E6" w:rsidR="002A1FD0" w:rsidRPr="00EC6932" w:rsidRDefault="002A1FD0" w:rsidP="009978A0">
      <w:pPr>
        <w:ind w:firstLine="567"/>
        <w:jc w:val="both"/>
        <w:outlineLvl w:val="1"/>
        <w:rPr>
          <w:b/>
          <w:bCs/>
          <w:sz w:val="28"/>
          <w:szCs w:val="28"/>
        </w:rPr>
      </w:pPr>
    </w:p>
    <w:p w14:paraId="616F9D4C" w14:textId="1B984617" w:rsidR="006E374F" w:rsidRPr="00EC6932" w:rsidRDefault="006E374F" w:rsidP="006E374F">
      <w:pPr>
        <w:ind w:firstLine="567"/>
        <w:jc w:val="both"/>
        <w:rPr>
          <w:sz w:val="28"/>
          <w:szCs w:val="28"/>
        </w:rPr>
      </w:pPr>
      <w:bookmarkStart w:id="9" w:name="_Hlk216565147"/>
      <w:r w:rsidRPr="00EC6932">
        <w:rPr>
          <w:rStyle w:val="20"/>
          <w:sz w:val="28"/>
          <w:szCs w:val="28"/>
        </w:rPr>
        <w:t>3</w:t>
      </w:r>
      <w:r w:rsidR="00947624" w:rsidRPr="00EC6932">
        <w:rPr>
          <w:rStyle w:val="20"/>
          <w:sz w:val="28"/>
          <w:szCs w:val="28"/>
          <w:lang w:val="kk-KZ"/>
        </w:rPr>
        <w:t xml:space="preserve"> </w:t>
      </w:r>
      <w:r w:rsidRPr="00EC6932">
        <w:rPr>
          <w:rStyle w:val="20"/>
          <w:sz w:val="28"/>
          <w:szCs w:val="28"/>
        </w:rPr>
        <w:t>ҚАЗАҚСТАН РЕСПУБЛИКАСЫНЫҢ БАНК СЕКТОРЫН ЦИФРЛЫҚ ЖАҢҒЫРТУДЫ ЖЕТІЛДІРУДІҢ ҒЫЛЫМИ-ТӘЖІРИБЕЛІК БАҒЫТТАРЫ ЖӘНЕ МОДЕЛЬДЕУ</w:t>
      </w:r>
    </w:p>
    <w:p w14:paraId="0371DD2D" w14:textId="77777777" w:rsidR="006E374F" w:rsidRPr="00EC6932" w:rsidRDefault="006E374F" w:rsidP="006E374F">
      <w:pPr>
        <w:ind w:firstLine="567"/>
        <w:jc w:val="both"/>
        <w:rPr>
          <w:sz w:val="28"/>
          <w:szCs w:val="28"/>
        </w:rPr>
      </w:pPr>
    </w:p>
    <w:p w14:paraId="45BACE7C" w14:textId="6A84CB23" w:rsidR="00024D9E" w:rsidRPr="00EC6932" w:rsidRDefault="006E374F" w:rsidP="006E374F">
      <w:pPr>
        <w:ind w:firstLine="567"/>
        <w:jc w:val="both"/>
        <w:rPr>
          <w:rStyle w:val="20"/>
          <w:b w:val="0"/>
          <w:bCs w:val="0"/>
          <w:sz w:val="28"/>
          <w:szCs w:val="28"/>
          <w:lang/>
        </w:rPr>
      </w:pPr>
      <w:r w:rsidRPr="00EC6932">
        <w:rPr>
          <w:b/>
          <w:bCs/>
          <w:sz w:val="28"/>
          <w:szCs w:val="28"/>
        </w:rPr>
        <w:t>3.1 Цифрлық трансформация жағдайында банк секторының негізгі көрсеткіштерін экономикалық-математикалық модельдеу және болжау</w:t>
      </w:r>
    </w:p>
    <w:p w14:paraId="6C55369F" w14:textId="77777777" w:rsidR="00C40A05" w:rsidRPr="00EC6932" w:rsidRDefault="00C40A05" w:rsidP="00C40A05">
      <w:pPr>
        <w:ind w:firstLine="567"/>
        <w:jc w:val="both"/>
        <w:rPr>
          <w:sz w:val="28"/>
          <w:szCs w:val="28"/>
        </w:rPr>
      </w:pPr>
      <w:r w:rsidRPr="00EC6932">
        <w:rPr>
          <w:sz w:val="28"/>
          <w:szCs w:val="28"/>
        </w:rPr>
        <w:t>Қазіргі кезеңдегі Қазақстан банк секторының дамуы жаһандық қаржы жүйесіндегі терең өзгерістермен тығыз байланысты. Атап айтқанда, орнықтылық пен бәсекеге қабілеттіліктің негізгі факторлары ретінде инновациялар, цифрландыру және басқару үдерістерінің интеллектуалдануы алдыңғы қатарға шықты. Егер бұрын банктердің өсуі филиалдық желіні кеңейтуге, депозиттер мен кредит көлемін арттыруға сүйенсе, 2010-жылдардан бастап цифрлық өнімдерге негізделген желілік және платформалық модельдер басым бола бастады.</w:t>
      </w:r>
    </w:p>
    <w:p w14:paraId="1C1D6C92" w14:textId="3874603C" w:rsidR="00C40A05" w:rsidRPr="00EC6932" w:rsidRDefault="00C40A05" w:rsidP="00C40A05">
      <w:pPr>
        <w:ind w:firstLine="567"/>
        <w:jc w:val="both"/>
        <w:rPr>
          <w:sz w:val="28"/>
          <w:szCs w:val="28"/>
        </w:rPr>
      </w:pPr>
      <w:r w:rsidRPr="00EC6932">
        <w:rPr>
          <w:sz w:val="28"/>
          <w:szCs w:val="28"/>
        </w:rPr>
        <w:t>Осы тұрғыда цифрлық трансформация тиімділікті арттыру құралы ғана емес, бүкіл банк экожүйесін жаңғыртатын құрылымдық фактор ретінде көрінеді. Digital Banking моделіне көшу барысында қаржылық делдалдықтың логикасы өзгеріп, банктер классикалық қызметтерді аналитикалық және технологиялық платформалармен ұштастыратын цифрлық интеграторларға айналуда. Халықаралық валюта қоры мен Халықаралық есеп айырысу банкінің бағалаулары бойынша, деректерді өңдеу жылдамдығы мен операциялардың ашықтығы қаржылық тұрақтылықтың жаңа архитектурасын қалыптастырады [</w:t>
      </w:r>
      <w:r w:rsidR="001470BC" w:rsidRPr="00EC6932">
        <w:rPr>
          <w:sz w:val="28"/>
          <w:szCs w:val="28"/>
          <w:lang w:val="kk-KZ"/>
        </w:rPr>
        <w:t>136</w:t>
      </w:r>
      <w:r w:rsidR="00A2519E" w:rsidRPr="00EC6932">
        <w:rPr>
          <w:sz w:val="28"/>
          <w:szCs w:val="28"/>
          <w:lang w:val="kk-KZ"/>
        </w:rPr>
        <w:t>,</w:t>
      </w:r>
      <w:r w:rsidRPr="00EC6932">
        <w:rPr>
          <w:sz w:val="28"/>
          <w:szCs w:val="28"/>
        </w:rPr>
        <w:t xml:space="preserve"> </w:t>
      </w:r>
      <w:r w:rsidR="001470BC" w:rsidRPr="00EC6932">
        <w:rPr>
          <w:sz w:val="28"/>
          <w:szCs w:val="28"/>
          <w:lang w:val="kk-KZ"/>
        </w:rPr>
        <w:t>137</w:t>
      </w:r>
      <w:r w:rsidRPr="00EC6932">
        <w:rPr>
          <w:sz w:val="28"/>
          <w:szCs w:val="28"/>
        </w:rPr>
        <w:t>].</w:t>
      </w:r>
    </w:p>
    <w:p w14:paraId="2FDAEBCA" w14:textId="0D0467FD" w:rsidR="00C40A05" w:rsidRPr="00EC6932" w:rsidRDefault="00C40A05" w:rsidP="00C40A05">
      <w:pPr>
        <w:ind w:firstLine="567"/>
        <w:jc w:val="both"/>
        <w:rPr>
          <w:sz w:val="28"/>
          <w:szCs w:val="28"/>
        </w:rPr>
      </w:pPr>
      <w:r w:rsidRPr="00EC6932">
        <w:rPr>
          <w:sz w:val="28"/>
          <w:szCs w:val="28"/>
        </w:rPr>
        <w:t>Қазақстан үшін бұл үдеріс ерекше мәнге ие. Ашық экономика жағдайында ел ішкі құрылымдық шектеулермен қатар сыртқы тәуекелдердің ықпалын сезінеді. Сондықтан банк жүйесінің цифрлануы бір мезгілде бизнес-үдерістерді оңтайландырып, қаржы жүйесіне деген сенімді күшейтеді. Бұл «Цифрлық Қазақстан» бағдарламасын іске асыру және цифрлық теңгені енгізу аясында айқын байқалады, себебі мемлекет, банктер және клиенттер арасындағы өзара әрекеттесу форматы түбегейлі өзгеруде [1</w:t>
      </w:r>
      <w:r w:rsidR="001470BC" w:rsidRPr="00EC6932">
        <w:rPr>
          <w:sz w:val="28"/>
          <w:szCs w:val="28"/>
          <w:lang w:val="kk-KZ"/>
        </w:rPr>
        <w:t>38</w:t>
      </w:r>
      <w:r w:rsidR="00A2519E" w:rsidRPr="00EC6932">
        <w:rPr>
          <w:sz w:val="28"/>
          <w:szCs w:val="28"/>
          <w:lang w:val="kk-KZ"/>
        </w:rPr>
        <w:t>,</w:t>
      </w:r>
      <w:r w:rsidRPr="00EC6932">
        <w:rPr>
          <w:sz w:val="28"/>
          <w:szCs w:val="28"/>
        </w:rPr>
        <w:t xml:space="preserve"> 1</w:t>
      </w:r>
      <w:r w:rsidR="001470BC" w:rsidRPr="00EC6932">
        <w:rPr>
          <w:sz w:val="28"/>
          <w:szCs w:val="28"/>
          <w:lang w:val="kk-KZ"/>
        </w:rPr>
        <w:t>3</w:t>
      </w:r>
      <w:r w:rsidRPr="00EC6932">
        <w:rPr>
          <w:sz w:val="28"/>
          <w:szCs w:val="28"/>
        </w:rPr>
        <w:t>9].</w:t>
      </w:r>
    </w:p>
    <w:p w14:paraId="355DFF24" w14:textId="77777777" w:rsidR="00947624" w:rsidRPr="00EC6932" w:rsidRDefault="00947624" w:rsidP="00947624">
      <w:pPr>
        <w:ind w:firstLine="567"/>
        <w:jc w:val="both"/>
        <w:rPr>
          <w:sz w:val="28"/>
          <w:szCs w:val="28"/>
        </w:rPr>
      </w:pPr>
      <w:r w:rsidRPr="00EC6932">
        <w:rPr>
          <w:sz w:val="28"/>
          <w:szCs w:val="28"/>
        </w:rPr>
        <w:t>Зерттеу Қазақстан Республикасының Ұлттық Банкі мен Ұлттық экономика министрлігінің ресми деректеріне, сондай-ақ автордың дербес есептеулеріне негізделіп, 2013–2024 жылдар аралығын қамтиды. Талдау аясында активтер көлемі, кредиттік портфельдің құрылымы, депозиттер динамикасы, меншікті капиталдың өзгерісі, таза пайда және ақпараттық-коммуникациялық технологияларға бағытталған шығындар жүйелі түрде қарастырылды. Аталған көрсеткіштерді кешенді зерделеу банк секторының цифрлық форматқа біртіндеп бейімделуін ғана емес, сонымен қатар қаржылық нәтижелердің технологиялық факторларға тәуелділігінің күшейіп келе жатқанын айқын көрсетеді.</w:t>
      </w:r>
    </w:p>
    <w:p w14:paraId="672E48B7" w14:textId="36F984DF" w:rsidR="00C40A05" w:rsidRPr="00EC6932" w:rsidRDefault="00C40A05" w:rsidP="00C40A05">
      <w:pPr>
        <w:ind w:firstLine="567"/>
        <w:jc w:val="both"/>
        <w:rPr>
          <w:sz w:val="28"/>
          <w:szCs w:val="28"/>
        </w:rPr>
      </w:pPr>
      <w:r w:rsidRPr="00EC6932">
        <w:rPr>
          <w:sz w:val="28"/>
          <w:szCs w:val="28"/>
        </w:rPr>
        <w:t>Осылайша, бөлімнің мақсаты – цифрлық факторлардың банк секторының дамуына ықпалын регрессиялық модельдер арқылы бағалап, 2026–2030 жылдарға арналған болжамдық сценарийлерді қалыптастыру. Мұндай тәсіл цифрлық трансформацияның тиімділік шектерін айқындап, реттеуші мен коммерциялық банктер үшін стратегиялық шешімдер әзірлеуге негіз болады. Талдаудың бастапқы дереккөзі ретінде 2</w:t>
      </w:r>
      <w:r w:rsidR="00B700DD" w:rsidRPr="00EC6932">
        <w:rPr>
          <w:sz w:val="28"/>
          <w:szCs w:val="28"/>
        </w:rPr>
        <w:t>7</w:t>
      </w:r>
      <w:r w:rsidRPr="00EC6932">
        <w:rPr>
          <w:sz w:val="28"/>
          <w:szCs w:val="28"/>
        </w:rPr>
        <w:t>-кестеде келтірілген статистикалық база пайдаланылды.</w:t>
      </w:r>
    </w:p>
    <w:p w14:paraId="0814A04B" w14:textId="77777777" w:rsidR="002B41F0" w:rsidRPr="00EC6932" w:rsidRDefault="002B41F0" w:rsidP="00C40A05">
      <w:pPr>
        <w:ind w:firstLine="567"/>
        <w:jc w:val="both"/>
        <w:rPr>
          <w:sz w:val="28"/>
          <w:szCs w:val="28"/>
        </w:rPr>
      </w:pPr>
      <w:r w:rsidRPr="00EC6932">
        <w:rPr>
          <w:sz w:val="28"/>
          <w:szCs w:val="28"/>
        </w:rPr>
        <w:t>Зерттеудің экономикалық-математикалық әдіснамасы ретінде көпфакторлы корреляциялық-регрессиялық талдау таңдалды, себебі ол банк секторының нәтижелік көрсеткіштеріне ықпал ететін факторлардың бағытын, күшін және салыстырмалы маңызын бір мезгілде бағалауға мүмкіндік береді. Қарапайым трендтік экстраполяциядан айырмашылығы, бұл тәсіл қаржылық нәтижелердің тек уақыттық серпінін емес, олардың баланстық, ресурстық, технологиялық және макроэкономикалық алғышарттарын да ескеруге жағдай жасайды.</w:t>
      </w:r>
    </w:p>
    <w:p w14:paraId="44470A57" w14:textId="4F7CF6CB" w:rsidR="002B41F0" w:rsidRPr="00EC6932" w:rsidRDefault="002B41F0" w:rsidP="00C40A05">
      <w:pPr>
        <w:ind w:firstLine="567"/>
        <w:jc w:val="both"/>
        <w:rPr>
          <w:sz w:val="28"/>
          <w:szCs w:val="28"/>
        </w:rPr>
      </w:pPr>
      <w:r w:rsidRPr="00EC6932">
        <w:rPr>
          <w:sz w:val="28"/>
          <w:szCs w:val="28"/>
        </w:rPr>
        <w:t>Модельдеу үшін 2013–2025 жылдар аралығындағы деректер базасы пайдаланылды, өйткені дәл осы кезең Қазақстанның банк секторындағы институционалдық қайта құрылымдану, цифрлық инфрақұрылымның кеңеюі және қаржылық нәтижелердің жаңа траекторияға шығу үрдістерін қамтиды.</w:t>
      </w:r>
    </w:p>
    <w:p w14:paraId="110F3AF0" w14:textId="298DE997" w:rsidR="00CB5BC9" w:rsidRPr="00EC6932" w:rsidRDefault="002B41F0" w:rsidP="00C40A05">
      <w:pPr>
        <w:ind w:firstLine="567"/>
        <w:jc w:val="both"/>
        <w:rPr>
          <w:sz w:val="28"/>
          <w:szCs w:val="28"/>
        </w:rPr>
      </w:pPr>
      <w:r w:rsidRPr="00EC6932">
        <w:rPr>
          <w:sz w:val="28"/>
          <w:szCs w:val="28"/>
        </w:rPr>
        <w:t>Әдіснамалық тұрғыдан зерттеу екі өзара байланысты кезеңмен жүзеге асырылды: бірінші кезеңде банк секторы пайдасының көпфакторлы моделі құрылды, екінші кезеңде меншікті капиталдың динамикасы пайда, активтер және цифрлық факторлар ықпалында жинақталмалы көрсеткіш ретінде бағаланды. Мұндай логика банк жүйесінің нақты жұмыс істеу тетіктеріне сәйкес келеді және болжам нәтижелерін стратегиялық жоспарлау мақсаттарына бейімдеуге мүмкіндік береді.</w:t>
      </w:r>
    </w:p>
    <w:p w14:paraId="7DEDA72A" w14:textId="77777777" w:rsidR="006E374F" w:rsidRPr="00EC6932" w:rsidRDefault="006E374F" w:rsidP="00024D9E">
      <w:pPr>
        <w:ind w:firstLine="567"/>
        <w:rPr>
          <w:sz w:val="28"/>
          <w:szCs w:val="28"/>
        </w:rPr>
      </w:pPr>
    </w:p>
    <w:p w14:paraId="21F46271" w14:textId="25ABE563" w:rsidR="00024D9E" w:rsidRPr="00EC6932" w:rsidRDefault="00A2519E" w:rsidP="00A2519E">
      <w:pPr>
        <w:jc w:val="both"/>
        <w:rPr>
          <w:sz w:val="28"/>
          <w:szCs w:val="28"/>
        </w:rPr>
      </w:pPr>
      <w:r w:rsidRPr="00EC6932">
        <w:rPr>
          <w:sz w:val="28"/>
          <w:szCs w:val="28"/>
          <w:lang w:val="kk-KZ"/>
        </w:rPr>
        <w:t>К</w:t>
      </w:r>
      <w:r w:rsidR="00024D9E" w:rsidRPr="00EC6932">
        <w:rPr>
          <w:sz w:val="28"/>
          <w:szCs w:val="28"/>
          <w:lang w:val="kk-KZ"/>
        </w:rPr>
        <w:t>есте</w:t>
      </w:r>
      <w:r w:rsidRPr="00EC6932">
        <w:rPr>
          <w:sz w:val="28"/>
          <w:szCs w:val="28"/>
          <w:lang w:val="kk-KZ"/>
        </w:rPr>
        <w:t xml:space="preserve"> </w:t>
      </w:r>
      <w:r w:rsidRPr="00EC6932">
        <w:rPr>
          <w:sz w:val="28"/>
          <w:szCs w:val="28"/>
        </w:rPr>
        <w:t>2</w:t>
      </w:r>
      <w:r w:rsidRPr="00EC6932">
        <w:rPr>
          <w:sz w:val="28"/>
          <w:szCs w:val="28"/>
          <w:lang w:val="kk-KZ"/>
        </w:rPr>
        <w:t xml:space="preserve">7 - </w:t>
      </w:r>
      <w:r w:rsidR="00024D9E" w:rsidRPr="00EC6932">
        <w:rPr>
          <w:sz w:val="28"/>
          <w:szCs w:val="28"/>
        </w:rPr>
        <w:t>2013-2024 жылдардағы Қазақстанның банк секторының негізгі көрсеткіштерінің серпіні (трлн</w:t>
      </w:r>
      <w:r w:rsidR="00024D9E" w:rsidRPr="00EC6932">
        <w:rPr>
          <w:sz w:val="28"/>
          <w:szCs w:val="28"/>
          <w:lang w:val="kk-KZ"/>
        </w:rPr>
        <w:t>.</w:t>
      </w:r>
      <w:r w:rsidR="00024D9E" w:rsidRPr="00EC6932">
        <w:rPr>
          <w:sz w:val="28"/>
          <w:szCs w:val="28"/>
        </w:rPr>
        <w:t xml:space="preserve"> теңгемен)</w:t>
      </w:r>
    </w:p>
    <w:p w14:paraId="4E8BC441" w14:textId="77777777" w:rsidR="00A2519E" w:rsidRPr="00EC6932" w:rsidRDefault="00A2519E" w:rsidP="00A2519E">
      <w:pPr>
        <w:jc w:val="both"/>
        <w:rPr>
          <w:b/>
          <w:sz w:val="28"/>
          <w:szCs w:val="28"/>
        </w:rPr>
      </w:pPr>
    </w:p>
    <w:tbl>
      <w:tblPr>
        <w:tblStyle w:val="a8"/>
        <w:tblW w:w="0" w:type="auto"/>
        <w:tblLook w:val="04A0" w:firstRow="1" w:lastRow="0" w:firstColumn="1" w:lastColumn="0" w:noHBand="0" w:noVBand="1"/>
      </w:tblPr>
      <w:tblGrid>
        <w:gridCol w:w="785"/>
        <w:gridCol w:w="1188"/>
        <w:gridCol w:w="1185"/>
        <w:gridCol w:w="1366"/>
        <w:gridCol w:w="731"/>
        <w:gridCol w:w="968"/>
        <w:gridCol w:w="1120"/>
        <w:gridCol w:w="1156"/>
        <w:gridCol w:w="1129"/>
      </w:tblGrid>
      <w:tr w:rsidR="00B2778A" w:rsidRPr="00EC6932" w14:paraId="3B0EF669" w14:textId="77777777" w:rsidTr="001470BC">
        <w:tc>
          <w:tcPr>
            <w:tcW w:w="816" w:type="dxa"/>
            <w:vAlign w:val="center"/>
          </w:tcPr>
          <w:p w14:paraId="37715075" w14:textId="77777777" w:rsidR="00B2778A" w:rsidRPr="00EC6932" w:rsidRDefault="00B2778A" w:rsidP="009D24A8">
            <w:pPr>
              <w:jc w:val="both"/>
              <w:rPr>
                <w:bCs/>
                <w:color w:val="000000" w:themeColor="text1"/>
                <w:lang w:val="kk-KZ"/>
              </w:rPr>
            </w:pPr>
            <w:bookmarkStart w:id="10" w:name="_Hlk223735524"/>
            <w:r w:rsidRPr="00EC6932">
              <w:rPr>
                <w:bCs/>
                <w:color w:val="000000" w:themeColor="text1"/>
                <w:lang w:val="kk-KZ"/>
              </w:rPr>
              <w:t>Жыл</w:t>
            </w:r>
          </w:p>
        </w:tc>
        <w:tc>
          <w:tcPr>
            <w:tcW w:w="1244" w:type="dxa"/>
            <w:vAlign w:val="center"/>
          </w:tcPr>
          <w:p w14:paraId="11287651" w14:textId="73715442" w:rsidR="00B2778A" w:rsidRPr="00EC6932" w:rsidRDefault="00B2778A" w:rsidP="009D24A8">
            <w:pPr>
              <w:jc w:val="both"/>
              <w:rPr>
                <w:bCs/>
                <w:color w:val="000000" w:themeColor="text1"/>
                <w:lang w:val="kk-KZ"/>
              </w:rPr>
            </w:pPr>
            <w:r w:rsidRPr="00EC6932">
              <w:rPr>
                <w:bCs/>
                <w:color w:val="000000" w:themeColor="text1"/>
              </w:rPr>
              <w:t>Актив</w:t>
            </w:r>
            <w:r w:rsidRPr="00EC6932">
              <w:rPr>
                <w:bCs/>
                <w:color w:val="000000" w:themeColor="text1"/>
                <w:lang w:val="kk-KZ"/>
              </w:rPr>
              <w:t>тер, трлн. теңге</w:t>
            </w:r>
          </w:p>
        </w:tc>
        <w:tc>
          <w:tcPr>
            <w:tcW w:w="1241" w:type="dxa"/>
            <w:vAlign w:val="center"/>
          </w:tcPr>
          <w:p w14:paraId="584FC4C9" w14:textId="1CB0A550" w:rsidR="00B2778A" w:rsidRPr="00EC6932" w:rsidRDefault="00B2778A" w:rsidP="009D24A8">
            <w:pPr>
              <w:jc w:val="both"/>
              <w:rPr>
                <w:bCs/>
                <w:color w:val="000000" w:themeColor="text1"/>
                <w:lang w:val="kk-KZ"/>
              </w:rPr>
            </w:pPr>
            <w:r w:rsidRPr="00EC6932">
              <w:rPr>
                <w:bCs/>
                <w:color w:val="000000" w:themeColor="text1"/>
              </w:rPr>
              <w:t>Ссуд</w:t>
            </w:r>
            <w:r w:rsidRPr="00EC6932">
              <w:rPr>
                <w:bCs/>
                <w:color w:val="000000" w:themeColor="text1"/>
                <w:lang w:val="kk-KZ"/>
              </w:rPr>
              <w:t>алық</w:t>
            </w:r>
            <w:r w:rsidRPr="00EC6932">
              <w:rPr>
                <w:bCs/>
                <w:color w:val="000000" w:themeColor="text1"/>
              </w:rPr>
              <w:t xml:space="preserve"> портфель</w:t>
            </w:r>
            <w:r w:rsidRPr="00EC6932">
              <w:rPr>
                <w:bCs/>
                <w:color w:val="000000" w:themeColor="text1"/>
                <w:lang w:val="kk-KZ"/>
              </w:rPr>
              <w:t>, трлн. теңге</w:t>
            </w:r>
          </w:p>
        </w:tc>
        <w:tc>
          <w:tcPr>
            <w:tcW w:w="1432" w:type="dxa"/>
            <w:vAlign w:val="center"/>
          </w:tcPr>
          <w:p w14:paraId="073D382D" w14:textId="26E2A13D" w:rsidR="00B2778A" w:rsidRPr="00EC6932" w:rsidRDefault="00B2778A" w:rsidP="009D24A8">
            <w:pPr>
              <w:jc w:val="both"/>
              <w:rPr>
                <w:bCs/>
                <w:color w:val="000000" w:themeColor="text1"/>
                <w:lang w:val="kk-KZ"/>
              </w:rPr>
            </w:pPr>
            <w:r w:rsidRPr="00EC6932">
              <w:rPr>
                <w:bCs/>
                <w:color w:val="000000" w:themeColor="text1"/>
                <w:lang w:val="kk-KZ"/>
              </w:rPr>
              <w:t>Халық салымдары, трлн. теңге</w:t>
            </w:r>
          </w:p>
        </w:tc>
        <w:tc>
          <w:tcPr>
            <w:tcW w:w="761" w:type="dxa"/>
            <w:vAlign w:val="center"/>
          </w:tcPr>
          <w:p w14:paraId="52A0D211" w14:textId="28CC7BD3" w:rsidR="00B2778A" w:rsidRPr="00EC6932" w:rsidRDefault="00B2778A" w:rsidP="009D24A8">
            <w:pPr>
              <w:jc w:val="both"/>
              <w:rPr>
                <w:bCs/>
                <w:color w:val="000000" w:themeColor="text1"/>
                <w:lang w:val="kk-KZ"/>
              </w:rPr>
            </w:pPr>
            <w:r w:rsidRPr="00EC6932">
              <w:rPr>
                <w:bCs/>
                <w:color w:val="000000" w:themeColor="text1"/>
                <w:lang w:val="kk-KZ"/>
              </w:rPr>
              <w:t>МК, трлн. теңге</w:t>
            </w:r>
          </w:p>
        </w:tc>
        <w:tc>
          <w:tcPr>
            <w:tcW w:w="1138" w:type="dxa"/>
          </w:tcPr>
          <w:p w14:paraId="7EA7A718" w14:textId="053EBD32" w:rsidR="00B2778A" w:rsidRPr="00EC6932" w:rsidRDefault="00B2778A" w:rsidP="009D24A8">
            <w:pPr>
              <w:jc w:val="center"/>
              <w:rPr>
                <w:bCs/>
                <w:color w:val="000000" w:themeColor="text1"/>
                <w:lang w:val="kk-KZ"/>
              </w:rPr>
            </w:pPr>
            <w:r w:rsidRPr="00EC6932">
              <w:rPr>
                <w:bCs/>
                <w:color w:val="000000" w:themeColor="text1"/>
                <w:lang w:val="kk-KZ"/>
              </w:rPr>
              <w:t>АКТ-ғы шығын, трлн. теңге</w:t>
            </w:r>
          </w:p>
        </w:tc>
        <w:tc>
          <w:tcPr>
            <w:tcW w:w="1172" w:type="dxa"/>
            <w:vAlign w:val="center"/>
          </w:tcPr>
          <w:p w14:paraId="76038D93" w14:textId="77777777" w:rsidR="00B2778A" w:rsidRPr="00EC6932" w:rsidRDefault="00B2778A" w:rsidP="009D24A8">
            <w:pPr>
              <w:jc w:val="both"/>
              <w:rPr>
                <w:bCs/>
                <w:color w:val="000000" w:themeColor="text1"/>
                <w:lang w:val="kk-KZ"/>
              </w:rPr>
            </w:pPr>
            <w:r w:rsidRPr="00EC6932">
              <w:rPr>
                <w:bCs/>
                <w:color w:val="000000" w:themeColor="text1"/>
                <w:lang w:val="kk-KZ"/>
              </w:rPr>
              <w:t xml:space="preserve">БС-нің </w:t>
            </w:r>
          </w:p>
          <w:p w14:paraId="00C24A85" w14:textId="4B50B46A" w:rsidR="00B2778A" w:rsidRPr="00EC6932" w:rsidRDefault="00B2778A" w:rsidP="009D24A8">
            <w:pPr>
              <w:jc w:val="both"/>
              <w:rPr>
                <w:bCs/>
                <w:color w:val="000000" w:themeColor="text1"/>
              </w:rPr>
            </w:pPr>
            <w:r w:rsidRPr="00EC6932">
              <w:rPr>
                <w:bCs/>
                <w:color w:val="000000" w:themeColor="text1"/>
                <w:lang w:val="kk-KZ"/>
              </w:rPr>
              <w:t>ЦТ шығыны, трлн. теңге</w:t>
            </w:r>
          </w:p>
        </w:tc>
        <w:tc>
          <w:tcPr>
            <w:tcW w:w="1210" w:type="dxa"/>
          </w:tcPr>
          <w:p w14:paraId="77E43DAD" w14:textId="77777777" w:rsidR="00B2778A" w:rsidRPr="00EC6932" w:rsidRDefault="00B2778A" w:rsidP="009D24A8">
            <w:pPr>
              <w:jc w:val="both"/>
              <w:rPr>
                <w:bCs/>
                <w:color w:val="000000" w:themeColor="text1"/>
                <w:lang w:val="kk-KZ"/>
              </w:rPr>
            </w:pPr>
            <w:r w:rsidRPr="00EC6932">
              <w:rPr>
                <w:bCs/>
                <w:color w:val="000000" w:themeColor="text1"/>
                <w:lang w:val="kk-KZ"/>
              </w:rPr>
              <w:t>АКТда</w:t>
            </w:r>
          </w:p>
          <w:p w14:paraId="45AF1E0D" w14:textId="6BCBC4A2" w:rsidR="00B2778A" w:rsidRPr="00EC6932" w:rsidRDefault="00B2778A" w:rsidP="009D24A8">
            <w:pPr>
              <w:jc w:val="both"/>
              <w:rPr>
                <w:bCs/>
                <w:color w:val="000000" w:themeColor="text1"/>
                <w:lang w:val="kk-KZ"/>
              </w:rPr>
            </w:pPr>
            <w:r w:rsidRPr="00EC6932">
              <w:rPr>
                <w:bCs/>
                <w:color w:val="000000" w:themeColor="text1"/>
                <w:lang w:val="kk-KZ"/>
              </w:rPr>
              <w:t>мамандар саны, мың адам</w:t>
            </w:r>
          </w:p>
        </w:tc>
        <w:tc>
          <w:tcPr>
            <w:tcW w:w="1181" w:type="dxa"/>
            <w:vAlign w:val="center"/>
          </w:tcPr>
          <w:p w14:paraId="38B17B1A" w14:textId="5BB4E481" w:rsidR="00B2778A" w:rsidRPr="00EC6932" w:rsidRDefault="00B2778A" w:rsidP="009D24A8">
            <w:pPr>
              <w:jc w:val="both"/>
              <w:rPr>
                <w:bCs/>
                <w:color w:val="000000" w:themeColor="text1"/>
                <w:lang w:val="kk-KZ"/>
              </w:rPr>
            </w:pPr>
            <w:r w:rsidRPr="00EC6932">
              <w:rPr>
                <w:bCs/>
                <w:color w:val="000000" w:themeColor="text1"/>
                <w:lang w:val="kk-KZ"/>
              </w:rPr>
              <w:t>БС-ның</w:t>
            </w:r>
          </w:p>
          <w:p w14:paraId="0BCC636D" w14:textId="0D7ACB5D" w:rsidR="00B2778A" w:rsidRPr="00EC6932" w:rsidRDefault="00B2778A" w:rsidP="009D24A8">
            <w:pPr>
              <w:jc w:val="both"/>
              <w:rPr>
                <w:bCs/>
                <w:color w:val="000000" w:themeColor="text1"/>
                <w:lang w:val="kk-KZ"/>
              </w:rPr>
            </w:pPr>
            <w:r w:rsidRPr="00EC6932">
              <w:rPr>
                <w:bCs/>
                <w:color w:val="000000" w:themeColor="text1"/>
                <w:lang w:val="kk-KZ"/>
              </w:rPr>
              <w:t>Пайдасы, трлн. теңге</w:t>
            </w:r>
          </w:p>
        </w:tc>
      </w:tr>
      <w:tr w:rsidR="00B2778A" w:rsidRPr="00EC6932" w14:paraId="0E9A1F4C" w14:textId="77777777" w:rsidTr="001470BC">
        <w:tc>
          <w:tcPr>
            <w:tcW w:w="816" w:type="dxa"/>
            <w:vAlign w:val="center"/>
          </w:tcPr>
          <w:p w14:paraId="480FDB42" w14:textId="77777777" w:rsidR="00B2778A" w:rsidRPr="00EC6932" w:rsidRDefault="00B2778A" w:rsidP="00B2778A">
            <w:pPr>
              <w:jc w:val="both"/>
              <w:rPr>
                <w:color w:val="000000" w:themeColor="text1"/>
              </w:rPr>
            </w:pPr>
            <w:r w:rsidRPr="00EC6932">
              <w:rPr>
                <w:color w:val="000000" w:themeColor="text1"/>
              </w:rPr>
              <w:t>2013</w:t>
            </w:r>
          </w:p>
        </w:tc>
        <w:tc>
          <w:tcPr>
            <w:tcW w:w="1244" w:type="dxa"/>
            <w:vAlign w:val="center"/>
          </w:tcPr>
          <w:p w14:paraId="235B46E6" w14:textId="77777777" w:rsidR="00B2778A" w:rsidRPr="00EC6932" w:rsidRDefault="00B2778A" w:rsidP="00B2778A">
            <w:pPr>
              <w:jc w:val="both"/>
              <w:rPr>
                <w:color w:val="000000" w:themeColor="text1"/>
                <w:lang w:val="kk-KZ"/>
              </w:rPr>
            </w:pPr>
            <w:r w:rsidRPr="00EC6932">
              <w:rPr>
                <w:color w:val="000000" w:themeColor="text1"/>
              </w:rPr>
              <w:t>1</w:t>
            </w:r>
            <w:r w:rsidRPr="00EC6932">
              <w:rPr>
                <w:color w:val="000000" w:themeColor="text1"/>
                <w:lang w:val="kk-KZ"/>
              </w:rPr>
              <w:t>5</w:t>
            </w:r>
            <w:r w:rsidRPr="00EC6932">
              <w:rPr>
                <w:color w:val="000000" w:themeColor="text1"/>
              </w:rPr>
              <w:t>.</w:t>
            </w:r>
            <w:r w:rsidRPr="00EC6932">
              <w:rPr>
                <w:color w:val="000000" w:themeColor="text1"/>
                <w:lang w:val="kk-KZ"/>
              </w:rPr>
              <w:t>4</w:t>
            </w:r>
          </w:p>
        </w:tc>
        <w:tc>
          <w:tcPr>
            <w:tcW w:w="1241" w:type="dxa"/>
            <w:vAlign w:val="center"/>
          </w:tcPr>
          <w:p w14:paraId="7FBBA9D0" w14:textId="77777777" w:rsidR="00B2778A" w:rsidRPr="00EC6932" w:rsidRDefault="00B2778A" w:rsidP="00B2778A">
            <w:pPr>
              <w:jc w:val="both"/>
              <w:rPr>
                <w:color w:val="000000" w:themeColor="text1"/>
                <w:lang w:val="kk-KZ"/>
              </w:rPr>
            </w:pPr>
            <w:r w:rsidRPr="00EC6932">
              <w:rPr>
                <w:color w:val="000000" w:themeColor="text1"/>
              </w:rPr>
              <w:t>1</w:t>
            </w:r>
            <w:r w:rsidRPr="00EC6932">
              <w:rPr>
                <w:color w:val="000000" w:themeColor="text1"/>
                <w:lang w:val="kk-KZ"/>
              </w:rPr>
              <w:t>3.3</w:t>
            </w:r>
          </w:p>
        </w:tc>
        <w:tc>
          <w:tcPr>
            <w:tcW w:w="1432" w:type="dxa"/>
            <w:vAlign w:val="center"/>
          </w:tcPr>
          <w:p w14:paraId="5D6E7C9C" w14:textId="77777777" w:rsidR="00B2778A" w:rsidRPr="00EC6932" w:rsidRDefault="00B2778A" w:rsidP="00B2778A">
            <w:pPr>
              <w:jc w:val="both"/>
              <w:rPr>
                <w:color w:val="000000" w:themeColor="text1"/>
                <w:lang w:val="kk-KZ"/>
              </w:rPr>
            </w:pPr>
            <w:r w:rsidRPr="00EC6932">
              <w:rPr>
                <w:color w:val="000000" w:themeColor="text1"/>
              </w:rPr>
              <w:t>1</w:t>
            </w:r>
            <w:r w:rsidRPr="00EC6932">
              <w:rPr>
                <w:color w:val="000000" w:themeColor="text1"/>
                <w:lang w:val="kk-KZ"/>
              </w:rPr>
              <w:t>1</w:t>
            </w:r>
            <w:r w:rsidRPr="00EC6932">
              <w:rPr>
                <w:color w:val="000000" w:themeColor="text1"/>
              </w:rPr>
              <w:t>.</w:t>
            </w:r>
            <w:r w:rsidRPr="00EC6932">
              <w:rPr>
                <w:color w:val="000000" w:themeColor="text1"/>
                <w:lang w:val="kk-KZ"/>
              </w:rPr>
              <w:t>3</w:t>
            </w:r>
          </w:p>
        </w:tc>
        <w:tc>
          <w:tcPr>
            <w:tcW w:w="761" w:type="dxa"/>
            <w:vAlign w:val="center"/>
          </w:tcPr>
          <w:p w14:paraId="72AF43D0" w14:textId="77777777" w:rsidR="00B2778A" w:rsidRPr="00EC6932" w:rsidRDefault="00B2778A" w:rsidP="00B2778A">
            <w:pPr>
              <w:jc w:val="both"/>
              <w:rPr>
                <w:color w:val="000000" w:themeColor="text1"/>
                <w:lang w:val="kk-KZ"/>
              </w:rPr>
            </w:pPr>
            <w:r w:rsidRPr="00EC6932">
              <w:rPr>
                <w:color w:val="000000" w:themeColor="text1"/>
              </w:rPr>
              <w:t>2.</w:t>
            </w:r>
            <w:r w:rsidRPr="00EC6932">
              <w:rPr>
                <w:color w:val="000000" w:themeColor="text1"/>
                <w:lang w:val="kk-KZ"/>
              </w:rPr>
              <w:t>1</w:t>
            </w:r>
          </w:p>
        </w:tc>
        <w:tc>
          <w:tcPr>
            <w:tcW w:w="1138" w:type="dxa"/>
            <w:vAlign w:val="center"/>
          </w:tcPr>
          <w:p w14:paraId="48C965EB" w14:textId="77777777" w:rsidR="00B2778A" w:rsidRPr="00EC6932" w:rsidRDefault="00B2778A" w:rsidP="00B2778A">
            <w:pPr>
              <w:jc w:val="both"/>
              <w:rPr>
                <w:color w:val="000000" w:themeColor="text1"/>
                <w:lang w:val="kk-KZ"/>
              </w:rPr>
            </w:pPr>
            <w:r w:rsidRPr="00EC6932">
              <w:rPr>
                <w:color w:val="000000" w:themeColor="text1"/>
                <w:lang w:val="kk-KZ"/>
              </w:rPr>
              <w:t>0.220</w:t>
            </w:r>
          </w:p>
        </w:tc>
        <w:tc>
          <w:tcPr>
            <w:tcW w:w="1172" w:type="dxa"/>
            <w:vAlign w:val="center"/>
          </w:tcPr>
          <w:p w14:paraId="7157BCD0" w14:textId="77777777" w:rsidR="00B2778A" w:rsidRPr="00EC6932" w:rsidRDefault="00B2778A" w:rsidP="00B2778A">
            <w:pPr>
              <w:jc w:val="both"/>
              <w:rPr>
                <w:color w:val="000000" w:themeColor="text1"/>
              </w:rPr>
            </w:pPr>
            <w:r w:rsidRPr="00EC6932">
              <w:rPr>
                <w:color w:val="000000" w:themeColor="text1"/>
                <w:lang w:val="kk-KZ"/>
              </w:rPr>
              <w:t>0.120</w:t>
            </w:r>
          </w:p>
        </w:tc>
        <w:tc>
          <w:tcPr>
            <w:tcW w:w="1210" w:type="dxa"/>
            <w:vAlign w:val="center"/>
          </w:tcPr>
          <w:p w14:paraId="721F0155" w14:textId="346116AB" w:rsidR="00B2778A" w:rsidRPr="00EC6932" w:rsidRDefault="00B2778A" w:rsidP="00B2778A">
            <w:pPr>
              <w:jc w:val="both"/>
              <w:rPr>
                <w:color w:val="000000" w:themeColor="text1"/>
              </w:rPr>
            </w:pPr>
            <w:r w:rsidRPr="00EC6932">
              <w:rPr>
                <w:color w:val="1F1F1F"/>
                <w:bdr w:val="none" w:sz="0" w:space="0" w:color="auto" w:frame="1"/>
              </w:rPr>
              <w:t>132,9</w:t>
            </w:r>
          </w:p>
        </w:tc>
        <w:tc>
          <w:tcPr>
            <w:tcW w:w="1181" w:type="dxa"/>
            <w:vAlign w:val="center"/>
          </w:tcPr>
          <w:p w14:paraId="4DF36C9A" w14:textId="4ADF4320" w:rsidR="00B2778A" w:rsidRPr="00EC6932" w:rsidRDefault="00B2778A" w:rsidP="00B2778A">
            <w:pPr>
              <w:jc w:val="both"/>
              <w:rPr>
                <w:color w:val="000000" w:themeColor="text1"/>
                <w:lang w:val="kk-KZ"/>
              </w:rPr>
            </w:pPr>
            <w:r w:rsidRPr="00EC6932">
              <w:rPr>
                <w:color w:val="000000" w:themeColor="text1"/>
              </w:rPr>
              <w:t>0.</w:t>
            </w:r>
            <w:r w:rsidRPr="00EC6932">
              <w:rPr>
                <w:color w:val="000000" w:themeColor="text1"/>
                <w:lang w:val="kk-KZ"/>
              </w:rPr>
              <w:t>120</w:t>
            </w:r>
          </w:p>
        </w:tc>
      </w:tr>
      <w:tr w:rsidR="00B2778A" w:rsidRPr="00EC6932" w14:paraId="0DAC8B07" w14:textId="77777777" w:rsidTr="001470BC">
        <w:tc>
          <w:tcPr>
            <w:tcW w:w="816" w:type="dxa"/>
            <w:vAlign w:val="center"/>
          </w:tcPr>
          <w:p w14:paraId="49AF67CC" w14:textId="77777777" w:rsidR="00B2778A" w:rsidRPr="00EC6932" w:rsidRDefault="00B2778A" w:rsidP="00B2778A">
            <w:pPr>
              <w:jc w:val="both"/>
              <w:rPr>
                <w:color w:val="000000" w:themeColor="text1"/>
              </w:rPr>
            </w:pPr>
            <w:r w:rsidRPr="00EC6932">
              <w:rPr>
                <w:color w:val="000000" w:themeColor="text1"/>
              </w:rPr>
              <w:t>2014</w:t>
            </w:r>
          </w:p>
        </w:tc>
        <w:tc>
          <w:tcPr>
            <w:tcW w:w="1244" w:type="dxa"/>
            <w:vAlign w:val="center"/>
          </w:tcPr>
          <w:p w14:paraId="692DD7FF" w14:textId="77777777" w:rsidR="00B2778A" w:rsidRPr="00EC6932" w:rsidRDefault="00B2778A" w:rsidP="00B2778A">
            <w:pPr>
              <w:jc w:val="both"/>
              <w:rPr>
                <w:color w:val="000000" w:themeColor="text1"/>
                <w:lang w:val="kk-KZ"/>
              </w:rPr>
            </w:pPr>
            <w:r w:rsidRPr="00EC6932">
              <w:rPr>
                <w:color w:val="000000" w:themeColor="text1"/>
              </w:rPr>
              <w:t>18.</w:t>
            </w:r>
            <w:r w:rsidRPr="00EC6932">
              <w:rPr>
                <w:color w:val="000000" w:themeColor="text1"/>
                <w:lang w:val="kk-KZ"/>
              </w:rPr>
              <w:t>2</w:t>
            </w:r>
          </w:p>
        </w:tc>
        <w:tc>
          <w:tcPr>
            <w:tcW w:w="1241" w:type="dxa"/>
            <w:vAlign w:val="center"/>
          </w:tcPr>
          <w:p w14:paraId="1EC43824" w14:textId="77777777" w:rsidR="00B2778A" w:rsidRPr="00EC6932" w:rsidRDefault="00B2778A" w:rsidP="00B2778A">
            <w:pPr>
              <w:jc w:val="both"/>
              <w:rPr>
                <w:color w:val="000000" w:themeColor="text1"/>
                <w:lang w:val="kk-KZ"/>
              </w:rPr>
            </w:pPr>
            <w:r w:rsidRPr="00EC6932">
              <w:rPr>
                <w:color w:val="000000" w:themeColor="text1"/>
              </w:rPr>
              <w:t>1</w:t>
            </w:r>
            <w:r w:rsidRPr="00EC6932">
              <w:rPr>
                <w:color w:val="000000" w:themeColor="text1"/>
                <w:lang w:val="kk-KZ"/>
              </w:rPr>
              <w:t>4</w:t>
            </w:r>
            <w:r w:rsidRPr="00EC6932">
              <w:rPr>
                <w:color w:val="000000" w:themeColor="text1"/>
              </w:rPr>
              <w:t>.</w:t>
            </w:r>
            <w:r w:rsidRPr="00EC6932">
              <w:rPr>
                <w:color w:val="000000" w:themeColor="text1"/>
                <w:lang w:val="kk-KZ"/>
              </w:rPr>
              <w:t>2</w:t>
            </w:r>
          </w:p>
        </w:tc>
        <w:tc>
          <w:tcPr>
            <w:tcW w:w="1432" w:type="dxa"/>
            <w:vAlign w:val="center"/>
          </w:tcPr>
          <w:p w14:paraId="68AA8322" w14:textId="77777777" w:rsidR="00B2778A" w:rsidRPr="00EC6932" w:rsidRDefault="00B2778A" w:rsidP="00B2778A">
            <w:pPr>
              <w:jc w:val="both"/>
              <w:rPr>
                <w:color w:val="000000" w:themeColor="text1"/>
                <w:lang w:val="kk-KZ"/>
              </w:rPr>
            </w:pPr>
            <w:r w:rsidRPr="00EC6932">
              <w:rPr>
                <w:color w:val="000000" w:themeColor="text1"/>
              </w:rPr>
              <w:t>11.</w:t>
            </w:r>
            <w:r w:rsidRPr="00EC6932">
              <w:rPr>
                <w:color w:val="000000" w:themeColor="text1"/>
                <w:lang w:val="kk-KZ"/>
              </w:rPr>
              <w:t>4</w:t>
            </w:r>
          </w:p>
        </w:tc>
        <w:tc>
          <w:tcPr>
            <w:tcW w:w="761" w:type="dxa"/>
            <w:vAlign w:val="center"/>
          </w:tcPr>
          <w:p w14:paraId="7075A92F" w14:textId="77777777" w:rsidR="00B2778A" w:rsidRPr="00EC6932" w:rsidRDefault="00B2778A" w:rsidP="00B2778A">
            <w:pPr>
              <w:jc w:val="both"/>
              <w:rPr>
                <w:color w:val="000000" w:themeColor="text1"/>
              </w:rPr>
            </w:pPr>
            <w:r w:rsidRPr="00EC6932">
              <w:rPr>
                <w:color w:val="000000" w:themeColor="text1"/>
              </w:rPr>
              <w:t>2.3</w:t>
            </w:r>
          </w:p>
        </w:tc>
        <w:tc>
          <w:tcPr>
            <w:tcW w:w="1138" w:type="dxa"/>
            <w:vAlign w:val="center"/>
          </w:tcPr>
          <w:p w14:paraId="6CE85740" w14:textId="77777777" w:rsidR="00B2778A" w:rsidRPr="00EC6932" w:rsidRDefault="00B2778A" w:rsidP="00B2778A">
            <w:pPr>
              <w:jc w:val="both"/>
              <w:rPr>
                <w:color w:val="000000" w:themeColor="text1"/>
                <w:lang w:val="kk-KZ"/>
              </w:rPr>
            </w:pPr>
            <w:r w:rsidRPr="00EC6932">
              <w:rPr>
                <w:color w:val="000000" w:themeColor="text1"/>
                <w:lang w:val="kk-KZ"/>
              </w:rPr>
              <w:t>0.237</w:t>
            </w:r>
          </w:p>
        </w:tc>
        <w:tc>
          <w:tcPr>
            <w:tcW w:w="1172" w:type="dxa"/>
            <w:vAlign w:val="center"/>
          </w:tcPr>
          <w:p w14:paraId="286810BD" w14:textId="77777777" w:rsidR="00B2778A" w:rsidRPr="00EC6932" w:rsidRDefault="00B2778A" w:rsidP="00B2778A">
            <w:pPr>
              <w:jc w:val="both"/>
              <w:rPr>
                <w:color w:val="000000" w:themeColor="text1"/>
              </w:rPr>
            </w:pPr>
            <w:r w:rsidRPr="00EC6932">
              <w:rPr>
                <w:color w:val="000000" w:themeColor="text1"/>
                <w:lang w:val="kk-KZ"/>
              </w:rPr>
              <w:t>0.145</w:t>
            </w:r>
          </w:p>
        </w:tc>
        <w:tc>
          <w:tcPr>
            <w:tcW w:w="1210" w:type="dxa"/>
            <w:vAlign w:val="center"/>
          </w:tcPr>
          <w:p w14:paraId="52B165BA" w14:textId="0BAF7F62" w:rsidR="00B2778A" w:rsidRPr="00EC6932" w:rsidRDefault="00B2778A" w:rsidP="00B2778A">
            <w:pPr>
              <w:jc w:val="both"/>
              <w:rPr>
                <w:color w:val="000000" w:themeColor="text1"/>
              </w:rPr>
            </w:pPr>
            <w:r w:rsidRPr="00EC6932">
              <w:rPr>
                <w:color w:val="1F1F1F"/>
                <w:bdr w:val="none" w:sz="0" w:space="0" w:color="auto" w:frame="1"/>
              </w:rPr>
              <w:t>160,1</w:t>
            </w:r>
          </w:p>
        </w:tc>
        <w:tc>
          <w:tcPr>
            <w:tcW w:w="1181" w:type="dxa"/>
            <w:vAlign w:val="center"/>
          </w:tcPr>
          <w:p w14:paraId="3B56D816" w14:textId="467D5EFA" w:rsidR="00B2778A" w:rsidRPr="00EC6932" w:rsidRDefault="00B2778A" w:rsidP="00B2778A">
            <w:pPr>
              <w:jc w:val="both"/>
              <w:rPr>
                <w:color w:val="000000" w:themeColor="text1"/>
                <w:lang w:val="kk-KZ"/>
              </w:rPr>
            </w:pPr>
            <w:r w:rsidRPr="00EC6932">
              <w:rPr>
                <w:color w:val="000000" w:themeColor="text1"/>
              </w:rPr>
              <w:t>0.</w:t>
            </w:r>
            <w:r w:rsidRPr="00EC6932">
              <w:rPr>
                <w:color w:val="000000" w:themeColor="text1"/>
                <w:lang w:val="kk-KZ"/>
              </w:rPr>
              <w:t>280</w:t>
            </w:r>
          </w:p>
        </w:tc>
      </w:tr>
      <w:tr w:rsidR="00B2778A" w:rsidRPr="00EC6932" w14:paraId="4583625A" w14:textId="77777777" w:rsidTr="001470BC">
        <w:tc>
          <w:tcPr>
            <w:tcW w:w="816" w:type="dxa"/>
            <w:tcBorders>
              <w:bottom w:val="single" w:sz="4" w:space="0" w:color="auto"/>
            </w:tcBorders>
            <w:vAlign w:val="center"/>
          </w:tcPr>
          <w:p w14:paraId="2F5E4683" w14:textId="77777777" w:rsidR="00B2778A" w:rsidRPr="00EC6932" w:rsidRDefault="00B2778A" w:rsidP="00B2778A">
            <w:pPr>
              <w:jc w:val="both"/>
              <w:rPr>
                <w:color w:val="000000" w:themeColor="text1"/>
              </w:rPr>
            </w:pPr>
            <w:r w:rsidRPr="00EC6932">
              <w:rPr>
                <w:color w:val="000000" w:themeColor="text1"/>
              </w:rPr>
              <w:t>2015</w:t>
            </w:r>
          </w:p>
        </w:tc>
        <w:tc>
          <w:tcPr>
            <w:tcW w:w="1244" w:type="dxa"/>
            <w:tcBorders>
              <w:bottom w:val="single" w:sz="4" w:space="0" w:color="auto"/>
            </w:tcBorders>
            <w:vAlign w:val="center"/>
          </w:tcPr>
          <w:p w14:paraId="4EC3E78E" w14:textId="77777777" w:rsidR="00B2778A" w:rsidRPr="00EC6932" w:rsidRDefault="00B2778A" w:rsidP="00B2778A">
            <w:pPr>
              <w:jc w:val="both"/>
              <w:rPr>
                <w:color w:val="000000" w:themeColor="text1"/>
                <w:lang w:val="kk-KZ"/>
              </w:rPr>
            </w:pPr>
            <w:r w:rsidRPr="00EC6932">
              <w:rPr>
                <w:color w:val="000000" w:themeColor="text1"/>
              </w:rPr>
              <w:t>2</w:t>
            </w:r>
            <w:r w:rsidRPr="00EC6932">
              <w:rPr>
                <w:color w:val="000000" w:themeColor="text1"/>
                <w:lang w:val="kk-KZ"/>
              </w:rPr>
              <w:t>3</w:t>
            </w:r>
            <w:r w:rsidRPr="00EC6932">
              <w:rPr>
                <w:color w:val="000000" w:themeColor="text1"/>
              </w:rPr>
              <w:t>.</w:t>
            </w:r>
            <w:r w:rsidRPr="00EC6932">
              <w:rPr>
                <w:color w:val="000000" w:themeColor="text1"/>
                <w:lang w:val="kk-KZ"/>
              </w:rPr>
              <w:t>7</w:t>
            </w:r>
          </w:p>
        </w:tc>
        <w:tc>
          <w:tcPr>
            <w:tcW w:w="1241" w:type="dxa"/>
            <w:tcBorders>
              <w:bottom w:val="single" w:sz="4" w:space="0" w:color="auto"/>
            </w:tcBorders>
            <w:vAlign w:val="center"/>
          </w:tcPr>
          <w:p w14:paraId="4C9715DE" w14:textId="77777777" w:rsidR="00B2778A" w:rsidRPr="00EC6932" w:rsidRDefault="00B2778A" w:rsidP="00B2778A">
            <w:pPr>
              <w:jc w:val="both"/>
              <w:rPr>
                <w:color w:val="000000" w:themeColor="text1"/>
                <w:lang w:val="kk-KZ"/>
              </w:rPr>
            </w:pPr>
            <w:r w:rsidRPr="00EC6932">
              <w:rPr>
                <w:color w:val="000000" w:themeColor="text1"/>
              </w:rPr>
              <w:t>1</w:t>
            </w:r>
            <w:r w:rsidRPr="00EC6932">
              <w:rPr>
                <w:color w:val="000000" w:themeColor="text1"/>
                <w:lang w:val="kk-KZ"/>
              </w:rPr>
              <w:t>5</w:t>
            </w:r>
            <w:r w:rsidRPr="00EC6932">
              <w:rPr>
                <w:color w:val="000000" w:themeColor="text1"/>
              </w:rPr>
              <w:t>.</w:t>
            </w:r>
            <w:r w:rsidRPr="00EC6932">
              <w:rPr>
                <w:color w:val="000000" w:themeColor="text1"/>
                <w:lang w:val="kk-KZ"/>
              </w:rPr>
              <w:t>6</w:t>
            </w:r>
          </w:p>
        </w:tc>
        <w:tc>
          <w:tcPr>
            <w:tcW w:w="1432" w:type="dxa"/>
            <w:tcBorders>
              <w:bottom w:val="single" w:sz="4" w:space="0" w:color="auto"/>
            </w:tcBorders>
            <w:vAlign w:val="center"/>
          </w:tcPr>
          <w:p w14:paraId="5B2EB2F9" w14:textId="77777777" w:rsidR="00B2778A" w:rsidRPr="00EC6932" w:rsidRDefault="00B2778A" w:rsidP="00B2778A">
            <w:pPr>
              <w:jc w:val="both"/>
              <w:rPr>
                <w:color w:val="000000" w:themeColor="text1"/>
                <w:lang w:val="kk-KZ"/>
              </w:rPr>
            </w:pPr>
            <w:r w:rsidRPr="00EC6932">
              <w:rPr>
                <w:color w:val="000000" w:themeColor="text1"/>
              </w:rPr>
              <w:t>1</w:t>
            </w:r>
            <w:r w:rsidRPr="00EC6932">
              <w:rPr>
                <w:color w:val="000000" w:themeColor="text1"/>
                <w:lang w:val="kk-KZ"/>
              </w:rPr>
              <w:t>5</w:t>
            </w:r>
            <w:r w:rsidRPr="00EC6932">
              <w:rPr>
                <w:color w:val="000000" w:themeColor="text1"/>
              </w:rPr>
              <w:t>.</w:t>
            </w:r>
            <w:r w:rsidRPr="00EC6932">
              <w:rPr>
                <w:color w:val="000000" w:themeColor="text1"/>
                <w:lang w:val="kk-KZ"/>
              </w:rPr>
              <w:t>6</w:t>
            </w:r>
          </w:p>
        </w:tc>
        <w:tc>
          <w:tcPr>
            <w:tcW w:w="761" w:type="dxa"/>
            <w:tcBorders>
              <w:bottom w:val="single" w:sz="4" w:space="0" w:color="auto"/>
            </w:tcBorders>
            <w:vAlign w:val="center"/>
          </w:tcPr>
          <w:p w14:paraId="2994E5AE" w14:textId="77777777" w:rsidR="00B2778A" w:rsidRPr="00EC6932" w:rsidRDefault="00B2778A" w:rsidP="00B2778A">
            <w:pPr>
              <w:jc w:val="both"/>
              <w:rPr>
                <w:color w:val="000000" w:themeColor="text1"/>
                <w:lang w:val="kk-KZ"/>
              </w:rPr>
            </w:pPr>
            <w:r w:rsidRPr="00EC6932">
              <w:rPr>
                <w:color w:val="000000" w:themeColor="text1"/>
              </w:rPr>
              <w:t>2.</w:t>
            </w:r>
            <w:r w:rsidRPr="00EC6932">
              <w:rPr>
                <w:color w:val="000000" w:themeColor="text1"/>
                <w:lang w:val="kk-KZ"/>
              </w:rPr>
              <w:t>5</w:t>
            </w:r>
          </w:p>
        </w:tc>
        <w:tc>
          <w:tcPr>
            <w:tcW w:w="1138" w:type="dxa"/>
            <w:tcBorders>
              <w:bottom w:val="single" w:sz="4" w:space="0" w:color="auto"/>
            </w:tcBorders>
            <w:vAlign w:val="center"/>
          </w:tcPr>
          <w:p w14:paraId="503C1B47" w14:textId="77777777" w:rsidR="00B2778A" w:rsidRPr="00EC6932" w:rsidRDefault="00B2778A" w:rsidP="00B2778A">
            <w:pPr>
              <w:jc w:val="both"/>
              <w:rPr>
                <w:color w:val="000000" w:themeColor="text1"/>
                <w:lang w:val="kk-KZ"/>
              </w:rPr>
            </w:pPr>
            <w:r w:rsidRPr="00EC6932">
              <w:rPr>
                <w:color w:val="000000" w:themeColor="text1"/>
                <w:lang w:val="kk-KZ"/>
              </w:rPr>
              <w:t>0.375</w:t>
            </w:r>
          </w:p>
        </w:tc>
        <w:tc>
          <w:tcPr>
            <w:tcW w:w="1172" w:type="dxa"/>
            <w:tcBorders>
              <w:bottom w:val="single" w:sz="4" w:space="0" w:color="auto"/>
            </w:tcBorders>
            <w:vAlign w:val="center"/>
          </w:tcPr>
          <w:p w14:paraId="2CEF4F2E" w14:textId="77777777" w:rsidR="00B2778A" w:rsidRPr="00EC6932" w:rsidRDefault="00B2778A" w:rsidP="00B2778A">
            <w:pPr>
              <w:jc w:val="both"/>
              <w:rPr>
                <w:color w:val="000000" w:themeColor="text1"/>
              </w:rPr>
            </w:pPr>
            <w:r w:rsidRPr="00EC6932">
              <w:rPr>
                <w:color w:val="000000" w:themeColor="text1"/>
                <w:lang w:val="kk-KZ"/>
              </w:rPr>
              <w:t>0.126</w:t>
            </w:r>
          </w:p>
        </w:tc>
        <w:tc>
          <w:tcPr>
            <w:tcW w:w="1210" w:type="dxa"/>
            <w:tcBorders>
              <w:bottom w:val="single" w:sz="4" w:space="0" w:color="auto"/>
            </w:tcBorders>
            <w:vAlign w:val="center"/>
          </w:tcPr>
          <w:p w14:paraId="2AD51315" w14:textId="66B67D3C" w:rsidR="00B2778A" w:rsidRPr="00EC6932" w:rsidRDefault="00B2778A" w:rsidP="00B2778A">
            <w:pPr>
              <w:jc w:val="both"/>
              <w:rPr>
                <w:color w:val="000000" w:themeColor="text1"/>
              </w:rPr>
            </w:pPr>
            <w:r w:rsidRPr="00EC6932">
              <w:rPr>
                <w:color w:val="1F1F1F"/>
                <w:bdr w:val="none" w:sz="0" w:space="0" w:color="auto" w:frame="1"/>
              </w:rPr>
              <w:t>151,7</w:t>
            </w:r>
          </w:p>
        </w:tc>
        <w:tc>
          <w:tcPr>
            <w:tcW w:w="1181" w:type="dxa"/>
            <w:tcBorders>
              <w:bottom w:val="single" w:sz="4" w:space="0" w:color="auto"/>
            </w:tcBorders>
            <w:vAlign w:val="center"/>
          </w:tcPr>
          <w:p w14:paraId="73BD7020" w14:textId="1D143229" w:rsidR="00B2778A" w:rsidRPr="00EC6932" w:rsidRDefault="00B2778A" w:rsidP="00B2778A">
            <w:pPr>
              <w:jc w:val="both"/>
              <w:rPr>
                <w:color w:val="000000" w:themeColor="text1"/>
                <w:lang w:val="kk-KZ"/>
              </w:rPr>
            </w:pPr>
            <w:r w:rsidRPr="00EC6932">
              <w:rPr>
                <w:color w:val="000000" w:themeColor="text1"/>
              </w:rPr>
              <w:t>0.</w:t>
            </w:r>
            <w:r w:rsidRPr="00EC6932">
              <w:rPr>
                <w:color w:val="000000" w:themeColor="text1"/>
                <w:lang w:val="kk-KZ"/>
              </w:rPr>
              <w:t>227</w:t>
            </w:r>
          </w:p>
        </w:tc>
      </w:tr>
      <w:tr w:rsidR="00B2778A" w:rsidRPr="00EC6932" w14:paraId="0E64FF5A" w14:textId="77777777" w:rsidTr="001470BC">
        <w:tc>
          <w:tcPr>
            <w:tcW w:w="816" w:type="dxa"/>
            <w:vAlign w:val="center"/>
          </w:tcPr>
          <w:p w14:paraId="5C60F1BB" w14:textId="77777777" w:rsidR="00B2778A" w:rsidRPr="00EC6932" w:rsidRDefault="00B2778A" w:rsidP="00B2778A">
            <w:pPr>
              <w:jc w:val="both"/>
              <w:rPr>
                <w:color w:val="000000" w:themeColor="text1"/>
              </w:rPr>
            </w:pPr>
            <w:r w:rsidRPr="00EC6932">
              <w:rPr>
                <w:color w:val="000000" w:themeColor="text1"/>
              </w:rPr>
              <w:t>2016</w:t>
            </w:r>
          </w:p>
        </w:tc>
        <w:tc>
          <w:tcPr>
            <w:tcW w:w="1244" w:type="dxa"/>
            <w:vAlign w:val="center"/>
          </w:tcPr>
          <w:p w14:paraId="0E268760" w14:textId="77777777" w:rsidR="00B2778A" w:rsidRPr="00EC6932" w:rsidRDefault="00B2778A" w:rsidP="00B2778A">
            <w:pPr>
              <w:jc w:val="both"/>
              <w:rPr>
                <w:color w:val="000000" w:themeColor="text1"/>
              </w:rPr>
            </w:pPr>
            <w:r w:rsidRPr="00EC6932">
              <w:rPr>
                <w:color w:val="000000" w:themeColor="text1"/>
              </w:rPr>
              <w:t>2</w:t>
            </w:r>
            <w:r w:rsidRPr="00EC6932">
              <w:rPr>
                <w:color w:val="000000" w:themeColor="text1"/>
                <w:lang w:val="kk-KZ"/>
              </w:rPr>
              <w:t>5</w:t>
            </w:r>
            <w:r w:rsidRPr="00EC6932">
              <w:rPr>
                <w:color w:val="000000" w:themeColor="text1"/>
              </w:rPr>
              <w:t>.5</w:t>
            </w:r>
          </w:p>
        </w:tc>
        <w:tc>
          <w:tcPr>
            <w:tcW w:w="1241" w:type="dxa"/>
            <w:vAlign w:val="center"/>
          </w:tcPr>
          <w:p w14:paraId="77242BB0" w14:textId="77777777" w:rsidR="00B2778A" w:rsidRPr="00EC6932" w:rsidRDefault="00B2778A" w:rsidP="00B2778A">
            <w:pPr>
              <w:jc w:val="both"/>
              <w:rPr>
                <w:color w:val="000000" w:themeColor="text1"/>
                <w:lang w:val="kk-KZ"/>
              </w:rPr>
            </w:pPr>
            <w:r w:rsidRPr="00EC6932">
              <w:rPr>
                <w:color w:val="000000" w:themeColor="text1"/>
              </w:rPr>
              <w:t>15.</w:t>
            </w:r>
            <w:r w:rsidRPr="00EC6932">
              <w:rPr>
                <w:color w:val="000000" w:themeColor="text1"/>
                <w:lang w:val="kk-KZ"/>
              </w:rPr>
              <w:t>5</w:t>
            </w:r>
          </w:p>
        </w:tc>
        <w:tc>
          <w:tcPr>
            <w:tcW w:w="1432" w:type="dxa"/>
            <w:vAlign w:val="center"/>
          </w:tcPr>
          <w:p w14:paraId="41ACF985" w14:textId="77777777" w:rsidR="00B2778A" w:rsidRPr="00EC6932" w:rsidRDefault="00B2778A" w:rsidP="00B2778A">
            <w:pPr>
              <w:jc w:val="both"/>
              <w:rPr>
                <w:color w:val="000000" w:themeColor="text1"/>
                <w:lang w:val="kk-KZ"/>
              </w:rPr>
            </w:pPr>
            <w:r w:rsidRPr="00EC6932">
              <w:rPr>
                <w:color w:val="000000" w:themeColor="text1"/>
              </w:rPr>
              <w:t>1</w:t>
            </w:r>
            <w:r w:rsidRPr="00EC6932">
              <w:rPr>
                <w:color w:val="000000" w:themeColor="text1"/>
                <w:lang w:val="kk-KZ"/>
              </w:rPr>
              <w:t>7</w:t>
            </w:r>
            <w:r w:rsidRPr="00EC6932">
              <w:rPr>
                <w:color w:val="000000" w:themeColor="text1"/>
              </w:rPr>
              <w:t>.</w:t>
            </w:r>
            <w:r w:rsidRPr="00EC6932">
              <w:rPr>
                <w:color w:val="000000" w:themeColor="text1"/>
                <w:lang w:val="kk-KZ"/>
              </w:rPr>
              <w:t>2</w:t>
            </w:r>
          </w:p>
        </w:tc>
        <w:tc>
          <w:tcPr>
            <w:tcW w:w="761" w:type="dxa"/>
            <w:vAlign w:val="center"/>
          </w:tcPr>
          <w:p w14:paraId="23ED4374" w14:textId="77777777" w:rsidR="00B2778A" w:rsidRPr="00EC6932" w:rsidRDefault="00B2778A" w:rsidP="00B2778A">
            <w:pPr>
              <w:jc w:val="both"/>
              <w:rPr>
                <w:color w:val="000000" w:themeColor="text1"/>
              </w:rPr>
            </w:pPr>
            <w:r w:rsidRPr="00EC6932">
              <w:rPr>
                <w:color w:val="000000" w:themeColor="text1"/>
              </w:rPr>
              <w:t>3.3</w:t>
            </w:r>
          </w:p>
        </w:tc>
        <w:tc>
          <w:tcPr>
            <w:tcW w:w="1138" w:type="dxa"/>
            <w:vAlign w:val="center"/>
          </w:tcPr>
          <w:p w14:paraId="60416E57" w14:textId="77777777" w:rsidR="00B2778A" w:rsidRPr="00EC6932" w:rsidRDefault="00B2778A" w:rsidP="00B2778A">
            <w:pPr>
              <w:jc w:val="both"/>
              <w:rPr>
                <w:color w:val="000000" w:themeColor="text1"/>
                <w:lang w:val="kk-KZ"/>
              </w:rPr>
            </w:pPr>
            <w:r w:rsidRPr="00EC6932">
              <w:rPr>
                <w:color w:val="000000" w:themeColor="text1"/>
                <w:lang w:val="kk-KZ"/>
              </w:rPr>
              <w:t>0.269</w:t>
            </w:r>
          </w:p>
        </w:tc>
        <w:tc>
          <w:tcPr>
            <w:tcW w:w="1172" w:type="dxa"/>
            <w:vAlign w:val="center"/>
          </w:tcPr>
          <w:p w14:paraId="4932D818" w14:textId="77777777" w:rsidR="00B2778A" w:rsidRPr="00EC6932" w:rsidRDefault="00B2778A" w:rsidP="00B2778A">
            <w:pPr>
              <w:jc w:val="both"/>
              <w:rPr>
                <w:color w:val="000000" w:themeColor="text1"/>
              </w:rPr>
            </w:pPr>
            <w:r w:rsidRPr="00EC6932">
              <w:rPr>
                <w:color w:val="000000" w:themeColor="text1"/>
                <w:lang w:val="kk-KZ"/>
              </w:rPr>
              <w:t>0.150</w:t>
            </w:r>
          </w:p>
        </w:tc>
        <w:tc>
          <w:tcPr>
            <w:tcW w:w="1210" w:type="dxa"/>
            <w:vAlign w:val="center"/>
          </w:tcPr>
          <w:p w14:paraId="75AB128A" w14:textId="01EF4E34" w:rsidR="00B2778A" w:rsidRPr="00EC6932" w:rsidRDefault="00B2778A" w:rsidP="00B2778A">
            <w:pPr>
              <w:jc w:val="both"/>
              <w:rPr>
                <w:color w:val="000000" w:themeColor="text1"/>
              </w:rPr>
            </w:pPr>
            <w:r w:rsidRPr="00EC6932">
              <w:rPr>
                <w:color w:val="1F1F1F"/>
                <w:bdr w:val="none" w:sz="0" w:space="0" w:color="auto" w:frame="1"/>
              </w:rPr>
              <w:t>160,1</w:t>
            </w:r>
          </w:p>
        </w:tc>
        <w:tc>
          <w:tcPr>
            <w:tcW w:w="1181" w:type="dxa"/>
            <w:vAlign w:val="center"/>
          </w:tcPr>
          <w:p w14:paraId="3E98FE6A" w14:textId="5DF75CAC" w:rsidR="00B2778A" w:rsidRPr="00EC6932" w:rsidRDefault="00B2778A" w:rsidP="00B2778A">
            <w:pPr>
              <w:jc w:val="both"/>
              <w:rPr>
                <w:color w:val="000000" w:themeColor="text1"/>
                <w:lang w:val="kk-KZ"/>
              </w:rPr>
            </w:pPr>
            <w:r w:rsidRPr="00EC6932">
              <w:rPr>
                <w:color w:val="000000" w:themeColor="text1"/>
              </w:rPr>
              <w:t>0.4</w:t>
            </w:r>
            <w:r w:rsidRPr="00EC6932">
              <w:rPr>
                <w:color w:val="000000" w:themeColor="text1"/>
                <w:lang w:val="kk-KZ"/>
              </w:rPr>
              <w:t>01</w:t>
            </w:r>
          </w:p>
        </w:tc>
      </w:tr>
      <w:tr w:rsidR="00B2778A" w:rsidRPr="00EC6932" w14:paraId="42105F1E" w14:textId="77777777" w:rsidTr="001470BC">
        <w:tc>
          <w:tcPr>
            <w:tcW w:w="816" w:type="dxa"/>
            <w:vAlign w:val="center"/>
          </w:tcPr>
          <w:p w14:paraId="53A4E72D" w14:textId="77777777" w:rsidR="00B2778A" w:rsidRPr="00EC6932" w:rsidRDefault="00B2778A" w:rsidP="00B2778A">
            <w:pPr>
              <w:jc w:val="both"/>
              <w:rPr>
                <w:color w:val="000000" w:themeColor="text1"/>
              </w:rPr>
            </w:pPr>
            <w:r w:rsidRPr="00EC6932">
              <w:rPr>
                <w:color w:val="000000" w:themeColor="text1"/>
              </w:rPr>
              <w:t>2017</w:t>
            </w:r>
          </w:p>
        </w:tc>
        <w:tc>
          <w:tcPr>
            <w:tcW w:w="1244" w:type="dxa"/>
            <w:vAlign w:val="center"/>
          </w:tcPr>
          <w:p w14:paraId="78458E20" w14:textId="77777777" w:rsidR="00B2778A" w:rsidRPr="00EC6932" w:rsidRDefault="00B2778A" w:rsidP="00B2778A">
            <w:pPr>
              <w:jc w:val="both"/>
              <w:rPr>
                <w:color w:val="000000" w:themeColor="text1"/>
                <w:lang w:val="kk-KZ"/>
              </w:rPr>
            </w:pPr>
            <w:r w:rsidRPr="00EC6932">
              <w:rPr>
                <w:color w:val="000000" w:themeColor="text1"/>
              </w:rPr>
              <w:t>2</w:t>
            </w:r>
            <w:r w:rsidRPr="00EC6932">
              <w:rPr>
                <w:color w:val="000000" w:themeColor="text1"/>
                <w:lang w:val="kk-KZ"/>
              </w:rPr>
              <w:t>4</w:t>
            </w:r>
            <w:r w:rsidRPr="00EC6932">
              <w:rPr>
                <w:color w:val="000000" w:themeColor="text1"/>
              </w:rPr>
              <w:t>.</w:t>
            </w:r>
            <w:r w:rsidRPr="00EC6932">
              <w:rPr>
                <w:color w:val="000000" w:themeColor="text1"/>
                <w:lang w:val="kk-KZ"/>
              </w:rPr>
              <w:t>2</w:t>
            </w:r>
          </w:p>
        </w:tc>
        <w:tc>
          <w:tcPr>
            <w:tcW w:w="1241" w:type="dxa"/>
            <w:vAlign w:val="center"/>
          </w:tcPr>
          <w:p w14:paraId="1F6A473B" w14:textId="77777777" w:rsidR="00B2778A" w:rsidRPr="00EC6932" w:rsidRDefault="00B2778A" w:rsidP="00B2778A">
            <w:pPr>
              <w:jc w:val="both"/>
              <w:rPr>
                <w:color w:val="000000" w:themeColor="text1"/>
                <w:lang w:val="kk-KZ"/>
              </w:rPr>
            </w:pPr>
            <w:r w:rsidRPr="00EC6932">
              <w:rPr>
                <w:color w:val="000000" w:themeColor="text1"/>
              </w:rPr>
              <w:t>1</w:t>
            </w:r>
            <w:r w:rsidRPr="00EC6932">
              <w:rPr>
                <w:color w:val="000000" w:themeColor="text1"/>
                <w:lang w:val="kk-KZ"/>
              </w:rPr>
              <w:t>3</w:t>
            </w:r>
            <w:r w:rsidRPr="00EC6932">
              <w:rPr>
                <w:color w:val="000000" w:themeColor="text1"/>
              </w:rPr>
              <w:t>.</w:t>
            </w:r>
            <w:r w:rsidRPr="00EC6932">
              <w:rPr>
                <w:color w:val="000000" w:themeColor="text1"/>
                <w:lang w:val="kk-KZ"/>
              </w:rPr>
              <w:t>5</w:t>
            </w:r>
          </w:p>
        </w:tc>
        <w:tc>
          <w:tcPr>
            <w:tcW w:w="1432" w:type="dxa"/>
            <w:vAlign w:val="center"/>
          </w:tcPr>
          <w:p w14:paraId="4B3B6199" w14:textId="77777777" w:rsidR="00B2778A" w:rsidRPr="00EC6932" w:rsidRDefault="00B2778A" w:rsidP="00B2778A">
            <w:pPr>
              <w:jc w:val="both"/>
              <w:rPr>
                <w:color w:val="000000" w:themeColor="text1"/>
              </w:rPr>
            </w:pPr>
            <w:r w:rsidRPr="00EC6932">
              <w:rPr>
                <w:color w:val="000000" w:themeColor="text1"/>
              </w:rPr>
              <w:t>1</w:t>
            </w:r>
            <w:r w:rsidRPr="00EC6932">
              <w:rPr>
                <w:color w:val="000000" w:themeColor="text1"/>
                <w:lang w:val="kk-KZ"/>
              </w:rPr>
              <w:t>6</w:t>
            </w:r>
            <w:r w:rsidRPr="00EC6932">
              <w:rPr>
                <w:color w:val="000000" w:themeColor="text1"/>
              </w:rPr>
              <w:t>.7</w:t>
            </w:r>
          </w:p>
        </w:tc>
        <w:tc>
          <w:tcPr>
            <w:tcW w:w="761" w:type="dxa"/>
            <w:vAlign w:val="center"/>
          </w:tcPr>
          <w:p w14:paraId="401C0924" w14:textId="77777777" w:rsidR="00B2778A" w:rsidRPr="00EC6932" w:rsidRDefault="00B2778A" w:rsidP="00B2778A">
            <w:pPr>
              <w:jc w:val="both"/>
              <w:rPr>
                <w:color w:val="000000" w:themeColor="text1"/>
                <w:lang w:val="kk-KZ"/>
              </w:rPr>
            </w:pPr>
            <w:r w:rsidRPr="00EC6932">
              <w:rPr>
                <w:color w:val="000000" w:themeColor="text1"/>
              </w:rPr>
              <w:t>3.</w:t>
            </w:r>
            <w:r w:rsidRPr="00EC6932">
              <w:rPr>
                <w:color w:val="000000" w:themeColor="text1"/>
                <w:lang w:val="kk-KZ"/>
              </w:rPr>
              <w:t>1</w:t>
            </w:r>
          </w:p>
        </w:tc>
        <w:tc>
          <w:tcPr>
            <w:tcW w:w="1138" w:type="dxa"/>
            <w:vAlign w:val="center"/>
          </w:tcPr>
          <w:p w14:paraId="0E978CC3" w14:textId="77777777" w:rsidR="00B2778A" w:rsidRPr="00EC6932" w:rsidRDefault="00B2778A" w:rsidP="00B2778A">
            <w:pPr>
              <w:jc w:val="both"/>
              <w:rPr>
                <w:color w:val="000000" w:themeColor="text1"/>
                <w:lang w:val="kk-KZ"/>
              </w:rPr>
            </w:pPr>
            <w:r w:rsidRPr="00EC6932">
              <w:rPr>
                <w:color w:val="000000" w:themeColor="text1"/>
                <w:lang w:val="kk-KZ"/>
              </w:rPr>
              <w:t>0.349</w:t>
            </w:r>
          </w:p>
        </w:tc>
        <w:tc>
          <w:tcPr>
            <w:tcW w:w="1172" w:type="dxa"/>
            <w:vAlign w:val="center"/>
          </w:tcPr>
          <w:p w14:paraId="66FFD0C8" w14:textId="77777777" w:rsidR="00B2778A" w:rsidRPr="00EC6932" w:rsidRDefault="00B2778A" w:rsidP="00B2778A">
            <w:pPr>
              <w:jc w:val="both"/>
              <w:rPr>
                <w:color w:val="000000" w:themeColor="text1"/>
                <w:lang w:val="kk-KZ"/>
              </w:rPr>
            </w:pPr>
            <w:r w:rsidRPr="00EC6932">
              <w:rPr>
                <w:color w:val="000000" w:themeColor="text1"/>
                <w:lang w:val="kk-KZ"/>
              </w:rPr>
              <w:t>0.168</w:t>
            </w:r>
          </w:p>
        </w:tc>
        <w:tc>
          <w:tcPr>
            <w:tcW w:w="1210" w:type="dxa"/>
            <w:vAlign w:val="center"/>
          </w:tcPr>
          <w:p w14:paraId="133B00FB" w14:textId="5497C77A" w:rsidR="00B2778A" w:rsidRPr="00EC6932" w:rsidRDefault="00B2778A" w:rsidP="00B2778A">
            <w:pPr>
              <w:jc w:val="both"/>
              <w:rPr>
                <w:color w:val="000000" w:themeColor="text1"/>
                <w:lang w:val="kk-KZ"/>
              </w:rPr>
            </w:pPr>
            <w:r w:rsidRPr="00EC6932">
              <w:rPr>
                <w:color w:val="1F1F1F"/>
                <w:bdr w:val="none" w:sz="0" w:space="0" w:color="auto" w:frame="1"/>
              </w:rPr>
              <w:t>156,1</w:t>
            </w:r>
          </w:p>
        </w:tc>
        <w:tc>
          <w:tcPr>
            <w:tcW w:w="1181" w:type="dxa"/>
            <w:vAlign w:val="center"/>
          </w:tcPr>
          <w:p w14:paraId="7EF96E7B" w14:textId="624F31EB" w:rsidR="00B2778A" w:rsidRPr="00EC6932" w:rsidRDefault="00B2778A" w:rsidP="00B2778A">
            <w:pPr>
              <w:jc w:val="both"/>
              <w:rPr>
                <w:color w:val="000000" w:themeColor="text1"/>
                <w:lang w:val="kk-KZ"/>
              </w:rPr>
            </w:pPr>
            <w:r w:rsidRPr="00EC6932">
              <w:rPr>
                <w:color w:val="000000" w:themeColor="text1"/>
                <w:lang w:val="kk-KZ"/>
              </w:rPr>
              <w:t>-</w:t>
            </w:r>
            <w:r w:rsidRPr="00EC6932">
              <w:rPr>
                <w:color w:val="000000" w:themeColor="text1"/>
              </w:rPr>
              <w:t>0.</w:t>
            </w:r>
            <w:r w:rsidRPr="00EC6932">
              <w:rPr>
                <w:color w:val="000000" w:themeColor="text1"/>
                <w:lang w:val="kk-KZ"/>
              </w:rPr>
              <w:t>018</w:t>
            </w:r>
          </w:p>
        </w:tc>
      </w:tr>
      <w:tr w:rsidR="00B2778A" w:rsidRPr="00EC6932" w14:paraId="1EA4AA82" w14:textId="77777777" w:rsidTr="001470BC">
        <w:tc>
          <w:tcPr>
            <w:tcW w:w="816" w:type="dxa"/>
            <w:vAlign w:val="center"/>
          </w:tcPr>
          <w:p w14:paraId="091DD440" w14:textId="77777777" w:rsidR="00B2778A" w:rsidRPr="00EC6932" w:rsidRDefault="00B2778A" w:rsidP="00B2778A">
            <w:pPr>
              <w:jc w:val="both"/>
              <w:rPr>
                <w:color w:val="000000" w:themeColor="text1"/>
              </w:rPr>
            </w:pPr>
            <w:r w:rsidRPr="00EC6932">
              <w:rPr>
                <w:color w:val="000000" w:themeColor="text1"/>
              </w:rPr>
              <w:t>2018</w:t>
            </w:r>
          </w:p>
        </w:tc>
        <w:tc>
          <w:tcPr>
            <w:tcW w:w="1244" w:type="dxa"/>
            <w:vAlign w:val="center"/>
          </w:tcPr>
          <w:p w14:paraId="58644043" w14:textId="77777777" w:rsidR="00B2778A" w:rsidRPr="00EC6932" w:rsidRDefault="00B2778A" w:rsidP="00B2778A">
            <w:pPr>
              <w:jc w:val="both"/>
              <w:rPr>
                <w:color w:val="000000" w:themeColor="text1"/>
                <w:lang w:val="kk-KZ"/>
              </w:rPr>
            </w:pPr>
            <w:r w:rsidRPr="00EC6932">
              <w:rPr>
                <w:color w:val="000000" w:themeColor="text1"/>
              </w:rPr>
              <w:t>2</w:t>
            </w:r>
            <w:r w:rsidRPr="00EC6932">
              <w:rPr>
                <w:color w:val="000000" w:themeColor="text1"/>
                <w:lang w:val="kk-KZ"/>
              </w:rPr>
              <w:t>5</w:t>
            </w:r>
            <w:r w:rsidRPr="00EC6932">
              <w:rPr>
                <w:color w:val="000000" w:themeColor="text1"/>
              </w:rPr>
              <w:t>.</w:t>
            </w:r>
            <w:r w:rsidRPr="00EC6932">
              <w:rPr>
                <w:color w:val="000000" w:themeColor="text1"/>
                <w:lang w:val="kk-KZ"/>
              </w:rPr>
              <w:t>2</w:t>
            </w:r>
          </w:p>
        </w:tc>
        <w:tc>
          <w:tcPr>
            <w:tcW w:w="1241" w:type="dxa"/>
            <w:vAlign w:val="center"/>
          </w:tcPr>
          <w:p w14:paraId="19024034" w14:textId="77777777" w:rsidR="00B2778A" w:rsidRPr="00EC6932" w:rsidRDefault="00B2778A" w:rsidP="00B2778A">
            <w:pPr>
              <w:jc w:val="both"/>
              <w:rPr>
                <w:color w:val="000000" w:themeColor="text1"/>
                <w:lang w:val="kk-KZ"/>
              </w:rPr>
            </w:pPr>
            <w:r w:rsidRPr="00EC6932">
              <w:rPr>
                <w:color w:val="000000" w:themeColor="text1"/>
              </w:rPr>
              <w:t>1</w:t>
            </w:r>
            <w:r w:rsidRPr="00EC6932">
              <w:rPr>
                <w:color w:val="000000" w:themeColor="text1"/>
                <w:lang w:val="kk-KZ"/>
              </w:rPr>
              <w:t>3</w:t>
            </w:r>
            <w:r w:rsidRPr="00EC6932">
              <w:rPr>
                <w:color w:val="000000" w:themeColor="text1"/>
              </w:rPr>
              <w:t>.</w:t>
            </w:r>
            <w:r w:rsidRPr="00EC6932">
              <w:rPr>
                <w:color w:val="000000" w:themeColor="text1"/>
                <w:lang w:val="kk-KZ"/>
              </w:rPr>
              <w:t>7</w:t>
            </w:r>
          </w:p>
        </w:tc>
        <w:tc>
          <w:tcPr>
            <w:tcW w:w="1432" w:type="dxa"/>
            <w:vAlign w:val="center"/>
          </w:tcPr>
          <w:p w14:paraId="0665DA05" w14:textId="77777777" w:rsidR="00B2778A" w:rsidRPr="00EC6932" w:rsidRDefault="00B2778A" w:rsidP="00B2778A">
            <w:pPr>
              <w:jc w:val="both"/>
              <w:rPr>
                <w:color w:val="000000" w:themeColor="text1"/>
                <w:lang w:val="kk-KZ"/>
              </w:rPr>
            </w:pPr>
            <w:r w:rsidRPr="00EC6932">
              <w:rPr>
                <w:color w:val="000000" w:themeColor="text1"/>
              </w:rPr>
              <w:t>17.</w:t>
            </w:r>
            <w:r w:rsidRPr="00EC6932">
              <w:rPr>
                <w:color w:val="000000" w:themeColor="text1"/>
                <w:lang w:val="kk-KZ"/>
              </w:rPr>
              <w:t>0</w:t>
            </w:r>
          </w:p>
        </w:tc>
        <w:tc>
          <w:tcPr>
            <w:tcW w:w="761" w:type="dxa"/>
            <w:vAlign w:val="center"/>
          </w:tcPr>
          <w:p w14:paraId="0C699E1A" w14:textId="77777777" w:rsidR="00B2778A" w:rsidRPr="00EC6932" w:rsidRDefault="00B2778A" w:rsidP="00B2778A">
            <w:pPr>
              <w:jc w:val="both"/>
              <w:rPr>
                <w:color w:val="000000" w:themeColor="text1"/>
              </w:rPr>
            </w:pPr>
            <w:r w:rsidRPr="00EC6932">
              <w:rPr>
                <w:color w:val="000000" w:themeColor="text1"/>
              </w:rPr>
              <w:t>4.2</w:t>
            </w:r>
          </w:p>
        </w:tc>
        <w:tc>
          <w:tcPr>
            <w:tcW w:w="1138" w:type="dxa"/>
            <w:vAlign w:val="center"/>
          </w:tcPr>
          <w:p w14:paraId="4AE30C55" w14:textId="77777777" w:rsidR="00B2778A" w:rsidRPr="00EC6932" w:rsidRDefault="00B2778A" w:rsidP="00B2778A">
            <w:pPr>
              <w:jc w:val="both"/>
              <w:rPr>
                <w:color w:val="000000" w:themeColor="text1"/>
                <w:lang w:val="kk-KZ"/>
              </w:rPr>
            </w:pPr>
            <w:r w:rsidRPr="00EC6932">
              <w:rPr>
                <w:color w:val="000000" w:themeColor="text1"/>
                <w:lang w:val="kk-KZ"/>
              </w:rPr>
              <w:t>0.305</w:t>
            </w:r>
          </w:p>
        </w:tc>
        <w:tc>
          <w:tcPr>
            <w:tcW w:w="1172" w:type="dxa"/>
            <w:vAlign w:val="center"/>
          </w:tcPr>
          <w:p w14:paraId="035CFE43" w14:textId="77777777" w:rsidR="00B2778A" w:rsidRPr="00EC6932" w:rsidRDefault="00B2778A" w:rsidP="00B2778A">
            <w:pPr>
              <w:jc w:val="both"/>
              <w:rPr>
                <w:color w:val="000000" w:themeColor="text1"/>
              </w:rPr>
            </w:pPr>
            <w:r w:rsidRPr="00EC6932">
              <w:rPr>
                <w:color w:val="000000" w:themeColor="text1"/>
                <w:lang w:val="kk-KZ"/>
              </w:rPr>
              <w:t>0.156</w:t>
            </w:r>
          </w:p>
        </w:tc>
        <w:tc>
          <w:tcPr>
            <w:tcW w:w="1210" w:type="dxa"/>
            <w:vAlign w:val="center"/>
          </w:tcPr>
          <w:p w14:paraId="7811CDFF" w14:textId="5DCC8211" w:rsidR="00B2778A" w:rsidRPr="00EC6932" w:rsidRDefault="00B2778A" w:rsidP="00B2778A">
            <w:pPr>
              <w:jc w:val="both"/>
              <w:rPr>
                <w:color w:val="000000" w:themeColor="text1"/>
              </w:rPr>
            </w:pPr>
            <w:r w:rsidRPr="00EC6932">
              <w:rPr>
                <w:color w:val="1F1F1F"/>
                <w:bdr w:val="none" w:sz="0" w:space="0" w:color="auto" w:frame="1"/>
              </w:rPr>
              <w:t>166,5</w:t>
            </w:r>
          </w:p>
        </w:tc>
        <w:tc>
          <w:tcPr>
            <w:tcW w:w="1181" w:type="dxa"/>
            <w:vAlign w:val="center"/>
          </w:tcPr>
          <w:p w14:paraId="2192FA9A" w14:textId="5CC120BD" w:rsidR="00B2778A" w:rsidRPr="00EC6932" w:rsidRDefault="00B2778A" w:rsidP="00B2778A">
            <w:pPr>
              <w:jc w:val="both"/>
              <w:rPr>
                <w:color w:val="000000" w:themeColor="text1"/>
                <w:lang w:val="kk-KZ"/>
              </w:rPr>
            </w:pPr>
            <w:r w:rsidRPr="00EC6932">
              <w:rPr>
                <w:color w:val="000000" w:themeColor="text1"/>
              </w:rPr>
              <w:t>0.6</w:t>
            </w:r>
            <w:r w:rsidRPr="00EC6932">
              <w:rPr>
                <w:color w:val="000000" w:themeColor="text1"/>
                <w:lang w:val="kk-KZ"/>
              </w:rPr>
              <w:t>38</w:t>
            </w:r>
          </w:p>
        </w:tc>
      </w:tr>
      <w:tr w:rsidR="00B2778A" w:rsidRPr="00EC6932" w14:paraId="0A9C522D" w14:textId="77777777" w:rsidTr="001470BC">
        <w:tc>
          <w:tcPr>
            <w:tcW w:w="816" w:type="dxa"/>
            <w:vAlign w:val="center"/>
          </w:tcPr>
          <w:p w14:paraId="2E2DF86C" w14:textId="77777777" w:rsidR="00B2778A" w:rsidRPr="00EC6932" w:rsidRDefault="00B2778A" w:rsidP="00B2778A">
            <w:pPr>
              <w:jc w:val="both"/>
              <w:rPr>
                <w:color w:val="000000" w:themeColor="text1"/>
              </w:rPr>
            </w:pPr>
            <w:r w:rsidRPr="00EC6932">
              <w:rPr>
                <w:color w:val="000000" w:themeColor="text1"/>
              </w:rPr>
              <w:t>2019</w:t>
            </w:r>
          </w:p>
        </w:tc>
        <w:tc>
          <w:tcPr>
            <w:tcW w:w="1244" w:type="dxa"/>
            <w:vAlign w:val="center"/>
          </w:tcPr>
          <w:p w14:paraId="34A00DBE" w14:textId="77777777" w:rsidR="00B2778A" w:rsidRPr="00EC6932" w:rsidRDefault="00B2778A" w:rsidP="00B2778A">
            <w:pPr>
              <w:jc w:val="both"/>
              <w:rPr>
                <w:color w:val="000000" w:themeColor="text1"/>
                <w:lang w:val="kk-KZ"/>
              </w:rPr>
            </w:pPr>
            <w:r w:rsidRPr="00EC6932">
              <w:rPr>
                <w:color w:val="000000" w:themeColor="text1"/>
                <w:lang w:val="kk-KZ"/>
              </w:rPr>
              <w:t>26</w:t>
            </w:r>
            <w:r w:rsidRPr="00EC6932">
              <w:rPr>
                <w:color w:val="000000" w:themeColor="text1"/>
              </w:rPr>
              <w:t>.</w:t>
            </w:r>
            <w:r w:rsidRPr="00EC6932">
              <w:rPr>
                <w:color w:val="000000" w:themeColor="text1"/>
                <w:lang w:val="kk-KZ"/>
              </w:rPr>
              <w:t>8</w:t>
            </w:r>
          </w:p>
        </w:tc>
        <w:tc>
          <w:tcPr>
            <w:tcW w:w="1241" w:type="dxa"/>
            <w:vAlign w:val="center"/>
          </w:tcPr>
          <w:p w14:paraId="7B3C08F0" w14:textId="77777777" w:rsidR="00B2778A" w:rsidRPr="00EC6932" w:rsidRDefault="00B2778A" w:rsidP="00B2778A">
            <w:pPr>
              <w:jc w:val="both"/>
              <w:rPr>
                <w:color w:val="000000" w:themeColor="text1"/>
              </w:rPr>
            </w:pPr>
            <w:r w:rsidRPr="00EC6932">
              <w:rPr>
                <w:color w:val="000000" w:themeColor="text1"/>
              </w:rPr>
              <w:t>1</w:t>
            </w:r>
            <w:r w:rsidRPr="00EC6932">
              <w:rPr>
                <w:color w:val="000000" w:themeColor="text1"/>
                <w:lang w:val="kk-KZ"/>
              </w:rPr>
              <w:t>4</w:t>
            </w:r>
            <w:r w:rsidRPr="00EC6932">
              <w:rPr>
                <w:color w:val="000000" w:themeColor="text1"/>
              </w:rPr>
              <w:t>.7</w:t>
            </w:r>
          </w:p>
        </w:tc>
        <w:tc>
          <w:tcPr>
            <w:tcW w:w="1432" w:type="dxa"/>
            <w:vAlign w:val="center"/>
          </w:tcPr>
          <w:p w14:paraId="492FD400" w14:textId="77777777" w:rsidR="00B2778A" w:rsidRPr="00EC6932" w:rsidRDefault="00B2778A" w:rsidP="00B2778A">
            <w:pPr>
              <w:jc w:val="both"/>
              <w:rPr>
                <w:color w:val="000000" w:themeColor="text1"/>
                <w:lang w:val="kk-KZ"/>
              </w:rPr>
            </w:pPr>
            <w:r w:rsidRPr="00EC6932">
              <w:rPr>
                <w:color w:val="000000" w:themeColor="text1"/>
              </w:rPr>
              <w:t>1</w:t>
            </w:r>
            <w:r w:rsidRPr="00EC6932">
              <w:rPr>
                <w:color w:val="000000" w:themeColor="text1"/>
                <w:lang w:val="kk-KZ"/>
              </w:rPr>
              <w:t>8</w:t>
            </w:r>
            <w:r w:rsidRPr="00EC6932">
              <w:rPr>
                <w:color w:val="000000" w:themeColor="text1"/>
              </w:rPr>
              <w:t>.</w:t>
            </w:r>
            <w:r w:rsidRPr="00EC6932">
              <w:rPr>
                <w:color w:val="000000" w:themeColor="text1"/>
                <w:lang w:val="kk-KZ"/>
              </w:rPr>
              <w:t>0</w:t>
            </w:r>
          </w:p>
        </w:tc>
        <w:tc>
          <w:tcPr>
            <w:tcW w:w="761" w:type="dxa"/>
            <w:vAlign w:val="center"/>
          </w:tcPr>
          <w:p w14:paraId="4AE4E4BB" w14:textId="77777777" w:rsidR="00B2778A" w:rsidRPr="00EC6932" w:rsidRDefault="00B2778A" w:rsidP="00B2778A">
            <w:pPr>
              <w:jc w:val="both"/>
              <w:rPr>
                <w:color w:val="000000" w:themeColor="text1"/>
                <w:lang w:val="kk-KZ"/>
              </w:rPr>
            </w:pPr>
            <w:r w:rsidRPr="00EC6932">
              <w:rPr>
                <w:color w:val="000000" w:themeColor="text1"/>
                <w:lang w:val="kk-KZ"/>
              </w:rPr>
              <w:t>3.6</w:t>
            </w:r>
          </w:p>
        </w:tc>
        <w:tc>
          <w:tcPr>
            <w:tcW w:w="1138" w:type="dxa"/>
            <w:vAlign w:val="center"/>
          </w:tcPr>
          <w:p w14:paraId="4A27C6E1" w14:textId="77777777" w:rsidR="00B2778A" w:rsidRPr="00EC6932" w:rsidRDefault="00B2778A" w:rsidP="00B2778A">
            <w:pPr>
              <w:jc w:val="both"/>
              <w:rPr>
                <w:color w:val="000000" w:themeColor="text1"/>
                <w:lang w:val="kk-KZ"/>
              </w:rPr>
            </w:pPr>
            <w:r w:rsidRPr="00EC6932">
              <w:rPr>
                <w:color w:val="000000" w:themeColor="text1"/>
                <w:lang w:val="kk-KZ"/>
              </w:rPr>
              <w:t>0.337</w:t>
            </w:r>
          </w:p>
        </w:tc>
        <w:tc>
          <w:tcPr>
            <w:tcW w:w="1172" w:type="dxa"/>
            <w:vAlign w:val="center"/>
          </w:tcPr>
          <w:p w14:paraId="7305839F" w14:textId="77777777" w:rsidR="00B2778A" w:rsidRPr="00EC6932" w:rsidRDefault="00B2778A" w:rsidP="00B2778A">
            <w:pPr>
              <w:jc w:val="both"/>
              <w:rPr>
                <w:color w:val="000000" w:themeColor="text1"/>
              </w:rPr>
            </w:pPr>
            <w:r w:rsidRPr="00EC6932">
              <w:rPr>
                <w:color w:val="000000" w:themeColor="text1"/>
                <w:lang w:val="kk-KZ"/>
              </w:rPr>
              <w:t>0.168</w:t>
            </w:r>
          </w:p>
        </w:tc>
        <w:tc>
          <w:tcPr>
            <w:tcW w:w="1210" w:type="dxa"/>
            <w:vAlign w:val="center"/>
          </w:tcPr>
          <w:p w14:paraId="01416A83" w14:textId="09A6A27E" w:rsidR="00B2778A" w:rsidRPr="00EC6932" w:rsidRDefault="00B2778A" w:rsidP="00B2778A">
            <w:pPr>
              <w:jc w:val="both"/>
              <w:rPr>
                <w:color w:val="000000" w:themeColor="text1"/>
              </w:rPr>
            </w:pPr>
            <w:r w:rsidRPr="00EC6932">
              <w:rPr>
                <w:color w:val="1F1F1F"/>
                <w:bdr w:val="none" w:sz="0" w:space="0" w:color="auto" w:frame="1"/>
              </w:rPr>
              <w:t>161,7</w:t>
            </w:r>
          </w:p>
        </w:tc>
        <w:tc>
          <w:tcPr>
            <w:tcW w:w="1181" w:type="dxa"/>
            <w:vAlign w:val="center"/>
          </w:tcPr>
          <w:p w14:paraId="35975B74" w14:textId="65C63DE5" w:rsidR="00B2778A" w:rsidRPr="00EC6932" w:rsidRDefault="00B2778A" w:rsidP="00B2778A">
            <w:pPr>
              <w:jc w:val="both"/>
              <w:rPr>
                <w:color w:val="000000" w:themeColor="text1"/>
                <w:lang w:val="kk-KZ"/>
              </w:rPr>
            </w:pPr>
            <w:r w:rsidRPr="00EC6932">
              <w:rPr>
                <w:color w:val="000000" w:themeColor="text1"/>
              </w:rPr>
              <w:t>0.8</w:t>
            </w:r>
            <w:r w:rsidRPr="00EC6932">
              <w:rPr>
                <w:color w:val="000000" w:themeColor="text1"/>
                <w:lang w:val="kk-KZ"/>
              </w:rPr>
              <w:t>03</w:t>
            </w:r>
          </w:p>
        </w:tc>
      </w:tr>
      <w:tr w:rsidR="00B2778A" w:rsidRPr="00EC6932" w14:paraId="7A0A7E3D" w14:textId="77777777" w:rsidTr="001470BC">
        <w:tc>
          <w:tcPr>
            <w:tcW w:w="816" w:type="dxa"/>
            <w:vAlign w:val="center"/>
          </w:tcPr>
          <w:p w14:paraId="2A094471" w14:textId="77777777" w:rsidR="00B2778A" w:rsidRPr="00EC6932" w:rsidRDefault="00B2778A" w:rsidP="00B2778A">
            <w:pPr>
              <w:jc w:val="both"/>
              <w:rPr>
                <w:color w:val="000000" w:themeColor="text1"/>
              </w:rPr>
            </w:pPr>
            <w:r w:rsidRPr="00EC6932">
              <w:rPr>
                <w:color w:val="000000" w:themeColor="text1"/>
              </w:rPr>
              <w:t>2020</w:t>
            </w:r>
          </w:p>
        </w:tc>
        <w:tc>
          <w:tcPr>
            <w:tcW w:w="1244" w:type="dxa"/>
            <w:vAlign w:val="center"/>
          </w:tcPr>
          <w:p w14:paraId="40937074" w14:textId="77777777" w:rsidR="00B2778A" w:rsidRPr="00EC6932" w:rsidRDefault="00B2778A" w:rsidP="00B2778A">
            <w:pPr>
              <w:jc w:val="both"/>
              <w:rPr>
                <w:color w:val="000000" w:themeColor="text1"/>
                <w:lang w:val="kk-KZ"/>
              </w:rPr>
            </w:pPr>
            <w:r w:rsidRPr="00EC6932">
              <w:rPr>
                <w:color w:val="000000" w:themeColor="text1"/>
              </w:rPr>
              <w:t>3</w:t>
            </w:r>
            <w:r w:rsidRPr="00EC6932">
              <w:rPr>
                <w:color w:val="000000" w:themeColor="text1"/>
                <w:lang w:val="kk-KZ"/>
              </w:rPr>
              <w:t>1</w:t>
            </w:r>
            <w:r w:rsidRPr="00EC6932">
              <w:rPr>
                <w:color w:val="000000" w:themeColor="text1"/>
              </w:rPr>
              <w:t>.</w:t>
            </w:r>
            <w:r w:rsidRPr="00EC6932">
              <w:rPr>
                <w:color w:val="000000" w:themeColor="text1"/>
                <w:lang w:val="kk-KZ"/>
              </w:rPr>
              <w:t>2</w:t>
            </w:r>
          </w:p>
        </w:tc>
        <w:tc>
          <w:tcPr>
            <w:tcW w:w="1241" w:type="dxa"/>
            <w:vAlign w:val="center"/>
          </w:tcPr>
          <w:p w14:paraId="734DDDF7" w14:textId="77777777" w:rsidR="00B2778A" w:rsidRPr="00EC6932" w:rsidRDefault="00B2778A" w:rsidP="00B2778A">
            <w:pPr>
              <w:jc w:val="both"/>
              <w:rPr>
                <w:color w:val="000000" w:themeColor="text1"/>
                <w:lang w:val="kk-KZ"/>
              </w:rPr>
            </w:pPr>
            <w:r w:rsidRPr="00EC6932">
              <w:rPr>
                <w:color w:val="000000" w:themeColor="text1"/>
                <w:lang w:val="kk-KZ"/>
              </w:rPr>
              <w:t>15</w:t>
            </w:r>
            <w:r w:rsidRPr="00EC6932">
              <w:rPr>
                <w:color w:val="000000" w:themeColor="text1"/>
              </w:rPr>
              <w:t>.</w:t>
            </w:r>
            <w:r w:rsidRPr="00EC6932">
              <w:rPr>
                <w:color w:val="000000" w:themeColor="text1"/>
                <w:lang w:val="kk-KZ"/>
              </w:rPr>
              <w:t>8</w:t>
            </w:r>
          </w:p>
        </w:tc>
        <w:tc>
          <w:tcPr>
            <w:tcW w:w="1432" w:type="dxa"/>
            <w:vAlign w:val="center"/>
          </w:tcPr>
          <w:p w14:paraId="0D49460B" w14:textId="77777777" w:rsidR="00B2778A" w:rsidRPr="00EC6932" w:rsidRDefault="00B2778A" w:rsidP="00B2778A">
            <w:pPr>
              <w:jc w:val="both"/>
              <w:rPr>
                <w:color w:val="000000" w:themeColor="text1"/>
                <w:lang w:val="kk-KZ"/>
              </w:rPr>
            </w:pPr>
            <w:r w:rsidRPr="00EC6932">
              <w:rPr>
                <w:color w:val="000000" w:themeColor="text1"/>
              </w:rPr>
              <w:t>2</w:t>
            </w:r>
            <w:r w:rsidRPr="00EC6932">
              <w:rPr>
                <w:color w:val="000000" w:themeColor="text1"/>
                <w:lang w:val="kk-KZ"/>
              </w:rPr>
              <w:t>1</w:t>
            </w:r>
            <w:r w:rsidRPr="00EC6932">
              <w:rPr>
                <w:color w:val="000000" w:themeColor="text1"/>
              </w:rPr>
              <w:t>.</w:t>
            </w:r>
            <w:r w:rsidRPr="00EC6932">
              <w:rPr>
                <w:color w:val="000000" w:themeColor="text1"/>
                <w:lang w:val="kk-KZ"/>
              </w:rPr>
              <w:t>5</w:t>
            </w:r>
          </w:p>
        </w:tc>
        <w:tc>
          <w:tcPr>
            <w:tcW w:w="761" w:type="dxa"/>
            <w:vAlign w:val="center"/>
          </w:tcPr>
          <w:p w14:paraId="4F10CA78" w14:textId="77777777" w:rsidR="00B2778A" w:rsidRPr="00EC6932" w:rsidRDefault="00B2778A" w:rsidP="00B2778A">
            <w:pPr>
              <w:jc w:val="both"/>
              <w:rPr>
                <w:color w:val="000000" w:themeColor="text1"/>
              </w:rPr>
            </w:pPr>
            <w:r w:rsidRPr="00EC6932">
              <w:rPr>
                <w:color w:val="000000" w:themeColor="text1"/>
              </w:rPr>
              <w:t>5.3</w:t>
            </w:r>
          </w:p>
        </w:tc>
        <w:tc>
          <w:tcPr>
            <w:tcW w:w="1138" w:type="dxa"/>
            <w:vAlign w:val="center"/>
          </w:tcPr>
          <w:p w14:paraId="52343974" w14:textId="77777777" w:rsidR="00B2778A" w:rsidRPr="00EC6932" w:rsidRDefault="00B2778A" w:rsidP="00B2778A">
            <w:pPr>
              <w:jc w:val="both"/>
              <w:rPr>
                <w:color w:val="000000" w:themeColor="text1"/>
                <w:lang w:val="kk-KZ"/>
              </w:rPr>
            </w:pPr>
            <w:r w:rsidRPr="00EC6932">
              <w:rPr>
                <w:color w:val="000000" w:themeColor="text1"/>
                <w:lang w:val="kk-KZ"/>
              </w:rPr>
              <w:t>0.388</w:t>
            </w:r>
          </w:p>
        </w:tc>
        <w:tc>
          <w:tcPr>
            <w:tcW w:w="1172" w:type="dxa"/>
            <w:vAlign w:val="center"/>
          </w:tcPr>
          <w:p w14:paraId="388D0B81" w14:textId="77777777" w:rsidR="00B2778A" w:rsidRPr="00EC6932" w:rsidRDefault="00B2778A" w:rsidP="00B2778A">
            <w:pPr>
              <w:jc w:val="both"/>
              <w:rPr>
                <w:color w:val="000000" w:themeColor="text1"/>
              </w:rPr>
            </w:pPr>
            <w:r w:rsidRPr="00EC6932">
              <w:rPr>
                <w:color w:val="000000" w:themeColor="text1"/>
                <w:lang w:val="kk-KZ"/>
              </w:rPr>
              <w:t>0.174</w:t>
            </w:r>
          </w:p>
        </w:tc>
        <w:tc>
          <w:tcPr>
            <w:tcW w:w="1210" w:type="dxa"/>
            <w:vAlign w:val="center"/>
          </w:tcPr>
          <w:p w14:paraId="7AAD5023" w14:textId="58B466DB" w:rsidR="00B2778A" w:rsidRPr="00EC6932" w:rsidRDefault="00B2778A" w:rsidP="00B2778A">
            <w:pPr>
              <w:jc w:val="both"/>
              <w:rPr>
                <w:color w:val="000000" w:themeColor="text1"/>
              </w:rPr>
            </w:pPr>
            <w:r w:rsidRPr="00EC6932">
              <w:rPr>
                <w:color w:val="1F1F1F"/>
                <w:bdr w:val="none" w:sz="0" w:space="0" w:color="auto" w:frame="1"/>
              </w:rPr>
              <w:t>159,7</w:t>
            </w:r>
          </w:p>
        </w:tc>
        <w:tc>
          <w:tcPr>
            <w:tcW w:w="1181" w:type="dxa"/>
            <w:vAlign w:val="center"/>
          </w:tcPr>
          <w:p w14:paraId="15FF3114" w14:textId="6620280C" w:rsidR="00B2778A" w:rsidRPr="00EC6932" w:rsidRDefault="00B2778A" w:rsidP="00B2778A">
            <w:pPr>
              <w:jc w:val="both"/>
              <w:rPr>
                <w:color w:val="000000" w:themeColor="text1"/>
                <w:lang w:val="kk-KZ"/>
              </w:rPr>
            </w:pPr>
            <w:r w:rsidRPr="00EC6932">
              <w:rPr>
                <w:color w:val="000000" w:themeColor="text1"/>
              </w:rPr>
              <w:t>0.</w:t>
            </w:r>
            <w:r w:rsidRPr="00EC6932">
              <w:rPr>
                <w:color w:val="000000" w:themeColor="text1"/>
                <w:lang w:val="kk-KZ"/>
              </w:rPr>
              <w:t>726</w:t>
            </w:r>
          </w:p>
        </w:tc>
      </w:tr>
      <w:tr w:rsidR="00B2778A" w:rsidRPr="00EC6932" w14:paraId="505C5F09" w14:textId="77777777" w:rsidTr="001470BC">
        <w:tc>
          <w:tcPr>
            <w:tcW w:w="816" w:type="dxa"/>
            <w:vAlign w:val="center"/>
          </w:tcPr>
          <w:p w14:paraId="7F99F047" w14:textId="77777777" w:rsidR="00B2778A" w:rsidRPr="00EC6932" w:rsidRDefault="00B2778A" w:rsidP="00B2778A">
            <w:pPr>
              <w:jc w:val="both"/>
              <w:rPr>
                <w:color w:val="000000" w:themeColor="text1"/>
              </w:rPr>
            </w:pPr>
            <w:r w:rsidRPr="00EC6932">
              <w:rPr>
                <w:color w:val="000000" w:themeColor="text1"/>
              </w:rPr>
              <w:t>2021</w:t>
            </w:r>
          </w:p>
        </w:tc>
        <w:tc>
          <w:tcPr>
            <w:tcW w:w="1244" w:type="dxa"/>
            <w:vAlign w:val="center"/>
          </w:tcPr>
          <w:p w14:paraId="4FA3D964" w14:textId="77777777" w:rsidR="00B2778A" w:rsidRPr="00EC6932" w:rsidRDefault="00B2778A" w:rsidP="00B2778A">
            <w:pPr>
              <w:jc w:val="both"/>
              <w:rPr>
                <w:color w:val="000000" w:themeColor="text1"/>
                <w:lang w:val="kk-KZ"/>
              </w:rPr>
            </w:pPr>
            <w:r w:rsidRPr="00EC6932">
              <w:rPr>
                <w:color w:val="000000" w:themeColor="text1"/>
              </w:rPr>
              <w:t>3</w:t>
            </w:r>
            <w:r w:rsidRPr="00EC6932">
              <w:rPr>
                <w:color w:val="000000" w:themeColor="text1"/>
                <w:lang w:val="kk-KZ"/>
              </w:rPr>
              <w:t>7</w:t>
            </w:r>
            <w:r w:rsidRPr="00EC6932">
              <w:rPr>
                <w:color w:val="000000" w:themeColor="text1"/>
              </w:rPr>
              <w:t>.</w:t>
            </w:r>
            <w:r w:rsidRPr="00EC6932">
              <w:rPr>
                <w:color w:val="000000" w:themeColor="text1"/>
                <w:lang w:val="kk-KZ"/>
              </w:rPr>
              <w:t>6</w:t>
            </w:r>
          </w:p>
        </w:tc>
        <w:tc>
          <w:tcPr>
            <w:tcW w:w="1241" w:type="dxa"/>
            <w:vAlign w:val="center"/>
          </w:tcPr>
          <w:p w14:paraId="5BD7A612" w14:textId="77777777" w:rsidR="00B2778A" w:rsidRPr="00EC6932" w:rsidRDefault="00B2778A" w:rsidP="00B2778A">
            <w:pPr>
              <w:jc w:val="both"/>
              <w:rPr>
                <w:color w:val="000000" w:themeColor="text1"/>
              </w:rPr>
            </w:pPr>
            <w:r w:rsidRPr="00EC6932">
              <w:rPr>
                <w:color w:val="000000" w:themeColor="text1"/>
              </w:rPr>
              <w:t>20.2</w:t>
            </w:r>
          </w:p>
        </w:tc>
        <w:tc>
          <w:tcPr>
            <w:tcW w:w="1432" w:type="dxa"/>
            <w:vAlign w:val="center"/>
          </w:tcPr>
          <w:p w14:paraId="7B0AEB15" w14:textId="77777777" w:rsidR="00B2778A" w:rsidRPr="00EC6932" w:rsidRDefault="00B2778A" w:rsidP="00B2778A">
            <w:pPr>
              <w:jc w:val="both"/>
              <w:rPr>
                <w:color w:val="000000" w:themeColor="text1"/>
              </w:rPr>
            </w:pPr>
            <w:r w:rsidRPr="00EC6932">
              <w:rPr>
                <w:color w:val="000000" w:themeColor="text1"/>
              </w:rPr>
              <w:t>26.0</w:t>
            </w:r>
          </w:p>
        </w:tc>
        <w:tc>
          <w:tcPr>
            <w:tcW w:w="761" w:type="dxa"/>
            <w:vAlign w:val="center"/>
          </w:tcPr>
          <w:p w14:paraId="6CE99011" w14:textId="77777777" w:rsidR="00B2778A" w:rsidRPr="00EC6932" w:rsidRDefault="00B2778A" w:rsidP="00B2778A">
            <w:pPr>
              <w:jc w:val="both"/>
              <w:rPr>
                <w:color w:val="000000" w:themeColor="text1"/>
                <w:lang w:val="kk-KZ"/>
              </w:rPr>
            </w:pPr>
            <w:r w:rsidRPr="00EC6932">
              <w:rPr>
                <w:color w:val="000000" w:themeColor="text1"/>
              </w:rPr>
              <w:t>4</w:t>
            </w:r>
            <w:r w:rsidRPr="00EC6932">
              <w:rPr>
                <w:color w:val="000000" w:themeColor="text1"/>
                <w:lang w:val="kk-KZ"/>
              </w:rPr>
              <w:t>.5</w:t>
            </w:r>
          </w:p>
        </w:tc>
        <w:tc>
          <w:tcPr>
            <w:tcW w:w="1138" w:type="dxa"/>
            <w:vAlign w:val="center"/>
          </w:tcPr>
          <w:p w14:paraId="5748DDBA" w14:textId="77777777" w:rsidR="00B2778A" w:rsidRPr="00EC6932" w:rsidRDefault="00B2778A" w:rsidP="00B2778A">
            <w:pPr>
              <w:jc w:val="both"/>
              <w:rPr>
                <w:color w:val="000000" w:themeColor="text1"/>
                <w:lang w:val="kk-KZ"/>
              </w:rPr>
            </w:pPr>
            <w:r w:rsidRPr="00EC6932">
              <w:rPr>
                <w:color w:val="000000" w:themeColor="text1"/>
                <w:lang w:val="kk-KZ"/>
              </w:rPr>
              <w:t>0.443</w:t>
            </w:r>
          </w:p>
        </w:tc>
        <w:tc>
          <w:tcPr>
            <w:tcW w:w="1172" w:type="dxa"/>
            <w:vAlign w:val="center"/>
          </w:tcPr>
          <w:p w14:paraId="216F04A9" w14:textId="77777777" w:rsidR="00B2778A" w:rsidRPr="00EC6932" w:rsidRDefault="00B2778A" w:rsidP="00B2778A">
            <w:pPr>
              <w:jc w:val="both"/>
              <w:rPr>
                <w:color w:val="000000" w:themeColor="text1"/>
              </w:rPr>
            </w:pPr>
            <w:r w:rsidRPr="00EC6932">
              <w:rPr>
                <w:color w:val="000000" w:themeColor="text1"/>
                <w:lang w:val="kk-KZ"/>
              </w:rPr>
              <w:t>0.206</w:t>
            </w:r>
          </w:p>
        </w:tc>
        <w:tc>
          <w:tcPr>
            <w:tcW w:w="1210" w:type="dxa"/>
            <w:vAlign w:val="center"/>
          </w:tcPr>
          <w:p w14:paraId="46110F61" w14:textId="1BDACA69" w:rsidR="00B2778A" w:rsidRPr="00EC6932" w:rsidRDefault="00B2778A" w:rsidP="00B2778A">
            <w:pPr>
              <w:jc w:val="both"/>
              <w:rPr>
                <w:color w:val="000000" w:themeColor="text1"/>
              </w:rPr>
            </w:pPr>
            <w:r w:rsidRPr="00EC6932">
              <w:rPr>
                <w:color w:val="1F1F1F"/>
                <w:bdr w:val="none" w:sz="0" w:space="0" w:color="auto" w:frame="1"/>
              </w:rPr>
              <w:t>161,7</w:t>
            </w:r>
          </w:p>
        </w:tc>
        <w:tc>
          <w:tcPr>
            <w:tcW w:w="1181" w:type="dxa"/>
            <w:vAlign w:val="center"/>
          </w:tcPr>
          <w:p w14:paraId="3B1283F0" w14:textId="55BCC652" w:rsidR="00B2778A" w:rsidRPr="00EC6932" w:rsidRDefault="00B2778A" w:rsidP="00B2778A">
            <w:pPr>
              <w:jc w:val="both"/>
              <w:rPr>
                <w:color w:val="000000" w:themeColor="text1"/>
                <w:lang w:val="kk-KZ"/>
              </w:rPr>
            </w:pPr>
            <w:r w:rsidRPr="00EC6932">
              <w:rPr>
                <w:color w:val="000000" w:themeColor="text1"/>
              </w:rPr>
              <w:t>1.</w:t>
            </w:r>
            <w:r w:rsidRPr="00EC6932">
              <w:rPr>
                <w:color w:val="000000" w:themeColor="text1"/>
                <w:lang w:val="kk-KZ"/>
              </w:rPr>
              <w:t>3</w:t>
            </w:r>
          </w:p>
        </w:tc>
      </w:tr>
      <w:tr w:rsidR="00B2778A" w:rsidRPr="00EC6932" w14:paraId="5C74FB86" w14:textId="77777777" w:rsidTr="001470BC">
        <w:tc>
          <w:tcPr>
            <w:tcW w:w="816" w:type="dxa"/>
            <w:vAlign w:val="center"/>
          </w:tcPr>
          <w:p w14:paraId="02B6B5BD" w14:textId="77777777" w:rsidR="00B2778A" w:rsidRPr="00EC6932" w:rsidRDefault="00B2778A" w:rsidP="00B2778A">
            <w:pPr>
              <w:jc w:val="both"/>
              <w:rPr>
                <w:color w:val="000000" w:themeColor="text1"/>
              </w:rPr>
            </w:pPr>
            <w:r w:rsidRPr="00EC6932">
              <w:rPr>
                <w:color w:val="000000" w:themeColor="text1"/>
              </w:rPr>
              <w:t>2022</w:t>
            </w:r>
          </w:p>
        </w:tc>
        <w:tc>
          <w:tcPr>
            <w:tcW w:w="1244" w:type="dxa"/>
            <w:vAlign w:val="center"/>
          </w:tcPr>
          <w:p w14:paraId="3666C27E" w14:textId="77777777" w:rsidR="00B2778A" w:rsidRPr="00EC6932" w:rsidRDefault="00B2778A" w:rsidP="00B2778A">
            <w:pPr>
              <w:jc w:val="both"/>
              <w:rPr>
                <w:color w:val="000000" w:themeColor="text1"/>
              </w:rPr>
            </w:pPr>
            <w:r w:rsidRPr="00EC6932">
              <w:rPr>
                <w:color w:val="000000" w:themeColor="text1"/>
              </w:rPr>
              <w:t>44.5</w:t>
            </w:r>
          </w:p>
        </w:tc>
        <w:tc>
          <w:tcPr>
            <w:tcW w:w="1241" w:type="dxa"/>
            <w:vAlign w:val="center"/>
          </w:tcPr>
          <w:p w14:paraId="1F402369" w14:textId="77777777" w:rsidR="00B2778A" w:rsidRPr="00EC6932" w:rsidRDefault="00B2778A" w:rsidP="00B2778A">
            <w:pPr>
              <w:jc w:val="both"/>
              <w:rPr>
                <w:color w:val="000000" w:themeColor="text1"/>
                <w:lang w:val="kk-KZ"/>
              </w:rPr>
            </w:pPr>
            <w:r w:rsidRPr="00EC6932">
              <w:rPr>
                <w:color w:val="000000" w:themeColor="text1"/>
              </w:rPr>
              <w:t>2</w:t>
            </w:r>
            <w:r w:rsidRPr="00EC6932">
              <w:rPr>
                <w:color w:val="000000" w:themeColor="text1"/>
                <w:lang w:val="kk-KZ"/>
              </w:rPr>
              <w:t>4</w:t>
            </w:r>
            <w:r w:rsidRPr="00EC6932">
              <w:rPr>
                <w:color w:val="000000" w:themeColor="text1"/>
              </w:rPr>
              <w:t>.</w:t>
            </w:r>
            <w:r w:rsidRPr="00EC6932">
              <w:rPr>
                <w:color w:val="000000" w:themeColor="text1"/>
                <w:lang w:val="kk-KZ"/>
              </w:rPr>
              <w:t>2</w:t>
            </w:r>
          </w:p>
        </w:tc>
        <w:tc>
          <w:tcPr>
            <w:tcW w:w="1432" w:type="dxa"/>
            <w:vAlign w:val="center"/>
          </w:tcPr>
          <w:p w14:paraId="7A9B3022" w14:textId="77777777" w:rsidR="00B2778A" w:rsidRPr="00EC6932" w:rsidRDefault="00B2778A" w:rsidP="00B2778A">
            <w:pPr>
              <w:jc w:val="both"/>
              <w:rPr>
                <w:color w:val="000000" w:themeColor="text1"/>
                <w:lang w:val="kk-KZ"/>
              </w:rPr>
            </w:pPr>
            <w:r w:rsidRPr="00EC6932">
              <w:rPr>
                <w:color w:val="000000" w:themeColor="text1"/>
                <w:lang w:val="kk-KZ"/>
              </w:rPr>
              <w:t>31</w:t>
            </w:r>
            <w:r w:rsidRPr="00EC6932">
              <w:rPr>
                <w:color w:val="000000" w:themeColor="text1"/>
              </w:rPr>
              <w:t>.</w:t>
            </w:r>
            <w:r w:rsidRPr="00EC6932">
              <w:rPr>
                <w:color w:val="000000" w:themeColor="text1"/>
                <w:lang w:val="kk-KZ"/>
              </w:rPr>
              <w:t>5</w:t>
            </w:r>
          </w:p>
        </w:tc>
        <w:tc>
          <w:tcPr>
            <w:tcW w:w="761" w:type="dxa"/>
            <w:vAlign w:val="center"/>
          </w:tcPr>
          <w:p w14:paraId="2E928303" w14:textId="77777777" w:rsidR="00B2778A" w:rsidRPr="00EC6932" w:rsidRDefault="00B2778A" w:rsidP="00B2778A">
            <w:pPr>
              <w:jc w:val="both"/>
              <w:rPr>
                <w:color w:val="000000" w:themeColor="text1"/>
                <w:lang w:val="kk-KZ"/>
              </w:rPr>
            </w:pPr>
            <w:r w:rsidRPr="00EC6932">
              <w:rPr>
                <w:color w:val="000000" w:themeColor="text1"/>
                <w:lang w:val="kk-KZ"/>
              </w:rPr>
              <w:t>5.2</w:t>
            </w:r>
          </w:p>
        </w:tc>
        <w:tc>
          <w:tcPr>
            <w:tcW w:w="1138" w:type="dxa"/>
            <w:vAlign w:val="center"/>
          </w:tcPr>
          <w:p w14:paraId="45B8CAE7" w14:textId="77777777" w:rsidR="00B2778A" w:rsidRPr="00EC6932" w:rsidRDefault="00B2778A" w:rsidP="00B2778A">
            <w:pPr>
              <w:jc w:val="both"/>
              <w:rPr>
                <w:color w:val="000000" w:themeColor="text1"/>
                <w:lang w:val="kk-KZ"/>
              </w:rPr>
            </w:pPr>
            <w:r w:rsidRPr="00EC6932">
              <w:rPr>
                <w:color w:val="000000" w:themeColor="text1"/>
                <w:lang w:val="kk-KZ"/>
              </w:rPr>
              <w:t>0.589</w:t>
            </w:r>
          </w:p>
        </w:tc>
        <w:tc>
          <w:tcPr>
            <w:tcW w:w="1172" w:type="dxa"/>
            <w:vAlign w:val="center"/>
          </w:tcPr>
          <w:p w14:paraId="5D4CDE53" w14:textId="77777777" w:rsidR="00B2778A" w:rsidRPr="00EC6932" w:rsidRDefault="00B2778A" w:rsidP="00B2778A">
            <w:pPr>
              <w:jc w:val="both"/>
              <w:rPr>
                <w:color w:val="000000" w:themeColor="text1"/>
              </w:rPr>
            </w:pPr>
            <w:r w:rsidRPr="00EC6932">
              <w:rPr>
                <w:color w:val="000000" w:themeColor="text1"/>
                <w:lang w:val="kk-KZ"/>
              </w:rPr>
              <w:t>0.220</w:t>
            </w:r>
          </w:p>
        </w:tc>
        <w:tc>
          <w:tcPr>
            <w:tcW w:w="1210" w:type="dxa"/>
            <w:vAlign w:val="center"/>
          </w:tcPr>
          <w:p w14:paraId="08223D13" w14:textId="3393D25F" w:rsidR="00B2778A" w:rsidRPr="00EC6932" w:rsidRDefault="00B2778A" w:rsidP="00B2778A">
            <w:pPr>
              <w:jc w:val="both"/>
              <w:rPr>
                <w:color w:val="000000" w:themeColor="text1"/>
              </w:rPr>
            </w:pPr>
            <w:r w:rsidRPr="00EC6932">
              <w:rPr>
                <w:color w:val="1F1F1F"/>
                <w:bdr w:val="none" w:sz="0" w:space="0" w:color="auto" w:frame="1"/>
              </w:rPr>
              <w:t>166,5</w:t>
            </w:r>
          </w:p>
        </w:tc>
        <w:tc>
          <w:tcPr>
            <w:tcW w:w="1181" w:type="dxa"/>
            <w:vAlign w:val="center"/>
          </w:tcPr>
          <w:p w14:paraId="68FA1142" w14:textId="3B09F5AA" w:rsidR="00B2778A" w:rsidRPr="00EC6932" w:rsidRDefault="00B2778A" w:rsidP="00B2778A">
            <w:pPr>
              <w:jc w:val="both"/>
              <w:rPr>
                <w:color w:val="000000" w:themeColor="text1"/>
                <w:lang w:val="kk-KZ"/>
              </w:rPr>
            </w:pPr>
            <w:r w:rsidRPr="00EC6932">
              <w:rPr>
                <w:color w:val="000000" w:themeColor="text1"/>
              </w:rPr>
              <w:t>1.</w:t>
            </w:r>
            <w:r w:rsidRPr="00EC6932">
              <w:rPr>
                <w:color w:val="000000" w:themeColor="text1"/>
                <w:lang w:val="kk-KZ"/>
              </w:rPr>
              <w:t>4</w:t>
            </w:r>
          </w:p>
        </w:tc>
      </w:tr>
      <w:tr w:rsidR="00B2778A" w:rsidRPr="00EC6932" w14:paraId="37D6129D" w14:textId="77777777" w:rsidTr="001470BC">
        <w:trPr>
          <w:trHeight w:val="144"/>
        </w:trPr>
        <w:tc>
          <w:tcPr>
            <w:tcW w:w="816" w:type="dxa"/>
            <w:vAlign w:val="center"/>
          </w:tcPr>
          <w:p w14:paraId="0EE228C3" w14:textId="77777777" w:rsidR="00B2778A" w:rsidRPr="00EC6932" w:rsidRDefault="00B2778A" w:rsidP="00B2778A">
            <w:pPr>
              <w:jc w:val="both"/>
              <w:rPr>
                <w:color w:val="000000" w:themeColor="text1"/>
              </w:rPr>
            </w:pPr>
            <w:r w:rsidRPr="00EC6932">
              <w:rPr>
                <w:color w:val="000000" w:themeColor="text1"/>
              </w:rPr>
              <w:t>2023</w:t>
            </w:r>
          </w:p>
        </w:tc>
        <w:tc>
          <w:tcPr>
            <w:tcW w:w="1244" w:type="dxa"/>
            <w:vAlign w:val="center"/>
          </w:tcPr>
          <w:p w14:paraId="15427598" w14:textId="77777777" w:rsidR="00B2778A" w:rsidRPr="00EC6932" w:rsidRDefault="00B2778A" w:rsidP="00B2778A">
            <w:pPr>
              <w:jc w:val="both"/>
              <w:rPr>
                <w:color w:val="000000" w:themeColor="text1"/>
                <w:lang w:val="kk-KZ"/>
              </w:rPr>
            </w:pPr>
            <w:r w:rsidRPr="00EC6932">
              <w:rPr>
                <w:color w:val="000000" w:themeColor="text1"/>
              </w:rPr>
              <w:t>51.</w:t>
            </w:r>
            <w:r w:rsidRPr="00EC6932">
              <w:rPr>
                <w:color w:val="000000" w:themeColor="text1"/>
                <w:lang w:val="kk-KZ"/>
              </w:rPr>
              <w:t>4</w:t>
            </w:r>
          </w:p>
        </w:tc>
        <w:tc>
          <w:tcPr>
            <w:tcW w:w="1241" w:type="dxa"/>
            <w:vAlign w:val="center"/>
          </w:tcPr>
          <w:p w14:paraId="31A5F6E6" w14:textId="77777777" w:rsidR="00B2778A" w:rsidRPr="00EC6932" w:rsidRDefault="00B2778A" w:rsidP="00B2778A">
            <w:pPr>
              <w:jc w:val="both"/>
              <w:rPr>
                <w:color w:val="000000" w:themeColor="text1"/>
                <w:lang w:val="kk-KZ"/>
              </w:rPr>
            </w:pPr>
            <w:r w:rsidRPr="00EC6932">
              <w:rPr>
                <w:color w:val="000000" w:themeColor="text1"/>
              </w:rPr>
              <w:t>29.</w:t>
            </w:r>
            <w:r w:rsidRPr="00EC6932">
              <w:rPr>
                <w:color w:val="000000" w:themeColor="text1"/>
                <w:lang w:val="kk-KZ"/>
              </w:rPr>
              <w:t>8</w:t>
            </w:r>
          </w:p>
        </w:tc>
        <w:tc>
          <w:tcPr>
            <w:tcW w:w="1432" w:type="dxa"/>
            <w:vAlign w:val="center"/>
          </w:tcPr>
          <w:p w14:paraId="46FDB59D" w14:textId="77777777" w:rsidR="00B2778A" w:rsidRPr="00EC6932" w:rsidRDefault="00B2778A" w:rsidP="00B2778A">
            <w:pPr>
              <w:jc w:val="both"/>
              <w:rPr>
                <w:color w:val="000000" w:themeColor="text1"/>
                <w:lang w:val="kk-KZ"/>
              </w:rPr>
            </w:pPr>
            <w:r w:rsidRPr="00EC6932">
              <w:rPr>
                <w:color w:val="000000" w:themeColor="text1"/>
                <w:lang w:val="kk-KZ"/>
              </w:rPr>
              <w:t>35</w:t>
            </w:r>
            <w:r w:rsidRPr="00EC6932">
              <w:rPr>
                <w:color w:val="000000" w:themeColor="text1"/>
              </w:rPr>
              <w:t>.</w:t>
            </w:r>
            <w:r w:rsidRPr="00EC6932">
              <w:rPr>
                <w:color w:val="000000" w:themeColor="text1"/>
                <w:lang w:val="kk-KZ"/>
              </w:rPr>
              <w:t>1</w:t>
            </w:r>
          </w:p>
        </w:tc>
        <w:tc>
          <w:tcPr>
            <w:tcW w:w="761" w:type="dxa"/>
            <w:vAlign w:val="center"/>
          </w:tcPr>
          <w:p w14:paraId="0E2D1CA2" w14:textId="77777777" w:rsidR="00B2778A" w:rsidRPr="00EC6932" w:rsidRDefault="00B2778A" w:rsidP="00B2778A">
            <w:pPr>
              <w:jc w:val="both"/>
              <w:rPr>
                <w:color w:val="000000" w:themeColor="text1"/>
              </w:rPr>
            </w:pPr>
            <w:r w:rsidRPr="00EC6932">
              <w:rPr>
                <w:color w:val="000000" w:themeColor="text1"/>
              </w:rPr>
              <w:t>7.4</w:t>
            </w:r>
          </w:p>
        </w:tc>
        <w:tc>
          <w:tcPr>
            <w:tcW w:w="1138" w:type="dxa"/>
            <w:vAlign w:val="center"/>
          </w:tcPr>
          <w:p w14:paraId="73B02919" w14:textId="77777777" w:rsidR="00B2778A" w:rsidRPr="00EC6932" w:rsidRDefault="00B2778A" w:rsidP="00B2778A">
            <w:pPr>
              <w:jc w:val="both"/>
              <w:rPr>
                <w:color w:val="000000" w:themeColor="text1"/>
                <w:lang w:val="kk-KZ"/>
              </w:rPr>
            </w:pPr>
            <w:r w:rsidRPr="00EC6932">
              <w:rPr>
                <w:color w:val="000000" w:themeColor="text1"/>
                <w:lang w:val="kk-KZ"/>
              </w:rPr>
              <w:t>0.918</w:t>
            </w:r>
          </w:p>
        </w:tc>
        <w:tc>
          <w:tcPr>
            <w:tcW w:w="1172" w:type="dxa"/>
            <w:vAlign w:val="center"/>
          </w:tcPr>
          <w:p w14:paraId="48259167" w14:textId="77777777" w:rsidR="00B2778A" w:rsidRPr="00EC6932" w:rsidRDefault="00B2778A" w:rsidP="00B2778A">
            <w:pPr>
              <w:jc w:val="both"/>
              <w:rPr>
                <w:color w:val="000000" w:themeColor="text1"/>
                <w:lang w:val="kk-KZ"/>
              </w:rPr>
            </w:pPr>
            <w:r w:rsidRPr="00EC6932">
              <w:rPr>
                <w:color w:val="000000" w:themeColor="text1"/>
                <w:lang w:val="kk-KZ"/>
              </w:rPr>
              <w:t>0.274</w:t>
            </w:r>
          </w:p>
        </w:tc>
        <w:tc>
          <w:tcPr>
            <w:tcW w:w="1210" w:type="dxa"/>
            <w:vAlign w:val="center"/>
          </w:tcPr>
          <w:p w14:paraId="2ABCC4BF" w14:textId="48FA5124" w:rsidR="00B2778A" w:rsidRPr="00EC6932" w:rsidRDefault="00B2778A" w:rsidP="00B2778A">
            <w:pPr>
              <w:jc w:val="both"/>
              <w:rPr>
                <w:color w:val="000000" w:themeColor="text1"/>
                <w:lang w:val="kk-KZ"/>
              </w:rPr>
            </w:pPr>
            <w:r w:rsidRPr="00EC6932">
              <w:rPr>
                <w:color w:val="1F1F1F"/>
                <w:bdr w:val="none" w:sz="0" w:space="0" w:color="auto" w:frame="1"/>
              </w:rPr>
              <w:t>187,8</w:t>
            </w:r>
          </w:p>
        </w:tc>
        <w:tc>
          <w:tcPr>
            <w:tcW w:w="1181" w:type="dxa"/>
            <w:vAlign w:val="center"/>
          </w:tcPr>
          <w:p w14:paraId="6447F6DB" w14:textId="2B710AEC" w:rsidR="00B2778A" w:rsidRPr="00EC6932" w:rsidRDefault="00B2778A" w:rsidP="00B2778A">
            <w:pPr>
              <w:jc w:val="both"/>
              <w:rPr>
                <w:color w:val="000000" w:themeColor="text1"/>
                <w:lang w:val="kk-KZ"/>
              </w:rPr>
            </w:pPr>
            <w:r w:rsidRPr="00EC6932">
              <w:rPr>
                <w:color w:val="000000" w:themeColor="text1"/>
                <w:lang w:val="kk-KZ"/>
              </w:rPr>
              <w:t>2.2</w:t>
            </w:r>
          </w:p>
        </w:tc>
      </w:tr>
      <w:tr w:rsidR="00B2778A" w:rsidRPr="00EC6932" w14:paraId="6EFF0A28" w14:textId="77777777" w:rsidTr="001470BC">
        <w:tc>
          <w:tcPr>
            <w:tcW w:w="816" w:type="dxa"/>
            <w:vAlign w:val="center"/>
          </w:tcPr>
          <w:p w14:paraId="2A94EFD2" w14:textId="77777777" w:rsidR="00B2778A" w:rsidRPr="00EC6932" w:rsidRDefault="00B2778A" w:rsidP="00B2778A">
            <w:pPr>
              <w:jc w:val="both"/>
              <w:rPr>
                <w:color w:val="000000" w:themeColor="text1"/>
              </w:rPr>
            </w:pPr>
            <w:r w:rsidRPr="00EC6932">
              <w:rPr>
                <w:color w:val="000000" w:themeColor="text1"/>
              </w:rPr>
              <w:t>2024</w:t>
            </w:r>
          </w:p>
        </w:tc>
        <w:tc>
          <w:tcPr>
            <w:tcW w:w="1244" w:type="dxa"/>
            <w:vAlign w:val="center"/>
          </w:tcPr>
          <w:p w14:paraId="2EC11C83" w14:textId="77777777" w:rsidR="00B2778A" w:rsidRPr="00EC6932" w:rsidRDefault="00B2778A" w:rsidP="00B2778A">
            <w:pPr>
              <w:jc w:val="both"/>
              <w:rPr>
                <w:color w:val="000000" w:themeColor="text1"/>
                <w:lang w:val="kk-KZ"/>
              </w:rPr>
            </w:pPr>
            <w:r w:rsidRPr="00EC6932">
              <w:rPr>
                <w:color w:val="000000" w:themeColor="text1"/>
                <w:lang w:val="kk-KZ"/>
              </w:rPr>
              <w:t>61</w:t>
            </w:r>
            <w:r w:rsidRPr="00EC6932">
              <w:rPr>
                <w:color w:val="000000" w:themeColor="text1"/>
              </w:rPr>
              <w:t>.</w:t>
            </w:r>
            <w:r w:rsidRPr="00EC6932">
              <w:rPr>
                <w:color w:val="000000" w:themeColor="text1"/>
                <w:lang w:val="kk-KZ"/>
              </w:rPr>
              <w:t>5</w:t>
            </w:r>
          </w:p>
        </w:tc>
        <w:tc>
          <w:tcPr>
            <w:tcW w:w="1241" w:type="dxa"/>
            <w:vAlign w:val="center"/>
          </w:tcPr>
          <w:p w14:paraId="416FA388" w14:textId="77777777" w:rsidR="00B2778A" w:rsidRPr="00EC6932" w:rsidRDefault="00B2778A" w:rsidP="00B2778A">
            <w:pPr>
              <w:jc w:val="both"/>
              <w:rPr>
                <w:color w:val="000000" w:themeColor="text1"/>
                <w:lang w:val="kk-KZ"/>
              </w:rPr>
            </w:pPr>
            <w:r w:rsidRPr="00EC6932">
              <w:rPr>
                <w:color w:val="000000" w:themeColor="text1"/>
              </w:rPr>
              <w:t>3</w:t>
            </w:r>
            <w:r w:rsidRPr="00EC6932">
              <w:rPr>
                <w:color w:val="000000" w:themeColor="text1"/>
                <w:lang w:val="kk-KZ"/>
              </w:rPr>
              <w:t>5</w:t>
            </w:r>
            <w:r w:rsidRPr="00EC6932">
              <w:rPr>
                <w:color w:val="000000" w:themeColor="text1"/>
              </w:rPr>
              <w:t>.</w:t>
            </w:r>
            <w:r w:rsidRPr="00EC6932">
              <w:rPr>
                <w:color w:val="000000" w:themeColor="text1"/>
                <w:lang w:val="kk-KZ"/>
              </w:rPr>
              <w:t>8</w:t>
            </w:r>
          </w:p>
        </w:tc>
        <w:tc>
          <w:tcPr>
            <w:tcW w:w="1432" w:type="dxa"/>
            <w:vAlign w:val="center"/>
          </w:tcPr>
          <w:p w14:paraId="72E17F5B" w14:textId="77777777" w:rsidR="00B2778A" w:rsidRPr="00EC6932" w:rsidRDefault="00B2778A" w:rsidP="00B2778A">
            <w:pPr>
              <w:jc w:val="both"/>
              <w:rPr>
                <w:color w:val="000000" w:themeColor="text1"/>
              </w:rPr>
            </w:pPr>
            <w:r w:rsidRPr="00EC6932">
              <w:rPr>
                <w:color w:val="000000" w:themeColor="text1"/>
                <w:lang w:val="kk-KZ"/>
              </w:rPr>
              <w:t>42</w:t>
            </w:r>
            <w:r w:rsidRPr="00EC6932">
              <w:rPr>
                <w:color w:val="000000" w:themeColor="text1"/>
              </w:rPr>
              <w:t>.4</w:t>
            </w:r>
          </w:p>
        </w:tc>
        <w:tc>
          <w:tcPr>
            <w:tcW w:w="761" w:type="dxa"/>
            <w:vAlign w:val="center"/>
          </w:tcPr>
          <w:p w14:paraId="4FDFB5ED" w14:textId="77777777" w:rsidR="00B2778A" w:rsidRPr="00EC6932" w:rsidRDefault="00B2778A" w:rsidP="00B2778A">
            <w:pPr>
              <w:jc w:val="both"/>
              <w:rPr>
                <w:color w:val="000000" w:themeColor="text1"/>
                <w:lang w:val="kk-KZ"/>
              </w:rPr>
            </w:pPr>
            <w:r w:rsidRPr="00EC6932">
              <w:rPr>
                <w:color w:val="000000" w:themeColor="text1"/>
                <w:lang w:val="kk-KZ"/>
              </w:rPr>
              <w:t>8.8</w:t>
            </w:r>
          </w:p>
        </w:tc>
        <w:tc>
          <w:tcPr>
            <w:tcW w:w="1138" w:type="dxa"/>
            <w:vAlign w:val="center"/>
          </w:tcPr>
          <w:p w14:paraId="54532647" w14:textId="77777777" w:rsidR="00B2778A" w:rsidRPr="00EC6932" w:rsidRDefault="00B2778A" w:rsidP="00B2778A">
            <w:pPr>
              <w:jc w:val="both"/>
              <w:rPr>
                <w:color w:val="000000" w:themeColor="text1"/>
                <w:lang w:val="kk-KZ"/>
              </w:rPr>
            </w:pPr>
            <w:r w:rsidRPr="00EC6932">
              <w:rPr>
                <w:color w:val="000000" w:themeColor="text1"/>
                <w:lang w:val="kk-KZ"/>
              </w:rPr>
              <w:t>0.678</w:t>
            </w:r>
          </w:p>
        </w:tc>
        <w:tc>
          <w:tcPr>
            <w:tcW w:w="1172" w:type="dxa"/>
            <w:vAlign w:val="center"/>
          </w:tcPr>
          <w:p w14:paraId="14F06230" w14:textId="77777777" w:rsidR="00B2778A" w:rsidRPr="00EC6932" w:rsidRDefault="00B2778A" w:rsidP="00B2778A">
            <w:pPr>
              <w:jc w:val="both"/>
              <w:rPr>
                <w:color w:val="000000" w:themeColor="text1"/>
                <w:lang w:val="kk-KZ"/>
              </w:rPr>
            </w:pPr>
            <w:r w:rsidRPr="00EC6932">
              <w:rPr>
                <w:color w:val="000000" w:themeColor="text1"/>
                <w:lang w:val="kk-KZ"/>
              </w:rPr>
              <w:t>0.277</w:t>
            </w:r>
          </w:p>
        </w:tc>
        <w:tc>
          <w:tcPr>
            <w:tcW w:w="1210" w:type="dxa"/>
            <w:vAlign w:val="center"/>
          </w:tcPr>
          <w:p w14:paraId="11423422" w14:textId="4607A89F" w:rsidR="00B2778A" w:rsidRPr="00EC6932" w:rsidRDefault="00B2778A" w:rsidP="00B2778A">
            <w:pPr>
              <w:jc w:val="both"/>
              <w:rPr>
                <w:color w:val="000000" w:themeColor="text1"/>
                <w:lang w:val="kk-KZ"/>
              </w:rPr>
            </w:pPr>
            <w:r w:rsidRPr="00EC6932">
              <w:rPr>
                <w:color w:val="1F1F1F"/>
                <w:bdr w:val="none" w:sz="0" w:space="0" w:color="auto" w:frame="1"/>
              </w:rPr>
              <w:t>188,5</w:t>
            </w:r>
          </w:p>
        </w:tc>
        <w:tc>
          <w:tcPr>
            <w:tcW w:w="1181" w:type="dxa"/>
            <w:vAlign w:val="center"/>
          </w:tcPr>
          <w:p w14:paraId="64F39098" w14:textId="59223B1A" w:rsidR="00B2778A" w:rsidRPr="00EC6932" w:rsidRDefault="00B2778A" w:rsidP="00B2778A">
            <w:pPr>
              <w:jc w:val="both"/>
              <w:rPr>
                <w:color w:val="000000" w:themeColor="text1"/>
                <w:lang w:val="kk-KZ"/>
              </w:rPr>
            </w:pPr>
            <w:r w:rsidRPr="00EC6932">
              <w:rPr>
                <w:color w:val="000000" w:themeColor="text1"/>
                <w:lang w:val="kk-KZ"/>
              </w:rPr>
              <w:t>2.5</w:t>
            </w:r>
          </w:p>
        </w:tc>
      </w:tr>
      <w:tr w:rsidR="00B2778A" w:rsidRPr="00EC6932" w14:paraId="7BEE9154" w14:textId="77777777" w:rsidTr="001470BC">
        <w:tc>
          <w:tcPr>
            <w:tcW w:w="816" w:type="dxa"/>
            <w:vAlign w:val="center"/>
          </w:tcPr>
          <w:p w14:paraId="493592CC" w14:textId="77777777" w:rsidR="00B2778A" w:rsidRPr="00EC6932" w:rsidRDefault="00B2778A" w:rsidP="00B2778A">
            <w:pPr>
              <w:jc w:val="both"/>
              <w:rPr>
                <w:color w:val="000000" w:themeColor="text1"/>
                <w:lang w:val="kk-KZ"/>
              </w:rPr>
            </w:pPr>
            <w:r w:rsidRPr="00EC6932">
              <w:rPr>
                <w:color w:val="000000" w:themeColor="text1"/>
                <w:lang w:val="kk-KZ"/>
              </w:rPr>
              <w:t>2025*</w:t>
            </w:r>
          </w:p>
        </w:tc>
        <w:tc>
          <w:tcPr>
            <w:tcW w:w="1244" w:type="dxa"/>
            <w:vAlign w:val="center"/>
          </w:tcPr>
          <w:p w14:paraId="274D761A" w14:textId="77777777" w:rsidR="00B2778A" w:rsidRPr="00EC6932" w:rsidRDefault="00B2778A" w:rsidP="00B2778A">
            <w:pPr>
              <w:jc w:val="both"/>
              <w:rPr>
                <w:color w:val="000000" w:themeColor="text1"/>
                <w:lang w:val="kk-KZ"/>
              </w:rPr>
            </w:pPr>
            <w:r w:rsidRPr="00EC6932">
              <w:rPr>
                <w:color w:val="000000" w:themeColor="text1"/>
                <w:lang w:val="kk-KZ"/>
              </w:rPr>
              <w:t>67.8</w:t>
            </w:r>
          </w:p>
        </w:tc>
        <w:tc>
          <w:tcPr>
            <w:tcW w:w="1241" w:type="dxa"/>
            <w:vAlign w:val="center"/>
          </w:tcPr>
          <w:p w14:paraId="61B87CB0" w14:textId="77777777" w:rsidR="00B2778A" w:rsidRPr="00EC6932" w:rsidRDefault="00B2778A" w:rsidP="00B2778A">
            <w:pPr>
              <w:jc w:val="both"/>
              <w:rPr>
                <w:color w:val="000000" w:themeColor="text1"/>
                <w:lang w:val="kk-KZ"/>
              </w:rPr>
            </w:pPr>
            <w:r w:rsidRPr="00EC6932">
              <w:rPr>
                <w:color w:val="000000" w:themeColor="text1"/>
                <w:lang w:val="kk-KZ"/>
              </w:rPr>
              <w:t>42,1</w:t>
            </w:r>
          </w:p>
        </w:tc>
        <w:tc>
          <w:tcPr>
            <w:tcW w:w="1432" w:type="dxa"/>
            <w:vAlign w:val="center"/>
          </w:tcPr>
          <w:p w14:paraId="7D946372" w14:textId="77777777" w:rsidR="00B2778A" w:rsidRPr="00EC6932" w:rsidRDefault="00B2778A" w:rsidP="00B2778A">
            <w:pPr>
              <w:jc w:val="both"/>
              <w:rPr>
                <w:color w:val="000000" w:themeColor="text1"/>
                <w:lang w:val="kk-KZ"/>
              </w:rPr>
            </w:pPr>
            <w:r w:rsidRPr="00EC6932">
              <w:rPr>
                <w:color w:val="000000" w:themeColor="text1"/>
                <w:lang w:val="kk-KZ"/>
              </w:rPr>
              <w:t>46,3</w:t>
            </w:r>
          </w:p>
        </w:tc>
        <w:tc>
          <w:tcPr>
            <w:tcW w:w="761" w:type="dxa"/>
            <w:vAlign w:val="center"/>
          </w:tcPr>
          <w:p w14:paraId="40B801C1" w14:textId="77777777" w:rsidR="00B2778A" w:rsidRPr="00EC6932" w:rsidRDefault="00B2778A" w:rsidP="00B2778A">
            <w:pPr>
              <w:jc w:val="both"/>
              <w:rPr>
                <w:color w:val="000000" w:themeColor="text1"/>
                <w:lang w:val="kk-KZ"/>
              </w:rPr>
            </w:pPr>
            <w:r w:rsidRPr="00EC6932">
              <w:rPr>
                <w:color w:val="000000" w:themeColor="text1"/>
                <w:lang w:val="kk-KZ"/>
              </w:rPr>
              <w:t>9.9</w:t>
            </w:r>
          </w:p>
        </w:tc>
        <w:tc>
          <w:tcPr>
            <w:tcW w:w="1138" w:type="dxa"/>
            <w:vAlign w:val="center"/>
          </w:tcPr>
          <w:p w14:paraId="6E280DF8" w14:textId="77777777" w:rsidR="00B2778A" w:rsidRPr="00EC6932" w:rsidRDefault="00B2778A" w:rsidP="00B2778A">
            <w:pPr>
              <w:jc w:val="both"/>
              <w:rPr>
                <w:color w:val="000000"/>
                <w:lang w:val="kk-KZ"/>
              </w:rPr>
            </w:pPr>
            <w:r w:rsidRPr="00EC6932">
              <w:rPr>
                <w:color w:val="000000"/>
                <w:lang w:val="kk-KZ"/>
              </w:rPr>
              <w:t>0.680</w:t>
            </w:r>
          </w:p>
        </w:tc>
        <w:tc>
          <w:tcPr>
            <w:tcW w:w="1172" w:type="dxa"/>
            <w:vAlign w:val="center"/>
          </w:tcPr>
          <w:p w14:paraId="11ACE087" w14:textId="77777777" w:rsidR="00B2778A" w:rsidRPr="00EC6932" w:rsidRDefault="00B2778A" w:rsidP="00B2778A">
            <w:pPr>
              <w:jc w:val="both"/>
              <w:rPr>
                <w:color w:val="000000" w:themeColor="text1"/>
                <w:lang w:val="kk-KZ"/>
              </w:rPr>
            </w:pPr>
            <w:r w:rsidRPr="00EC6932">
              <w:rPr>
                <w:color w:val="000000" w:themeColor="text1"/>
                <w:lang w:val="kk-KZ"/>
              </w:rPr>
              <w:t>0.337</w:t>
            </w:r>
          </w:p>
        </w:tc>
        <w:tc>
          <w:tcPr>
            <w:tcW w:w="1210" w:type="dxa"/>
            <w:vAlign w:val="center"/>
          </w:tcPr>
          <w:p w14:paraId="229D1614" w14:textId="2EDCADBC" w:rsidR="00B2778A" w:rsidRPr="00EC6932" w:rsidRDefault="00B2778A" w:rsidP="00B2778A">
            <w:pPr>
              <w:jc w:val="both"/>
              <w:rPr>
                <w:color w:val="000000" w:themeColor="text1"/>
                <w:lang w:val="kk-KZ"/>
              </w:rPr>
            </w:pPr>
            <w:r w:rsidRPr="00EC6932">
              <w:rPr>
                <w:color w:val="1F1F1F"/>
                <w:bdr w:val="none" w:sz="0" w:space="0" w:color="auto" w:frame="1"/>
              </w:rPr>
              <w:t>201,0</w:t>
            </w:r>
          </w:p>
        </w:tc>
        <w:tc>
          <w:tcPr>
            <w:tcW w:w="1181" w:type="dxa"/>
            <w:vAlign w:val="center"/>
          </w:tcPr>
          <w:p w14:paraId="302E5138" w14:textId="740C9AD7" w:rsidR="00B2778A" w:rsidRPr="00EC6932" w:rsidRDefault="00B2778A" w:rsidP="00B2778A">
            <w:pPr>
              <w:jc w:val="both"/>
              <w:rPr>
                <w:color w:val="000000" w:themeColor="text1"/>
                <w:lang w:val="kk-KZ"/>
              </w:rPr>
            </w:pPr>
            <w:r w:rsidRPr="00EC6932">
              <w:rPr>
                <w:color w:val="000000" w:themeColor="text1"/>
                <w:lang w:val="kk-KZ"/>
              </w:rPr>
              <w:t>2.3</w:t>
            </w:r>
          </w:p>
        </w:tc>
      </w:tr>
      <w:tr w:rsidR="001470BC" w:rsidRPr="00EC6932" w14:paraId="5EC6F392" w14:textId="77777777" w:rsidTr="00FE3543">
        <w:tc>
          <w:tcPr>
            <w:tcW w:w="10195" w:type="dxa"/>
            <w:gridSpan w:val="9"/>
          </w:tcPr>
          <w:p w14:paraId="4D974317" w14:textId="1D1778DD" w:rsidR="001470BC" w:rsidRPr="00EC6932" w:rsidRDefault="001470BC" w:rsidP="00A2519E">
            <w:pPr>
              <w:ind w:firstLine="601"/>
              <w:rPr>
                <w:rStyle w:val="a5"/>
                <w:rFonts w:eastAsiaTheme="majorEastAsia"/>
                <w:i w:val="0"/>
                <w:iCs w:val="0"/>
                <w:lang w:val="kk-KZ"/>
              </w:rPr>
            </w:pPr>
            <w:r w:rsidRPr="00EC6932">
              <w:rPr>
                <w:rStyle w:val="a5"/>
                <w:rFonts w:eastAsiaTheme="majorEastAsia"/>
                <w:i w:val="0"/>
                <w:iCs w:val="0"/>
                <w:color w:val="000000" w:themeColor="text1"/>
                <w:lang w:val="kk-KZ"/>
              </w:rPr>
              <w:t>Ескерту</w:t>
            </w:r>
            <w:r w:rsidR="004173E4" w:rsidRPr="00EC6932">
              <w:rPr>
                <w:rStyle w:val="a5"/>
                <w:rFonts w:eastAsiaTheme="majorEastAsia"/>
                <w:i w:val="0"/>
                <w:iCs w:val="0"/>
                <w:color w:val="000000" w:themeColor="text1"/>
                <w:lang w:val="kk-KZ"/>
              </w:rPr>
              <w:t xml:space="preserve"> - </w:t>
            </w:r>
            <w:r w:rsidRPr="00EC6932">
              <w:rPr>
                <w:rStyle w:val="a5"/>
                <w:rFonts w:eastAsiaTheme="majorEastAsia"/>
                <w:i w:val="0"/>
                <w:iCs w:val="0"/>
                <w:color w:val="000000" w:themeColor="text1"/>
                <w:lang w:val="en-US"/>
              </w:rPr>
              <w:t>[</w:t>
            </w:r>
            <w:r w:rsidRPr="00EC6932">
              <w:rPr>
                <w:rStyle w:val="a5"/>
                <w:rFonts w:eastAsiaTheme="majorEastAsia"/>
                <w:i w:val="0"/>
                <w:iCs w:val="0"/>
                <w:color w:val="000000" w:themeColor="text1"/>
                <w:lang w:val="kk-KZ"/>
              </w:rPr>
              <w:t>140</w:t>
            </w:r>
            <w:r w:rsidR="00A2519E" w:rsidRPr="00EC6932">
              <w:rPr>
                <w:rStyle w:val="a5"/>
                <w:rFonts w:eastAsiaTheme="majorEastAsia"/>
                <w:i w:val="0"/>
                <w:iCs w:val="0"/>
                <w:color w:val="000000" w:themeColor="text1"/>
                <w:lang w:val="kk-KZ"/>
              </w:rPr>
              <w:t>,</w:t>
            </w:r>
            <w:r w:rsidRPr="00EC6932">
              <w:rPr>
                <w:rStyle w:val="a5"/>
                <w:rFonts w:eastAsiaTheme="majorEastAsia"/>
                <w:i w:val="0"/>
                <w:iCs w:val="0"/>
                <w:color w:val="000000" w:themeColor="text1"/>
                <w:lang w:val="kk-KZ"/>
              </w:rPr>
              <w:t>141</w:t>
            </w:r>
            <w:r w:rsidRPr="00EC6932">
              <w:rPr>
                <w:rStyle w:val="a5"/>
                <w:rFonts w:eastAsiaTheme="majorEastAsia"/>
                <w:i w:val="0"/>
                <w:iCs w:val="0"/>
                <w:color w:val="000000" w:themeColor="text1"/>
                <w:lang w:val="en-US"/>
              </w:rPr>
              <w:t>]</w:t>
            </w:r>
            <w:r w:rsidRPr="00EC6932">
              <w:rPr>
                <w:rStyle w:val="a5"/>
                <w:rFonts w:eastAsiaTheme="majorEastAsia"/>
                <w:i w:val="0"/>
                <w:iCs w:val="0"/>
                <w:color w:val="000000" w:themeColor="text1"/>
                <w:lang w:val="kk-KZ"/>
              </w:rPr>
              <w:t>д</w:t>
            </w:r>
            <w:r w:rsidRPr="00EC6932">
              <w:rPr>
                <w:rStyle w:val="a5"/>
                <w:rFonts w:eastAsiaTheme="majorEastAsia"/>
                <w:i w:val="0"/>
                <w:iCs w:val="0"/>
                <w:lang w:val="kk-KZ"/>
              </w:rPr>
              <w:t>ерек көздерінен құрасытырылған</w:t>
            </w:r>
          </w:p>
          <w:p w14:paraId="0A4A485E" w14:textId="1A46033C" w:rsidR="00A2519E" w:rsidRPr="00EC6932" w:rsidRDefault="00A2519E" w:rsidP="00A2519E">
            <w:pPr>
              <w:jc w:val="both"/>
              <w:rPr>
                <w:i/>
                <w:iCs/>
                <w:lang w:val="kk-KZ"/>
              </w:rPr>
            </w:pPr>
            <w:r w:rsidRPr="00EC6932">
              <w:rPr>
                <w:i/>
                <w:iCs/>
                <w:lang w:val="kk-KZ"/>
              </w:rPr>
              <w:t>*</w:t>
            </w:r>
            <w:r w:rsidRPr="00EC6932">
              <w:rPr>
                <w:lang w:val="kk-KZ"/>
              </w:rPr>
              <w:t xml:space="preserve"> мәлімет ҚРҰБ-ның және сайтынан 01.11.2025 жылдың мерзіміне сай келеді</w:t>
            </w:r>
          </w:p>
        </w:tc>
      </w:tr>
      <w:bookmarkEnd w:id="10"/>
    </w:tbl>
    <w:p w14:paraId="390EEFDC" w14:textId="77777777" w:rsidR="00A2519E" w:rsidRPr="00EC6932" w:rsidRDefault="00A2519E" w:rsidP="0097774A">
      <w:pPr>
        <w:ind w:firstLine="567"/>
        <w:jc w:val="both"/>
        <w:rPr>
          <w:sz w:val="28"/>
          <w:szCs w:val="28"/>
        </w:rPr>
      </w:pPr>
    </w:p>
    <w:p w14:paraId="020F6B73" w14:textId="0AF6CC79" w:rsidR="00B95500" w:rsidRPr="00EC6932" w:rsidRDefault="00B95500" w:rsidP="0097774A">
      <w:pPr>
        <w:ind w:firstLine="567"/>
        <w:jc w:val="both"/>
        <w:rPr>
          <w:sz w:val="28"/>
          <w:szCs w:val="28"/>
        </w:rPr>
      </w:pPr>
      <w:r w:rsidRPr="00EC6932">
        <w:rPr>
          <w:sz w:val="28"/>
          <w:szCs w:val="28"/>
        </w:rPr>
        <w:t>2</w:t>
      </w:r>
      <w:r w:rsidR="00B700DD" w:rsidRPr="00EC6932">
        <w:rPr>
          <w:sz w:val="28"/>
          <w:szCs w:val="28"/>
        </w:rPr>
        <w:t>7</w:t>
      </w:r>
      <w:r w:rsidRPr="00EC6932">
        <w:rPr>
          <w:sz w:val="28"/>
          <w:szCs w:val="28"/>
        </w:rPr>
        <w:t>-кестеде 2013–2025 жылдар аралығындағы Қазақстан банк секторының өзгерістері тек ауқым тұрғысынан ғана емес, баланс құрылымының ішкі логикасы тұрғысынан да айқын көрінеді. Ең алдымен, сектордың жалпы көлемі назар аударады: жиынтық активтер 2013 жылғы 15,4 трлн теңгеден 2025 жылы 67,8 трлн теңгеге дейін өсіп, шамамен 4,4 есеге артты. Алайда бұл өсім біркелкі болмады, сол себепті кезең ішінде әртүрлі қозғаушы факторларға негізделген бірнеше даму фазасын бөлуге болады. Мұндай динамика сектордың бейімделу қабілетін де, құрылымдық трансформациясын да қатар талдауға мүмкіндік береді.</w:t>
      </w:r>
    </w:p>
    <w:p w14:paraId="2499C291" w14:textId="77777777" w:rsidR="00B95500" w:rsidRPr="00EC6932" w:rsidRDefault="00B95500" w:rsidP="0097774A">
      <w:pPr>
        <w:ind w:firstLine="567"/>
        <w:jc w:val="both"/>
        <w:rPr>
          <w:sz w:val="28"/>
          <w:szCs w:val="28"/>
        </w:rPr>
      </w:pPr>
      <w:r w:rsidRPr="00EC6932">
        <w:rPr>
          <w:sz w:val="28"/>
          <w:szCs w:val="28"/>
        </w:rPr>
        <w:t>2013–2016 жылдары банк секторы қарқынды кеңейді, бірақ көрсеткіштердің қозғалысы бірдей болмады. Активтер 15,4-тен 25,5 трлн теңгеге дейін ұлғайса, кредиттік портфель баяу өсіп, 13,3-тен 15,5 трлн теңгеге жетті. Ал халық депозиттері анағұрлым жылдам артып, 11,3-тен 17,2 трлн теңгеге дейін өсті. Бұл ресурс базасының кредиттеуден озып қалыптасқанын көрсетіп, сол кезеңдегі сыртқы күйзелістерден кейін банктердің тартылған қаражатқа басымдық бергенін аңғартады.</w:t>
      </w:r>
    </w:p>
    <w:p w14:paraId="39C9F977" w14:textId="77777777" w:rsidR="00B95500" w:rsidRPr="00EC6932" w:rsidRDefault="00B95500" w:rsidP="0097774A">
      <w:pPr>
        <w:ind w:firstLine="567"/>
        <w:jc w:val="both"/>
        <w:rPr>
          <w:sz w:val="28"/>
          <w:szCs w:val="28"/>
        </w:rPr>
      </w:pPr>
      <w:r w:rsidRPr="00EC6932">
        <w:rPr>
          <w:sz w:val="28"/>
          <w:szCs w:val="28"/>
        </w:rPr>
        <w:t>2017 жылды шартты түрде «тоқтау және қайта бағалау» кезеңі деуге болады. Активтер 24,2 трлн теңгеге дейін қысқарып, кредиттік портфель 13,5 трлн теңгеге төмендеді, ал пайда теріс мәнге өтті. Соған қарамастан, халық салымдары 16,7 трлн теңге деңгейінде сақталды. Бұл жағдай сұраныс тапшылығынан гөрі активтер сапасын түзету мен шығындарды қайта құрылымдау сияқты ішкі ауыр үдерістердің жүргенін көрсетеді.</w:t>
      </w:r>
    </w:p>
    <w:p w14:paraId="14740AF9" w14:textId="77777777" w:rsidR="00B95500" w:rsidRPr="00EC6932" w:rsidRDefault="00B95500" w:rsidP="0097774A">
      <w:pPr>
        <w:ind w:firstLine="567"/>
        <w:jc w:val="both"/>
        <w:rPr>
          <w:sz w:val="28"/>
          <w:szCs w:val="28"/>
        </w:rPr>
      </w:pPr>
      <w:r w:rsidRPr="00EC6932">
        <w:rPr>
          <w:sz w:val="28"/>
          <w:szCs w:val="28"/>
        </w:rPr>
        <w:t>2018–2020 жылдары қалпына келу мен тұрақтану байқалды. Активтер 31,2 трлн теңгеге дейін өсті, пайда оң аймаққа қайта оралып, салыстырмалы түрде жоғары деңгейде сақталды, депозиттер 21,5 трлн теңгеге, меншікті капитал 5,3 трлн теңгеге жетті. Маңыздысы, капитал өсімі кредит портфелінен жылдамырақ болды, яғни банктер көлем қуалаудан гөрі тұрақтылық қорын күшейтуге ұмтылды.</w:t>
      </w:r>
    </w:p>
    <w:p w14:paraId="42D5A389" w14:textId="77777777" w:rsidR="00B95500" w:rsidRPr="00EC6932" w:rsidRDefault="00B95500" w:rsidP="0097774A">
      <w:pPr>
        <w:ind w:firstLine="567"/>
        <w:jc w:val="both"/>
        <w:rPr>
          <w:sz w:val="28"/>
          <w:szCs w:val="28"/>
        </w:rPr>
      </w:pPr>
      <w:r w:rsidRPr="00EC6932">
        <w:rPr>
          <w:sz w:val="28"/>
          <w:szCs w:val="28"/>
        </w:rPr>
        <w:t>2021–2025 жылдар ең мазмұнды кезең ретінде ерекшеленеді. Бұл уақытта сектор жаңа деңгейде ауқымдану режиміне өтті: активтер 37,6-дан 67,8 трлн теңгеге, кредиттер 20,2-ден 42,1 трлн теңгеге, депозиттер 26,0-дан 46,3 трлн теңгеге дейін қатар өсті. Пайда 2021–2024 жылдары 1,3-тен 2,5 трлн теңгеге дейін артты да, 2025 жылы сәл төмендеді, бірақ активтердің өсуі жалғасты. Бұл үрдіс серпінді «үзілістен» гөрі, инфрақұрылым мен тәуекел құны артқан жағдайдағы бейімделуді білдіреді.</w:t>
      </w:r>
    </w:p>
    <w:p w14:paraId="18EF97A3" w14:textId="77777777" w:rsidR="00B95500" w:rsidRPr="00EC6932" w:rsidRDefault="00B95500" w:rsidP="0097774A">
      <w:pPr>
        <w:ind w:firstLine="567"/>
        <w:jc w:val="both"/>
        <w:rPr>
          <w:sz w:val="28"/>
          <w:szCs w:val="28"/>
        </w:rPr>
      </w:pPr>
      <w:r w:rsidRPr="00EC6932">
        <w:rPr>
          <w:sz w:val="28"/>
          <w:szCs w:val="28"/>
        </w:rPr>
        <w:t>Баланс құрылымына үлестік тұрғыдан қарағанда, өзгерістер айқынырақ көрінеді. Егер 2013 жылы кредиттердің активтердегі үлесі шамамен 86% болса, кейін бұл көрсеткіш төмендеп, 2025 жылы шамамен 62%-ға жақындады. Яғни бастапқыда сақтық пен «тазалау» басым болып, кейін кредит қайтадан экономиканы қаржыландырудың негізгі арнасына айналды. Халық депозиттері де ұзақ мерзімде активтерден жылдам өсіп, 2025 жылы сектор активтерінің шамамен үштен екісін құрады. Бұл ішкі ресурсқа сүйенудің күшейгенін көрсетеді, бірақ депозиттер үшін бәсекені де арттырады.</w:t>
      </w:r>
    </w:p>
    <w:p w14:paraId="3A990C07" w14:textId="41E36B1A" w:rsidR="00B95500" w:rsidRPr="00EC6932" w:rsidRDefault="00B95500" w:rsidP="0097774A">
      <w:pPr>
        <w:ind w:firstLine="567"/>
        <w:jc w:val="both"/>
        <w:rPr>
          <w:sz w:val="28"/>
          <w:szCs w:val="28"/>
        </w:rPr>
      </w:pPr>
      <w:r w:rsidRPr="00EC6932">
        <w:rPr>
          <w:sz w:val="28"/>
          <w:szCs w:val="28"/>
        </w:rPr>
        <w:t xml:space="preserve">Технологиялық шығындар да дербес талдауды талап етеді. </w:t>
      </w:r>
      <w:r w:rsidR="000F1663" w:rsidRPr="00EC6932">
        <w:rPr>
          <w:sz w:val="28"/>
          <w:szCs w:val="28"/>
          <w:lang w:val="kk-KZ"/>
        </w:rPr>
        <w:t>А</w:t>
      </w:r>
      <w:r w:rsidRPr="00EC6932">
        <w:rPr>
          <w:sz w:val="28"/>
          <w:szCs w:val="28"/>
        </w:rPr>
        <w:t xml:space="preserve">КТ-ға жұмсалатын шығындар 2013 жылғы 0,220 трлн теңгеден 2025 жылы 0,680 трлн теңгеге дейін өсті, 2023 жылы шарықтау шегіне жетіп, кейін тұрақтанды. Бұл ірі инвестициялық толқыннан кейін пайдалану мен сүйемелдеу кезеңінің басталғанын көрсетеді. Ал цифрлық технологияларға арналған шығындар керісінше, үздіксіз өсіп, 2025 жылы айқын жеделдеді. Демек, жалпы </w:t>
      </w:r>
      <w:r w:rsidR="004E01D9" w:rsidRPr="00EC6932">
        <w:rPr>
          <w:sz w:val="28"/>
          <w:szCs w:val="28"/>
          <w:lang w:val="kk-KZ"/>
        </w:rPr>
        <w:t>А</w:t>
      </w:r>
      <w:r w:rsidRPr="00EC6932">
        <w:rPr>
          <w:sz w:val="28"/>
          <w:szCs w:val="28"/>
        </w:rPr>
        <w:t>КТ шығындары тұрақтанғанымен, нақты цифрлық шешімдерге сұраныс артып отыр.</w:t>
      </w:r>
    </w:p>
    <w:p w14:paraId="1C6F2AC8" w14:textId="77777777" w:rsidR="00B95500" w:rsidRPr="00EC6932" w:rsidRDefault="00B95500" w:rsidP="0097774A">
      <w:pPr>
        <w:ind w:firstLine="567"/>
        <w:jc w:val="both"/>
        <w:rPr>
          <w:sz w:val="28"/>
          <w:szCs w:val="28"/>
        </w:rPr>
      </w:pPr>
      <w:r w:rsidRPr="00EC6932">
        <w:rPr>
          <w:sz w:val="28"/>
          <w:szCs w:val="28"/>
        </w:rPr>
        <w:t>Меншікті капиталдың траекториясы да мәнді. 2013–2025 жылдары ол 2,1-ден 9,9 трлн теңгеге дейін өсті, аралықта қайта құрылымдау байқалғанымен, кезең соңында капиталдандырудың жоғары деңгейі орнықты.</w:t>
      </w:r>
    </w:p>
    <w:p w14:paraId="4115EBA5" w14:textId="43C1C4E4" w:rsidR="0080279C" w:rsidRPr="00EC6932" w:rsidRDefault="0080279C" w:rsidP="0097774A">
      <w:pPr>
        <w:ind w:firstLine="567"/>
        <w:jc w:val="both"/>
        <w:rPr>
          <w:sz w:val="28"/>
          <w:szCs w:val="28"/>
        </w:rPr>
      </w:pPr>
      <w:r w:rsidRPr="00EC6932">
        <w:rPr>
          <w:sz w:val="28"/>
          <w:szCs w:val="28"/>
          <w:lang w:val="kk-KZ"/>
        </w:rPr>
        <w:t xml:space="preserve">Сонымен бірге аталмыш </w:t>
      </w:r>
      <w:r w:rsidRPr="00EC6932">
        <w:rPr>
          <w:sz w:val="28"/>
          <w:szCs w:val="28"/>
        </w:rPr>
        <w:t>кестеде көрсетілген АКТ-да мамандар саны көрсеткіші де дербес ғылыми түсіндіруді талап етеді. Бұл көрсеткіш банк секторының цифрлық жетілуін сипаттайтын жанама, бірақ маңызды индикаторлардың бірі болып табылады, өйткені цифрлық инфрақұрылымның тиімділігі тек инвестициялар көлемімен емес, сол технологияларды әзірлеу, енгізу және сүйемелдеу қабілетімен де анықталады.</w:t>
      </w:r>
    </w:p>
    <w:p w14:paraId="0F613D00" w14:textId="27A5A7DC" w:rsidR="0080279C" w:rsidRPr="00EC6932" w:rsidRDefault="0080279C" w:rsidP="0097774A">
      <w:pPr>
        <w:ind w:firstLine="567"/>
        <w:jc w:val="both"/>
        <w:rPr>
          <w:sz w:val="28"/>
          <w:szCs w:val="28"/>
        </w:rPr>
      </w:pPr>
      <w:r w:rsidRPr="00EC6932">
        <w:rPr>
          <w:sz w:val="28"/>
          <w:szCs w:val="28"/>
        </w:rPr>
        <w:t>АКТ саласындағы мамандар санының 2013 жылғы 132,9 мың адамнан 2025 жылы 201,0 мың адамға дейін өсуі қаржы секторының адами капиталының күшейгенін, цифрлық сервистерді ішкі ресурстар есебінен дамыту мүмкіндігінің артқанын және технологиялық тәуелділіктің біртіндеп азайғанын көрсетеді.</w:t>
      </w:r>
      <w:r w:rsidRPr="00EC6932">
        <w:rPr>
          <w:sz w:val="28"/>
          <w:szCs w:val="28"/>
        </w:rPr>
        <w:br/>
        <w:t xml:space="preserve">Осы тұрғыдан алғанда, </w:t>
      </w:r>
      <w:r w:rsidRPr="00EC6932">
        <w:rPr>
          <w:sz w:val="28"/>
          <w:szCs w:val="28"/>
          <w:lang w:val="kk-KZ"/>
        </w:rPr>
        <w:t>А</w:t>
      </w:r>
      <w:r w:rsidRPr="00EC6932">
        <w:rPr>
          <w:sz w:val="28"/>
          <w:szCs w:val="28"/>
        </w:rPr>
        <w:t>КТ-ға инвестициялар мен цифрлық технологияларға арналған шығындар материалдық негізді білдірсе, АКТ мамандарының саны сол инвестициялардың нақты тиімді іске асуын қамтамасыз ететін институционалдық ресурс ретінде қарастырылуы тиіс.</w:t>
      </w:r>
    </w:p>
    <w:p w14:paraId="6FC90402" w14:textId="1BBDFF5D" w:rsidR="00B95500" w:rsidRPr="00EC6932" w:rsidRDefault="00B95500" w:rsidP="0097774A">
      <w:pPr>
        <w:ind w:firstLine="567"/>
        <w:jc w:val="both"/>
        <w:rPr>
          <w:sz w:val="28"/>
          <w:szCs w:val="28"/>
        </w:rPr>
      </w:pPr>
      <w:r w:rsidRPr="00EC6932">
        <w:rPr>
          <w:sz w:val="28"/>
          <w:szCs w:val="28"/>
        </w:rPr>
        <w:t xml:space="preserve">Жалпы алғанда, үш қорытынды түйінделеді. Біріншіден, 2013–2025 жылдары банк секторы елеулі түрде ұлғайып, 2017 жылғы күйзеліс сияқты сынақтардан кейін қалпына келу қабілетін сақтады. Екіншіден, 2021 жылдан кейінгі өсім номиналдық кеңеюмен шектелмей, кредиттеу, депозиттер, капитал және технологиялық инвестициялардың қатар нығаюымен сипатталады. Үшіншіден, 2025 жылға қарай сектор «жетілу» цикліне өте бастады: активтер өсе береді, бірақ табыс қарқыны баяулап, тиімділік пен тәуекел сапасы шешуші мәнге ие болады. Осылайша, </w:t>
      </w:r>
      <w:r w:rsidR="0028430F" w:rsidRPr="00EC6932">
        <w:rPr>
          <w:sz w:val="28"/>
          <w:szCs w:val="28"/>
          <w:lang w:val="kk-KZ"/>
        </w:rPr>
        <w:t>А</w:t>
      </w:r>
      <w:r w:rsidRPr="00EC6932">
        <w:rPr>
          <w:sz w:val="28"/>
          <w:szCs w:val="28"/>
        </w:rPr>
        <w:t>КТ-ға инвестициялар цифрлық трансформацияның жүйеқұраушы факторы ретінде қаржы секторының орнықтылығы мен тиімділігін айқындайды.</w:t>
      </w:r>
    </w:p>
    <w:p w14:paraId="044C9028" w14:textId="77777777" w:rsidR="00B95500" w:rsidRPr="00EC6932" w:rsidRDefault="00B95500" w:rsidP="0097774A">
      <w:pPr>
        <w:ind w:firstLine="567"/>
        <w:jc w:val="both"/>
        <w:rPr>
          <w:sz w:val="28"/>
          <w:szCs w:val="28"/>
        </w:rPr>
      </w:pPr>
      <w:r w:rsidRPr="00EC6932">
        <w:rPr>
          <w:sz w:val="28"/>
          <w:szCs w:val="28"/>
        </w:rPr>
        <w:t>Банк секторының негізгі қаржылық индикаторларын болжау қазіргі экономикалық ғылымдағы маңызды бағыттардың бірі болып табылады, өйткені ол қаржы жүйесінің орнықтылығын бағалауға және цифрлық трансформация жағдайындағы жаңғырту бағыттарын айқындауға мүмкіндік береді. Қазақстанда банк жүйесі капиталды қайта бөлудің және макроэкономикалық тепе-теңдікті сақтаудың өзегіне айналғандықтан, пайда, меншікті капитал, активтер мен кредиттік портфель арасындағы байланыстарды, сондай-ақ Ұлттық Банктің базалық мөлшерлемесі мен инфляция сияқты макропруденциялық параметрлерді сандық тұрғыда талдау айрықша мәнге ие.</w:t>
      </w:r>
    </w:p>
    <w:p w14:paraId="481643AB" w14:textId="2B7ED181" w:rsidR="006E5524" w:rsidRPr="00EC6932" w:rsidRDefault="006E5524" w:rsidP="006E5524">
      <w:pPr>
        <w:ind w:firstLine="567"/>
        <w:jc w:val="both"/>
        <w:rPr>
          <w:sz w:val="28"/>
          <w:szCs w:val="28"/>
        </w:rPr>
      </w:pPr>
      <w:r w:rsidRPr="00EC6932">
        <w:rPr>
          <w:sz w:val="28"/>
          <w:szCs w:val="28"/>
        </w:rPr>
        <w:t>Осы тұрғыда регрессиялық талдау эконометриялық модельдеудің өзегін құрай отырып, банк қызметінің нәтижелік көрсеткіштеріне ықпал ететін факторлардың бағыты мен салыстырмалы маңызын айқындауға мүмкіндік береді. Корреляция байланыстардың тығыздығын сипаттаса, регрессия экономикалық тәуелділіктің ішкі логикасын, оның функционалдық сипатын ашып көрсетеді. Уақыттық қатарлармен жұмыс барысында бұл тәсіл ерекше мәнге ие, өйткені ол өткен кезең деректері арқылы орнықты үрдістерді ғана емес, жасырын құрылымдық ығысуларды да байқауға жол ашады.</w:t>
      </w:r>
    </w:p>
    <w:p w14:paraId="192ED502" w14:textId="4E868DD9" w:rsidR="006E5524" w:rsidRPr="00EC6932" w:rsidRDefault="006E5524" w:rsidP="006E5524">
      <w:pPr>
        <w:ind w:firstLine="567"/>
        <w:jc w:val="both"/>
        <w:rPr>
          <w:sz w:val="28"/>
          <w:szCs w:val="28"/>
        </w:rPr>
      </w:pPr>
      <w:r w:rsidRPr="00EC6932">
        <w:rPr>
          <w:sz w:val="28"/>
          <w:szCs w:val="28"/>
        </w:rPr>
        <w:t>Қазақстан банк секторының қазіргі эволюциясы сандық кеңею мен сапалық қайта құрылымның қатар жүруімен ерекшеленеді. Ақша-несие саясатының ықпалының күшеюі, инфляциялық қысым және цифрлық қаржылық делдалдықтың тереңдеуі жағдайында пайда мен меншікті капиталды ғылыми негізде болжау өзектілігін арттыра түседі, себебі дәл осы көрсеткіштер сектордың орнықтылығы мен бейімделу әлеуетін жинақтап көрсетеді [1</w:t>
      </w:r>
      <w:r w:rsidR="0028430F" w:rsidRPr="00EC6932">
        <w:rPr>
          <w:sz w:val="28"/>
          <w:szCs w:val="28"/>
        </w:rPr>
        <w:t>4</w:t>
      </w:r>
      <w:r w:rsidRPr="00EC6932">
        <w:rPr>
          <w:sz w:val="28"/>
          <w:szCs w:val="28"/>
        </w:rPr>
        <w:t>2]. Соңғы жылдардағы динамика бірмәнді емес: активтер мен депозиттер өсімімен қатар инфляция, базалық мөлшерлеменің құбылуы және цифрландыру шығындары шектеуші факторға айналды. Осыған байланысты сипаттамалық талдау жеткіліксіз болып, болашақ даму траекторияларын бағалауда сандық болжау әдістерін қолдану қажеттілігі айқындала түседі, бұл халықаралық тәжірибеде де расталған [1</w:t>
      </w:r>
      <w:r w:rsidR="0028430F" w:rsidRPr="00EC6932">
        <w:rPr>
          <w:sz w:val="28"/>
          <w:szCs w:val="28"/>
        </w:rPr>
        <w:t>4</w:t>
      </w:r>
      <w:r w:rsidRPr="00EC6932">
        <w:rPr>
          <w:sz w:val="28"/>
          <w:szCs w:val="28"/>
        </w:rPr>
        <w:t>3].</w:t>
      </w:r>
    </w:p>
    <w:p w14:paraId="08D67C89" w14:textId="7DDC8CD9" w:rsidR="00B95500" w:rsidRPr="00EC6932" w:rsidRDefault="00B95500" w:rsidP="0097774A">
      <w:pPr>
        <w:ind w:firstLine="567"/>
        <w:jc w:val="both"/>
        <w:rPr>
          <w:sz w:val="28"/>
          <w:szCs w:val="28"/>
        </w:rPr>
      </w:pPr>
      <w:r w:rsidRPr="00EC6932">
        <w:rPr>
          <w:sz w:val="28"/>
          <w:szCs w:val="28"/>
        </w:rPr>
        <w:t>Ғылыми әдебиетте мұндай міндеттерді шешуде корреляциялық-регрессиялық тәсіл кең қолданылады, өйткені ол банк нәтижелері мен макроэкономикалық жағдайлар арасындағы тұрақты тәуелділіктерді анықтауға мүмкіндік береді. Уақыттық қатарларды пайдалану ұзақ мерзімді үрдістерді және инфляция мен пайыздық мөлшерлемелерге сезімталдықты бағалауға жол ашады. Бұл әдіс Халықаралық валюта қоры мен Халықаралық есеп айырысу банкінің зерттеулерінде кеңінен қолданылады [1</w:t>
      </w:r>
      <w:r w:rsidR="0028430F" w:rsidRPr="00EC6932">
        <w:rPr>
          <w:sz w:val="28"/>
          <w:szCs w:val="28"/>
        </w:rPr>
        <w:t>4</w:t>
      </w:r>
      <w:r w:rsidRPr="00EC6932">
        <w:rPr>
          <w:sz w:val="28"/>
          <w:szCs w:val="28"/>
        </w:rPr>
        <w:t>2</w:t>
      </w:r>
      <w:r w:rsidR="00A2519E" w:rsidRPr="00EC6932">
        <w:rPr>
          <w:sz w:val="28"/>
          <w:szCs w:val="28"/>
        </w:rPr>
        <w:t xml:space="preserve">; </w:t>
      </w:r>
      <w:r w:rsidRPr="00EC6932">
        <w:rPr>
          <w:sz w:val="28"/>
          <w:szCs w:val="28"/>
        </w:rPr>
        <w:t>1</w:t>
      </w:r>
      <w:r w:rsidR="0028430F" w:rsidRPr="00EC6932">
        <w:rPr>
          <w:sz w:val="28"/>
          <w:szCs w:val="28"/>
        </w:rPr>
        <w:t>4</w:t>
      </w:r>
      <w:r w:rsidRPr="00EC6932">
        <w:rPr>
          <w:sz w:val="28"/>
          <w:szCs w:val="28"/>
        </w:rPr>
        <w:t>3].</w:t>
      </w:r>
    </w:p>
    <w:p w14:paraId="27745B07" w14:textId="54D219BB" w:rsidR="00B95500" w:rsidRPr="00EC6932" w:rsidRDefault="00B95500" w:rsidP="0097774A">
      <w:pPr>
        <w:ind w:firstLine="567"/>
        <w:jc w:val="both"/>
        <w:rPr>
          <w:sz w:val="28"/>
          <w:szCs w:val="28"/>
        </w:rPr>
      </w:pPr>
      <w:r w:rsidRPr="00EC6932">
        <w:rPr>
          <w:sz w:val="28"/>
          <w:szCs w:val="28"/>
        </w:rPr>
        <w:t>Осы контексте 2026–2030 жылдарға арналған пайда мен меншікті капиталды болжау ерекше ғылыми-практикалық қызығушылық тудырады. 2013–2025 жылдардағы нақты деректерге сүйену эконометриялық модельдер құруға негіз болады, ал инфляция мен базалық мөлшерлеме сценарийлерін енгізу банк секторының ықтимал даму траекторияларын салыстырмалы түрде бағалауға мүмкіндік береді [1</w:t>
      </w:r>
      <w:r w:rsidR="0028430F" w:rsidRPr="00EC6932">
        <w:rPr>
          <w:sz w:val="28"/>
          <w:szCs w:val="28"/>
        </w:rPr>
        <w:t>4</w:t>
      </w:r>
      <w:r w:rsidRPr="00EC6932">
        <w:rPr>
          <w:sz w:val="28"/>
          <w:szCs w:val="28"/>
        </w:rPr>
        <w:t>4]. Бұл өз кезегінде макропруденциялық реттеу мен стратегиялық басқару саласында негізделген қорытындылар жасауға жағдай қалыптастырады.</w:t>
      </w:r>
    </w:p>
    <w:p w14:paraId="7D65774B" w14:textId="77777777" w:rsidR="00B95500" w:rsidRPr="00EC6932" w:rsidRDefault="00B95500" w:rsidP="0097774A">
      <w:pPr>
        <w:ind w:firstLine="567"/>
        <w:jc w:val="both"/>
        <w:rPr>
          <w:sz w:val="28"/>
          <w:szCs w:val="28"/>
        </w:rPr>
      </w:pPr>
      <w:r w:rsidRPr="00EC6932">
        <w:rPr>
          <w:sz w:val="28"/>
          <w:szCs w:val="28"/>
        </w:rPr>
        <w:t>2026–2030 жылдарға арналған банк секторының пайдасы мен меншікті капиталын орта мерзімді болжау үшін зерттеуде көпфакторлы корреляциялық-регрессиялық тәсіл қолданылды. Аталған әдіс банк делдалдығының ерекшеліктерін және цифрлық трансформация үдерістерін ескеруге мүмкіндік береді. Мұндай таңдау банк көрсеткіштерінің инерциялылығымен, баланс құрылымы мен қаржылық нәтижелер арасындағы өзара тәуелділікпен, сондай-ақ макроэкономикалық ортаға сезімталдығымен негізделеді.</w:t>
      </w:r>
    </w:p>
    <w:p w14:paraId="389E844A" w14:textId="77777777" w:rsidR="00B95500" w:rsidRPr="00EC6932" w:rsidRDefault="00B95500" w:rsidP="0097774A">
      <w:pPr>
        <w:ind w:firstLine="567"/>
        <w:jc w:val="both"/>
        <w:rPr>
          <w:sz w:val="28"/>
          <w:szCs w:val="28"/>
        </w:rPr>
      </w:pPr>
      <w:r w:rsidRPr="00EC6932">
        <w:rPr>
          <w:sz w:val="28"/>
          <w:szCs w:val="28"/>
        </w:rPr>
        <w:t>Қарапайым трендтік экстраполяциялардан айырмашылығы, пайдаланылған модель өткен динамиканы ғана емес, сонымен қатар өсудің құрылымдық факторларын да қамтиды. Олардың қатарына активтер ауқымы, кредиттік және депозиттік база, капиталдану деңгейі, сондай-ақ ақпараттық-коммуникациялық және цифрлық технологияларға салынған инвестициялар кіреді. Бұл шығындар операциялық тиімділікке, тәуекелдерді басқаруға және табыстың орнықтылығына тікелей ықпал ететін дербес фактор ретінде қарастырылады.</w:t>
      </w:r>
    </w:p>
    <w:p w14:paraId="3445D117" w14:textId="48CBB338" w:rsidR="00B95500" w:rsidRPr="00EC6932" w:rsidRDefault="00B95500" w:rsidP="006E5524">
      <w:pPr>
        <w:ind w:firstLine="567"/>
        <w:jc w:val="both"/>
        <w:rPr>
          <w:sz w:val="28"/>
          <w:szCs w:val="28"/>
          <w:lang w:val="kk-KZ"/>
        </w:rPr>
      </w:pPr>
      <w:r w:rsidRPr="00EC6932">
        <w:rPr>
          <w:sz w:val="28"/>
          <w:szCs w:val="28"/>
        </w:rPr>
        <w:t>Модельде инфляция мен Ұлттық Банктің базалық мөлшерлемесі айрықша орын алады. Аталған айнымалылар арқылы экономиканың дамуын сипаттайтын сценарийлік шарттар енгізіледі, бұл болжаудың икемділігін арттырады.</w:t>
      </w:r>
      <w:r w:rsidR="00F203D8" w:rsidRPr="00EC6932">
        <w:rPr>
          <w:sz w:val="28"/>
          <w:szCs w:val="28"/>
          <w:lang w:val="kk-KZ"/>
        </w:rPr>
        <w:t xml:space="preserve"> Нақты айтқанда аталған маңызды көрсеткіштер</w:t>
      </w:r>
      <w:r w:rsidR="00C70003" w:rsidRPr="00EC6932">
        <w:rPr>
          <w:sz w:val="28"/>
          <w:szCs w:val="28"/>
          <w:lang w:val="kk-KZ"/>
        </w:rPr>
        <w:t xml:space="preserve"> негізінде болжамды нәтижелер үш сценарийлерде айқындалады. Яғни, олар </w:t>
      </w:r>
      <w:r w:rsidR="000069B9" w:rsidRPr="00EC6932">
        <w:rPr>
          <w:sz w:val="28"/>
          <w:szCs w:val="28"/>
          <w:lang w:val="kk-KZ"/>
        </w:rPr>
        <w:t xml:space="preserve">реалистік, оптимистік және пессимистік сценраийлер. </w:t>
      </w:r>
      <w:r w:rsidR="0085589C" w:rsidRPr="00EC6932">
        <w:rPr>
          <w:sz w:val="28"/>
          <w:szCs w:val="28"/>
          <w:lang w:val="kk-KZ"/>
        </w:rPr>
        <w:t xml:space="preserve">Айқындалған сценарийлер үшін инфляция мен базалық мөлшерлемелер келесідей </w:t>
      </w:r>
      <w:r w:rsidR="00582360" w:rsidRPr="00EC6932">
        <w:rPr>
          <w:sz w:val="28"/>
          <w:szCs w:val="28"/>
          <w:lang w:val="kk-KZ"/>
        </w:rPr>
        <w:t>саралнаған:</w:t>
      </w:r>
    </w:p>
    <w:p w14:paraId="07FAD8BC" w14:textId="77777777" w:rsidR="00586B24" w:rsidRPr="00EC6932" w:rsidRDefault="00582360" w:rsidP="006E5524">
      <w:pPr>
        <w:ind w:firstLine="567"/>
        <w:jc w:val="both"/>
        <w:rPr>
          <w:sz w:val="28"/>
          <w:szCs w:val="28"/>
          <w:lang w:val="kk-KZ"/>
        </w:rPr>
      </w:pPr>
      <w:r w:rsidRPr="00EC6932">
        <w:rPr>
          <w:sz w:val="28"/>
          <w:szCs w:val="28"/>
          <w:lang w:val="kk-KZ"/>
        </w:rPr>
        <w:t>1) Реалистік сценарий үшін:</w:t>
      </w:r>
    </w:p>
    <w:p w14:paraId="2EF6A631" w14:textId="03C3C21F" w:rsidR="00582360" w:rsidRPr="00EC6932" w:rsidRDefault="00582360" w:rsidP="006E5524">
      <w:pPr>
        <w:ind w:firstLine="567"/>
        <w:jc w:val="both"/>
        <w:rPr>
          <w:sz w:val="28"/>
          <w:szCs w:val="28"/>
          <w:lang w:val="kk-KZ"/>
        </w:rPr>
      </w:pPr>
      <w:r w:rsidRPr="00EC6932">
        <w:rPr>
          <w:sz w:val="28"/>
          <w:szCs w:val="28"/>
          <w:lang w:val="kk-KZ"/>
        </w:rPr>
        <w:t xml:space="preserve">инфляция </w:t>
      </w:r>
      <w:r w:rsidR="009D74FC" w:rsidRPr="00EC6932">
        <w:rPr>
          <w:sz w:val="28"/>
          <w:szCs w:val="28"/>
          <w:lang w:val="kk-KZ"/>
        </w:rPr>
        <w:t>–</w:t>
      </w:r>
      <w:r w:rsidRPr="00EC6932">
        <w:rPr>
          <w:sz w:val="28"/>
          <w:szCs w:val="28"/>
          <w:lang w:val="kk-KZ"/>
        </w:rPr>
        <w:t xml:space="preserve"> </w:t>
      </w:r>
      <w:r w:rsidR="009D74FC" w:rsidRPr="00EC6932">
        <w:rPr>
          <w:sz w:val="28"/>
          <w:szCs w:val="28"/>
          <w:lang w:val="kk-KZ"/>
        </w:rPr>
        <w:t>12,5</w:t>
      </w:r>
      <w:r w:rsidR="00DC5563" w:rsidRPr="00EC6932">
        <w:rPr>
          <w:sz w:val="28"/>
          <w:szCs w:val="28"/>
          <w:lang w:val="kk-KZ"/>
        </w:rPr>
        <w:sym w:font="Symbol" w:char="F025"/>
      </w:r>
      <w:r w:rsidR="00224E65" w:rsidRPr="00EC6932">
        <w:rPr>
          <w:sz w:val="28"/>
          <w:szCs w:val="28"/>
          <w:lang w:val="kk-KZ"/>
        </w:rPr>
        <w:t xml:space="preserve"> және базалық мөлшерлеме - </w:t>
      </w:r>
      <w:r w:rsidR="00DC5563" w:rsidRPr="00EC6932">
        <w:rPr>
          <w:sz w:val="28"/>
          <w:szCs w:val="28"/>
          <w:lang w:val="kk-KZ"/>
        </w:rPr>
        <w:t>18</w:t>
      </w:r>
      <w:r w:rsidR="00DC5563" w:rsidRPr="00EC6932">
        <w:rPr>
          <w:sz w:val="28"/>
          <w:szCs w:val="28"/>
          <w:lang w:val="kk-KZ"/>
        </w:rPr>
        <w:sym w:font="Symbol" w:char="F025"/>
      </w:r>
      <w:r w:rsidR="00DC5563" w:rsidRPr="00EC6932">
        <w:rPr>
          <w:sz w:val="28"/>
          <w:szCs w:val="28"/>
          <w:lang w:val="kk-KZ"/>
        </w:rPr>
        <w:t>;</w:t>
      </w:r>
    </w:p>
    <w:p w14:paraId="54999854" w14:textId="77777777" w:rsidR="00586B24" w:rsidRPr="00EC6932" w:rsidRDefault="00DC5563" w:rsidP="006E5524">
      <w:pPr>
        <w:ind w:firstLine="567"/>
        <w:jc w:val="both"/>
        <w:rPr>
          <w:sz w:val="28"/>
          <w:szCs w:val="28"/>
          <w:lang w:val="kk-KZ"/>
        </w:rPr>
      </w:pPr>
      <w:r w:rsidRPr="00EC6932">
        <w:rPr>
          <w:sz w:val="28"/>
          <w:szCs w:val="28"/>
          <w:lang w:val="kk-KZ"/>
        </w:rPr>
        <w:t>2) Оптимистік сценарий үшін:</w:t>
      </w:r>
    </w:p>
    <w:p w14:paraId="1B317720" w14:textId="11D93381" w:rsidR="00DC5563" w:rsidRPr="00EC6932" w:rsidRDefault="00DC5563" w:rsidP="006E5524">
      <w:pPr>
        <w:ind w:firstLine="567"/>
        <w:jc w:val="both"/>
        <w:rPr>
          <w:sz w:val="28"/>
          <w:szCs w:val="28"/>
          <w:lang w:val="kk-KZ"/>
        </w:rPr>
      </w:pPr>
      <w:r w:rsidRPr="00EC6932">
        <w:rPr>
          <w:sz w:val="28"/>
          <w:szCs w:val="28"/>
          <w:lang w:val="kk-KZ"/>
        </w:rPr>
        <w:t>инфляция –5</w:t>
      </w:r>
      <w:r w:rsidRPr="00EC6932">
        <w:rPr>
          <w:sz w:val="28"/>
          <w:szCs w:val="28"/>
          <w:lang w:val="kk-KZ"/>
        </w:rPr>
        <w:sym w:font="Symbol" w:char="F025"/>
      </w:r>
      <w:r w:rsidRPr="00EC6932">
        <w:rPr>
          <w:sz w:val="28"/>
          <w:szCs w:val="28"/>
          <w:lang w:val="kk-KZ"/>
        </w:rPr>
        <w:t xml:space="preserve"> және базалық мөлшерлеме - 10</w:t>
      </w:r>
      <w:r w:rsidRPr="00EC6932">
        <w:rPr>
          <w:sz w:val="28"/>
          <w:szCs w:val="28"/>
          <w:lang w:val="kk-KZ"/>
        </w:rPr>
        <w:sym w:font="Symbol" w:char="F025"/>
      </w:r>
      <w:r w:rsidRPr="00EC6932">
        <w:rPr>
          <w:sz w:val="28"/>
          <w:szCs w:val="28"/>
          <w:lang w:val="kk-KZ"/>
        </w:rPr>
        <w:t>;</w:t>
      </w:r>
    </w:p>
    <w:p w14:paraId="39A398A2" w14:textId="77777777" w:rsidR="00586B24" w:rsidRPr="00EC6932" w:rsidRDefault="00DC5563" w:rsidP="006E5524">
      <w:pPr>
        <w:ind w:firstLine="567"/>
        <w:jc w:val="both"/>
        <w:rPr>
          <w:sz w:val="28"/>
          <w:szCs w:val="28"/>
          <w:lang w:val="kk-KZ"/>
        </w:rPr>
      </w:pPr>
      <w:r w:rsidRPr="00EC6932">
        <w:rPr>
          <w:sz w:val="28"/>
          <w:szCs w:val="28"/>
          <w:lang w:val="kk-KZ"/>
        </w:rPr>
        <w:t>3) Пессимистік сценарий үшін:</w:t>
      </w:r>
    </w:p>
    <w:p w14:paraId="6815CF96" w14:textId="7723F60F" w:rsidR="00DC5563" w:rsidRPr="00EC6932" w:rsidRDefault="00DC5563" w:rsidP="006E5524">
      <w:pPr>
        <w:ind w:firstLine="567"/>
        <w:jc w:val="both"/>
        <w:rPr>
          <w:sz w:val="28"/>
          <w:szCs w:val="28"/>
          <w:lang w:val="kk-KZ"/>
        </w:rPr>
      </w:pPr>
      <w:r w:rsidRPr="00EC6932">
        <w:rPr>
          <w:sz w:val="28"/>
          <w:szCs w:val="28"/>
          <w:lang w:val="kk-KZ"/>
        </w:rPr>
        <w:t>инфляция – 20</w:t>
      </w:r>
      <w:r w:rsidRPr="00EC6932">
        <w:rPr>
          <w:sz w:val="28"/>
          <w:szCs w:val="28"/>
          <w:lang w:val="kk-KZ"/>
        </w:rPr>
        <w:sym w:font="Symbol" w:char="F025"/>
      </w:r>
      <w:r w:rsidRPr="00EC6932">
        <w:rPr>
          <w:sz w:val="28"/>
          <w:szCs w:val="28"/>
          <w:lang w:val="kk-KZ"/>
        </w:rPr>
        <w:t xml:space="preserve"> және базалық мөлшерлеме - 25</w:t>
      </w:r>
      <w:r w:rsidRPr="00EC6932">
        <w:rPr>
          <w:sz w:val="28"/>
          <w:szCs w:val="28"/>
          <w:lang w:val="kk-KZ"/>
        </w:rPr>
        <w:sym w:font="Symbol" w:char="F025"/>
      </w:r>
      <w:r w:rsidRPr="00EC6932">
        <w:rPr>
          <w:sz w:val="28"/>
          <w:szCs w:val="28"/>
          <w:lang w:val="kk-KZ"/>
        </w:rPr>
        <w:t>;</w:t>
      </w:r>
    </w:p>
    <w:p w14:paraId="2B099B1B" w14:textId="73ED647F" w:rsidR="00024D9E" w:rsidRPr="00EC6932" w:rsidRDefault="00B95500" w:rsidP="00203A0A">
      <w:pPr>
        <w:ind w:firstLine="567"/>
        <w:jc w:val="both"/>
        <w:rPr>
          <w:sz w:val="28"/>
          <w:szCs w:val="28"/>
          <w:lang w:val="kk-KZ"/>
        </w:rPr>
      </w:pPr>
      <w:r w:rsidRPr="00EC6932">
        <w:rPr>
          <w:sz w:val="28"/>
          <w:szCs w:val="28"/>
        </w:rPr>
        <w:t>Әдістемелік тұрғыда есептеу екі кезеңмен жүзеге асырылады. Алдымен банк секторының пайдасы баланстық, технологиялық және макроэкономикалық факторлардың функциясы ретінде бағаланады. Кейін меншікті капитал жинақталмалы көрсеткіш ретінде модельденіп, оның өткен кезеңдегі деңгейіне, ағымдағы пайдаға және қызмет ауқымына тәуелділігі ескеріледі.</w:t>
      </w:r>
      <w:r w:rsidR="00CB40D5" w:rsidRPr="00EC6932">
        <w:rPr>
          <w:sz w:val="28"/>
          <w:szCs w:val="28"/>
          <w:lang w:val="kk-KZ"/>
        </w:rPr>
        <w:t xml:space="preserve"> Аталған құрылым </w:t>
      </w:r>
      <w:r w:rsidR="00114DD0" w:rsidRPr="00EC6932">
        <w:rPr>
          <w:sz w:val="28"/>
          <w:szCs w:val="28"/>
          <w:lang w:val="kk-KZ"/>
        </w:rPr>
        <w:t xml:space="preserve">алынған нәтижелердің экономикалық мазмұнын </w:t>
      </w:r>
      <w:r w:rsidR="0003141C" w:rsidRPr="00EC6932">
        <w:rPr>
          <w:sz w:val="28"/>
          <w:szCs w:val="28"/>
          <w:lang w:val="kk-KZ"/>
        </w:rPr>
        <w:t>өзектеп, банк жүйесінің нақты жұмыс логикасын</w:t>
      </w:r>
      <w:r w:rsidR="005B2C17" w:rsidRPr="00EC6932">
        <w:rPr>
          <w:sz w:val="28"/>
          <w:szCs w:val="28"/>
          <w:lang w:val="kk-KZ"/>
        </w:rPr>
        <w:t>а сай келеді (кесте 28).</w:t>
      </w:r>
    </w:p>
    <w:p w14:paraId="74235645" w14:textId="77777777" w:rsidR="00E675B8" w:rsidRDefault="00E675B8" w:rsidP="00E675B8">
      <w:pPr>
        <w:ind w:firstLine="567"/>
        <w:jc w:val="both"/>
        <w:rPr>
          <w:sz w:val="28"/>
          <w:szCs w:val="28"/>
        </w:rPr>
      </w:pPr>
      <w:r w:rsidRPr="00E675B8">
        <w:rPr>
          <w:sz w:val="28"/>
          <w:szCs w:val="28"/>
        </w:rPr>
        <w:t>Модель құрамына енгізілген айнымалылар кездейсоқ іріктелмеген, себебі олардың әрқайсысы банк секторының нәтижелік көрсеткіштеріне ықпал ететін нақты экономикалық тетікті бейнелейді. Бұл жерде айнымалылар тек статистикалық қатар ретінде емес, банк жүйесінің ішкі қаржылық логикасын ашатын факторлар ретінде қарастырылады. Активтер банк жүйесінің қызмет ауқымын, нарықтағы операциялық көлемін және қаржылық ресурстарды орналастыру мүмкіндігін сипаттаса, кредиттік портфель пайыздық табыстың қалыптасу арнасын көрсетеді. Депозиттер ресурстық базаның тұрақтылығын және банктердің қорландыру әлеуетін айқындайды, ал меншік капитал қаржылық орнықтылық пен беріктік деңгейінің маңызды өлшемі ретінде қолданылады.</w:t>
      </w:r>
    </w:p>
    <w:p w14:paraId="6C7DB542" w14:textId="5F5C5485" w:rsidR="00E675B8" w:rsidRPr="00E675B8" w:rsidRDefault="00E675B8" w:rsidP="00E675B8">
      <w:pPr>
        <w:ind w:firstLine="567"/>
        <w:jc w:val="both"/>
        <w:rPr>
          <w:sz w:val="28"/>
          <w:szCs w:val="28"/>
        </w:rPr>
      </w:pPr>
      <w:r w:rsidRPr="00E675B8">
        <w:rPr>
          <w:sz w:val="28"/>
          <w:szCs w:val="28"/>
        </w:rPr>
        <w:t>АКТ мен цифрлық технологияларға салынатын шығындар цифрлық трансформацияның экономикалық өлшемі ретінде енгізілді, себебі олар операциялық тиімділікке, банк қызметінің өнімділігіне, клиенттерге қызмет көрсету сапасына және тәуекелдерді басқару тетіктерінің жетілуіне ықпал етеді. Сонымен қатар инфляция мен базалық мөлшерлеме сыртқы макроқаржылық ортаның жағдайын бейнелейді және банктердің табыстылығы, қорландыру құны, кредит беру белсенділігі мен жалпы қаржылық стратегиясына тікелей әсер етеді.</w:t>
      </w:r>
    </w:p>
    <w:p w14:paraId="7CF69E28" w14:textId="65363AE1" w:rsidR="00203A0A" w:rsidRPr="00E675B8" w:rsidRDefault="00203A0A" w:rsidP="00E675B8">
      <w:pPr>
        <w:ind w:firstLine="567"/>
        <w:jc w:val="both"/>
        <w:rPr>
          <w:sz w:val="28"/>
          <w:szCs w:val="28"/>
          <w:lang w:val="kk-KZ"/>
        </w:rPr>
      </w:pPr>
    </w:p>
    <w:p w14:paraId="7435F00A" w14:textId="7F9D1F20" w:rsidR="00024D9E" w:rsidRPr="00EC6932" w:rsidRDefault="00A2519E" w:rsidP="00A2519E">
      <w:pPr>
        <w:pStyle w:val="a4"/>
        <w:spacing w:before="0" w:beforeAutospacing="0" w:after="0" w:afterAutospacing="0"/>
        <w:jc w:val="both"/>
        <w:rPr>
          <w:sz w:val="28"/>
          <w:szCs w:val="28"/>
        </w:rPr>
      </w:pPr>
      <w:r w:rsidRPr="00EC6932">
        <w:rPr>
          <w:sz w:val="28"/>
          <w:szCs w:val="28"/>
          <w:lang w:val="kk-KZ"/>
        </w:rPr>
        <w:t>К</w:t>
      </w:r>
      <w:r w:rsidR="0097774A" w:rsidRPr="00EC6932">
        <w:rPr>
          <w:sz w:val="28"/>
          <w:szCs w:val="28"/>
          <w:lang w:val="kk-KZ"/>
        </w:rPr>
        <w:t>есте</w:t>
      </w:r>
      <w:r w:rsidRPr="00EC6932">
        <w:rPr>
          <w:sz w:val="28"/>
          <w:szCs w:val="28"/>
          <w:lang w:val="kk-KZ"/>
        </w:rPr>
        <w:t xml:space="preserve"> 28 - </w:t>
      </w:r>
      <w:r w:rsidR="0097774A" w:rsidRPr="00EC6932">
        <w:rPr>
          <w:sz w:val="28"/>
          <w:szCs w:val="28"/>
        </w:rPr>
        <w:t>Қолданылатын регрессиялық формулалар және 2026-2030 жылдарға арналған пайда болжамының белгілерін декодтау</w:t>
      </w:r>
    </w:p>
    <w:p w14:paraId="49C00A7B" w14:textId="77777777" w:rsidR="00A2519E" w:rsidRPr="00EC6932" w:rsidRDefault="00A2519E" w:rsidP="00A2519E">
      <w:pPr>
        <w:pStyle w:val="a4"/>
        <w:spacing w:before="0" w:beforeAutospacing="0" w:after="0" w:afterAutospacing="0"/>
        <w:jc w:val="both"/>
        <w:rPr>
          <w:sz w:val="28"/>
          <w:szCs w:val="28"/>
          <w:lang w:val="kk-KZ"/>
        </w:rPr>
      </w:pPr>
    </w:p>
    <w:tbl>
      <w:tblPr>
        <w:tblStyle w:val="a8"/>
        <w:tblW w:w="9673" w:type="dxa"/>
        <w:tblLook w:val="04A0" w:firstRow="1" w:lastRow="0" w:firstColumn="1" w:lastColumn="0" w:noHBand="0" w:noVBand="1"/>
      </w:tblPr>
      <w:tblGrid>
        <w:gridCol w:w="1572"/>
        <w:gridCol w:w="4012"/>
        <w:gridCol w:w="4089"/>
      </w:tblGrid>
      <w:tr w:rsidR="00340FAD" w:rsidRPr="00BC1E21" w14:paraId="1EFF41B2" w14:textId="77777777" w:rsidTr="00A2519E">
        <w:trPr>
          <w:trHeight w:val="277"/>
        </w:trPr>
        <w:tc>
          <w:tcPr>
            <w:tcW w:w="1398" w:type="dxa"/>
          </w:tcPr>
          <w:p w14:paraId="5446B84D" w14:textId="019B7A54" w:rsidR="00340FAD" w:rsidRPr="00BC1E21" w:rsidRDefault="00340FAD" w:rsidP="006E5524">
            <w:pPr>
              <w:pStyle w:val="a4"/>
              <w:spacing w:before="0" w:beforeAutospacing="0" w:after="0" w:afterAutospacing="0"/>
              <w:jc w:val="center"/>
              <w:rPr>
                <w:sz w:val="28"/>
                <w:szCs w:val="28"/>
              </w:rPr>
            </w:pPr>
            <w:r w:rsidRPr="00BC1E21">
              <w:rPr>
                <w:sz w:val="28"/>
                <w:szCs w:val="28"/>
              </w:rPr>
              <w:t>Элемент</w:t>
            </w:r>
          </w:p>
        </w:tc>
        <w:tc>
          <w:tcPr>
            <w:tcW w:w="4107" w:type="dxa"/>
            <w:vAlign w:val="center"/>
          </w:tcPr>
          <w:p w14:paraId="381947CD" w14:textId="51432CA1" w:rsidR="00340FAD" w:rsidRPr="00BC1E21" w:rsidRDefault="00340FAD" w:rsidP="006E5524">
            <w:pPr>
              <w:pStyle w:val="a4"/>
              <w:spacing w:before="0" w:beforeAutospacing="0" w:after="0" w:afterAutospacing="0"/>
              <w:jc w:val="center"/>
              <w:rPr>
                <w:sz w:val="28"/>
                <w:szCs w:val="28"/>
                <w:lang w:val="kk-KZ"/>
              </w:rPr>
            </w:pPr>
            <w:r w:rsidRPr="00BC1E21">
              <w:rPr>
                <w:sz w:val="28"/>
                <w:szCs w:val="28"/>
              </w:rPr>
              <w:t xml:space="preserve">Формула / </w:t>
            </w:r>
            <w:r w:rsidR="00977EC4" w:rsidRPr="00BC1E21">
              <w:rPr>
                <w:sz w:val="28"/>
                <w:szCs w:val="28"/>
                <w:lang w:val="kk-KZ"/>
              </w:rPr>
              <w:t>белгіленуі</w:t>
            </w:r>
          </w:p>
        </w:tc>
        <w:tc>
          <w:tcPr>
            <w:tcW w:w="4166" w:type="dxa"/>
            <w:vAlign w:val="center"/>
          </w:tcPr>
          <w:p w14:paraId="3CE4578B" w14:textId="74392F32" w:rsidR="00340FAD" w:rsidRPr="00BC1E21" w:rsidRDefault="00977EC4" w:rsidP="006E5524">
            <w:pPr>
              <w:pStyle w:val="a4"/>
              <w:spacing w:before="0" w:beforeAutospacing="0" w:after="0" w:afterAutospacing="0"/>
              <w:jc w:val="center"/>
              <w:rPr>
                <w:sz w:val="28"/>
                <w:szCs w:val="28"/>
                <w:lang w:val="kk-KZ"/>
              </w:rPr>
            </w:pPr>
            <w:r w:rsidRPr="00BC1E21">
              <w:rPr>
                <w:sz w:val="28"/>
                <w:szCs w:val="28"/>
                <w:lang w:val="kk-KZ"/>
              </w:rPr>
              <w:t>Экономикалық мазмұны</w:t>
            </w:r>
          </w:p>
        </w:tc>
      </w:tr>
      <w:tr w:rsidR="00977EC4" w:rsidRPr="00BC1E21" w14:paraId="66EAF845" w14:textId="77777777" w:rsidTr="00A2519E">
        <w:trPr>
          <w:trHeight w:val="843"/>
        </w:trPr>
        <w:tc>
          <w:tcPr>
            <w:tcW w:w="1398" w:type="dxa"/>
          </w:tcPr>
          <w:p w14:paraId="4188071B" w14:textId="442CAA2A" w:rsidR="00977EC4" w:rsidRPr="00BC1E21" w:rsidRDefault="00977EC4" w:rsidP="00977EC4">
            <w:pPr>
              <w:pStyle w:val="a4"/>
              <w:spacing w:before="0" w:beforeAutospacing="0" w:after="0" w:afterAutospacing="0"/>
              <w:jc w:val="both"/>
              <w:rPr>
                <w:b/>
                <w:bCs/>
                <w:sz w:val="28"/>
                <w:szCs w:val="28"/>
              </w:rPr>
            </w:pPr>
            <w:r w:rsidRPr="00BC1E21">
              <w:rPr>
                <w:sz w:val="28"/>
                <w:szCs w:val="28"/>
              </w:rPr>
              <w:t>Пайданы есептеу формуласы</w:t>
            </w:r>
          </w:p>
        </w:tc>
        <w:tc>
          <w:tcPr>
            <w:tcW w:w="4107" w:type="dxa"/>
            <w:vAlign w:val="center"/>
          </w:tcPr>
          <w:p w14:paraId="1A856E8D" w14:textId="32CA91FB" w:rsidR="00977EC4" w:rsidRPr="00BC1E21" w:rsidRDefault="00977EC4" w:rsidP="00977EC4">
            <w:pPr>
              <w:pStyle w:val="a4"/>
              <w:spacing w:before="0" w:beforeAutospacing="0" w:after="0" w:afterAutospacing="0"/>
              <w:jc w:val="both"/>
              <w:rPr>
                <w:rFonts w:eastAsiaTheme="majorEastAsia"/>
                <w:sz w:val="28"/>
                <w:szCs w:val="28"/>
                <w:lang w:val="kk-KZ"/>
              </w:rPr>
            </w:pPr>
            <w:r w:rsidRPr="00BC1E21">
              <w:rPr>
                <w:rStyle w:val="a3"/>
                <w:rFonts w:eastAsiaTheme="majorEastAsia"/>
                <w:b w:val="0"/>
                <w:bCs w:val="0"/>
                <w:sz w:val="28"/>
                <w:szCs w:val="28"/>
              </w:rPr>
              <w:t xml:space="preserve">Profitₜ = β₀ + β₁·Assetsₜ + β₂·Loansₜ + β₃·Deposits + β₄·Equityₜ + β₅·ICTₜ </w:t>
            </w:r>
            <w:r w:rsidR="00240B58" w:rsidRPr="00BC1E21">
              <w:rPr>
                <w:rStyle w:val="a3"/>
                <w:rFonts w:eastAsiaTheme="majorEastAsia"/>
                <w:b w:val="0"/>
                <w:bCs w:val="0"/>
                <w:sz w:val="28"/>
                <w:szCs w:val="28"/>
                <w:lang w:val="kk-KZ"/>
              </w:rPr>
              <w:t>+</w:t>
            </w:r>
            <w:r w:rsidR="00240B58" w:rsidRPr="00BC1E21">
              <w:rPr>
                <w:rStyle w:val="a3"/>
                <w:rFonts w:eastAsiaTheme="majorEastAsia"/>
                <w:b w:val="0"/>
                <w:bCs w:val="0"/>
                <w:sz w:val="28"/>
                <w:szCs w:val="28"/>
              </w:rPr>
              <w:t xml:space="preserve"> β₅·ICTs </w:t>
            </w:r>
            <w:r w:rsidRPr="00BC1E21">
              <w:rPr>
                <w:rStyle w:val="a3"/>
                <w:rFonts w:eastAsiaTheme="majorEastAsia"/>
                <w:b w:val="0"/>
                <w:bCs w:val="0"/>
                <w:sz w:val="28"/>
                <w:szCs w:val="28"/>
              </w:rPr>
              <w:t xml:space="preserve">+ β₆·DTₜ + β₇·Infₜ + β₈·Rateₜ + </w:t>
            </w:r>
            <w:r w:rsidR="00657BDA" w:rsidRPr="00BC1E21">
              <w:rPr>
                <w:rStyle w:val="a3"/>
                <w:rFonts w:eastAsiaTheme="majorEastAsia"/>
                <w:b w:val="0"/>
                <w:bCs w:val="0"/>
                <w:sz w:val="28"/>
                <w:szCs w:val="28"/>
              </w:rPr>
              <w:sym w:font="Symbol" w:char="F045"/>
            </w:r>
            <w:r w:rsidRPr="00BC1E21">
              <w:rPr>
                <w:rStyle w:val="a3"/>
                <w:rFonts w:eastAsiaTheme="majorEastAsia"/>
                <w:b w:val="0"/>
                <w:bCs w:val="0"/>
                <w:sz w:val="28"/>
                <w:szCs w:val="28"/>
              </w:rPr>
              <w:t>ₜ</w:t>
            </w:r>
          </w:p>
        </w:tc>
        <w:tc>
          <w:tcPr>
            <w:tcW w:w="4166" w:type="dxa"/>
          </w:tcPr>
          <w:p w14:paraId="0BEEE59A" w14:textId="12D570C2" w:rsidR="00977EC4" w:rsidRPr="00BC1E21" w:rsidRDefault="00977EC4" w:rsidP="00977EC4">
            <w:pPr>
              <w:pStyle w:val="a4"/>
              <w:spacing w:before="0" w:beforeAutospacing="0" w:after="0" w:afterAutospacing="0"/>
              <w:jc w:val="both"/>
              <w:rPr>
                <w:sz w:val="28"/>
                <w:szCs w:val="28"/>
              </w:rPr>
            </w:pPr>
            <w:r w:rsidRPr="00BC1E21">
              <w:rPr>
                <w:sz w:val="28"/>
                <w:szCs w:val="28"/>
              </w:rPr>
              <w:t>Банк секторының кірісінің көп факторлы регрессиясы</w:t>
            </w:r>
          </w:p>
        </w:tc>
      </w:tr>
      <w:tr w:rsidR="006E374F" w:rsidRPr="00BC1E21" w14:paraId="065AE423" w14:textId="77777777" w:rsidTr="00A2519E">
        <w:trPr>
          <w:trHeight w:val="554"/>
        </w:trPr>
        <w:tc>
          <w:tcPr>
            <w:tcW w:w="1398" w:type="dxa"/>
            <w:vAlign w:val="center"/>
          </w:tcPr>
          <w:p w14:paraId="5F43592A" w14:textId="77777777" w:rsidR="006E374F" w:rsidRPr="00BC1E21" w:rsidRDefault="006E374F" w:rsidP="006E374F">
            <w:pPr>
              <w:pStyle w:val="a4"/>
              <w:spacing w:before="0" w:beforeAutospacing="0" w:after="0" w:afterAutospacing="0"/>
              <w:jc w:val="both"/>
              <w:rPr>
                <w:sz w:val="28"/>
                <w:szCs w:val="28"/>
              </w:rPr>
            </w:pPr>
            <w:r w:rsidRPr="00BC1E21">
              <w:rPr>
                <w:sz w:val="28"/>
                <w:szCs w:val="28"/>
              </w:rPr>
              <w:t>Profitₜ</w:t>
            </w:r>
          </w:p>
        </w:tc>
        <w:tc>
          <w:tcPr>
            <w:tcW w:w="4107" w:type="dxa"/>
          </w:tcPr>
          <w:p w14:paraId="35C081E4" w14:textId="7E0D9A09" w:rsidR="006E374F" w:rsidRPr="00BC1E21" w:rsidRDefault="006E374F" w:rsidP="006E374F">
            <w:pPr>
              <w:pStyle w:val="a4"/>
              <w:spacing w:before="0" w:beforeAutospacing="0" w:after="0" w:afterAutospacing="0"/>
              <w:jc w:val="both"/>
              <w:rPr>
                <w:sz w:val="28"/>
                <w:szCs w:val="28"/>
              </w:rPr>
            </w:pPr>
            <w:r w:rsidRPr="00BC1E21">
              <w:rPr>
                <w:sz w:val="28"/>
                <w:szCs w:val="28"/>
              </w:rPr>
              <w:t xml:space="preserve">Жылдағы пайда t, </w:t>
            </w:r>
            <w:r w:rsidR="000970BC" w:rsidRPr="00BC1E21">
              <w:rPr>
                <w:sz w:val="28"/>
                <w:szCs w:val="28"/>
              </w:rPr>
              <w:t>трлн. тг.</w:t>
            </w:r>
          </w:p>
        </w:tc>
        <w:tc>
          <w:tcPr>
            <w:tcW w:w="4166" w:type="dxa"/>
          </w:tcPr>
          <w:p w14:paraId="3543D54E" w14:textId="1A1A60BB" w:rsidR="006E374F" w:rsidRPr="00BC1E21" w:rsidRDefault="006E374F" w:rsidP="006E374F">
            <w:pPr>
              <w:pStyle w:val="a4"/>
              <w:spacing w:before="0" w:beforeAutospacing="0" w:after="0" w:afterAutospacing="0"/>
              <w:jc w:val="both"/>
              <w:rPr>
                <w:sz w:val="28"/>
                <w:szCs w:val="28"/>
              </w:rPr>
            </w:pPr>
            <w:r w:rsidRPr="00BC1E21">
              <w:rPr>
                <w:sz w:val="28"/>
                <w:szCs w:val="28"/>
              </w:rPr>
              <w:t>Сектордың қорытынды қаржылық нәтижесі</w:t>
            </w:r>
          </w:p>
        </w:tc>
      </w:tr>
      <w:tr w:rsidR="006E374F" w:rsidRPr="00BC1E21" w14:paraId="2A3E54C1" w14:textId="77777777" w:rsidTr="00A2519E">
        <w:trPr>
          <w:trHeight w:val="277"/>
        </w:trPr>
        <w:tc>
          <w:tcPr>
            <w:tcW w:w="1398" w:type="dxa"/>
            <w:vAlign w:val="center"/>
          </w:tcPr>
          <w:p w14:paraId="67EEBB2D" w14:textId="77777777" w:rsidR="006E374F" w:rsidRPr="00BC1E21" w:rsidRDefault="006E374F" w:rsidP="006E374F">
            <w:pPr>
              <w:pStyle w:val="a4"/>
              <w:spacing w:before="0" w:beforeAutospacing="0" w:after="0" w:afterAutospacing="0"/>
              <w:jc w:val="both"/>
              <w:rPr>
                <w:sz w:val="28"/>
                <w:szCs w:val="28"/>
              </w:rPr>
            </w:pPr>
            <w:r w:rsidRPr="00BC1E21">
              <w:rPr>
                <w:sz w:val="28"/>
                <w:szCs w:val="28"/>
              </w:rPr>
              <w:t>Assetsₜ</w:t>
            </w:r>
          </w:p>
        </w:tc>
        <w:tc>
          <w:tcPr>
            <w:tcW w:w="4107" w:type="dxa"/>
          </w:tcPr>
          <w:p w14:paraId="4C8F8A7C" w14:textId="4BCEFFF7" w:rsidR="006E374F" w:rsidRPr="00BC1E21" w:rsidRDefault="006E374F" w:rsidP="006E374F">
            <w:pPr>
              <w:pStyle w:val="a4"/>
              <w:spacing w:before="0" w:beforeAutospacing="0" w:after="0" w:afterAutospacing="0"/>
              <w:jc w:val="both"/>
              <w:rPr>
                <w:sz w:val="28"/>
                <w:szCs w:val="28"/>
              </w:rPr>
            </w:pPr>
            <w:r w:rsidRPr="00BC1E21">
              <w:rPr>
                <w:sz w:val="28"/>
                <w:szCs w:val="28"/>
              </w:rPr>
              <w:t xml:space="preserve">Активтер, </w:t>
            </w:r>
            <w:r w:rsidR="000970BC" w:rsidRPr="00BC1E21">
              <w:rPr>
                <w:sz w:val="28"/>
                <w:szCs w:val="28"/>
              </w:rPr>
              <w:t>трлн. тг.</w:t>
            </w:r>
          </w:p>
        </w:tc>
        <w:tc>
          <w:tcPr>
            <w:tcW w:w="4166" w:type="dxa"/>
          </w:tcPr>
          <w:p w14:paraId="39C0886B" w14:textId="1B076D6C" w:rsidR="006E374F" w:rsidRPr="00BC1E21" w:rsidRDefault="006E374F" w:rsidP="006E374F">
            <w:pPr>
              <w:pStyle w:val="a4"/>
              <w:spacing w:before="0" w:beforeAutospacing="0" w:after="0" w:afterAutospacing="0"/>
              <w:jc w:val="both"/>
              <w:rPr>
                <w:sz w:val="28"/>
                <w:szCs w:val="28"/>
              </w:rPr>
            </w:pPr>
            <w:r w:rsidRPr="00BC1E21">
              <w:rPr>
                <w:sz w:val="28"/>
                <w:szCs w:val="28"/>
              </w:rPr>
              <w:t>Банк секторының ауқымы</w:t>
            </w:r>
          </w:p>
        </w:tc>
      </w:tr>
      <w:tr w:rsidR="006E374F" w:rsidRPr="00BC1E21" w14:paraId="672F42BB" w14:textId="77777777" w:rsidTr="00A2519E">
        <w:trPr>
          <w:trHeight w:val="277"/>
        </w:trPr>
        <w:tc>
          <w:tcPr>
            <w:tcW w:w="1398" w:type="dxa"/>
            <w:vAlign w:val="center"/>
          </w:tcPr>
          <w:p w14:paraId="34462876" w14:textId="77777777" w:rsidR="006E374F" w:rsidRPr="00BC1E21" w:rsidRDefault="006E374F" w:rsidP="006E374F">
            <w:pPr>
              <w:pStyle w:val="a4"/>
              <w:spacing w:before="0" w:beforeAutospacing="0" w:after="0" w:afterAutospacing="0"/>
              <w:jc w:val="both"/>
              <w:rPr>
                <w:sz w:val="28"/>
                <w:szCs w:val="28"/>
              </w:rPr>
            </w:pPr>
            <w:r w:rsidRPr="00BC1E21">
              <w:rPr>
                <w:sz w:val="28"/>
                <w:szCs w:val="28"/>
              </w:rPr>
              <w:t>Loansₜ</w:t>
            </w:r>
          </w:p>
        </w:tc>
        <w:tc>
          <w:tcPr>
            <w:tcW w:w="4107" w:type="dxa"/>
          </w:tcPr>
          <w:p w14:paraId="028B0120" w14:textId="79F7284E" w:rsidR="006E374F" w:rsidRPr="00BC1E21" w:rsidRDefault="006E374F" w:rsidP="006E374F">
            <w:pPr>
              <w:pStyle w:val="a4"/>
              <w:spacing w:before="0" w:beforeAutospacing="0" w:after="0" w:afterAutospacing="0"/>
              <w:jc w:val="both"/>
              <w:rPr>
                <w:sz w:val="28"/>
                <w:szCs w:val="28"/>
              </w:rPr>
            </w:pPr>
            <w:r w:rsidRPr="00BC1E21">
              <w:rPr>
                <w:sz w:val="28"/>
                <w:szCs w:val="28"/>
              </w:rPr>
              <w:t xml:space="preserve">Несие портфелі, </w:t>
            </w:r>
            <w:r w:rsidR="000970BC" w:rsidRPr="00BC1E21">
              <w:rPr>
                <w:sz w:val="28"/>
                <w:szCs w:val="28"/>
              </w:rPr>
              <w:t>трлн. тг.</w:t>
            </w:r>
          </w:p>
        </w:tc>
        <w:tc>
          <w:tcPr>
            <w:tcW w:w="4166" w:type="dxa"/>
          </w:tcPr>
          <w:p w14:paraId="29B6DC54" w14:textId="4A149D86" w:rsidR="006E374F" w:rsidRPr="00BC1E21" w:rsidRDefault="006E374F" w:rsidP="006E374F">
            <w:pPr>
              <w:pStyle w:val="a4"/>
              <w:spacing w:before="0" w:beforeAutospacing="0" w:after="0" w:afterAutospacing="0"/>
              <w:jc w:val="both"/>
              <w:rPr>
                <w:sz w:val="28"/>
                <w:szCs w:val="28"/>
              </w:rPr>
            </w:pPr>
            <w:r w:rsidRPr="00BC1E21">
              <w:rPr>
                <w:sz w:val="28"/>
                <w:szCs w:val="28"/>
              </w:rPr>
              <w:t>Пайыздық кірістің негізгі көзі</w:t>
            </w:r>
          </w:p>
        </w:tc>
      </w:tr>
      <w:tr w:rsidR="006E374F" w:rsidRPr="00BC1E21" w14:paraId="46ABC80B" w14:textId="77777777" w:rsidTr="00A2519E">
        <w:trPr>
          <w:trHeight w:val="265"/>
        </w:trPr>
        <w:tc>
          <w:tcPr>
            <w:tcW w:w="1398" w:type="dxa"/>
            <w:vAlign w:val="center"/>
          </w:tcPr>
          <w:p w14:paraId="1B1FE3F7" w14:textId="77777777" w:rsidR="006E374F" w:rsidRPr="00BC1E21" w:rsidRDefault="006E374F" w:rsidP="006E374F">
            <w:pPr>
              <w:pStyle w:val="a4"/>
              <w:spacing w:before="0" w:beforeAutospacing="0" w:after="0" w:afterAutospacing="0"/>
              <w:jc w:val="both"/>
              <w:rPr>
                <w:sz w:val="28"/>
                <w:szCs w:val="28"/>
              </w:rPr>
            </w:pPr>
            <w:r w:rsidRPr="00BC1E21">
              <w:rPr>
                <w:sz w:val="28"/>
                <w:szCs w:val="28"/>
              </w:rPr>
              <w:t>Depositsₜ</w:t>
            </w:r>
          </w:p>
        </w:tc>
        <w:tc>
          <w:tcPr>
            <w:tcW w:w="4107" w:type="dxa"/>
          </w:tcPr>
          <w:p w14:paraId="31794104" w14:textId="30657CBE" w:rsidR="006E374F" w:rsidRPr="00BC1E21" w:rsidRDefault="006E374F" w:rsidP="006E374F">
            <w:pPr>
              <w:pStyle w:val="a4"/>
              <w:spacing w:before="0" w:beforeAutospacing="0" w:after="0" w:afterAutospacing="0"/>
              <w:jc w:val="both"/>
              <w:rPr>
                <w:sz w:val="28"/>
                <w:szCs w:val="28"/>
              </w:rPr>
            </w:pPr>
            <w:r w:rsidRPr="00BC1E21">
              <w:rPr>
                <w:sz w:val="28"/>
                <w:szCs w:val="28"/>
              </w:rPr>
              <w:t xml:space="preserve">Халықтың салымдары, </w:t>
            </w:r>
            <w:r w:rsidR="000970BC" w:rsidRPr="00BC1E21">
              <w:rPr>
                <w:sz w:val="28"/>
                <w:szCs w:val="28"/>
              </w:rPr>
              <w:t>трлн. тг.</w:t>
            </w:r>
          </w:p>
        </w:tc>
        <w:tc>
          <w:tcPr>
            <w:tcW w:w="4166" w:type="dxa"/>
          </w:tcPr>
          <w:p w14:paraId="13BFF878" w14:textId="61A12723" w:rsidR="006E374F" w:rsidRPr="00BC1E21" w:rsidRDefault="006E374F" w:rsidP="006E374F">
            <w:pPr>
              <w:pStyle w:val="a4"/>
              <w:spacing w:before="0" w:beforeAutospacing="0" w:after="0" w:afterAutospacing="0"/>
              <w:jc w:val="both"/>
              <w:rPr>
                <w:sz w:val="28"/>
                <w:szCs w:val="28"/>
              </w:rPr>
            </w:pPr>
            <w:r w:rsidRPr="00BC1E21">
              <w:rPr>
                <w:sz w:val="28"/>
                <w:szCs w:val="28"/>
              </w:rPr>
              <w:t>Негізгі ресурстық база</w:t>
            </w:r>
          </w:p>
        </w:tc>
      </w:tr>
      <w:tr w:rsidR="006E374F" w:rsidRPr="00BC1E21" w14:paraId="61150230" w14:textId="77777777" w:rsidTr="00A2519E">
        <w:trPr>
          <w:trHeight w:val="277"/>
        </w:trPr>
        <w:tc>
          <w:tcPr>
            <w:tcW w:w="1398" w:type="dxa"/>
            <w:vAlign w:val="center"/>
          </w:tcPr>
          <w:p w14:paraId="47262D88" w14:textId="77777777" w:rsidR="006E374F" w:rsidRPr="00BC1E21" w:rsidRDefault="006E374F" w:rsidP="006E374F">
            <w:pPr>
              <w:pStyle w:val="a4"/>
              <w:spacing w:before="0" w:beforeAutospacing="0" w:after="0" w:afterAutospacing="0"/>
              <w:jc w:val="both"/>
              <w:rPr>
                <w:sz w:val="28"/>
                <w:szCs w:val="28"/>
              </w:rPr>
            </w:pPr>
            <w:r w:rsidRPr="00BC1E21">
              <w:rPr>
                <w:sz w:val="28"/>
                <w:szCs w:val="28"/>
              </w:rPr>
              <w:t>Equityₜ</w:t>
            </w:r>
          </w:p>
        </w:tc>
        <w:tc>
          <w:tcPr>
            <w:tcW w:w="4107" w:type="dxa"/>
          </w:tcPr>
          <w:p w14:paraId="1EAD8496" w14:textId="07B76294" w:rsidR="006E374F" w:rsidRPr="00BC1E21" w:rsidRDefault="006E374F" w:rsidP="006E374F">
            <w:pPr>
              <w:pStyle w:val="a4"/>
              <w:spacing w:before="0" w:beforeAutospacing="0" w:after="0" w:afterAutospacing="0"/>
              <w:jc w:val="both"/>
              <w:rPr>
                <w:sz w:val="28"/>
                <w:szCs w:val="28"/>
              </w:rPr>
            </w:pPr>
            <w:r w:rsidRPr="00BC1E21">
              <w:rPr>
                <w:sz w:val="28"/>
                <w:szCs w:val="28"/>
              </w:rPr>
              <w:t xml:space="preserve">Меншікті капитал, </w:t>
            </w:r>
            <w:r w:rsidR="000970BC" w:rsidRPr="00BC1E21">
              <w:rPr>
                <w:sz w:val="28"/>
                <w:szCs w:val="28"/>
              </w:rPr>
              <w:t>трлн. тг.</w:t>
            </w:r>
          </w:p>
        </w:tc>
        <w:tc>
          <w:tcPr>
            <w:tcW w:w="4166" w:type="dxa"/>
          </w:tcPr>
          <w:p w14:paraId="01C44197" w14:textId="5C241E69" w:rsidR="006E374F" w:rsidRPr="00BC1E21" w:rsidRDefault="006E374F" w:rsidP="006E374F">
            <w:pPr>
              <w:pStyle w:val="a4"/>
              <w:spacing w:before="0" w:beforeAutospacing="0" w:after="0" w:afterAutospacing="0"/>
              <w:jc w:val="both"/>
              <w:rPr>
                <w:sz w:val="28"/>
                <w:szCs w:val="28"/>
              </w:rPr>
            </w:pPr>
            <w:r w:rsidRPr="00BC1E21">
              <w:rPr>
                <w:sz w:val="28"/>
                <w:szCs w:val="28"/>
              </w:rPr>
              <w:t>Қаржылық тұрақтылық және өсу базасы</w:t>
            </w:r>
          </w:p>
        </w:tc>
      </w:tr>
      <w:tr w:rsidR="006E374F" w:rsidRPr="00BC1E21" w14:paraId="2E77AE6C" w14:textId="77777777" w:rsidTr="00A2519E">
        <w:trPr>
          <w:trHeight w:val="277"/>
        </w:trPr>
        <w:tc>
          <w:tcPr>
            <w:tcW w:w="1398" w:type="dxa"/>
            <w:tcBorders>
              <w:bottom w:val="nil"/>
            </w:tcBorders>
            <w:vAlign w:val="center"/>
          </w:tcPr>
          <w:p w14:paraId="7E01DE74" w14:textId="77777777" w:rsidR="006E374F" w:rsidRPr="00BC1E21" w:rsidRDefault="006E374F" w:rsidP="006E374F">
            <w:pPr>
              <w:pStyle w:val="a4"/>
              <w:spacing w:before="0" w:beforeAutospacing="0" w:after="0" w:afterAutospacing="0"/>
              <w:jc w:val="both"/>
              <w:rPr>
                <w:sz w:val="28"/>
                <w:szCs w:val="28"/>
              </w:rPr>
            </w:pPr>
            <w:r w:rsidRPr="00BC1E21">
              <w:rPr>
                <w:sz w:val="28"/>
                <w:szCs w:val="28"/>
              </w:rPr>
              <w:t>ICTₜ</w:t>
            </w:r>
          </w:p>
        </w:tc>
        <w:tc>
          <w:tcPr>
            <w:tcW w:w="4107" w:type="dxa"/>
            <w:tcBorders>
              <w:bottom w:val="nil"/>
            </w:tcBorders>
          </w:tcPr>
          <w:p w14:paraId="28BFF204" w14:textId="34C5A7F7" w:rsidR="006E374F" w:rsidRPr="00BC1E21" w:rsidRDefault="006E374F" w:rsidP="006E374F">
            <w:pPr>
              <w:pStyle w:val="a4"/>
              <w:spacing w:before="0" w:beforeAutospacing="0" w:after="0" w:afterAutospacing="0"/>
              <w:jc w:val="both"/>
              <w:rPr>
                <w:sz w:val="28"/>
                <w:szCs w:val="28"/>
              </w:rPr>
            </w:pPr>
            <w:r w:rsidRPr="00BC1E21">
              <w:rPr>
                <w:sz w:val="28"/>
                <w:szCs w:val="28"/>
              </w:rPr>
              <w:t xml:space="preserve">АКТ-ға Инвестициялар, </w:t>
            </w:r>
            <w:r w:rsidR="000970BC" w:rsidRPr="00BC1E21">
              <w:rPr>
                <w:sz w:val="28"/>
                <w:szCs w:val="28"/>
              </w:rPr>
              <w:t>трлн. тг.</w:t>
            </w:r>
          </w:p>
        </w:tc>
        <w:tc>
          <w:tcPr>
            <w:tcW w:w="4166" w:type="dxa"/>
            <w:tcBorders>
              <w:bottom w:val="nil"/>
            </w:tcBorders>
          </w:tcPr>
          <w:p w14:paraId="66B45041" w14:textId="1825B95C" w:rsidR="006E374F" w:rsidRPr="00BC1E21" w:rsidRDefault="006E374F" w:rsidP="006E374F">
            <w:pPr>
              <w:pStyle w:val="a4"/>
              <w:spacing w:before="0" w:beforeAutospacing="0" w:after="0" w:afterAutospacing="0"/>
              <w:jc w:val="both"/>
              <w:rPr>
                <w:sz w:val="28"/>
                <w:szCs w:val="28"/>
              </w:rPr>
            </w:pPr>
            <w:r w:rsidRPr="00BC1E21">
              <w:rPr>
                <w:sz w:val="28"/>
                <w:szCs w:val="28"/>
              </w:rPr>
              <w:t>Технологиялық инфрақұрылым</w:t>
            </w:r>
          </w:p>
        </w:tc>
      </w:tr>
      <w:tr w:rsidR="00240B58" w:rsidRPr="00BC1E21" w14:paraId="57C909B0" w14:textId="77777777" w:rsidTr="00A2519E">
        <w:trPr>
          <w:trHeight w:val="277"/>
        </w:trPr>
        <w:tc>
          <w:tcPr>
            <w:tcW w:w="1398" w:type="dxa"/>
            <w:tcBorders>
              <w:bottom w:val="nil"/>
            </w:tcBorders>
            <w:vAlign w:val="center"/>
          </w:tcPr>
          <w:p w14:paraId="6E6D593E" w14:textId="3AC4263E" w:rsidR="00240B58" w:rsidRPr="00BC1E21" w:rsidRDefault="00240B58" w:rsidP="006E374F">
            <w:pPr>
              <w:pStyle w:val="a4"/>
              <w:spacing w:before="0" w:beforeAutospacing="0" w:after="0" w:afterAutospacing="0"/>
              <w:jc w:val="both"/>
              <w:rPr>
                <w:sz w:val="28"/>
                <w:szCs w:val="28"/>
                <w:lang w:val="en-US"/>
              </w:rPr>
            </w:pPr>
            <w:r w:rsidRPr="00BC1E21">
              <w:rPr>
                <w:rStyle w:val="a3"/>
                <w:rFonts w:eastAsiaTheme="majorEastAsia"/>
                <w:b w:val="0"/>
                <w:bCs w:val="0"/>
                <w:sz w:val="28"/>
                <w:szCs w:val="28"/>
              </w:rPr>
              <w:t>ICT</w:t>
            </w:r>
            <w:r w:rsidRPr="00BC1E21">
              <w:rPr>
                <w:rStyle w:val="a3"/>
                <w:rFonts w:eastAsiaTheme="majorEastAsia"/>
                <w:b w:val="0"/>
                <w:bCs w:val="0"/>
                <w:sz w:val="28"/>
                <w:szCs w:val="28"/>
                <w:lang w:val="en-US"/>
              </w:rPr>
              <w:t>s</w:t>
            </w:r>
          </w:p>
        </w:tc>
        <w:tc>
          <w:tcPr>
            <w:tcW w:w="4107" w:type="dxa"/>
            <w:tcBorders>
              <w:bottom w:val="nil"/>
            </w:tcBorders>
          </w:tcPr>
          <w:p w14:paraId="740585CC" w14:textId="1B4F9108" w:rsidR="00240B58" w:rsidRPr="00BC1E21" w:rsidRDefault="00240B58" w:rsidP="006E374F">
            <w:pPr>
              <w:pStyle w:val="a4"/>
              <w:spacing w:before="0" w:beforeAutospacing="0" w:after="0" w:afterAutospacing="0"/>
              <w:jc w:val="both"/>
              <w:rPr>
                <w:sz w:val="28"/>
                <w:szCs w:val="28"/>
                <w:lang w:val="kk-KZ"/>
              </w:rPr>
            </w:pPr>
            <w:r w:rsidRPr="00BC1E21">
              <w:rPr>
                <w:sz w:val="28"/>
                <w:szCs w:val="28"/>
                <w:lang w:val="kk-KZ"/>
              </w:rPr>
              <w:t>АКТ-да мамандар саны</w:t>
            </w:r>
            <w:r w:rsidR="00586C5B" w:rsidRPr="00BC1E21">
              <w:rPr>
                <w:sz w:val="28"/>
                <w:szCs w:val="28"/>
                <w:lang w:val="kk-KZ"/>
              </w:rPr>
              <w:t>, мың адам</w:t>
            </w:r>
          </w:p>
        </w:tc>
        <w:tc>
          <w:tcPr>
            <w:tcW w:w="4166" w:type="dxa"/>
            <w:tcBorders>
              <w:bottom w:val="nil"/>
            </w:tcBorders>
          </w:tcPr>
          <w:p w14:paraId="12EAE111" w14:textId="1FAA9F48" w:rsidR="00240B58" w:rsidRPr="00BC1E21" w:rsidRDefault="00586C5B" w:rsidP="006E374F">
            <w:pPr>
              <w:pStyle w:val="a4"/>
              <w:spacing w:before="0" w:beforeAutospacing="0" w:after="0" w:afterAutospacing="0"/>
              <w:jc w:val="both"/>
              <w:rPr>
                <w:sz w:val="28"/>
                <w:szCs w:val="28"/>
                <w:lang w:val="kk-KZ"/>
              </w:rPr>
            </w:pPr>
            <w:r w:rsidRPr="00BC1E21">
              <w:rPr>
                <w:sz w:val="28"/>
                <w:szCs w:val="28"/>
                <w:lang w:val="kk-KZ"/>
              </w:rPr>
              <w:t xml:space="preserve">АКТ мамандар </w:t>
            </w:r>
          </w:p>
        </w:tc>
      </w:tr>
      <w:tr w:rsidR="006E374F" w:rsidRPr="00BC1E21" w14:paraId="2551EDCB" w14:textId="77777777" w:rsidTr="00A2519E">
        <w:trPr>
          <w:trHeight w:val="554"/>
        </w:trPr>
        <w:tc>
          <w:tcPr>
            <w:tcW w:w="1398" w:type="dxa"/>
            <w:vAlign w:val="center"/>
          </w:tcPr>
          <w:p w14:paraId="406B32C9" w14:textId="77777777" w:rsidR="006E374F" w:rsidRPr="00BC1E21" w:rsidRDefault="006E374F" w:rsidP="006E374F">
            <w:pPr>
              <w:pStyle w:val="a4"/>
              <w:spacing w:before="0" w:beforeAutospacing="0" w:after="0" w:afterAutospacing="0"/>
              <w:jc w:val="both"/>
              <w:rPr>
                <w:sz w:val="28"/>
                <w:szCs w:val="28"/>
              </w:rPr>
            </w:pPr>
            <w:r w:rsidRPr="00BC1E21">
              <w:rPr>
                <w:sz w:val="28"/>
                <w:szCs w:val="28"/>
              </w:rPr>
              <w:t>DTₜ</w:t>
            </w:r>
          </w:p>
        </w:tc>
        <w:tc>
          <w:tcPr>
            <w:tcW w:w="4107" w:type="dxa"/>
          </w:tcPr>
          <w:p w14:paraId="6B8822C8" w14:textId="7171E428" w:rsidR="006E374F" w:rsidRPr="00BC1E21" w:rsidRDefault="006E374F" w:rsidP="006E374F">
            <w:pPr>
              <w:pStyle w:val="a4"/>
              <w:spacing w:before="0" w:beforeAutospacing="0" w:after="0" w:afterAutospacing="0"/>
              <w:jc w:val="both"/>
              <w:rPr>
                <w:sz w:val="28"/>
                <w:szCs w:val="28"/>
              </w:rPr>
            </w:pPr>
            <w:r w:rsidRPr="00BC1E21">
              <w:rPr>
                <w:sz w:val="28"/>
                <w:szCs w:val="28"/>
              </w:rPr>
              <w:t>Цифрлық технологияларға инвестициялар, трлн</w:t>
            </w:r>
            <w:r w:rsidR="000970BC" w:rsidRPr="00BC1E21">
              <w:rPr>
                <w:sz w:val="28"/>
                <w:szCs w:val="28"/>
                <w:lang w:val="kk-KZ"/>
              </w:rPr>
              <w:t>.</w:t>
            </w:r>
            <w:r w:rsidRPr="00BC1E21">
              <w:rPr>
                <w:sz w:val="28"/>
                <w:szCs w:val="28"/>
              </w:rPr>
              <w:t xml:space="preserve"> тг</w:t>
            </w:r>
          </w:p>
        </w:tc>
        <w:tc>
          <w:tcPr>
            <w:tcW w:w="4166" w:type="dxa"/>
          </w:tcPr>
          <w:p w14:paraId="60AB43B9" w14:textId="383B984C" w:rsidR="006E374F" w:rsidRPr="00BC1E21" w:rsidRDefault="006E374F" w:rsidP="006E374F">
            <w:pPr>
              <w:pStyle w:val="a4"/>
              <w:spacing w:before="0" w:beforeAutospacing="0" w:after="0" w:afterAutospacing="0"/>
              <w:jc w:val="both"/>
              <w:rPr>
                <w:sz w:val="28"/>
                <w:szCs w:val="28"/>
              </w:rPr>
            </w:pPr>
            <w:r w:rsidRPr="00BC1E21">
              <w:rPr>
                <w:sz w:val="28"/>
                <w:szCs w:val="28"/>
              </w:rPr>
              <w:t>Сандық өнімдер, платформалар, қауіпсіздік</w:t>
            </w:r>
          </w:p>
        </w:tc>
      </w:tr>
      <w:tr w:rsidR="006E374F" w:rsidRPr="00BC1E21" w14:paraId="404946F2" w14:textId="77777777" w:rsidTr="00A2519E">
        <w:trPr>
          <w:trHeight w:val="554"/>
        </w:trPr>
        <w:tc>
          <w:tcPr>
            <w:tcW w:w="1398" w:type="dxa"/>
            <w:vAlign w:val="center"/>
          </w:tcPr>
          <w:p w14:paraId="531C5990" w14:textId="77777777" w:rsidR="006E374F" w:rsidRPr="00BC1E21" w:rsidRDefault="006E374F" w:rsidP="006E374F">
            <w:pPr>
              <w:pStyle w:val="a4"/>
              <w:spacing w:before="0" w:beforeAutospacing="0" w:after="0" w:afterAutospacing="0"/>
              <w:jc w:val="both"/>
              <w:rPr>
                <w:sz w:val="28"/>
                <w:szCs w:val="28"/>
              </w:rPr>
            </w:pPr>
            <w:r w:rsidRPr="00BC1E21">
              <w:rPr>
                <w:sz w:val="28"/>
                <w:szCs w:val="28"/>
              </w:rPr>
              <w:t>Infₜ</w:t>
            </w:r>
          </w:p>
        </w:tc>
        <w:tc>
          <w:tcPr>
            <w:tcW w:w="4107" w:type="dxa"/>
          </w:tcPr>
          <w:p w14:paraId="01A4DAD5" w14:textId="131FC74E" w:rsidR="006E374F" w:rsidRPr="00BC1E21" w:rsidRDefault="006E374F" w:rsidP="006E374F">
            <w:pPr>
              <w:pStyle w:val="a4"/>
              <w:spacing w:before="0" w:beforeAutospacing="0" w:after="0" w:afterAutospacing="0"/>
              <w:jc w:val="both"/>
              <w:rPr>
                <w:sz w:val="28"/>
                <w:szCs w:val="28"/>
              </w:rPr>
            </w:pPr>
            <w:r w:rsidRPr="00BC1E21">
              <w:rPr>
                <w:sz w:val="28"/>
                <w:szCs w:val="28"/>
              </w:rPr>
              <w:t>Инфляция, %</w:t>
            </w:r>
          </w:p>
        </w:tc>
        <w:tc>
          <w:tcPr>
            <w:tcW w:w="4166" w:type="dxa"/>
          </w:tcPr>
          <w:p w14:paraId="2C6BD7F9" w14:textId="18532198" w:rsidR="006E374F" w:rsidRPr="00BC1E21" w:rsidRDefault="006E374F" w:rsidP="006E374F">
            <w:pPr>
              <w:pStyle w:val="a4"/>
              <w:spacing w:before="0" w:beforeAutospacing="0" w:after="0" w:afterAutospacing="0"/>
              <w:jc w:val="both"/>
              <w:rPr>
                <w:sz w:val="28"/>
                <w:szCs w:val="28"/>
              </w:rPr>
            </w:pPr>
            <w:r w:rsidRPr="00BC1E21">
              <w:rPr>
                <w:sz w:val="28"/>
                <w:szCs w:val="28"/>
              </w:rPr>
              <w:t>Кірістер мен шығындарға макроэкономикалық қысым</w:t>
            </w:r>
          </w:p>
        </w:tc>
      </w:tr>
      <w:tr w:rsidR="006E374F" w:rsidRPr="00BC1E21" w14:paraId="1B78DA0B" w14:textId="77777777" w:rsidTr="00A2519E">
        <w:trPr>
          <w:trHeight w:val="542"/>
        </w:trPr>
        <w:tc>
          <w:tcPr>
            <w:tcW w:w="1398" w:type="dxa"/>
            <w:vAlign w:val="center"/>
          </w:tcPr>
          <w:p w14:paraId="56338EF0" w14:textId="77777777" w:rsidR="006E374F" w:rsidRPr="00BC1E21" w:rsidRDefault="006E374F" w:rsidP="006E374F">
            <w:pPr>
              <w:pStyle w:val="a4"/>
              <w:spacing w:before="0" w:beforeAutospacing="0" w:after="0" w:afterAutospacing="0"/>
              <w:jc w:val="both"/>
              <w:rPr>
                <w:sz w:val="28"/>
                <w:szCs w:val="28"/>
              </w:rPr>
            </w:pPr>
            <w:r w:rsidRPr="00BC1E21">
              <w:rPr>
                <w:sz w:val="28"/>
                <w:szCs w:val="28"/>
              </w:rPr>
              <w:t>Rateₜ</w:t>
            </w:r>
          </w:p>
        </w:tc>
        <w:tc>
          <w:tcPr>
            <w:tcW w:w="4107" w:type="dxa"/>
          </w:tcPr>
          <w:p w14:paraId="12FF6741" w14:textId="03FFDA18" w:rsidR="006E374F" w:rsidRPr="00BC1E21" w:rsidRDefault="006E374F" w:rsidP="006E374F">
            <w:pPr>
              <w:pStyle w:val="a4"/>
              <w:spacing w:before="0" w:beforeAutospacing="0" w:after="0" w:afterAutospacing="0"/>
              <w:jc w:val="both"/>
              <w:rPr>
                <w:sz w:val="28"/>
                <w:szCs w:val="28"/>
              </w:rPr>
            </w:pPr>
            <w:r w:rsidRPr="00BC1E21">
              <w:rPr>
                <w:sz w:val="28"/>
                <w:szCs w:val="28"/>
              </w:rPr>
              <w:t>ҚРҰБ базалық мөлшерлемесі, %</w:t>
            </w:r>
          </w:p>
        </w:tc>
        <w:tc>
          <w:tcPr>
            <w:tcW w:w="4166" w:type="dxa"/>
          </w:tcPr>
          <w:p w14:paraId="6B28E8D3" w14:textId="522200D6" w:rsidR="006E374F" w:rsidRPr="00BC1E21" w:rsidRDefault="006E374F" w:rsidP="006E374F">
            <w:pPr>
              <w:pStyle w:val="a4"/>
              <w:spacing w:before="0" w:beforeAutospacing="0" w:after="0" w:afterAutospacing="0"/>
              <w:jc w:val="both"/>
              <w:rPr>
                <w:sz w:val="28"/>
                <w:szCs w:val="28"/>
              </w:rPr>
            </w:pPr>
            <w:r w:rsidRPr="00BC1E21">
              <w:rPr>
                <w:sz w:val="28"/>
                <w:szCs w:val="28"/>
              </w:rPr>
              <w:t>Қорландыру және несие ресурстарының құны</w:t>
            </w:r>
          </w:p>
        </w:tc>
      </w:tr>
      <w:tr w:rsidR="006E374F" w:rsidRPr="00BC1E21" w14:paraId="165B0865" w14:textId="77777777" w:rsidTr="00A2519E">
        <w:trPr>
          <w:trHeight w:val="554"/>
        </w:trPr>
        <w:tc>
          <w:tcPr>
            <w:tcW w:w="1398" w:type="dxa"/>
            <w:vAlign w:val="center"/>
          </w:tcPr>
          <w:p w14:paraId="0651A759" w14:textId="77777777" w:rsidR="006E374F" w:rsidRPr="00BC1E21" w:rsidRDefault="006E374F" w:rsidP="006E374F">
            <w:pPr>
              <w:pStyle w:val="a4"/>
              <w:spacing w:before="0" w:beforeAutospacing="0" w:after="0" w:afterAutospacing="0"/>
              <w:jc w:val="both"/>
              <w:rPr>
                <w:sz w:val="28"/>
                <w:szCs w:val="28"/>
              </w:rPr>
            </w:pPr>
            <w:r w:rsidRPr="00BC1E21">
              <w:rPr>
                <w:sz w:val="28"/>
                <w:szCs w:val="28"/>
              </w:rPr>
              <w:t>β₀…β₈</w:t>
            </w:r>
          </w:p>
        </w:tc>
        <w:tc>
          <w:tcPr>
            <w:tcW w:w="4107" w:type="dxa"/>
          </w:tcPr>
          <w:p w14:paraId="058DC286" w14:textId="07478AEB" w:rsidR="006E374F" w:rsidRPr="00BC1E21" w:rsidRDefault="006E374F" w:rsidP="006E374F">
            <w:pPr>
              <w:pStyle w:val="a4"/>
              <w:spacing w:before="0" w:beforeAutospacing="0" w:after="0" w:afterAutospacing="0"/>
              <w:jc w:val="both"/>
              <w:rPr>
                <w:sz w:val="28"/>
                <w:szCs w:val="28"/>
              </w:rPr>
            </w:pPr>
            <w:r w:rsidRPr="00BC1E21">
              <w:rPr>
                <w:sz w:val="28"/>
                <w:szCs w:val="28"/>
              </w:rPr>
              <w:t>Регрессия коэффициенттері</w:t>
            </w:r>
          </w:p>
        </w:tc>
        <w:tc>
          <w:tcPr>
            <w:tcW w:w="4166" w:type="dxa"/>
          </w:tcPr>
          <w:p w14:paraId="2A6C4335" w14:textId="3D4A7651" w:rsidR="006E374F" w:rsidRPr="00BC1E21" w:rsidRDefault="006E374F" w:rsidP="006E374F">
            <w:pPr>
              <w:pStyle w:val="a4"/>
              <w:spacing w:before="0" w:beforeAutospacing="0" w:after="0" w:afterAutospacing="0"/>
              <w:jc w:val="both"/>
              <w:rPr>
                <w:sz w:val="28"/>
                <w:szCs w:val="28"/>
              </w:rPr>
            </w:pPr>
            <w:r w:rsidRPr="00BC1E21">
              <w:rPr>
                <w:sz w:val="28"/>
                <w:szCs w:val="28"/>
              </w:rPr>
              <w:t>2013-2025 жылдардағы мәліметтер бойынша бағаланады.</w:t>
            </w:r>
          </w:p>
        </w:tc>
      </w:tr>
      <w:tr w:rsidR="006E374F" w:rsidRPr="00BC1E21" w14:paraId="38F23CBA" w14:textId="77777777" w:rsidTr="00A2519E">
        <w:trPr>
          <w:trHeight w:val="301"/>
        </w:trPr>
        <w:tc>
          <w:tcPr>
            <w:tcW w:w="1398" w:type="dxa"/>
            <w:vAlign w:val="center"/>
          </w:tcPr>
          <w:p w14:paraId="3D5DD0C0" w14:textId="47A6F0AD" w:rsidR="006E374F" w:rsidRPr="00BC1E21" w:rsidRDefault="00657BDA" w:rsidP="006E374F">
            <w:pPr>
              <w:pStyle w:val="a4"/>
              <w:spacing w:before="0" w:beforeAutospacing="0" w:after="0" w:afterAutospacing="0"/>
              <w:jc w:val="both"/>
              <w:rPr>
                <w:sz w:val="28"/>
                <w:szCs w:val="28"/>
              </w:rPr>
            </w:pPr>
            <w:r w:rsidRPr="00BC1E21">
              <w:rPr>
                <w:rStyle w:val="a3"/>
                <w:rFonts w:eastAsiaTheme="majorEastAsia"/>
                <w:b w:val="0"/>
                <w:bCs w:val="0"/>
                <w:sz w:val="28"/>
                <w:szCs w:val="28"/>
              </w:rPr>
              <w:sym w:font="Symbol" w:char="F045"/>
            </w:r>
            <w:r w:rsidRPr="00BC1E21">
              <w:rPr>
                <w:rStyle w:val="a3"/>
                <w:rFonts w:eastAsiaTheme="majorEastAsia"/>
                <w:b w:val="0"/>
                <w:bCs w:val="0"/>
                <w:sz w:val="28"/>
                <w:szCs w:val="28"/>
              </w:rPr>
              <w:t>ₜ</w:t>
            </w:r>
          </w:p>
        </w:tc>
        <w:tc>
          <w:tcPr>
            <w:tcW w:w="4107" w:type="dxa"/>
          </w:tcPr>
          <w:p w14:paraId="531E2938" w14:textId="193BB187" w:rsidR="006E374F" w:rsidRPr="00BC1E21" w:rsidRDefault="006E374F" w:rsidP="006E374F">
            <w:pPr>
              <w:pStyle w:val="a4"/>
              <w:spacing w:before="0" w:beforeAutospacing="0" w:after="0" w:afterAutospacing="0"/>
              <w:jc w:val="both"/>
              <w:rPr>
                <w:sz w:val="28"/>
                <w:szCs w:val="28"/>
              </w:rPr>
            </w:pPr>
            <w:r w:rsidRPr="00BC1E21">
              <w:rPr>
                <w:sz w:val="28"/>
                <w:szCs w:val="28"/>
              </w:rPr>
              <w:t>Кездейсоқ қате</w:t>
            </w:r>
          </w:p>
        </w:tc>
        <w:tc>
          <w:tcPr>
            <w:tcW w:w="4166" w:type="dxa"/>
          </w:tcPr>
          <w:p w14:paraId="47203085" w14:textId="4B1413F6" w:rsidR="006E374F" w:rsidRPr="00BC1E21" w:rsidRDefault="006E374F" w:rsidP="006E374F">
            <w:pPr>
              <w:pStyle w:val="a4"/>
              <w:spacing w:before="0" w:beforeAutospacing="0" w:after="0" w:afterAutospacing="0"/>
              <w:jc w:val="both"/>
              <w:rPr>
                <w:sz w:val="28"/>
                <w:szCs w:val="28"/>
              </w:rPr>
            </w:pPr>
            <w:r w:rsidRPr="00BC1E21">
              <w:rPr>
                <w:sz w:val="28"/>
                <w:szCs w:val="28"/>
              </w:rPr>
              <w:t>Бақыланбайтын факторлар</w:t>
            </w:r>
          </w:p>
        </w:tc>
      </w:tr>
      <w:tr w:rsidR="00024D9E" w:rsidRPr="00BC1E21" w14:paraId="5417679C" w14:textId="77777777" w:rsidTr="00A2519E">
        <w:trPr>
          <w:trHeight w:val="265"/>
        </w:trPr>
        <w:tc>
          <w:tcPr>
            <w:tcW w:w="9673" w:type="dxa"/>
            <w:gridSpan w:val="3"/>
          </w:tcPr>
          <w:p w14:paraId="40108051" w14:textId="66E82A0E" w:rsidR="00024D9E" w:rsidRPr="00BC1E21" w:rsidRDefault="00586B24" w:rsidP="00586B24">
            <w:pPr>
              <w:pStyle w:val="a4"/>
              <w:spacing w:before="0" w:beforeAutospacing="0" w:after="0" w:afterAutospacing="0"/>
              <w:ind w:firstLine="601"/>
              <w:jc w:val="both"/>
              <w:rPr>
                <w:sz w:val="28"/>
                <w:szCs w:val="28"/>
                <w:lang w:val="kk-KZ"/>
              </w:rPr>
            </w:pPr>
            <w:r w:rsidRPr="00BC1E21">
              <w:rPr>
                <w:sz w:val="28"/>
                <w:szCs w:val="28"/>
                <w:lang w:val="kk-KZ"/>
              </w:rPr>
              <w:t xml:space="preserve">Ескерту - </w:t>
            </w:r>
            <w:r w:rsidRPr="00BC1E21">
              <w:rPr>
                <w:sz w:val="28"/>
                <w:szCs w:val="28"/>
              </w:rPr>
              <w:t>[144] дерек көзін па</w:t>
            </w:r>
            <w:r w:rsidRPr="00BC1E21">
              <w:rPr>
                <w:sz w:val="28"/>
                <w:szCs w:val="28"/>
                <w:lang w:val="kk-KZ"/>
              </w:rPr>
              <w:t>йдаланып авторлар құрастырған және есептеген</w:t>
            </w:r>
          </w:p>
        </w:tc>
      </w:tr>
    </w:tbl>
    <w:p w14:paraId="3D4128D2" w14:textId="77777777" w:rsidR="00A2519E" w:rsidRPr="00EC6932" w:rsidRDefault="00A2519E" w:rsidP="0097774A">
      <w:pPr>
        <w:ind w:firstLine="567"/>
        <w:jc w:val="both"/>
        <w:rPr>
          <w:sz w:val="28"/>
          <w:szCs w:val="28"/>
        </w:rPr>
      </w:pPr>
    </w:p>
    <w:p w14:paraId="2480081C" w14:textId="193FBCF8" w:rsidR="000970BC" w:rsidRPr="00EC6932" w:rsidRDefault="000970BC" w:rsidP="0097774A">
      <w:pPr>
        <w:ind w:firstLine="567"/>
        <w:jc w:val="both"/>
        <w:rPr>
          <w:sz w:val="28"/>
          <w:szCs w:val="28"/>
        </w:rPr>
      </w:pPr>
      <w:r w:rsidRPr="00EC6932">
        <w:rPr>
          <w:sz w:val="28"/>
          <w:szCs w:val="28"/>
        </w:rPr>
        <w:t>Есептеу алгоритмі бірнеше өзара байланысты кезеңнен тұрды. Бірінші кезеңде 2013–2025 жылдарға арналған бастапқы статистикалық деректер жүйеленіп, негізгі көрсеткіштердің өзара байланыстары корреляциялық талдау негізінде бағаланды. Екінші кезеңде пайда көрсеткіші үшін көпфакторлы регрессиялық теңдеу құрастырылып, оның негізінде цифрлық және макроэкономикалық факторлардың ықпалы сандық түрде айқындалды. Үшінші кезеңде инфляция мен базалық мөлшерлеме бойынша сценарийлік мәндер енгізіліп, 2026–2030 жылдарға арналған пайда болжамы есептелді. Төртінші кезеңде пайда нәтижелері мен өткен кезеңдегі капитал деңгейін ескере отырып, банк секторының меншікті капиталының жинақталмалы моделі бағаланды.</w:t>
      </w:r>
    </w:p>
    <w:p w14:paraId="0F11736D" w14:textId="138D0831" w:rsidR="00B95500" w:rsidRPr="00EC6932" w:rsidRDefault="00B95500" w:rsidP="0097774A">
      <w:pPr>
        <w:ind w:firstLine="567"/>
        <w:jc w:val="both"/>
        <w:rPr>
          <w:sz w:val="28"/>
          <w:szCs w:val="28"/>
        </w:rPr>
      </w:pPr>
      <w:r w:rsidRPr="00EC6932">
        <w:rPr>
          <w:sz w:val="28"/>
          <w:szCs w:val="28"/>
        </w:rPr>
        <w:t>Кесте 2</w:t>
      </w:r>
      <w:r w:rsidR="00B700DD" w:rsidRPr="00EC6932">
        <w:rPr>
          <w:sz w:val="28"/>
          <w:szCs w:val="28"/>
        </w:rPr>
        <w:t>8</w:t>
      </w:r>
      <w:r w:rsidRPr="00EC6932">
        <w:rPr>
          <w:sz w:val="28"/>
          <w:szCs w:val="28"/>
        </w:rPr>
        <w:t>-д</w:t>
      </w:r>
      <w:r w:rsidR="00B700DD" w:rsidRPr="00EC6932">
        <w:rPr>
          <w:sz w:val="28"/>
          <w:szCs w:val="28"/>
        </w:rPr>
        <w:t>е</w:t>
      </w:r>
      <w:r w:rsidRPr="00EC6932">
        <w:rPr>
          <w:sz w:val="28"/>
          <w:szCs w:val="28"/>
        </w:rPr>
        <w:t xml:space="preserve"> ұсынылған регрессиялық формула банк секторының қаржылық нәтижесіне баланстық, ресурстық, технологиялық және макроэкономикалық факторлардың бірлескен ықпалын айқындауға бағытталған көпфакторлы эконометриялық модель болып табылады. Ғылыми тұрғыдан алғанда, бұл модель қаржы жүйесіндегі уақыттық қатарлар мен құрылымдық тәуелділіктерді талдауда кең қолданылатын сызықтық регрессиялар класына жатады.</w:t>
      </w:r>
    </w:p>
    <w:p w14:paraId="2B85C523" w14:textId="1FA99E14" w:rsidR="00B95500" w:rsidRPr="00EC6932" w:rsidRDefault="00B95500" w:rsidP="0097774A">
      <w:pPr>
        <w:ind w:firstLine="567"/>
        <w:jc w:val="both"/>
        <w:rPr>
          <w:sz w:val="28"/>
          <w:szCs w:val="28"/>
        </w:rPr>
      </w:pPr>
      <w:r w:rsidRPr="00EC6932">
        <w:rPr>
          <w:sz w:val="28"/>
          <w:szCs w:val="28"/>
        </w:rPr>
        <w:t>Алдымен активтердің (Assetsₜ) енгізілуі банк қызметінің ауқымын сипаттайды. Тиісті коэффициент (β₁) баланстың кеңеюі пайданың өсуіне қандай шекті үлес қосатынын көрсетеді.</w:t>
      </w:r>
    </w:p>
    <w:p w14:paraId="45E88D75" w14:textId="77777777" w:rsidR="00B95500" w:rsidRPr="00EC6932" w:rsidRDefault="00B95500" w:rsidP="0097774A">
      <w:pPr>
        <w:ind w:firstLine="567"/>
        <w:jc w:val="both"/>
        <w:rPr>
          <w:sz w:val="28"/>
          <w:szCs w:val="28"/>
        </w:rPr>
      </w:pPr>
      <w:r w:rsidRPr="00EC6932">
        <w:rPr>
          <w:sz w:val="28"/>
          <w:szCs w:val="28"/>
        </w:rPr>
        <w:t>Кредиттік портфель (Loansₜ) жеке фактор ретінде қарастырылып, пайыздық табыстың негізгі көзі ретіндегі кредиттеудің маңызын ашады. Коэффициент (β₂) кредиттік кеңеюдің пайдаға айналу дәрежесін бағалап, кредиттік саясаттың тиімділігін жанама түрде сипаттайды.</w:t>
      </w:r>
    </w:p>
    <w:p w14:paraId="05878EC2" w14:textId="77777777" w:rsidR="00B95500" w:rsidRPr="00EC6932" w:rsidRDefault="00B95500" w:rsidP="0097774A">
      <w:pPr>
        <w:ind w:firstLine="567"/>
        <w:jc w:val="both"/>
        <w:rPr>
          <w:sz w:val="28"/>
          <w:szCs w:val="28"/>
        </w:rPr>
      </w:pPr>
      <w:r w:rsidRPr="00EC6932">
        <w:rPr>
          <w:sz w:val="28"/>
          <w:szCs w:val="28"/>
        </w:rPr>
        <w:t>Халық депозиттері (Depositsₜ) ресурстық базаның орнықтылығын білдіреді. Параметр (β₃) тартылған қаражаттың құны мен активтік операциялар көлемі арқылы пайдаға ықпалын көрсетеді және банк жүйесіне деген сенім индикаторы ретінде көрінеді.</w:t>
      </w:r>
    </w:p>
    <w:p w14:paraId="3C7C665E" w14:textId="77777777" w:rsidR="00B95500" w:rsidRPr="00EC6932" w:rsidRDefault="00B95500" w:rsidP="0097774A">
      <w:pPr>
        <w:ind w:firstLine="567"/>
        <w:jc w:val="both"/>
        <w:rPr>
          <w:sz w:val="28"/>
          <w:szCs w:val="28"/>
        </w:rPr>
      </w:pPr>
      <w:r w:rsidRPr="00EC6932">
        <w:rPr>
          <w:sz w:val="28"/>
          <w:szCs w:val="28"/>
        </w:rPr>
        <w:t>Меншікті капитал (Equityₜ) қаржылық тұрақтылықтың өлшемі ретінде енгізіліп, коэффициент (β₄) капиталдану мен табыстылық арасындағы байланысты сипаттайды. Бұл жерде тәуекелді төмендету мен қаржылық рычаг әсері арасындағы теңгерім маңызды.</w:t>
      </w:r>
    </w:p>
    <w:p w14:paraId="0B6FFF57" w14:textId="6CC32E10" w:rsidR="00B95500" w:rsidRPr="00EC6932" w:rsidRDefault="00B95500" w:rsidP="0097774A">
      <w:pPr>
        <w:ind w:firstLine="567"/>
        <w:jc w:val="both"/>
        <w:rPr>
          <w:sz w:val="28"/>
          <w:szCs w:val="28"/>
        </w:rPr>
      </w:pPr>
      <w:r w:rsidRPr="00EC6932">
        <w:rPr>
          <w:sz w:val="28"/>
          <w:szCs w:val="28"/>
        </w:rPr>
        <w:t xml:space="preserve">Модельдегі технологиялық айнымалылар — </w:t>
      </w:r>
      <w:r w:rsidR="00340FAD" w:rsidRPr="00EC6932">
        <w:rPr>
          <w:sz w:val="28"/>
          <w:szCs w:val="28"/>
          <w:lang w:val="kk-KZ"/>
        </w:rPr>
        <w:t>АКТ</w:t>
      </w:r>
      <w:r w:rsidRPr="00EC6932">
        <w:rPr>
          <w:sz w:val="28"/>
          <w:szCs w:val="28"/>
        </w:rPr>
        <w:t xml:space="preserve"> шығындары </w:t>
      </w:r>
      <w:r w:rsidR="00DD5CC3" w:rsidRPr="00EC6932">
        <w:rPr>
          <w:sz w:val="28"/>
          <w:szCs w:val="28"/>
          <w:lang w:val="kk-KZ"/>
        </w:rPr>
        <w:t xml:space="preserve">мен осы саладағы мамандар саны </w:t>
      </w:r>
      <w:r w:rsidRPr="00EC6932">
        <w:rPr>
          <w:sz w:val="28"/>
          <w:szCs w:val="28"/>
        </w:rPr>
        <w:t>(ICTₜ</w:t>
      </w:r>
      <w:r w:rsidR="00DD5CC3" w:rsidRPr="00EC6932">
        <w:rPr>
          <w:sz w:val="28"/>
          <w:szCs w:val="28"/>
          <w:lang w:val="kk-KZ"/>
        </w:rPr>
        <w:t xml:space="preserve"> және </w:t>
      </w:r>
      <w:r w:rsidR="00DD5CC3" w:rsidRPr="00EC6932">
        <w:rPr>
          <w:rStyle w:val="a3"/>
          <w:rFonts w:eastAsiaTheme="majorEastAsia"/>
          <w:b w:val="0"/>
          <w:bCs w:val="0"/>
          <w:sz w:val="28"/>
          <w:szCs w:val="28"/>
        </w:rPr>
        <w:t>ICTs</w:t>
      </w:r>
      <w:r w:rsidRPr="00EC6932">
        <w:rPr>
          <w:sz w:val="28"/>
          <w:szCs w:val="28"/>
        </w:rPr>
        <w:t>) мен цифрлық технологияларға инвестициялар (DTₜ) — цифрландырудың пайда қалыптастырудағы рөлін сандық тұрғыда бағалауға мүмкіндік береді. Коэффициенттер (β₅) және (β₆) автоматтандыру мен цифрлық сервистердің тиімділікке ықпалын бейнелейді.</w:t>
      </w:r>
    </w:p>
    <w:p w14:paraId="62A36241" w14:textId="77777777" w:rsidR="00B95500" w:rsidRPr="00EC6932" w:rsidRDefault="00B95500" w:rsidP="0097774A">
      <w:pPr>
        <w:ind w:firstLine="567"/>
        <w:jc w:val="both"/>
        <w:rPr>
          <w:sz w:val="28"/>
          <w:szCs w:val="28"/>
        </w:rPr>
      </w:pPr>
      <w:r w:rsidRPr="00EC6932">
        <w:rPr>
          <w:sz w:val="28"/>
          <w:szCs w:val="28"/>
        </w:rPr>
        <w:t>Макроэкономикалық орта инфляция (Infₜ) мен базалық мөлшерлеме (Rateₜ) арқылы көрсетілген. Тиісті параметрлер (β₇, β₈) баға динамикасы мен ақша-несие саясатының екіұшты әсерін қамтиды, олардың нақты ықпалы эмпирикалық бағалауды талап етеді.</w:t>
      </w:r>
    </w:p>
    <w:p w14:paraId="30FD338D" w14:textId="321B3B1A" w:rsidR="00B95500" w:rsidRPr="00EC6932" w:rsidRDefault="00B95500" w:rsidP="0097774A">
      <w:pPr>
        <w:ind w:firstLine="567"/>
        <w:jc w:val="both"/>
        <w:rPr>
          <w:sz w:val="28"/>
          <w:szCs w:val="28"/>
        </w:rPr>
      </w:pPr>
      <w:r w:rsidRPr="00EC6932">
        <w:rPr>
          <w:sz w:val="28"/>
          <w:szCs w:val="28"/>
        </w:rPr>
        <w:t>Кездейсоқ қателік (</w:t>
      </w:r>
      <w:r w:rsidR="00657BDA" w:rsidRPr="00EC6932">
        <w:rPr>
          <w:rStyle w:val="a3"/>
          <w:rFonts w:eastAsiaTheme="majorEastAsia"/>
          <w:b w:val="0"/>
          <w:bCs w:val="0"/>
        </w:rPr>
        <w:sym w:font="Symbol" w:char="F045"/>
      </w:r>
      <w:r w:rsidR="00657BDA" w:rsidRPr="00EC6932">
        <w:rPr>
          <w:rStyle w:val="a3"/>
          <w:rFonts w:eastAsiaTheme="majorEastAsia"/>
          <w:b w:val="0"/>
          <w:bCs w:val="0"/>
        </w:rPr>
        <w:t>ₜ</w:t>
      </w:r>
      <w:r w:rsidRPr="00EC6932">
        <w:rPr>
          <w:sz w:val="28"/>
          <w:szCs w:val="28"/>
        </w:rPr>
        <w:t>) модельге кірмеген факторлар мен біржолғы шоктардың әсерін жинақтайды. Жалпы алғанда, бұл регрессиялық формула банк секторы пайдасын қызмет ауқымы, ресурстық база, цифрлық инвестициялар және макроэкономикалық жағдайлардың өзара ықпалы ретінде кешенді түрде түсіндіруге мүмкіндік береді және болжамдық әрі сценарийлік талдау үшін әдістемелік тұрғыдан негізделген құрал болып саналады.</w:t>
      </w:r>
    </w:p>
    <w:p w14:paraId="4E6D7797" w14:textId="5CF29EF9" w:rsidR="00340FAD" w:rsidRPr="00EC6932" w:rsidRDefault="00340FAD" w:rsidP="0097774A">
      <w:pPr>
        <w:ind w:firstLine="567"/>
        <w:jc w:val="both"/>
        <w:rPr>
          <w:sz w:val="28"/>
          <w:szCs w:val="28"/>
        </w:rPr>
      </w:pPr>
      <w:r w:rsidRPr="00EC6932">
        <w:rPr>
          <w:sz w:val="28"/>
          <w:szCs w:val="28"/>
        </w:rPr>
        <w:t xml:space="preserve">Ұсынылған меншікті капитал динамикасының формуласы банк секторының цифрлық және макроэкономикалық өзгерістер жағдайындағы тұрақтылығын талдауға арналған кеңейтілген тәсілді сипаттайды. Дәстүрлі статикалық үлгілерден айырмашылығы, бұл спецификация капиталдың инерциялық сипатын, оның алдыңғы кезеңдердегі деңгейіне және ағымдағы қаржылық нәтижелерге тәуелділігін ескереді. Пайда, активтер және цифрлық инвестициялардың енгізілуі капитал жинақталуын банктердің операциялық тиімділігімен және технологиялық дамумен тікелей байланыстыруға мүмкіндік береді. Сонымен қатар инфляция мен ҚР Ұлттық Банкінің базалық мөлшерлемесін есепке алу сыртқы макроэкономикалық орта мен ақша-несие саясаты параметрлерінің ықпалын көрсетеді. Осылайша, модель банк секторының капиталдану тетіктерін кешенді түрде түсіндіреді және орта мерзімді сценарийлік болжамдар үшін қолдануға қолайлы болып табылады (кесте </w:t>
      </w:r>
      <w:r w:rsidR="00B700DD" w:rsidRPr="00EC6932">
        <w:rPr>
          <w:sz w:val="28"/>
          <w:szCs w:val="28"/>
          <w:lang w:val="kk-KZ"/>
        </w:rPr>
        <w:t>29</w:t>
      </w:r>
      <w:r w:rsidRPr="00EC6932">
        <w:rPr>
          <w:sz w:val="28"/>
          <w:szCs w:val="28"/>
        </w:rPr>
        <w:t>).</w:t>
      </w:r>
    </w:p>
    <w:p w14:paraId="41F13EFC" w14:textId="07C7D902" w:rsidR="006E374F" w:rsidRPr="00EC6932" w:rsidRDefault="006E374F" w:rsidP="00024D9E">
      <w:pPr>
        <w:pStyle w:val="a4"/>
        <w:spacing w:before="0" w:beforeAutospacing="0" w:after="0" w:afterAutospacing="0"/>
        <w:ind w:firstLine="567"/>
        <w:jc w:val="both"/>
        <w:rPr>
          <w:sz w:val="28"/>
          <w:szCs w:val="28"/>
        </w:rPr>
      </w:pPr>
    </w:p>
    <w:p w14:paraId="4288D657" w14:textId="6A28FAE4" w:rsidR="00024D9E" w:rsidRPr="00EC6932" w:rsidRDefault="00A2519E" w:rsidP="00A2519E">
      <w:pPr>
        <w:pStyle w:val="a4"/>
        <w:spacing w:before="0" w:beforeAutospacing="0" w:after="0" w:afterAutospacing="0"/>
        <w:jc w:val="both"/>
        <w:rPr>
          <w:sz w:val="28"/>
          <w:szCs w:val="28"/>
        </w:rPr>
      </w:pPr>
      <w:r w:rsidRPr="00EC6932">
        <w:rPr>
          <w:sz w:val="28"/>
          <w:szCs w:val="28"/>
          <w:lang w:val="kk-KZ"/>
        </w:rPr>
        <w:t>К</w:t>
      </w:r>
      <w:r w:rsidR="006E374F" w:rsidRPr="00EC6932">
        <w:rPr>
          <w:sz w:val="28"/>
          <w:szCs w:val="28"/>
          <w:lang w:val="kk-KZ"/>
        </w:rPr>
        <w:t>есте</w:t>
      </w:r>
      <w:r w:rsidRPr="00EC6932">
        <w:rPr>
          <w:sz w:val="28"/>
          <w:szCs w:val="28"/>
          <w:lang w:val="kk-KZ"/>
        </w:rPr>
        <w:t xml:space="preserve"> 29 - </w:t>
      </w:r>
      <w:r w:rsidR="006E374F" w:rsidRPr="00EC6932">
        <w:rPr>
          <w:sz w:val="28"/>
          <w:szCs w:val="28"/>
        </w:rPr>
        <w:t>Қолданылатын регрессиялық формулалар және белгілерді декодтау</w:t>
      </w:r>
    </w:p>
    <w:p w14:paraId="412DFD55" w14:textId="77777777" w:rsidR="00A2519E" w:rsidRPr="00EC6932" w:rsidRDefault="00A2519E" w:rsidP="00A2519E">
      <w:pPr>
        <w:pStyle w:val="a4"/>
        <w:spacing w:before="0" w:beforeAutospacing="0" w:after="0" w:afterAutospacing="0"/>
        <w:jc w:val="both"/>
        <w:rPr>
          <w:sz w:val="28"/>
          <w:szCs w:val="28"/>
        </w:rPr>
      </w:pPr>
    </w:p>
    <w:tbl>
      <w:tblPr>
        <w:tblStyle w:val="a8"/>
        <w:tblW w:w="9565" w:type="dxa"/>
        <w:tblLook w:val="04A0" w:firstRow="1" w:lastRow="0" w:firstColumn="1" w:lastColumn="0" w:noHBand="0" w:noVBand="1"/>
      </w:tblPr>
      <w:tblGrid>
        <w:gridCol w:w="1590"/>
        <w:gridCol w:w="4703"/>
        <w:gridCol w:w="3272"/>
      </w:tblGrid>
      <w:tr w:rsidR="00977EC4" w:rsidRPr="00EC6932" w14:paraId="65CB88B4" w14:textId="77777777" w:rsidTr="00A2519E">
        <w:trPr>
          <w:trHeight w:val="299"/>
        </w:trPr>
        <w:tc>
          <w:tcPr>
            <w:tcW w:w="1590" w:type="dxa"/>
          </w:tcPr>
          <w:p w14:paraId="1693A39F" w14:textId="1A086B4B" w:rsidR="00977EC4" w:rsidRPr="00EC6932" w:rsidRDefault="00977EC4" w:rsidP="00977EC4">
            <w:pPr>
              <w:pStyle w:val="a4"/>
              <w:spacing w:before="0" w:beforeAutospacing="0" w:after="0" w:afterAutospacing="0"/>
              <w:jc w:val="both"/>
              <w:rPr>
                <w:lang w:val="kk-KZ"/>
              </w:rPr>
            </w:pPr>
            <w:r w:rsidRPr="00EC6932">
              <w:rPr>
                <w:lang w:val="kk-KZ"/>
              </w:rPr>
              <w:t>Мәндер</w:t>
            </w:r>
          </w:p>
        </w:tc>
        <w:tc>
          <w:tcPr>
            <w:tcW w:w="4703" w:type="dxa"/>
            <w:vAlign w:val="center"/>
          </w:tcPr>
          <w:p w14:paraId="38F8C056" w14:textId="41C5EE0C" w:rsidR="00977EC4" w:rsidRPr="00EC6932" w:rsidRDefault="00977EC4" w:rsidP="00977EC4">
            <w:pPr>
              <w:pStyle w:val="a4"/>
              <w:spacing w:before="0" w:beforeAutospacing="0" w:after="0" w:afterAutospacing="0"/>
              <w:jc w:val="both"/>
            </w:pPr>
            <w:r w:rsidRPr="00EC6932">
              <w:t xml:space="preserve">Формула / </w:t>
            </w:r>
            <w:r w:rsidRPr="00EC6932">
              <w:rPr>
                <w:lang w:val="kk-KZ"/>
              </w:rPr>
              <w:t>белгіленуі</w:t>
            </w:r>
          </w:p>
        </w:tc>
        <w:tc>
          <w:tcPr>
            <w:tcW w:w="3271" w:type="dxa"/>
            <w:vAlign w:val="center"/>
          </w:tcPr>
          <w:p w14:paraId="39F77836" w14:textId="7120599B" w:rsidR="00977EC4" w:rsidRPr="00EC6932" w:rsidRDefault="00977EC4" w:rsidP="00977EC4">
            <w:pPr>
              <w:pStyle w:val="a4"/>
              <w:spacing w:before="0" w:beforeAutospacing="0" w:after="0" w:afterAutospacing="0"/>
              <w:jc w:val="both"/>
            </w:pPr>
            <w:r w:rsidRPr="00EC6932">
              <w:rPr>
                <w:lang w:val="kk-KZ"/>
              </w:rPr>
              <w:t>Экономикалық мазмұны</w:t>
            </w:r>
          </w:p>
        </w:tc>
      </w:tr>
      <w:tr w:rsidR="006E374F" w:rsidRPr="00EC6932" w14:paraId="62438554" w14:textId="77777777" w:rsidTr="00A2519E">
        <w:trPr>
          <w:trHeight w:val="885"/>
        </w:trPr>
        <w:tc>
          <w:tcPr>
            <w:tcW w:w="1590" w:type="dxa"/>
            <w:vAlign w:val="center"/>
          </w:tcPr>
          <w:p w14:paraId="0FA9B7D5" w14:textId="2B0C0022" w:rsidR="006E374F" w:rsidRPr="00EC6932" w:rsidRDefault="006E374F" w:rsidP="006E374F">
            <w:pPr>
              <w:pStyle w:val="a4"/>
              <w:spacing w:before="0" w:beforeAutospacing="0" w:after="0" w:afterAutospacing="0"/>
              <w:jc w:val="both"/>
            </w:pPr>
            <w:r w:rsidRPr="00EC6932">
              <w:t>Капиталды есептеу формуласы</w:t>
            </w:r>
          </w:p>
        </w:tc>
        <w:tc>
          <w:tcPr>
            <w:tcW w:w="4703" w:type="dxa"/>
            <w:vAlign w:val="center"/>
          </w:tcPr>
          <w:p w14:paraId="7CFE30DB" w14:textId="2C3C3ACE" w:rsidR="006E374F" w:rsidRPr="00EC6932" w:rsidRDefault="006E374F" w:rsidP="009E4590">
            <w:pPr>
              <w:pStyle w:val="a4"/>
              <w:spacing w:before="0" w:beforeAutospacing="0" w:after="0" w:afterAutospacing="0"/>
              <w:jc w:val="both"/>
            </w:pPr>
            <w:r w:rsidRPr="00EC6932">
              <w:rPr>
                <w:rStyle w:val="a3"/>
                <w:b w:val="0"/>
                <w:bCs w:val="0"/>
              </w:rPr>
              <w:t xml:space="preserve">Equityₜ = α₀ + α₁·Equityₜ₋₁ + α₂·Profitₜ + α₃·Assetsₜ + α₄·ICTₜ </w:t>
            </w:r>
            <w:r w:rsidR="009E4590" w:rsidRPr="00EC6932">
              <w:rPr>
                <w:rStyle w:val="a3"/>
                <w:b w:val="0"/>
                <w:bCs w:val="0"/>
                <w:lang w:val="kk-KZ"/>
              </w:rPr>
              <w:t>+</w:t>
            </w:r>
            <w:r w:rsidR="009E4590" w:rsidRPr="00EC6932">
              <w:rPr>
                <w:rStyle w:val="a3"/>
                <w:b w:val="0"/>
                <w:bCs w:val="0"/>
              </w:rPr>
              <w:t xml:space="preserve"> α</w:t>
            </w:r>
            <w:r w:rsidR="009E4590" w:rsidRPr="00EC6932">
              <w:rPr>
                <w:rStyle w:val="a3"/>
                <w:b w:val="0"/>
                <w:bCs w:val="0"/>
                <w:vertAlign w:val="subscript"/>
                <w:lang w:val="kk-KZ"/>
              </w:rPr>
              <w:t>5</w:t>
            </w:r>
            <w:r w:rsidR="009E4590" w:rsidRPr="00EC6932">
              <w:rPr>
                <w:rStyle w:val="a3"/>
                <w:b w:val="0"/>
                <w:bCs w:val="0"/>
              </w:rPr>
              <w:t>·ICT</w:t>
            </w:r>
            <w:r w:rsidR="004F63F9" w:rsidRPr="00EC6932">
              <w:rPr>
                <w:rStyle w:val="a3"/>
                <w:b w:val="0"/>
                <w:bCs w:val="0"/>
                <w:vertAlign w:val="subscript"/>
              </w:rPr>
              <w:t>s</w:t>
            </w:r>
            <w:r w:rsidRPr="00EC6932">
              <w:rPr>
                <w:rStyle w:val="a3"/>
                <w:b w:val="0"/>
                <w:bCs w:val="0"/>
              </w:rPr>
              <w:t>+ α</w:t>
            </w:r>
            <w:r w:rsidR="004F63F9" w:rsidRPr="00EC6932">
              <w:rPr>
                <w:rStyle w:val="a3"/>
                <w:b w:val="0"/>
                <w:bCs w:val="0"/>
                <w:vertAlign w:val="subscript"/>
              </w:rPr>
              <w:t>6</w:t>
            </w:r>
            <w:r w:rsidRPr="00EC6932">
              <w:rPr>
                <w:rStyle w:val="a3"/>
                <w:b w:val="0"/>
                <w:bCs w:val="0"/>
              </w:rPr>
              <w:t>·DTₜ + α</w:t>
            </w:r>
            <w:r w:rsidR="00176200" w:rsidRPr="00EC6932">
              <w:rPr>
                <w:rStyle w:val="a3"/>
                <w:b w:val="0"/>
                <w:bCs w:val="0"/>
                <w:vertAlign w:val="subscript"/>
              </w:rPr>
              <w:t>7</w:t>
            </w:r>
            <w:r w:rsidRPr="00EC6932">
              <w:rPr>
                <w:rStyle w:val="a3"/>
                <w:b w:val="0"/>
                <w:bCs w:val="0"/>
              </w:rPr>
              <w:t>·Infₜ + α</w:t>
            </w:r>
            <w:r w:rsidR="00176200" w:rsidRPr="00EC6932">
              <w:rPr>
                <w:rStyle w:val="a3"/>
                <w:b w:val="0"/>
                <w:bCs w:val="0"/>
                <w:vertAlign w:val="subscript"/>
              </w:rPr>
              <w:t>8</w:t>
            </w:r>
            <w:r w:rsidRPr="00EC6932">
              <w:rPr>
                <w:rStyle w:val="a3"/>
                <w:b w:val="0"/>
                <w:bCs w:val="0"/>
              </w:rPr>
              <w:t>·Rateₜ + uₜ</w:t>
            </w:r>
          </w:p>
        </w:tc>
        <w:tc>
          <w:tcPr>
            <w:tcW w:w="3271" w:type="dxa"/>
          </w:tcPr>
          <w:p w14:paraId="3EA53087" w14:textId="105268CF" w:rsidR="006E374F" w:rsidRPr="00EC6932" w:rsidRDefault="006E374F" w:rsidP="006E374F">
            <w:pPr>
              <w:pStyle w:val="a4"/>
              <w:spacing w:before="0" w:beforeAutospacing="0" w:after="0" w:afterAutospacing="0"/>
              <w:jc w:val="both"/>
            </w:pPr>
            <w:r w:rsidRPr="00EC6932">
              <w:t>Меншікті капиталды жинақтау моделі</w:t>
            </w:r>
          </w:p>
        </w:tc>
      </w:tr>
      <w:tr w:rsidR="006E374F" w:rsidRPr="00EC6932" w14:paraId="68EFC591" w14:textId="77777777" w:rsidTr="00A2519E">
        <w:trPr>
          <w:trHeight w:val="598"/>
        </w:trPr>
        <w:tc>
          <w:tcPr>
            <w:tcW w:w="1590" w:type="dxa"/>
            <w:vAlign w:val="center"/>
          </w:tcPr>
          <w:p w14:paraId="535EE2FF" w14:textId="77777777" w:rsidR="006E374F" w:rsidRPr="00EC6932" w:rsidRDefault="006E374F" w:rsidP="006E374F">
            <w:pPr>
              <w:pStyle w:val="a4"/>
              <w:spacing w:before="0" w:beforeAutospacing="0" w:after="0" w:afterAutospacing="0"/>
              <w:jc w:val="both"/>
            </w:pPr>
            <w:r w:rsidRPr="00EC6932">
              <w:t>Equityₜ₋₁</w:t>
            </w:r>
          </w:p>
        </w:tc>
        <w:tc>
          <w:tcPr>
            <w:tcW w:w="4703" w:type="dxa"/>
          </w:tcPr>
          <w:p w14:paraId="7A3737A9" w14:textId="2F982ED0" w:rsidR="006E374F" w:rsidRPr="00EC6932" w:rsidRDefault="006E374F" w:rsidP="006E374F">
            <w:pPr>
              <w:pStyle w:val="a4"/>
              <w:spacing w:before="0" w:beforeAutospacing="0" w:after="0" w:afterAutospacing="0"/>
              <w:jc w:val="both"/>
            </w:pPr>
            <w:r w:rsidRPr="00EC6932">
              <w:t>Өткен жылғы Капитал</w:t>
            </w:r>
          </w:p>
        </w:tc>
        <w:tc>
          <w:tcPr>
            <w:tcW w:w="3271" w:type="dxa"/>
          </w:tcPr>
          <w:p w14:paraId="335F453B" w14:textId="34EE7460" w:rsidR="006E374F" w:rsidRPr="00EC6932" w:rsidRDefault="006E374F" w:rsidP="006E374F">
            <w:pPr>
              <w:pStyle w:val="a4"/>
              <w:spacing w:before="0" w:beforeAutospacing="0" w:after="0" w:afterAutospacing="0"/>
              <w:jc w:val="both"/>
            </w:pPr>
            <w:r w:rsidRPr="00EC6932">
              <w:t>Капитал базасының инерциясы</w:t>
            </w:r>
          </w:p>
        </w:tc>
      </w:tr>
      <w:tr w:rsidR="006E374F" w:rsidRPr="00EC6932" w14:paraId="62A11815" w14:textId="77777777" w:rsidTr="00A2519E">
        <w:trPr>
          <w:trHeight w:val="299"/>
        </w:trPr>
        <w:tc>
          <w:tcPr>
            <w:tcW w:w="1590" w:type="dxa"/>
            <w:vAlign w:val="center"/>
          </w:tcPr>
          <w:p w14:paraId="517B4369" w14:textId="77777777" w:rsidR="006E374F" w:rsidRPr="00EC6932" w:rsidRDefault="006E374F" w:rsidP="006E374F">
            <w:pPr>
              <w:pStyle w:val="a4"/>
              <w:spacing w:before="0" w:beforeAutospacing="0" w:after="0" w:afterAutospacing="0"/>
              <w:jc w:val="both"/>
            </w:pPr>
            <w:r w:rsidRPr="00EC6932">
              <w:t>Profitₜ</w:t>
            </w:r>
          </w:p>
        </w:tc>
        <w:tc>
          <w:tcPr>
            <w:tcW w:w="4703" w:type="dxa"/>
          </w:tcPr>
          <w:p w14:paraId="00D5F707" w14:textId="0D896D3F" w:rsidR="006E374F" w:rsidRPr="00EC6932" w:rsidRDefault="006E374F" w:rsidP="006E374F">
            <w:pPr>
              <w:pStyle w:val="a4"/>
              <w:spacing w:before="0" w:beforeAutospacing="0" w:after="0" w:afterAutospacing="0"/>
              <w:jc w:val="both"/>
            </w:pPr>
            <w:r w:rsidRPr="00EC6932">
              <w:t>Ағымдағы жылдың пайдасы</w:t>
            </w:r>
          </w:p>
        </w:tc>
        <w:tc>
          <w:tcPr>
            <w:tcW w:w="3271" w:type="dxa"/>
          </w:tcPr>
          <w:p w14:paraId="2B727FE4" w14:textId="26A3F4B7" w:rsidR="006E374F" w:rsidRPr="00EC6932" w:rsidRDefault="006E374F" w:rsidP="006E374F">
            <w:pPr>
              <w:pStyle w:val="a4"/>
              <w:spacing w:before="0" w:beforeAutospacing="0" w:after="0" w:afterAutospacing="0"/>
              <w:jc w:val="both"/>
            </w:pPr>
            <w:r w:rsidRPr="00EC6932">
              <w:t>Капитал өсімінің көзі</w:t>
            </w:r>
          </w:p>
        </w:tc>
      </w:tr>
      <w:tr w:rsidR="006E374F" w:rsidRPr="00EC6932" w14:paraId="702B63BB" w14:textId="77777777" w:rsidTr="00A2519E">
        <w:trPr>
          <w:trHeight w:val="586"/>
        </w:trPr>
        <w:tc>
          <w:tcPr>
            <w:tcW w:w="1590" w:type="dxa"/>
            <w:vAlign w:val="center"/>
          </w:tcPr>
          <w:p w14:paraId="5925C331" w14:textId="6C4C64DC" w:rsidR="006E374F" w:rsidRPr="00EC6932" w:rsidRDefault="006E374F" w:rsidP="006E374F">
            <w:pPr>
              <w:pStyle w:val="a4"/>
              <w:spacing w:before="0" w:beforeAutospacing="0" w:after="0" w:afterAutospacing="0"/>
              <w:jc w:val="both"/>
              <w:rPr>
                <w:lang w:val="en-US"/>
              </w:rPr>
            </w:pPr>
            <w:r w:rsidRPr="00EC6932">
              <w:t>α₀…α</w:t>
            </w:r>
            <w:r w:rsidR="00176200" w:rsidRPr="00EC6932">
              <w:rPr>
                <w:vertAlign w:val="subscript"/>
                <w:lang w:val="en-US"/>
              </w:rPr>
              <w:t>8</w:t>
            </w:r>
          </w:p>
        </w:tc>
        <w:tc>
          <w:tcPr>
            <w:tcW w:w="4703" w:type="dxa"/>
          </w:tcPr>
          <w:p w14:paraId="18BE23FE" w14:textId="28754113" w:rsidR="006E374F" w:rsidRPr="00EC6932" w:rsidRDefault="006E374F" w:rsidP="006E374F">
            <w:pPr>
              <w:pStyle w:val="a4"/>
              <w:spacing w:before="0" w:beforeAutospacing="0" w:after="0" w:afterAutospacing="0"/>
              <w:jc w:val="both"/>
            </w:pPr>
            <w:r w:rsidRPr="00EC6932">
              <w:t>Модель коэффициенттері</w:t>
            </w:r>
          </w:p>
        </w:tc>
        <w:tc>
          <w:tcPr>
            <w:tcW w:w="3271" w:type="dxa"/>
          </w:tcPr>
          <w:p w14:paraId="51777E0C" w14:textId="5C14F5FA" w:rsidR="006E374F" w:rsidRPr="00EC6932" w:rsidRDefault="006E374F" w:rsidP="006E374F">
            <w:pPr>
              <w:pStyle w:val="a4"/>
              <w:spacing w:before="0" w:beforeAutospacing="0" w:after="0" w:afterAutospacing="0"/>
              <w:jc w:val="both"/>
            </w:pPr>
            <w:r w:rsidRPr="00EC6932">
              <w:t>Тарихи деректер бойынша бағаланады</w:t>
            </w:r>
          </w:p>
        </w:tc>
      </w:tr>
      <w:tr w:rsidR="006E374F" w:rsidRPr="00EC6932" w14:paraId="15778289" w14:textId="77777777" w:rsidTr="00A2519E">
        <w:trPr>
          <w:trHeight w:val="598"/>
        </w:trPr>
        <w:tc>
          <w:tcPr>
            <w:tcW w:w="1590" w:type="dxa"/>
            <w:vAlign w:val="center"/>
          </w:tcPr>
          <w:p w14:paraId="4B9DE0D0" w14:textId="77777777" w:rsidR="006E374F" w:rsidRPr="00EC6932" w:rsidRDefault="006E374F" w:rsidP="006E374F">
            <w:pPr>
              <w:pStyle w:val="a4"/>
              <w:spacing w:before="0" w:beforeAutospacing="0" w:after="0" w:afterAutospacing="0"/>
              <w:jc w:val="both"/>
            </w:pPr>
            <w:r w:rsidRPr="00EC6932">
              <w:t>uₜ</w:t>
            </w:r>
          </w:p>
        </w:tc>
        <w:tc>
          <w:tcPr>
            <w:tcW w:w="4703" w:type="dxa"/>
          </w:tcPr>
          <w:p w14:paraId="02C66A5A" w14:textId="1622970C" w:rsidR="006E374F" w:rsidRPr="00EC6932" w:rsidRDefault="006E374F" w:rsidP="006E374F">
            <w:pPr>
              <w:pStyle w:val="a4"/>
              <w:spacing w:before="0" w:beforeAutospacing="0" w:after="0" w:afterAutospacing="0"/>
              <w:jc w:val="both"/>
            </w:pPr>
            <w:r w:rsidRPr="00EC6932">
              <w:t>Модель қатесі</w:t>
            </w:r>
          </w:p>
        </w:tc>
        <w:tc>
          <w:tcPr>
            <w:tcW w:w="3271" w:type="dxa"/>
          </w:tcPr>
          <w:p w14:paraId="10EAA98F" w14:textId="0440D678" w:rsidR="006E374F" w:rsidRPr="00EC6932" w:rsidRDefault="006E374F" w:rsidP="006E374F">
            <w:pPr>
              <w:pStyle w:val="a4"/>
              <w:spacing w:before="0" w:beforeAutospacing="0" w:after="0" w:afterAutospacing="0"/>
              <w:jc w:val="both"/>
            </w:pPr>
            <w:r w:rsidRPr="00EC6932">
              <w:t>Есепке алынбаған факторлардың әсері</w:t>
            </w:r>
          </w:p>
        </w:tc>
      </w:tr>
      <w:tr w:rsidR="00024D9E" w:rsidRPr="00EC6932" w14:paraId="7863876F" w14:textId="77777777" w:rsidTr="00A2519E">
        <w:trPr>
          <w:trHeight w:val="299"/>
        </w:trPr>
        <w:tc>
          <w:tcPr>
            <w:tcW w:w="9565" w:type="dxa"/>
            <w:gridSpan w:val="3"/>
          </w:tcPr>
          <w:p w14:paraId="24D77300" w14:textId="7C0FD4F1" w:rsidR="00024D9E" w:rsidRPr="00EC6932" w:rsidRDefault="00977EC4" w:rsidP="00A2519E">
            <w:pPr>
              <w:pStyle w:val="a4"/>
              <w:spacing w:before="0" w:beforeAutospacing="0" w:after="0" w:afterAutospacing="0"/>
              <w:ind w:firstLine="601"/>
              <w:jc w:val="both"/>
            </w:pPr>
            <w:r w:rsidRPr="00EC6932">
              <w:rPr>
                <w:lang w:val="kk-KZ"/>
              </w:rPr>
              <w:t>Ескерту</w:t>
            </w:r>
            <w:r w:rsidR="00586B24" w:rsidRPr="00EC6932">
              <w:rPr>
                <w:lang w:val="kk-KZ"/>
              </w:rPr>
              <w:t xml:space="preserve"> - </w:t>
            </w:r>
            <w:r w:rsidRPr="00EC6932">
              <w:t>[1</w:t>
            </w:r>
            <w:r w:rsidR="0028430F" w:rsidRPr="00EC6932">
              <w:t>44</w:t>
            </w:r>
            <w:r w:rsidRPr="00EC6932">
              <w:t>] дерек көзін па</w:t>
            </w:r>
            <w:r w:rsidRPr="00EC6932">
              <w:rPr>
                <w:lang w:val="kk-KZ"/>
              </w:rPr>
              <w:t xml:space="preserve">йдаланып авторлар құрастырған және есептеген </w:t>
            </w:r>
          </w:p>
        </w:tc>
      </w:tr>
    </w:tbl>
    <w:p w14:paraId="1D4FB59F" w14:textId="77777777" w:rsidR="00024D9E" w:rsidRPr="00EC6932" w:rsidRDefault="00024D9E" w:rsidP="00024D9E">
      <w:pPr>
        <w:pStyle w:val="a4"/>
        <w:spacing w:before="0" w:beforeAutospacing="0" w:after="0" w:afterAutospacing="0"/>
        <w:ind w:firstLine="567"/>
        <w:jc w:val="both"/>
        <w:rPr>
          <w:sz w:val="28"/>
          <w:szCs w:val="28"/>
        </w:rPr>
      </w:pPr>
    </w:p>
    <w:p w14:paraId="4CE3B047" w14:textId="3A82F1CB" w:rsidR="0019594D" w:rsidRPr="00EC6932" w:rsidRDefault="0019594D" w:rsidP="006E374F">
      <w:pPr>
        <w:ind w:firstLine="567"/>
        <w:jc w:val="both"/>
        <w:rPr>
          <w:sz w:val="28"/>
          <w:szCs w:val="28"/>
        </w:rPr>
      </w:pPr>
      <w:r w:rsidRPr="00EC6932">
        <w:rPr>
          <w:sz w:val="28"/>
          <w:szCs w:val="28"/>
        </w:rPr>
        <w:t>Қосымша апробация аясында АКТ саласындағы мамандар саны да технологиялық фактор ретінде қарастырылды, өйткені адами капитал цифрлық инфрақұрылымды игеру мен сүйемелдеудің сапасына ықпал етеді. Алайда базалық болжамдық модельде түсіндірмелі айнымалылардың тұрақтылығын сақтау мақсатында ол жеке теңдеуге емес, цифрлық факторлардың институционалдық толықтырушысы ретінде пайдаланылды.</w:t>
      </w:r>
    </w:p>
    <w:p w14:paraId="6B499B34" w14:textId="6D06CB07" w:rsidR="00977EC4" w:rsidRPr="00EC6932" w:rsidRDefault="00977EC4" w:rsidP="006E374F">
      <w:pPr>
        <w:ind w:firstLine="567"/>
        <w:jc w:val="both"/>
        <w:rPr>
          <w:sz w:val="28"/>
          <w:szCs w:val="28"/>
        </w:rPr>
      </w:pPr>
      <w:r w:rsidRPr="00EC6932">
        <w:rPr>
          <w:sz w:val="28"/>
          <w:szCs w:val="28"/>
        </w:rPr>
        <w:t xml:space="preserve">Кесте </w:t>
      </w:r>
      <w:r w:rsidR="00B700DD" w:rsidRPr="00EC6932">
        <w:rPr>
          <w:sz w:val="28"/>
          <w:szCs w:val="28"/>
          <w:lang w:val="kk-KZ"/>
        </w:rPr>
        <w:t>29</w:t>
      </w:r>
      <w:r w:rsidR="009E4590" w:rsidRPr="00EC6932">
        <w:rPr>
          <w:sz w:val="28"/>
          <w:szCs w:val="28"/>
          <w:lang w:val="kk-KZ"/>
        </w:rPr>
        <w:t>-да</w:t>
      </w:r>
      <w:r w:rsidRPr="00EC6932">
        <w:rPr>
          <w:sz w:val="28"/>
          <w:szCs w:val="28"/>
        </w:rPr>
        <w:t xml:space="preserve"> формула банк секторының меншікті капиталын динамикалық, қаржылық, технологиялық және макроэкономикалық факторлардың өзара ықпалының нәтижесі ретінде сипаттайды. Модельдің өзегін капиталдың кешіктірілген мәні (Equityₜ₋₁) құрайды, мұндағы α₁ коэффициенті капитал базасының инерциясын және сабақтастығын көрсетеді. Бұл капиталдану деңгейі бір сәтте емес, жинақталған тұрақтылық қоры арқылы қалыптасатынын білдіреді.</w:t>
      </w:r>
    </w:p>
    <w:p w14:paraId="01D40B56" w14:textId="77777777" w:rsidR="00977EC4" w:rsidRPr="00EC6932" w:rsidRDefault="00977EC4" w:rsidP="006E374F">
      <w:pPr>
        <w:ind w:firstLine="567"/>
        <w:jc w:val="both"/>
        <w:rPr>
          <w:sz w:val="28"/>
          <w:szCs w:val="28"/>
        </w:rPr>
      </w:pPr>
      <w:r w:rsidRPr="00EC6932">
        <w:rPr>
          <w:sz w:val="28"/>
          <w:szCs w:val="28"/>
        </w:rPr>
        <w:t>Пайда айнымалысы (Profitₜ) α₂ коэффициенті арқылы капиталдың ішкі өсу арнасын ашады, яғни ағымдағы табыстың қандай үлесі меншікті капиталды ұлғайтуға бағытталатынын бағалауға мүмкіндік береді. Активтер (Assetsₜ) операциялар ауқымының көрсеткіші ретінде енгізіліп, α₃ параметрі баланс кеңеюі мен капитал жеткіліктілігі арасындағы байланысқа назар аударады, бұл prudential-реттеу логикасына сәйкес келеді.</w:t>
      </w:r>
    </w:p>
    <w:p w14:paraId="3EC39605" w14:textId="0781A415" w:rsidR="00977EC4" w:rsidRPr="00EC6932" w:rsidRDefault="00977EC4" w:rsidP="006E374F">
      <w:pPr>
        <w:ind w:firstLine="567"/>
        <w:jc w:val="both"/>
        <w:rPr>
          <w:sz w:val="28"/>
          <w:szCs w:val="28"/>
        </w:rPr>
      </w:pPr>
      <w:r w:rsidRPr="00EC6932">
        <w:rPr>
          <w:sz w:val="28"/>
          <w:szCs w:val="28"/>
        </w:rPr>
        <w:t xml:space="preserve">Технологиялық блокты </w:t>
      </w:r>
      <w:r w:rsidR="000F1663" w:rsidRPr="00EC6932">
        <w:rPr>
          <w:sz w:val="28"/>
          <w:szCs w:val="28"/>
          <w:lang w:val="kk-KZ"/>
        </w:rPr>
        <w:t>А</w:t>
      </w:r>
      <w:r w:rsidRPr="00EC6932">
        <w:rPr>
          <w:sz w:val="28"/>
          <w:szCs w:val="28"/>
        </w:rPr>
        <w:t xml:space="preserve">КТ-ға және цифрлық технологияларға жұмсалатын шығындар (ICTₜ, </w:t>
      </w:r>
      <w:r w:rsidR="00176200" w:rsidRPr="00EC6932">
        <w:rPr>
          <w:rStyle w:val="a3"/>
          <w:b w:val="0"/>
          <w:bCs w:val="0"/>
          <w:sz w:val="26"/>
          <w:szCs w:val="26"/>
        </w:rPr>
        <w:t>ICT</w:t>
      </w:r>
      <w:r w:rsidR="00176200" w:rsidRPr="00EC6932">
        <w:rPr>
          <w:rStyle w:val="a3"/>
          <w:b w:val="0"/>
          <w:bCs w:val="0"/>
          <w:sz w:val="26"/>
          <w:szCs w:val="26"/>
          <w:vertAlign w:val="subscript"/>
        </w:rPr>
        <w:t>s</w:t>
      </w:r>
      <w:r w:rsidR="00CF71B6" w:rsidRPr="00EC6932">
        <w:rPr>
          <w:sz w:val="28"/>
          <w:szCs w:val="28"/>
          <w:lang w:val="kk-KZ"/>
        </w:rPr>
        <w:t xml:space="preserve">, </w:t>
      </w:r>
      <w:r w:rsidRPr="00EC6932">
        <w:rPr>
          <w:sz w:val="28"/>
          <w:szCs w:val="28"/>
        </w:rPr>
        <w:t>DTₜ) құрайды. Оларға тиесілі коэффициенттер цифрландырудың капиталға ықпалын бағалауға мүмкіндік береді: бір жағынан тиімділік пен тәуекелдерді азайту арқылы нығаюы, екінші жағынан қысқа мерзімді инвестициялық қысымның туындауы.</w:t>
      </w:r>
    </w:p>
    <w:p w14:paraId="2F2D9709" w14:textId="4EEB04E8" w:rsidR="00CF71B6" w:rsidRPr="00EC6932" w:rsidRDefault="00977EC4" w:rsidP="00CF71B6">
      <w:pPr>
        <w:ind w:firstLine="567"/>
        <w:jc w:val="both"/>
        <w:rPr>
          <w:sz w:val="28"/>
          <w:szCs w:val="28"/>
        </w:rPr>
      </w:pPr>
      <w:r w:rsidRPr="00EC6932">
        <w:rPr>
          <w:sz w:val="28"/>
          <w:szCs w:val="28"/>
        </w:rPr>
        <w:t>Инфляция мен базалық мөлшерлеме (Infₜ, Rateₜ) сыртқы орта әсерін сипаттайды. Олардың ықпалы екіұшты: мөлшерлемелердің өсуі табыстылықты арттыруы мүмкін, бірақ қорландыру құны мен тәуекелдерді де күшейтеді. Кездейсоқ қателік (uₜ) модельге кірмейтін реттеушілік өзгерістер мен біржолғы шоктарды қамтиды.</w:t>
      </w:r>
    </w:p>
    <w:p w14:paraId="78DF5EB6" w14:textId="6C729054" w:rsidR="007100C1" w:rsidRPr="00EC6932" w:rsidRDefault="007100C1" w:rsidP="006E374F">
      <w:pPr>
        <w:ind w:firstLine="567"/>
        <w:jc w:val="both"/>
        <w:rPr>
          <w:sz w:val="28"/>
          <w:szCs w:val="28"/>
        </w:rPr>
      </w:pPr>
      <w:r w:rsidRPr="00EC6932">
        <w:rPr>
          <w:sz w:val="28"/>
          <w:szCs w:val="28"/>
        </w:rPr>
        <w:t>Сценарийлік тәсілдің қолданылуы зерттеудің әдіснамалық тұрғыдан маңызды бөлігі болып табылады, өйткені банк секторының орта мерзімді траекториясы макроэкономикалық жағдайлардың өзгерісіне жоғары дәрежеде тәуелді.</w:t>
      </w:r>
      <w:r w:rsidR="00EF0BE2" w:rsidRPr="00EC6932">
        <w:rPr>
          <w:sz w:val="28"/>
          <w:szCs w:val="28"/>
          <w:lang w:val="kk-KZ"/>
        </w:rPr>
        <w:t xml:space="preserve"> Тиісінше </w:t>
      </w:r>
      <w:r w:rsidR="007B5117" w:rsidRPr="00EC6932">
        <w:rPr>
          <w:sz w:val="28"/>
          <w:szCs w:val="28"/>
          <w:lang w:val="kk-KZ"/>
        </w:rPr>
        <w:t>жоғарыдағылардың негізінде</w:t>
      </w:r>
      <w:r w:rsidRPr="00EC6932">
        <w:rPr>
          <w:sz w:val="28"/>
          <w:szCs w:val="28"/>
        </w:rPr>
        <w:t xml:space="preserve"> </w:t>
      </w:r>
      <w:r w:rsidR="007B5117" w:rsidRPr="00EC6932">
        <w:rPr>
          <w:sz w:val="28"/>
          <w:szCs w:val="28"/>
          <w:lang w:val="kk-KZ"/>
        </w:rPr>
        <w:t xml:space="preserve">үш сценарийлік бағыт </w:t>
      </w:r>
      <w:r w:rsidR="00480C70" w:rsidRPr="00EC6932">
        <w:rPr>
          <w:sz w:val="28"/>
          <w:szCs w:val="28"/>
          <w:lang w:val="kk-KZ"/>
        </w:rPr>
        <w:t>қалыптасты: оптимистік, реалистік және пессимистік.</w:t>
      </w:r>
    </w:p>
    <w:p w14:paraId="12C5F22F" w14:textId="5B24ABEF" w:rsidR="007100C1" w:rsidRPr="00EC6932" w:rsidRDefault="007100C1" w:rsidP="006E374F">
      <w:pPr>
        <w:ind w:firstLine="567"/>
        <w:jc w:val="both"/>
        <w:rPr>
          <w:sz w:val="28"/>
          <w:szCs w:val="28"/>
        </w:rPr>
      </w:pPr>
      <w:r w:rsidRPr="00EC6932">
        <w:rPr>
          <w:sz w:val="28"/>
          <w:szCs w:val="28"/>
        </w:rPr>
        <w:t>Оптимистік сценарийде инфляцияның төмендеуі мен пайыздық мөлшерлеменің жұмсаруы банк секторы табыстылығы мен капиталдануына қолайлы орта қалыптастырады. Реалистік сценарий қолданыстағы макроэкономикалық үрдістердің сақталуын білдіреді және болжамның базалық нұсқасы ретінде алынды. Пессимистік сценарийде жоғары инфляциялық қысым мен қатаң ақша-несие саясаты сақталып, банктердің қорландыру құны мен тәуекел жүктемесі артады.</w:t>
      </w:r>
      <w:r w:rsidR="00185AB9" w:rsidRPr="00EC6932">
        <w:rPr>
          <w:sz w:val="28"/>
          <w:szCs w:val="28"/>
          <w:lang w:val="kk-KZ"/>
        </w:rPr>
        <w:t xml:space="preserve"> </w:t>
      </w:r>
      <w:r w:rsidRPr="00EC6932">
        <w:rPr>
          <w:sz w:val="28"/>
          <w:szCs w:val="28"/>
        </w:rPr>
        <w:t>Бұл сценарийлер пайда мен капитал көрсеткіштерінің макроэкономикалық өзгерістерге сезімталдық дәрежесін салыстырмалы түрде бағалауға мүмкіндік береді.</w:t>
      </w:r>
    </w:p>
    <w:p w14:paraId="084FB0E9" w14:textId="4A53FAB6" w:rsidR="00977EC4" w:rsidRPr="00EC6932" w:rsidRDefault="00977EC4" w:rsidP="006E374F">
      <w:pPr>
        <w:ind w:firstLine="567"/>
        <w:jc w:val="both"/>
        <w:rPr>
          <w:sz w:val="28"/>
          <w:szCs w:val="28"/>
        </w:rPr>
      </w:pPr>
      <w:r w:rsidRPr="00EC6932">
        <w:rPr>
          <w:sz w:val="28"/>
          <w:szCs w:val="28"/>
        </w:rPr>
        <w:t>Жалпы алғанда, бұл теңдеу меншікті капиталдың қалыптасуын теориялық тұрғыдан негіздеп, банк секторының тұрақтылығын болжауға жарамды құрал ретінде көрінеді. Кестелер 3</w:t>
      </w:r>
      <w:r w:rsidR="001B5F97" w:rsidRPr="00EC6932">
        <w:rPr>
          <w:sz w:val="28"/>
          <w:szCs w:val="28"/>
          <w:lang w:val="kk-KZ"/>
        </w:rPr>
        <w:t>0</w:t>
      </w:r>
      <w:r w:rsidRPr="00EC6932">
        <w:rPr>
          <w:sz w:val="28"/>
          <w:szCs w:val="28"/>
        </w:rPr>
        <w:t xml:space="preserve"> және 3</w:t>
      </w:r>
      <w:r w:rsidR="001B5F97" w:rsidRPr="00EC6932">
        <w:rPr>
          <w:sz w:val="28"/>
          <w:szCs w:val="28"/>
          <w:lang w:val="kk-KZ"/>
        </w:rPr>
        <w:t>1</w:t>
      </w:r>
      <w:r w:rsidRPr="00EC6932">
        <w:rPr>
          <w:sz w:val="28"/>
          <w:szCs w:val="28"/>
        </w:rPr>
        <w:t>-</w:t>
      </w:r>
      <w:r w:rsidR="001B5F97" w:rsidRPr="00EC6932">
        <w:rPr>
          <w:sz w:val="28"/>
          <w:szCs w:val="28"/>
          <w:lang w:val="kk-KZ"/>
        </w:rPr>
        <w:t>д</w:t>
      </w:r>
      <w:r w:rsidRPr="00EC6932">
        <w:rPr>
          <w:sz w:val="28"/>
          <w:szCs w:val="28"/>
        </w:rPr>
        <w:t xml:space="preserve">е 2026–2030 жылдарға арналған пайда мен капиталдың болжамды мәндері ұсынылған. Есептеулер </w:t>
      </w:r>
      <w:r w:rsidR="00B700DD" w:rsidRPr="00EC6932">
        <w:rPr>
          <w:sz w:val="28"/>
          <w:szCs w:val="28"/>
          <w:lang w:val="kk-KZ"/>
        </w:rPr>
        <w:t>30</w:t>
      </w:r>
      <w:r w:rsidRPr="00EC6932">
        <w:rPr>
          <w:sz w:val="28"/>
          <w:szCs w:val="28"/>
        </w:rPr>
        <w:t>-кестедегі деректерге, сондай-ақ инфляция мен ҚР Ұлттық Банкінің базалық мөлшерлемесін қамтитын үш сценарийге негізделген. Мұндай тәсіл банк секторының орта мерзімді даму траекторияларын сандық тұрғыда ғана емес, аналитикалық деңгейде де бағалауға мүмкіндік береді</w:t>
      </w:r>
      <w:r w:rsidR="001B5F97" w:rsidRPr="00EC6932">
        <w:rPr>
          <w:sz w:val="28"/>
          <w:szCs w:val="28"/>
          <w:lang w:val="kk-KZ"/>
        </w:rPr>
        <w:t xml:space="preserve"> (кесте 30)</w:t>
      </w:r>
      <w:r w:rsidRPr="00EC6932">
        <w:rPr>
          <w:sz w:val="28"/>
          <w:szCs w:val="28"/>
        </w:rPr>
        <w:t>.</w:t>
      </w:r>
    </w:p>
    <w:p w14:paraId="2F3260BD" w14:textId="77777777" w:rsidR="00024D9E" w:rsidRPr="00EC6932" w:rsidRDefault="00024D9E" w:rsidP="00024D9E">
      <w:pPr>
        <w:ind w:firstLine="567"/>
        <w:jc w:val="both"/>
        <w:rPr>
          <w:sz w:val="28"/>
          <w:szCs w:val="28"/>
        </w:rPr>
      </w:pPr>
    </w:p>
    <w:p w14:paraId="71922421" w14:textId="2A85F3E6" w:rsidR="00024D9E" w:rsidRPr="00EC6932" w:rsidRDefault="00A2519E" w:rsidP="00A2519E">
      <w:pPr>
        <w:pStyle w:val="a4"/>
        <w:spacing w:before="0" w:beforeAutospacing="0" w:after="0" w:afterAutospacing="0"/>
        <w:jc w:val="both"/>
        <w:rPr>
          <w:sz w:val="28"/>
          <w:szCs w:val="28"/>
          <w:lang w:val="kk-KZ"/>
        </w:rPr>
      </w:pPr>
      <w:r w:rsidRPr="00EC6932">
        <w:rPr>
          <w:sz w:val="28"/>
          <w:szCs w:val="28"/>
          <w:lang w:val="kk-KZ"/>
        </w:rPr>
        <w:t>К</w:t>
      </w:r>
      <w:r w:rsidR="00977EC4" w:rsidRPr="00EC6932">
        <w:rPr>
          <w:sz w:val="28"/>
          <w:szCs w:val="28"/>
          <w:lang w:val="kk-KZ"/>
        </w:rPr>
        <w:t>есте</w:t>
      </w:r>
      <w:r w:rsidRPr="00EC6932">
        <w:rPr>
          <w:sz w:val="28"/>
          <w:szCs w:val="28"/>
          <w:lang w:val="kk-KZ"/>
        </w:rPr>
        <w:t xml:space="preserve"> 30 - </w:t>
      </w:r>
      <w:r w:rsidR="00977EC4" w:rsidRPr="00EC6932">
        <w:rPr>
          <w:sz w:val="28"/>
          <w:szCs w:val="28"/>
          <w:lang w:val="kk-KZ"/>
        </w:rPr>
        <w:t>Қазақстанның банк секторының 2026-2030 жылдарға арналған болжамды пайда сценарийі, трлн.тг.</w:t>
      </w:r>
    </w:p>
    <w:p w14:paraId="6FEA7E77" w14:textId="77777777" w:rsidR="00A2519E" w:rsidRPr="00EC6932" w:rsidRDefault="00A2519E" w:rsidP="00A2519E">
      <w:pPr>
        <w:pStyle w:val="a4"/>
        <w:spacing w:before="0" w:beforeAutospacing="0" w:after="0" w:afterAutospacing="0"/>
        <w:jc w:val="both"/>
        <w:rPr>
          <w:sz w:val="28"/>
          <w:szCs w:val="28"/>
          <w:lang w:val="kk-KZ"/>
        </w:rPr>
      </w:pPr>
    </w:p>
    <w:tbl>
      <w:tblPr>
        <w:tblStyle w:val="a8"/>
        <w:tblW w:w="9625" w:type="dxa"/>
        <w:tblLook w:val="04A0" w:firstRow="1" w:lastRow="0" w:firstColumn="1" w:lastColumn="0" w:noHBand="0" w:noVBand="1"/>
      </w:tblPr>
      <w:tblGrid>
        <w:gridCol w:w="2164"/>
        <w:gridCol w:w="1442"/>
        <w:gridCol w:w="1470"/>
        <w:gridCol w:w="1336"/>
        <w:gridCol w:w="1471"/>
        <w:gridCol w:w="1742"/>
      </w:tblGrid>
      <w:tr w:rsidR="00024D9E" w:rsidRPr="00EC6932" w14:paraId="1DD80E2E" w14:textId="77777777" w:rsidTr="00A2519E">
        <w:trPr>
          <w:trHeight w:val="287"/>
        </w:trPr>
        <w:tc>
          <w:tcPr>
            <w:tcW w:w="2164" w:type="dxa"/>
            <w:vMerge w:val="restart"/>
          </w:tcPr>
          <w:p w14:paraId="0E810D2A" w14:textId="74C88B86" w:rsidR="00024D9E" w:rsidRPr="00EC6932" w:rsidRDefault="00024D9E" w:rsidP="009D24A8">
            <w:pPr>
              <w:pStyle w:val="a4"/>
              <w:spacing w:before="0" w:beforeAutospacing="0" w:after="0" w:afterAutospacing="0"/>
              <w:jc w:val="both"/>
              <w:rPr>
                <w:lang w:val="kk-KZ"/>
              </w:rPr>
            </w:pPr>
            <w:r w:rsidRPr="00EC6932">
              <w:rPr>
                <w:lang w:val="kk-KZ"/>
              </w:rPr>
              <w:t>Сценарий</w:t>
            </w:r>
            <w:r w:rsidR="009776D7" w:rsidRPr="00EC6932">
              <w:rPr>
                <w:lang w:val="kk-KZ"/>
              </w:rPr>
              <w:t>лер</w:t>
            </w:r>
          </w:p>
        </w:tc>
        <w:tc>
          <w:tcPr>
            <w:tcW w:w="7460" w:type="dxa"/>
            <w:gridSpan w:val="5"/>
          </w:tcPr>
          <w:p w14:paraId="07E2AB73" w14:textId="0D420B82" w:rsidR="00024D9E" w:rsidRPr="00EC6932" w:rsidRDefault="009776D7" w:rsidP="009D24A8">
            <w:pPr>
              <w:pStyle w:val="a4"/>
              <w:spacing w:before="0" w:beforeAutospacing="0" w:after="0" w:afterAutospacing="0"/>
              <w:jc w:val="center"/>
              <w:rPr>
                <w:lang w:val="kk-KZ"/>
              </w:rPr>
            </w:pPr>
            <w:r w:rsidRPr="00EC6932">
              <w:rPr>
                <w:lang w:val="kk-KZ"/>
              </w:rPr>
              <w:t>Жылдар</w:t>
            </w:r>
          </w:p>
        </w:tc>
      </w:tr>
      <w:tr w:rsidR="00024D9E" w:rsidRPr="00EC6932" w14:paraId="140C8E99" w14:textId="77777777" w:rsidTr="00A2519E">
        <w:trPr>
          <w:trHeight w:val="300"/>
        </w:trPr>
        <w:tc>
          <w:tcPr>
            <w:tcW w:w="2164" w:type="dxa"/>
            <w:vMerge/>
          </w:tcPr>
          <w:p w14:paraId="04A4C56B" w14:textId="77777777" w:rsidR="00024D9E" w:rsidRPr="00EC6932" w:rsidRDefault="00024D9E" w:rsidP="009D24A8">
            <w:pPr>
              <w:pStyle w:val="a4"/>
              <w:spacing w:before="0" w:beforeAutospacing="0" w:after="0" w:afterAutospacing="0"/>
              <w:jc w:val="both"/>
              <w:rPr>
                <w:lang w:val="kk-KZ"/>
              </w:rPr>
            </w:pPr>
          </w:p>
        </w:tc>
        <w:tc>
          <w:tcPr>
            <w:tcW w:w="1442" w:type="dxa"/>
          </w:tcPr>
          <w:p w14:paraId="40365105" w14:textId="77777777" w:rsidR="00024D9E" w:rsidRPr="00EC6932" w:rsidRDefault="00024D9E" w:rsidP="009D24A8">
            <w:pPr>
              <w:pStyle w:val="a4"/>
              <w:spacing w:before="0" w:beforeAutospacing="0" w:after="0" w:afterAutospacing="0"/>
              <w:jc w:val="both"/>
              <w:rPr>
                <w:lang w:val="kk-KZ"/>
              </w:rPr>
            </w:pPr>
            <w:r w:rsidRPr="00EC6932">
              <w:rPr>
                <w:lang w:val="kk-KZ"/>
              </w:rPr>
              <w:t>2026</w:t>
            </w:r>
          </w:p>
        </w:tc>
        <w:tc>
          <w:tcPr>
            <w:tcW w:w="1470" w:type="dxa"/>
          </w:tcPr>
          <w:p w14:paraId="7ECEFAAA" w14:textId="77777777" w:rsidR="00024D9E" w:rsidRPr="00EC6932" w:rsidRDefault="00024D9E" w:rsidP="009D24A8">
            <w:pPr>
              <w:pStyle w:val="a4"/>
              <w:spacing w:before="0" w:beforeAutospacing="0" w:after="0" w:afterAutospacing="0"/>
              <w:jc w:val="both"/>
              <w:rPr>
                <w:lang w:val="kk-KZ"/>
              </w:rPr>
            </w:pPr>
            <w:r w:rsidRPr="00EC6932">
              <w:rPr>
                <w:lang w:val="kk-KZ"/>
              </w:rPr>
              <w:t>2027</w:t>
            </w:r>
          </w:p>
        </w:tc>
        <w:tc>
          <w:tcPr>
            <w:tcW w:w="1336" w:type="dxa"/>
          </w:tcPr>
          <w:p w14:paraId="65734165" w14:textId="77777777" w:rsidR="00024D9E" w:rsidRPr="00EC6932" w:rsidRDefault="00024D9E" w:rsidP="009D24A8">
            <w:pPr>
              <w:pStyle w:val="a4"/>
              <w:spacing w:before="0" w:beforeAutospacing="0" w:after="0" w:afterAutospacing="0"/>
              <w:jc w:val="both"/>
              <w:rPr>
                <w:lang w:val="kk-KZ"/>
              </w:rPr>
            </w:pPr>
            <w:r w:rsidRPr="00EC6932">
              <w:rPr>
                <w:lang w:val="kk-KZ"/>
              </w:rPr>
              <w:t>2028</w:t>
            </w:r>
          </w:p>
        </w:tc>
        <w:tc>
          <w:tcPr>
            <w:tcW w:w="1471" w:type="dxa"/>
          </w:tcPr>
          <w:p w14:paraId="11A0A06D" w14:textId="77777777" w:rsidR="00024D9E" w:rsidRPr="00EC6932" w:rsidRDefault="00024D9E" w:rsidP="009D24A8">
            <w:pPr>
              <w:pStyle w:val="a4"/>
              <w:spacing w:before="0" w:beforeAutospacing="0" w:after="0" w:afterAutospacing="0"/>
              <w:jc w:val="both"/>
              <w:rPr>
                <w:lang w:val="kk-KZ"/>
              </w:rPr>
            </w:pPr>
            <w:r w:rsidRPr="00EC6932">
              <w:rPr>
                <w:lang w:val="kk-KZ"/>
              </w:rPr>
              <w:t>2029</w:t>
            </w:r>
          </w:p>
        </w:tc>
        <w:tc>
          <w:tcPr>
            <w:tcW w:w="1737" w:type="dxa"/>
          </w:tcPr>
          <w:p w14:paraId="5A373C2E" w14:textId="77777777" w:rsidR="00024D9E" w:rsidRPr="00EC6932" w:rsidRDefault="00024D9E" w:rsidP="009D24A8">
            <w:pPr>
              <w:pStyle w:val="a4"/>
              <w:spacing w:before="0" w:beforeAutospacing="0" w:after="0" w:afterAutospacing="0"/>
              <w:jc w:val="both"/>
              <w:rPr>
                <w:lang w:val="kk-KZ"/>
              </w:rPr>
            </w:pPr>
            <w:r w:rsidRPr="00EC6932">
              <w:rPr>
                <w:lang w:val="kk-KZ"/>
              </w:rPr>
              <w:t>2030</w:t>
            </w:r>
          </w:p>
        </w:tc>
      </w:tr>
      <w:tr w:rsidR="00977EC4" w:rsidRPr="00EC6932" w14:paraId="0E8787D3" w14:textId="77777777" w:rsidTr="00A2519E">
        <w:trPr>
          <w:trHeight w:val="275"/>
        </w:trPr>
        <w:tc>
          <w:tcPr>
            <w:tcW w:w="2164" w:type="dxa"/>
          </w:tcPr>
          <w:p w14:paraId="40C74DE9" w14:textId="676DC6CF" w:rsidR="00977EC4" w:rsidRPr="00EC6932" w:rsidRDefault="0097774A" w:rsidP="00977EC4">
            <w:pPr>
              <w:pStyle w:val="a4"/>
              <w:spacing w:before="0" w:beforeAutospacing="0" w:after="0" w:afterAutospacing="0"/>
              <w:jc w:val="both"/>
              <w:rPr>
                <w:lang w:val="kk-KZ"/>
              </w:rPr>
            </w:pPr>
            <w:r w:rsidRPr="00EC6932">
              <w:rPr>
                <w:lang w:val="kk-KZ"/>
              </w:rPr>
              <w:t>Реалистік</w:t>
            </w:r>
          </w:p>
        </w:tc>
        <w:tc>
          <w:tcPr>
            <w:tcW w:w="1442" w:type="dxa"/>
            <w:vAlign w:val="center"/>
          </w:tcPr>
          <w:p w14:paraId="3904C4AD" w14:textId="77777777" w:rsidR="00977EC4" w:rsidRPr="00EC6932" w:rsidRDefault="00977EC4" w:rsidP="00977EC4">
            <w:pPr>
              <w:jc w:val="both"/>
            </w:pPr>
            <w:r w:rsidRPr="00EC6932">
              <w:t>2.651</w:t>
            </w:r>
          </w:p>
        </w:tc>
        <w:tc>
          <w:tcPr>
            <w:tcW w:w="1470" w:type="dxa"/>
          </w:tcPr>
          <w:p w14:paraId="06FA034F" w14:textId="77777777" w:rsidR="00977EC4" w:rsidRPr="00EC6932" w:rsidRDefault="00977EC4" w:rsidP="00977EC4">
            <w:pPr>
              <w:jc w:val="both"/>
            </w:pPr>
            <w:r w:rsidRPr="00EC6932">
              <w:t>3.055</w:t>
            </w:r>
          </w:p>
        </w:tc>
        <w:tc>
          <w:tcPr>
            <w:tcW w:w="1336" w:type="dxa"/>
          </w:tcPr>
          <w:p w14:paraId="405D94BD" w14:textId="77777777" w:rsidR="00977EC4" w:rsidRPr="00EC6932" w:rsidRDefault="00977EC4" w:rsidP="00977EC4">
            <w:pPr>
              <w:jc w:val="both"/>
            </w:pPr>
            <w:r w:rsidRPr="00EC6932">
              <w:t>3.521</w:t>
            </w:r>
          </w:p>
        </w:tc>
        <w:tc>
          <w:tcPr>
            <w:tcW w:w="1471" w:type="dxa"/>
          </w:tcPr>
          <w:p w14:paraId="611FE27C" w14:textId="77777777" w:rsidR="00977EC4" w:rsidRPr="00EC6932" w:rsidRDefault="00977EC4" w:rsidP="00977EC4">
            <w:pPr>
              <w:jc w:val="both"/>
            </w:pPr>
            <w:r w:rsidRPr="00EC6932">
              <w:t>4.058</w:t>
            </w:r>
          </w:p>
        </w:tc>
        <w:tc>
          <w:tcPr>
            <w:tcW w:w="1737" w:type="dxa"/>
          </w:tcPr>
          <w:p w14:paraId="1F40A85C" w14:textId="77777777" w:rsidR="00977EC4" w:rsidRPr="00EC6932" w:rsidRDefault="00977EC4" w:rsidP="00977EC4">
            <w:pPr>
              <w:pStyle w:val="a4"/>
              <w:spacing w:before="0" w:beforeAutospacing="0" w:after="0" w:afterAutospacing="0"/>
              <w:jc w:val="both"/>
              <w:rPr>
                <w:lang w:val="kk-KZ"/>
              </w:rPr>
            </w:pPr>
            <w:r w:rsidRPr="00EC6932">
              <w:t>4.677</w:t>
            </w:r>
          </w:p>
        </w:tc>
      </w:tr>
      <w:tr w:rsidR="00977EC4" w:rsidRPr="00EC6932" w14:paraId="0E10554D" w14:textId="77777777" w:rsidTr="00A2519E">
        <w:trPr>
          <w:trHeight w:val="287"/>
        </w:trPr>
        <w:tc>
          <w:tcPr>
            <w:tcW w:w="2164" w:type="dxa"/>
          </w:tcPr>
          <w:p w14:paraId="00725830" w14:textId="030428D4" w:rsidR="00977EC4" w:rsidRPr="00EC6932" w:rsidRDefault="00977EC4" w:rsidP="00977EC4">
            <w:pPr>
              <w:pStyle w:val="a4"/>
              <w:spacing w:before="0" w:beforeAutospacing="0" w:after="0" w:afterAutospacing="0"/>
              <w:jc w:val="both"/>
              <w:rPr>
                <w:lang w:val="kk-KZ"/>
              </w:rPr>
            </w:pPr>
            <w:r w:rsidRPr="00EC6932">
              <w:t>Оптимистік</w:t>
            </w:r>
          </w:p>
        </w:tc>
        <w:tc>
          <w:tcPr>
            <w:tcW w:w="1442" w:type="dxa"/>
            <w:vAlign w:val="center"/>
          </w:tcPr>
          <w:p w14:paraId="3DADD532" w14:textId="77777777" w:rsidR="00977EC4" w:rsidRPr="00EC6932" w:rsidRDefault="00977EC4" w:rsidP="00977EC4">
            <w:pPr>
              <w:jc w:val="both"/>
            </w:pPr>
            <w:r w:rsidRPr="00EC6932">
              <w:t>2.959</w:t>
            </w:r>
          </w:p>
        </w:tc>
        <w:tc>
          <w:tcPr>
            <w:tcW w:w="1470" w:type="dxa"/>
          </w:tcPr>
          <w:p w14:paraId="50D8BC00" w14:textId="77777777" w:rsidR="00977EC4" w:rsidRPr="00EC6932" w:rsidRDefault="00977EC4" w:rsidP="00977EC4">
            <w:pPr>
              <w:jc w:val="both"/>
            </w:pPr>
            <w:r w:rsidRPr="00EC6932">
              <w:t>3.807</w:t>
            </w:r>
          </w:p>
        </w:tc>
        <w:tc>
          <w:tcPr>
            <w:tcW w:w="1336" w:type="dxa"/>
          </w:tcPr>
          <w:p w14:paraId="25B13354" w14:textId="77777777" w:rsidR="00977EC4" w:rsidRPr="00EC6932" w:rsidRDefault="00977EC4" w:rsidP="00977EC4">
            <w:pPr>
              <w:jc w:val="both"/>
            </w:pPr>
            <w:r w:rsidRPr="00EC6932">
              <w:t>4.898</w:t>
            </w:r>
          </w:p>
        </w:tc>
        <w:tc>
          <w:tcPr>
            <w:tcW w:w="1471" w:type="dxa"/>
          </w:tcPr>
          <w:p w14:paraId="1A0AE380" w14:textId="77777777" w:rsidR="00977EC4" w:rsidRPr="00EC6932" w:rsidRDefault="00977EC4" w:rsidP="00977EC4">
            <w:pPr>
              <w:jc w:val="both"/>
            </w:pPr>
            <w:r w:rsidRPr="00EC6932">
              <w:t>6.301</w:t>
            </w:r>
          </w:p>
        </w:tc>
        <w:tc>
          <w:tcPr>
            <w:tcW w:w="1737" w:type="dxa"/>
          </w:tcPr>
          <w:p w14:paraId="2EC67201" w14:textId="77777777" w:rsidR="00977EC4" w:rsidRPr="00EC6932" w:rsidRDefault="00977EC4" w:rsidP="00977EC4">
            <w:pPr>
              <w:pStyle w:val="a4"/>
              <w:spacing w:before="0" w:beforeAutospacing="0" w:after="0" w:afterAutospacing="0"/>
              <w:jc w:val="both"/>
              <w:rPr>
                <w:lang w:val="kk-KZ"/>
              </w:rPr>
            </w:pPr>
            <w:r w:rsidRPr="00EC6932">
              <w:t>8.106</w:t>
            </w:r>
          </w:p>
        </w:tc>
      </w:tr>
      <w:tr w:rsidR="00977EC4" w:rsidRPr="00EC6932" w14:paraId="31F97A47" w14:textId="77777777" w:rsidTr="00A2519E">
        <w:trPr>
          <w:trHeight w:val="287"/>
        </w:trPr>
        <w:tc>
          <w:tcPr>
            <w:tcW w:w="2164" w:type="dxa"/>
          </w:tcPr>
          <w:p w14:paraId="23A522A5" w14:textId="5CA06AE9" w:rsidR="00977EC4" w:rsidRPr="00EC6932" w:rsidRDefault="00977EC4" w:rsidP="00977EC4">
            <w:pPr>
              <w:pStyle w:val="a4"/>
              <w:spacing w:before="0" w:beforeAutospacing="0" w:after="0" w:afterAutospacing="0"/>
              <w:jc w:val="both"/>
              <w:rPr>
                <w:lang w:val="kk-KZ"/>
              </w:rPr>
            </w:pPr>
            <w:r w:rsidRPr="00EC6932">
              <w:t>Пессимистік</w:t>
            </w:r>
          </w:p>
        </w:tc>
        <w:tc>
          <w:tcPr>
            <w:tcW w:w="1442" w:type="dxa"/>
            <w:vAlign w:val="center"/>
          </w:tcPr>
          <w:p w14:paraId="112EEC36" w14:textId="77777777" w:rsidR="00977EC4" w:rsidRPr="00EC6932" w:rsidRDefault="00977EC4" w:rsidP="00977EC4">
            <w:pPr>
              <w:jc w:val="both"/>
            </w:pPr>
            <w:r w:rsidRPr="00EC6932">
              <w:t>2.545</w:t>
            </w:r>
          </w:p>
        </w:tc>
        <w:tc>
          <w:tcPr>
            <w:tcW w:w="1470" w:type="dxa"/>
          </w:tcPr>
          <w:p w14:paraId="5028860B" w14:textId="77777777" w:rsidR="00977EC4" w:rsidRPr="00EC6932" w:rsidRDefault="00977EC4" w:rsidP="00977EC4">
            <w:pPr>
              <w:jc w:val="both"/>
            </w:pPr>
            <w:r w:rsidRPr="00EC6932">
              <w:t>2.816</w:t>
            </w:r>
          </w:p>
        </w:tc>
        <w:tc>
          <w:tcPr>
            <w:tcW w:w="1336" w:type="dxa"/>
          </w:tcPr>
          <w:p w14:paraId="3DAB3734" w14:textId="77777777" w:rsidR="00977EC4" w:rsidRPr="00EC6932" w:rsidRDefault="00977EC4" w:rsidP="00977EC4">
            <w:pPr>
              <w:jc w:val="both"/>
            </w:pPr>
            <w:r w:rsidRPr="00EC6932">
              <w:t>3.116</w:t>
            </w:r>
          </w:p>
        </w:tc>
        <w:tc>
          <w:tcPr>
            <w:tcW w:w="1471" w:type="dxa"/>
          </w:tcPr>
          <w:p w14:paraId="6C718C3F" w14:textId="77777777" w:rsidR="00977EC4" w:rsidRPr="00EC6932" w:rsidRDefault="00977EC4" w:rsidP="00977EC4">
            <w:pPr>
              <w:jc w:val="both"/>
            </w:pPr>
            <w:r w:rsidRPr="00EC6932">
              <w:t>3.448</w:t>
            </w:r>
          </w:p>
        </w:tc>
        <w:tc>
          <w:tcPr>
            <w:tcW w:w="1737" w:type="dxa"/>
          </w:tcPr>
          <w:p w14:paraId="5B1E3C3B" w14:textId="77777777" w:rsidR="00977EC4" w:rsidRPr="00EC6932" w:rsidRDefault="00977EC4" w:rsidP="00977EC4">
            <w:pPr>
              <w:pStyle w:val="a4"/>
              <w:spacing w:before="0" w:beforeAutospacing="0" w:after="0" w:afterAutospacing="0"/>
              <w:jc w:val="both"/>
              <w:rPr>
                <w:lang w:val="kk-KZ"/>
              </w:rPr>
            </w:pPr>
            <w:r w:rsidRPr="00EC6932">
              <w:t>3.815</w:t>
            </w:r>
          </w:p>
        </w:tc>
      </w:tr>
      <w:tr w:rsidR="00024D9E" w:rsidRPr="00EC6932" w14:paraId="5E6E0B35" w14:textId="77777777" w:rsidTr="00A2519E">
        <w:trPr>
          <w:trHeight w:val="287"/>
        </w:trPr>
        <w:tc>
          <w:tcPr>
            <w:tcW w:w="9625" w:type="dxa"/>
            <w:gridSpan w:val="6"/>
          </w:tcPr>
          <w:p w14:paraId="4AD4BD46" w14:textId="42DB5550" w:rsidR="00024D9E" w:rsidRPr="00EC6932" w:rsidRDefault="00977EC4" w:rsidP="00A2519E">
            <w:pPr>
              <w:pStyle w:val="a4"/>
              <w:spacing w:before="0" w:beforeAutospacing="0" w:after="0" w:afterAutospacing="0"/>
              <w:ind w:firstLine="601"/>
              <w:jc w:val="both"/>
              <w:rPr>
                <w:lang w:val="kk-KZ"/>
              </w:rPr>
            </w:pPr>
            <w:r w:rsidRPr="00EC6932">
              <w:rPr>
                <w:lang w:val="kk-KZ"/>
              </w:rPr>
              <w:t>Ескерту</w:t>
            </w:r>
            <w:r w:rsidR="00586B24" w:rsidRPr="00EC6932">
              <w:rPr>
                <w:lang w:val="kk-KZ"/>
              </w:rPr>
              <w:t xml:space="preserve"> -</w:t>
            </w:r>
            <w:r w:rsidRPr="00EC6932">
              <w:rPr>
                <w:lang w:val="kk-KZ"/>
              </w:rPr>
              <w:t xml:space="preserve"> авторлар құрастырған және есептеген</w:t>
            </w:r>
          </w:p>
        </w:tc>
      </w:tr>
    </w:tbl>
    <w:p w14:paraId="0CA6E818" w14:textId="77777777" w:rsidR="002F7B0A" w:rsidRPr="00EC6932" w:rsidRDefault="002F7B0A" w:rsidP="006E374F">
      <w:pPr>
        <w:ind w:firstLine="567"/>
        <w:jc w:val="both"/>
        <w:rPr>
          <w:sz w:val="28"/>
          <w:szCs w:val="28"/>
        </w:rPr>
      </w:pPr>
    </w:p>
    <w:p w14:paraId="3EADEFE1" w14:textId="1367B567" w:rsidR="00977EC4" w:rsidRPr="00EC6932" w:rsidRDefault="00977EC4" w:rsidP="006E374F">
      <w:pPr>
        <w:ind w:firstLine="567"/>
        <w:jc w:val="both"/>
        <w:rPr>
          <w:sz w:val="28"/>
          <w:szCs w:val="28"/>
        </w:rPr>
      </w:pPr>
      <w:r w:rsidRPr="00EC6932">
        <w:rPr>
          <w:sz w:val="28"/>
          <w:szCs w:val="28"/>
        </w:rPr>
        <w:t>Кесте 3</w:t>
      </w:r>
      <w:r w:rsidR="007C6EFC" w:rsidRPr="00EC6932">
        <w:rPr>
          <w:sz w:val="28"/>
          <w:szCs w:val="28"/>
          <w:lang w:val="kk-KZ"/>
        </w:rPr>
        <w:t>0</w:t>
      </w:r>
      <w:r w:rsidRPr="00EC6932">
        <w:rPr>
          <w:sz w:val="28"/>
          <w:szCs w:val="28"/>
        </w:rPr>
        <w:t>-д</w:t>
      </w:r>
      <w:r w:rsidR="007C6EFC" w:rsidRPr="00EC6932">
        <w:rPr>
          <w:sz w:val="28"/>
          <w:szCs w:val="28"/>
          <w:lang w:val="kk-KZ"/>
        </w:rPr>
        <w:t>а</w:t>
      </w:r>
      <w:r w:rsidRPr="00EC6932">
        <w:rPr>
          <w:sz w:val="28"/>
          <w:szCs w:val="28"/>
        </w:rPr>
        <w:t xml:space="preserve"> 2026–2030 жылдарға арналған банк секторы пайдасының сценарийлік болжамы жинақталып, әртүрлі макроэкономикалық жағдайлардағы даму траекторияларын салыстыруға мүмкіндік береді. Жалпы алғанда, барлық сценарийлер бойынша пайданың өсу үрдісі сақталады, бұл сектордың базалық орнықтылығын көрсетеді. Алайда өсім қарқынының айтарлықтай айырмашылығы байқалады, яғни банк нәтижелері инфляция деңгейіне және ақша-несие саясатының параметрлеріне айқын тәуелді. Осы тұрғыдан алғанда, пайда динамикасы макроэкономикалық орта өзгерістеріне сезімтал индикатор ретінде көрінеді, ал бұл факторлар сценарийлер арасындағы айырмашылықтарды түсіндіруде шешуші рөл атқарады (сурет 1</w:t>
      </w:r>
      <w:r w:rsidR="001B5F97" w:rsidRPr="00EC6932">
        <w:rPr>
          <w:sz w:val="28"/>
          <w:szCs w:val="28"/>
          <w:lang w:val="kk-KZ"/>
        </w:rPr>
        <w:t>1</w:t>
      </w:r>
      <w:r w:rsidRPr="00EC6932">
        <w:rPr>
          <w:sz w:val="28"/>
          <w:szCs w:val="28"/>
        </w:rPr>
        <w:t>).</w:t>
      </w:r>
    </w:p>
    <w:p w14:paraId="6B392690" w14:textId="5490359F" w:rsidR="00FA77D9" w:rsidRPr="00EC6932" w:rsidRDefault="00FA77D9" w:rsidP="006E374F">
      <w:pPr>
        <w:ind w:firstLine="567"/>
        <w:jc w:val="both"/>
        <w:rPr>
          <w:sz w:val="28"/>
          <w:szCs w:val="28"/>
        </w:rPr>
      </w:pPr>
      <w:r w:rsidRPr="00EC6932">
        <w:rPr>
          <w:noProof/>
        </w:rPr>
        <w:drawing>
          <wp:inline distT="0" distB="0" distL="0" distR="0" wp14:anchorId="3B6607C7" wp14:editId="10652FB6">
            <wp:extent cx="5901055" cy="3412067"/>
            <wp:effectExtent l="0" t="0" r="4445" b="17145"/>
            <wp:docPr id="13" name="Диаграмма 13">
              <a:extLst xmlns:a="http://schemas.openxmlformats.org/drawingml/2006/main">
                <a:ext uri="{FF2B5EF4-FFF2-40B4-BE49-F238E27FC236}">
                  <a16:creationId xmlns:a16="http://schemas.microsoft.com/office/drawing/2014/main" id="{9B9929D0-88FA-4EE7-BE76-164985B6F3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CF6E0B4" w14:textId="77777777" w:rsidR="00A2519E" w:rsidRPr="00EC6932" w:rsidRDefault="00A2519E" w:rsidP="00977EC4">
      <w:pPr>
        <w:ind w:firstLine="567"/>
        <w:jc w:val="center"/>
        <w:rPr>
          <w:sz w:val="28"/>
          <w:szCs w:val="28"/>
        </w:rPr>
      </w:pPr>
    </w:p>
    <w:p w14:paraId="3F06C5FD" w14:textId="558C24A9" w:rsidR="00977EC4" w:rsidRPr="00EC6932" w:rsidRDefault="00A2519E" w:rsidP="00977EC4">
      <w:pPr>
        <w:ind w:firstLine="567"/>
        <w:jc w:val="center"/>
        <w:rPr>
          <w:sz w:val="28"/>
          <w:szCs w:val="28"/>
          <w:lang w:val="kk-KZ"/>
        </w:rPr>
      </w:pPr>
      <w:r w:rsidRPr="00EC6932">
        <w:rPr>
          <w:sz w:val="28"/>
          <w:szCs w:val="28"/>
        </w:rPr>
        <w:t>С</w:t>
      </w:r>
      <w:r w:rsidR="00977EC4" w:rsidRPr="00EC6932">
        <w:rPr>
          <w:sz w:val="28"/>
          <w:szCs w:val="28"/>
        </w:rPr>
        <w:t>урет</w:t>
      </w:r>
      <w:r w:rsidRPr="00EC6932">
        <w:rPr>
          <w:sz w:val="28"/>
          <w:szCs w:val="28"/>
        </w:rPr>
        <w:t xml:space="preserve"> 1</w:t>
      </w:r>
      <w:r w:rsidRPr="00EC6932">
        <w:rPr>
          <w:sz w:val="28"/>
          <w:szCs w:val="28"/>
          <w:lang w:val="kk-KZ"/>
        </w:rPr>
        <w:t xml:space="preserve">1 </w:t>
      </w:r>
      <w:r w:rsidRPr="00EC6932">
        <w:rPr>
          <w:sz w:val="28"/>
          <w:szCs w:val="28"/>
        </w:rPr>
        <w:t>-</w:t>
      </w:r>
      <w:r w:rsidR="00024D9E" w:rsidRPr="00EC6932">
        <w:rPr>
          <w:sz w:val="28"/>
          <w:szCs w:val="28"/>
          <w:lang w:val="kk-KZ"/>
        </w:rPr>
        <w:t xml:space="preserve"> </w:t>
      </w:r>
      <w:r w:rsidR="00977EC4" w:rsidRPr="00EC6932">
        <w:rPr>
          <w:sz w:val="28"/>
          <w:szCs w:val="28"/>
          <w:lang w:val="kk-KZ"/>
        </w:rPr>
        <w:t>Қазақстанның банк секторының 2026-2030 жылдарға арналған болжамды пайда сценарийінің серпіні, трлн.тг.</w:t>
      </w:r>
    </w:p>
    <w:p w14:paraId="7C67529D" w14:textId="77777777" w:rsidR="00A2519E" w:rsidRPr="00EC6932" w:rsidRDefault="00A2519E" w:rsidP="00977EC4">
      <w:pPr>
        <w:ind w:firstLine="567"/>
        <w:jc w:val="center"/>
        <w:rPr>
          <w:sz w:val="28"/>
          <w:szCs w:val="28"/>
          <w:lang w:val="kk-KZ"/>
        </w:rPr>
      </w:pPr>
    </w:p>
    <w:p w14:paraId="7CB78680" w14:textId="7E2458BC" w:rsidR="00024D9E" w:rsidRPr="00EC6932" w:rsidRDefault="00977EC4" w:rsidP="00977EC4">
      <w:pPr>
        <w:ind w:firstLine="567"/>
        <w:jc w:val="both"/>
      </w:pPr>
      <w:r w:rsidRPr="00EC6932">
        <w:rPr>
          <w:lang w:val="kk-KZ"/>
        </w:rPr>
        <w:t>Ескерту</w:t>
      </w:r>
      <w:r w:rsidR="00586B24" w:rsidRPr="00EC6932">
        <w:rPr>
          <w:lang w:val="kk-KZ"/>
        </w:rPr>
        <w:t xml:space="preserve"> - </w:t>
      </w:r>
      <w:r w:rsidRPr="00EC6932">
        <w:rPr>
          <w:lang w:val="kk-KZ"/>
        </w:rPr>
        <w:t>автор</w:t>
      </w:r>
      <w:r w:rsidR="009776D7" w:rsidRPr="00EC6932">
        <w:rPr>
          <w:lang w:val="kk-KZ"/>
        </w:rPr>
        <w:t>лардың</w:t>
      </w:r>
      <w:r w:rsidRPr="00EC6932">
        <w:rPr>
          <w:lang w:val="kk-KZ"/>
        </w:rPr>
        <w:t xml:space="preserve"> есептеулер негізінде құрастыр</w:t>
      </w:r>
      <w:r w:rsidR="009776D7" w:rsidRPr="00EC6932">
        <w:rPr>
          <w:lang w:val="kk-KZ"/>
        </w:rPr>
        <w:t>ыл</w:t>
      </w:r>
      <w:r w:rsidRPr="00EC6932">
        <w:rPr>
          <w:lang w:val="kk-KZ"/>
        </w:rPr>
        <w:t>ған</w:t>
      </w:r>
    </w:p>
    <w:p w14:paraId="60B77B74" w14:textId="77777777" w:rsidR="00E641B7" w:rsidRPr="00EC6932" w:rsidRDefault="00E641B7" w:rsidP="006E374F">
      <w:pPr>
        <w:ind w:firstLine="567"/>
        <w:jc w:val="both"/>
        <w:rPr>
          <w:sz w:val="28"/>
          <w:szCs w:val="28"/>
        </w:rPr>
      </w:pPr>
    </w:p>
    <w:p w14:paraId="420E5082" w14:textId="1C7BC019" w:rsidR="009C4AED" w:rsidRPr="00EC6932" w:rsidRDefault="009C4AED" w:rsidP="006E374F">
      <w:pPr>
        <w:ind w:firstLine="567"/>
        <w:jc w:val="both"/>
        <w:rPr>
          <w:sz w:val="28"/>
          <w:szCs w:val="28"/>
          <w:lang w:val="kk-KZ"/>
        </w:rPr>
      </w:pPr>
      <w:r w:rsidRPr="00EC6932">
        <w:rPr>
          <w:sz w:val="28"/>
          <w:szCs w:val="28"/>
        </w:rPr>
        <w:t>Реалистік сценарий табыстылықтың бірқалыпты әрі орнықты траекториясын көрсетеді: пайда 2026 жылғы 2,651 трлн теңгеден 2030 жылы 4,677 трлн теңгеге дейін өседі. Бұл үрдіс активтердің ұлғаюы, кредиттеудің кеңеюі және салыстырмалы түрде жоғары пайыздық мөлшерлемелер арасындағы тепе-теңдікті білдіреді</w:t>
      </w:r>
      <w:r w:rsidR="008562B4" w:rsidRPr="00EC6932">
        <w:rPr>
          <w:sz w:val="28"/>
          <w:szCs w:val="28"/>
          <w:lang w:val="kk-KZ"/>
        </w:rPr>
        <w:t>.</w:t>
      </w:r>
    </w:p>
    <w:p w14:paraId="3A336FDB" w14:textId="730D7BB5" w:rsidR="009C4AED" w:rsidRPr="00EC6932" w:rsidRDefault="009C4AED" w:rsidP="006E374F">
      <w:pPr>
        <w:ind w:firstLine="567"/>
        <w:jc w:val="both"/>
        <w:rPr>
          <w:sz w:val="28"/>
          <w:szCs w:val="28"/>
        </w:rPr>
      </w:pPr>
      <w:r w:rsidRPr="00EC6932">
        <w:rPr>
          <w:sz w:val="28"/>
          <w:szCs w:val="28"/>
        </w:rPr>
        <w:t>Оптимистік сценарий ең жоғары өсіммен сипатталады: болжамды кезеңде пайда көлемі 2,7 еседен астам артады. 2027 жылдан кейінгі жеделдеу инфляцияның баяулауы мен қорландыру құнының төмендеуінен туындайтын жинақталған әсерді, сондай-ақ банктік операциялар мен цифрлық инвестицияларды ауқымдау тиімділігінің күшеюін көрсетеді.</w:t>
      </w:r>
    </w:p>
    <w:p w14:paraId="6256FC39" w14:textId="77777777" w:rsidR="009C4AED" w:rsidRPr="00EC6932" w:rsidRDefault="009C4AED" w:rsidP="006E374F">
      <w:pPr>
        <w:ind w:firstLine="567"/>
        <w:jc w:val="both"/>
        <w:rPr>
          <w:sz w:val="28"/>
          <w:szCs w:val="28"/>
        </w:rPr>
      </w:pPr>
      <w:r w:rsidRPr="00EC6932">
        <w:rPr>
          <w:sz w:val="28"/>
          <w:szCs w:val="28"/>
        </w:rPr>
        <w:t>Пессимистік сценарийде де оң динамика сақталады, алайда өсім қарқыны әлдеқайда баяу: 2030 жылы пайда 3,815 трлн теңгеге ғана жетеді. Бұл жоғары инфляция мен қатаң пайыздық саясат жағдайында да банк жүйесінің бейімделу қабілеті бар екенін, бірақ табыстылықты кеңейту мүмкіндіктері шектеулі болатынын аңғартады.</w:t>
      </w:r>
    </w:p>
    <w:p w14:paraId="3E17047A" w14:textId="2EFE9BB7" w:rsidR="009C4AED" w:rsidRPr="00EC6932" w:rsidRDefault="009C4AED" w:rsidP="006E374F">
      <w:pPr>
        <w:ind w:firstLine="567"/>
        <w:jc w:val="both"/>
        <w:rPr>
          <w:sz w:val="28"/>
          <w:szCs w:val="28"/>
        </w:rPr>
      </w:pPr>
      <w:r w:rsidRPr="00EC6932">
        <w:rPr>
          <w:sz w:val="28"/>
          <w:szCs w:val="28"/>
        </w:rPr>
        <w:t>Жалпы алғанда, кесте нәтижелері орта мерзімді кезеңде банк секторы пайдасының оң деңгейде қалатынын дәлелдейді. Сценарийлер арасындағы айырмашылық өсімнің өзінде емес, оның қарқындылығында көрініс табады, бұл макроэкономикалық тұрақтылық пен реттеуші саясат сапасының шешуші маңызын айқындайды. Келесі бөлімде 2026–2030 жылдарға арналған меншікті капиталдың болжамды сценарийлері қарастырылады (кесте 3</w:t>
      </w:r>
      <w:r w:rsidR="007C6EFC" w:rsidRPr="00EC6932">
        <w:rPr>
          <w:sz w:val="28"/>
          <w:szCs w:val="28"/>
          <w:lang w:val="kk-KZ"/>
        </w:rPr>
        <w:t>1</w:t>
      </w:r>
      <w:r w:rsidRPr="00EC6932">
        <w:rPr>
          <w:sz w:val="28"/>
          <w:szCs w:val="28"/>
        </w:rPr>
        <w:t>).</w:t>
      </w:r>
    </w:p>
    <w:p w14:paraId="180D4DD7" w14:textId="77777777" w:rsidR="009776D7" w:rsidRPr="00EC6932" w:rsidRDefault="009776D7" w:rsidP="00024D9E">
      <w:pPr>
        <w:pStyle w:val="a4"/>
        <w:spacing w:before="0" w:beforeAutospacing="0" w:after="0" w:afterAutospacing="0"/>
        <w:ind w:firstLine="567"/>
        <w:jc w:val="both"/>
        <w:rPr>
          <w:sz w:val="28"/>
          <w:szCs w:val="28"/>
          <w:lang w:val="kk-KZ"/>
        </w:rPr>
      </w:pPr>
    </w:p>
    <w:p w14:paraId="5A3D55C3" w14:textId="39FAA439" w:rsidR="00024D9E" w:rsidRPr="00EC6932" w:rsidRDefault="00A2519E" w:rsidP="00A2519E">
      <w:pPr>
        <w:pStyle w:val="a4"/>
        <w:spacing w:before="0" w:beforeAutospacing="0" w:after="0" w:afterAutospacing="0"/>
        <w:jc w:val="both"/>
        <w:rPr>
          <w:sz w:val="28"/>
          <w:szCs w:val="28"/>
          <w:lang w:val="kk-KZ"/>
        </w:rPr>
      </w:pPr>
      <w:r w:rsidRPr="00EC6932">
        <w:rPr>
          <w:sz w:val="28"/>
          <w:szCs w:val="28"/>
        </w:rPr>
        <w:t>К</w:t>
      </w:r>
      <w:r w:rsidR="009C4AED" w:rsidRPr="00EC6932">
        <w:rPr>
          <w:sz w:val="28"/>
          <w:szCs w:val="28"/>
        </w:rPr>
        <w:t>есте</w:t>
      </w:r>
      <w:r w:rsidRPr="00EC6932">
        <w:rPr>
          <w:sz w:val="28"/>
          <w:szCs w:val="28"/>
          <w:lang w:val="kk-KZ"/>
        </w:rPr>
        <w:t xml:space="preserve"> 31 </w:t>
      </w:r>
      <w:r w:rsidRPr="00EC6932">
        <w:rPr>
          <w:sz w:val="28"/>
          <w:szCs w:val="28"/>
        </w:rPr>
        <w:t>-</w:t>
      </w:r>
      <w:r w:rsidRPr="00EC6932">
        <w:rPr>
          <w:sz w:val="28"/>
          <w:szCs w:val="28"/>
          <w:lang w:val="kk-KZ"/>
        </w:rPr>
        <w:t xml:space="preserve"> </w:t>
      </w:r>
      <w:r w:rsidR="009C4AED" w:rsidRPr="00EC6932">
        <w:rPr>
          <w:sz w:val="28"/>
          <w:szCs w:val="28"/>
          <w:lang w:val="kk-KZ"/>
        </w:rPr>
        <w:t>Қазақстанның банк секторының 2026-2030 жылдарға арналған меншікті капиталының болжамды сценарийі, трлн.тг.</w:t>
      </w:r>
    </w:p>
    <w:p w14:paraId="5F7AF360" w14:textId="77777777" w:rsidR="00A2519E" w:rsidRPr="00EC6932" w:rsidRDefault="00A2519E" w:rsidP="00A2519E">
      <w:pPr>
        <w:pStyle w:val="a4"/>
        <w:spacing w:before="0" w:beforeAutospacing="0" w:after="0" w:afterAutospacing="0"/>
        <w:jc w:val="both"/>
        <w:rPr>
          <w:sz w:val="28"/>
          <w:szCs w:val="28"/>
          <w:lang w:val="kk-KZ"/>
        </w:rPr>
      </w:pPr>
    </w:p>
    <w:tbl>
      <w:tblPr>
        <w:tblStyle w:val="a8"/>
        <w:tblW w:w="9625" w:type="dxa"/>
        <w:tblLook w:val="04A0" w:firstRow="1" w:lastRow="0" w:firstColumn="1" w:lastColumn="0" w:noHBand="0" w:noVBand="1"/>
      </w:tblPr>
      <w:tblGrid>
        <w:gridCol w:w="2164"/>
        <w:gridCol w:w="1575"/>
        <w:gridCol w:w="1337"/>
        <w:gridCol w:w="1336"/>
        <w:gridCol w:w="1471"/>
        <w:gridCol w:w="1742"/>
      </w:tblGrid>
      <w:tr w:rsidR="00024D9E" w:rsidRPr="00EC6932" w14:paraId="61BAD1D5" w14:textId="77777777" w:rsidTr="00A2519E">
        <w:trPr>
          <w:trHeight w:val="299"/>
        </w:trPr>
        <w:tc>
          <w:tcPr>
            <w:tcW w:w="2164" w:type="dxa"/>
            <w:vMerge w:val="restart"/>
          </w:tcPr>
          <w:p w14:paraId="7E0FF420" w14:textId="09B73E4F" w:rsidR="00024D9E" w:rsidRPr="00EC6932" w:rsidRDefault="00024D9E" w:rsidP="009D24A8">
            <w:pPr>
              <w:pStyle w:val="a4"/>
              <w:spacing w:before="0" w:beforeAutospacing="0" w:after="0" w:afterAutospacing="0"/>
              <w:jc w:val="both"/>
              <w:rPr>
                <w:lang w:val="kk-KZ"/>
              </w:rPr>
            </w:pPr>
            <w:r w:rsidRPr="00EC6932">
              <w:rPr>
                <w:lang w:val="kk-KZ"/>
              </w:rPr>
              <w:t>Сценарий</w:t>
            </w:r>
            <w:r w:rsidR="009776D7" w:rsidRPr="00EC6932">
              <w:rPr>
                <w:lang w:val="kk-KZ"/>
              </w:rPr>
              <w:t>лер</w:t>
            </w:r>
          </w:p>
        </w:tc>
        <w:tc>
          <w:tcPr>
            <w:tcW w:w="7460" w:type="dxa"/>
            <w:gridSpan w:val="5"/>
          </w:tcPr>
          <w:p w14:paraId="45156B1B" w14:textId="04E04216" w:rsidR="00024D9E" w:rsidRPr="00EC6932" w:rsidRDefault="009776D7" w:rsidP="009D24A8">
            <w:pPr>
              <w:pStyle w:val="a4"/>
              <w:spacing w:before="0" w:beforeAutospacing="0" w:after="0" w:afterAutospacing="0"/>
              <w:jc w:val="center"/>
              <w:rPr>
                <w:lang w:val="kk-KZ"/>
              </w:rPr>
            </w:pPr>
            <w:r w:rsidRPr="00EC6932">
              <w:rPr>
                <w:lang w:val="kk-KZ"/>
              </w:rPr>
              <w:t>Жылдар</w:t>
            </w:r>
          </w:p>
        </w:tc>
      </w:tr>
      <w:tr w:rsidR="00024D9E" w:rsidRPr="00EC6932" w14:paraId="04B86B7E" w14:textId="77777777" w:rsidTr="00A2519E">
        <w:trPr>
          <w:trHeight w:val="312"/>
        </w:trPr>
        <w:tc>
          <w:tcPr>
            <w:tcW w:w="2164" w:type="dxa"/>
            <w:vMerge/>
          </w:tcPr>
          <w:p w14:paraId="5710CF37" w14:textId="77777777" w:rsidR="00024D9E" w:rsidRPr="00EC6932" w:rsidRDefault="00024D9E" w:rsidP="009D24A8">
            <w:pPr>
              <w:pStyle w:val="a4"/>
              <w:spacing w:before="0" w:beforeAutospacing="0" w:after="0" w:afterAutospacing="0"/>
              <w:jc w:val="both"/>
              <w:rPr>
                <w:lang w:val="kk-KZ"/>
              </w:rPr>
            </w:pPr>
          </w:p>
        </w:tc>
        <w:tc>
          <w:tcPr>
            <w:tcW w:w="1575" w:type="dxa"/>
          </w:tcPr>
          <w:p w14:paraId="3AEA4DF8" w14:textId="77777777" w:rsidR="00024D9E" w:rsidRPr="00EC6932" w:rsidRDefault="00024D9E" w:rsidP="009D24A8">
            <w:pPr>
              <w:pStyle w:val="a4"/>
              <w:spacing w:before="0" w:beforeAutospacing="0" w:after="0" w:afterAutospacing="0"/>
              <w:jc w:val="both"/>
              <w:rPr>
                <w:lang w:val="kk-KZ"/>
              </w:rPr>
            </w:pPr>
            <w:r w:rsidRPr="00EC6932">
              <w:rPr>
                <w:lang w:val="kk-KZ"/>
              </w:rPr>
              <w:t>2026</w:t>
            </w:r>
          </w:p>
        </w:tc>
        <w:tc>
          <w:tcPr>
            <w:tcW w:w="1337" w:type="dxa"/>
          </w:tcPr>
          <w:p w14:paraId="49BDE687" w14:textId="77777777" w:rsidR="00024D9E" w:rsidRPr="00EC6932" w:rsidRDefault="00024D9E" w:rsidP="009D24A8">
            <w:pPr>
              <w:pStyle w:val="a4"/>
              <w:spacing w:before="0" w:beforeAutospacing="0" w:after="0" w:afterAutospacing="0"/>
              <w:jc w:val="both"/>
              <w:rPr>
                <w:lang w:val="kk-KZ"/>
              </w:rPr>
            </w:pPr>
            <w:r w:rsidRPr="00EC6932">
              <w:rPr>
                <w:lang w:val="kk-KZ"/>
              </w:rPr>
              <w:t>2027</w:t>
            </w:r>
          </w:p>
        </w:tc>
        <w:tc>
          <w:tcPr>
            <w:tcW w:w="1336" w:type="dxa"/>
          </w:tcPr>
          <w:p w14:paraId="1541B52B" w14:textId="77777777" w:rsidR="00024D9E" w:rsidRPr="00EC6932" w:rsidRDefault="00024D9E" w:rsidP="009D24A8">
            <w:pPr>
              <w:pStyle w:val="a4"/>
              <w:spacing w:before="0" w:beforeAutospacing="0" w:after="0" w:afterAutospacing="0"/>
              <w:jc w:val="both"/>
              <w:rPr>
                <w:lang w:val="kk-KZ"/>
              </w:rPr>
            </w:pPr>
            <w:r w:rsidRPr="00EC6932">
              <w:rPr>
                <w:lang w:val="kk-KZ"/>
              </w:rPr>
              <w:t>2028</w:t>
            </w:r>
          </w:p>
        </w:tc>
        <w:tc>
          <w:tcPr>
            <w:tcW w:w="1471" w:type="dxa"/>
          </w:tcPr>
          <w:p w14:paraId="14CFEA39" w14:textId="77777777" w:rsidR="00024D9E" w:rsidRPr="00EC6932" w:rsidRDefault="00024D9E" w:rsidP="009D24A8">
            <w:pPr>
              <w:pStyle w:val="a4"/>
              <w:spacing w:before="0" w:beforeAutospacing="0" w:after="0" w:afterAutospacing="0"/>
              <w:jc w:val="both"/>
              <w:rPr>
                <w:lang w:val="kk-KZ"/>
              </w:rPr>
            </w:pPr>
            <w:r w:rsidRPr="00EC6932">
              <w:rPr>
                <w:lang w:val="kk-KZ"/>
              </w:rPr>
              <w:t>2029</w:t>
            </w:r>
          </w:p>
        </w:tc>
        <w:tc>
          <w:tcPr>
            <w:tcW w:w="1737" w:type="dxa"/>
          </w:tcPr>
          <w:p w14:paraId="075937A5" w14:textId="77777777" w:rsidR="00024D9E" w:rsidRPr="00EC6932" w:rsidRDefault="00024D9E" w:rsidP="009D24A8">
            <w:pPr>
              <w:pStyle w:val="a4"/>
              <w:spacing w:before="0" w:beforeAutospacing="0" w:after="0" w:afterAutospacing="0"/>
              <w:jc w:val="both"/>
              <w:rPr>
                <w:lang w:val="kk-KZ"/>
              </w:rPr>
            </w:pPr>
            <w:r w:rsidRPr="00EC6932">
              <w:rPr>
                <w:lang w:val="kk-KZ"/>
              </w:rPr>
              <w:t>2030</w:t>
            </w:r>
          </w:p>
        </w:tc>
      </w:tr>
      <w:tr w:rsidR="009C4AED" w:rsidRPr="00EC6932" w14:paraId="034C7509" w14:textId="77777777" w:rsidTr="00A2519E">
        <w:trPr>
          <w:trHeight w:val="286"/>
        </w:trPr>
        <w:tc>
          <w:tcPr>
            <w:tcW w:w="2164" w:type="dxa"/>
          </w:tcPr>
          <w:p w14:paraId="32007D3E" w14:textId="5C0ACA81" w:rsidR="009C4AED" w:rsidRPr="00EC6932" w:rsidRDefault="0097774A" w:rsidP="009C4AED">
            <w:pPr>
              <w:pStyle w:val="a4"/>
              <w:spacing w:before="0" w:beforeAutospacing="0" w:after="0" w:afterAutospacing="0"/>
              <w:jc w:val="both"/>
              <w:rPr>
                <w:lang w:val="kk-KZ"/>
              </w:rPr>
            </w:pPr>
            <w:r w:rsidRPr="00EC6932">
              <w:rPr>
                <w:lang w:val="kk-KZ"/>
              </w:rPr>
              <w:t>Реалистік</w:t>
            </w:r>
          </w:p>
        </w:tc>
        <w:tc>
          <w:tcPr>
            <w:tcW w:w="1575" w:type="dxa"/>
            <w:vAlign w:val="center"/>
          </w:tcPr>
          <w:p w14:paraId="57D17D67" w14:textId="77777777" w:rsidR="009C4AED" w:rsidRPr="00EC6932" w:rsidRDefault="009C4AED" w:rsidP="009C4AED">
            <w:pPr>
              <w:jc w:val="both"/>
            </w:pPr>
            <w:r w:rsidRPr="00EC6932">
              <w:t>12.745</w:t>
            </w:r>
          </w:p>
        </w:tc>
        <w:tc>
          <w:tcPr>
            <w:tcW w:w="1337" w:type="dxa"/>
          </w:tcPr>
          <w:p w14:paraId="1AC4B602" w14:textId="77777777" w:rsidR="009C4AED" w:rsidRPr="00EC6932" w:rsidRDefault="009C4AED" w:rsidP="009C4AED">
            <w:pPr>
              <w:jc w:val="both"/>
            </w:pPr>
            <w:r w:rsidRPr="00EC6932">
              <w:t>16.193</w:t>
            </w:r>
          </w:p>
        </w:tc>
        <w:tc>
          <w:tcPr>
            <w:tcW w:w="1336" w:type="dxa"/>
          </w:tcPr>
          <w:p w14:paraId="07871930" w14:textId="77777777" w:rsidR="009C4AED" w:rsidRPr="00EC6932" w:rsidRDefault="009C4AED" w:rsidP="009C4AED">
            <w:pPr>
              <w:jc w:val="both"/>
            </w:pPr>
            <w:r w:rsidRPr="00EC6932">
              <w:t>20.358</w:t>
            </w:r>
          </w:p>
        </w:tc>
        <w:tc>
          <w:tcPr>
            <w:tcW w:w="1471" w:type="dxa"/>
          </w:tcPr>
          <w:p w14:paraId="64DDEB3A" w14:textId="77777777" w:rsidR="009C4AED" w:rsidRPr="00EC6932" w:rsidRDefault="009C4AED" w:rsidP="009C4AED">
            <w:pPr>
              <w:jc w:val="both"/>
            </w:pPr>
            <w:r w:rsidRPr="00EC6932">
              <w:t>25.373</w:t>
            </w:r>
          </w:p>
        </w:tc>
        <w:tc>
          <w:tcPr>
            <w:tcW w:w="1737" w:type="dxa"/>
          </w:tcPr>
          <w:p w14:paraId="3095F107" w14:textId="77777777" w:rsidR="009C4AED" w:rsidRPr="00EC6932" w:rsidRDefault="009C4AED" w:rsidP="009C4AED">
            <w:pPr>
              <w:pStyle w:val="a4"/>
              <w:spacing w:before="0" w:beforeAutospacing="0" w:after="0" w:afterAutospacing="0"/>
              <w:jc w:val="both"/>
              <w:rPr>
                <w:lang w:val="kk-KZ"/>
              </w:rPr>
            </w:pPr>
            <w:r w:rsidRPr="00EC6932">
              <w:t>31.395</w:t>
            </w:r>
          </w:p>
        </w:tc>
      </w:tr>
      <w:tr w:rsidR="009C4AED" w:rsidRPr="00EC6932" w14:paraId="000EE4E9" w14:textId="77777777" w:rsidTr="00A2519E">
        <w:trPr>
          <w:trHeight w:val="299"/>
        </w:trPr>
        <w:tc>
          <w:tcPr>
            <w:tcW w:w="2164" w:type="dxa"/>
          </w:tcPr>
          <w:p w14:paraId="2732856E" w14:textId="205AC062" w:rsidR="009C4AED" w:rsidRPr="00EC6932" w:rsidRDefault="009C4AED" w:rsidP="009C4AED">
            <w:pPr>
              <w:pStyle w:val="a4"/>
              <w:spacing w:before="0" w:beforeAutospacing="0" w:after="0" w:afterAutospacing="0"/>
              <w:jc w:val="both"/>
              <w:rPr>
                <w:lang w:val="kk-KZ"/>
              </w:rPr>
            </w:pPr>
            <w:r w:rsidRPr="00EC6932">
              <w:t>Оптимистік</w:t>
            </w:r>
          </w:p>
        </w:tc>
        <w:tc>
          <w:tcPr>
            <w:tcW w:w="1575" w:type="dxa"/>
            <w:vAlign w:val="center"/>
          </w:tcPr>
          <w:p w14:paraId="5835986A" w14:textId="77777777" w:rsidR="009C4AED" w:rsidRPr="00EC6932" w:rsidRDefault="009C4AED" w:rsidP="009C4AED">
            <w:pPr>
              <w:jc w:val="both"/>
            </w:pPr>
            <w:r w:rsidRPr="00EC6932">
              <w:t>13.514</w:t>
            </w:r>
          </w:p>
        </w:tc>
        <w:tc>
          <w:tcPr>
            <w:tcW w:w="1337" w:type="dxa"/>
          </w:tcPr>
          <w:p w14:paraId="1B2507FB" w14:textId="77777777" w:rsidR="009C4AED" w:rsidRPr="00EC6932" w:rsidRDefault="009C4AED" w:rsidP="009C4AED">
            <w:pPr>
              <w:jc w:val="both"/>
            </w:pPr>
            <w:r w:rsidRPr="00EC6932">
              <w:t>18.308</w:t>
            </w:r>
          </w:p>
        </w:tc>
        <w:tc>
          <w:tcPr>
            <w:tcW w:w="1336" w:type="dxa"/>
          </w:tcPr>
          <w:p w14:paraId="76AFEA1E" w14:textId="77777777" w:rsidR="009C4AED" w:rsidRPr="00EC6932" w:rsidRDefault="009C4AED" w:rsidP="009C4AED">
            <w:pPr>
              <w:jc w:val="both"/>
            </w:pPr>
            <w:r w:rsidRPr="00EC6932">
              <w:t>24.647</w:t>
            </w:r>
          </w:p>
        </w:tc>
        <w:tc>
          <w:tcPr>
            <w:tcW w:w="1471" w:type="dxa"/>
          </w:tcPr>
          <w:p w14:paraId="55B57B1B" w14:textId="77777777" w:rsidR="009C4AED" w:rsidRPr="00EC6932" w:rsidRDefault="009C4AED" w:rsidP="009C4AED">
            <w:pPr>
              <w:jc w:val="both"/>
            </w:pPr>
            <w:r w:rsidRPr="00EC6932">
              <w:t>33.005</w:t>
            </w:r>
          </w:p>
        </w:tc>
        <w:tc>
          <w:tcPr>
            <w:tcW w:w="1737" w:type="dxa"/>
          </w:tcPr>
          <w:p w14:paraId="2E409E8A" w14:textId="77777777" w:rsidR="009C4AED" w:rsidRPr="00EC6932" w:rsidRDefault="009C4AED" w:rsidP="009C4AED">
            <w:pPr>
              <w:pStyle w:val="a4"/>
              <w:spacing w:before="0" w:beforeAutospacing="0" w:after="0" w:afterAutospacing="0"/>
              <w:jc w:val="both"/>
              <w:rPr>
                <w:lang w:val="kk-KZ"/>
              </w:rPr>
            </w:pPr>
            <w:r w:rsidRPr="00EC6932">
              <w:t>43.999</w:t>
            </w:r>
          </w:p>
        </w:tc>
      </w:tr>
      <w:tr w:rsidR="009C4AED" w:rsidRPr="00EC6932" w14:paraId="1009EB4C" w14:textId="77777777" w:rsidTr="00A2519E">
        <w:trPr>
          <w:trHeight w:val="299"/>
        </w:trPr>
        <w:tc>
          <w:tcPr>
            <w:tcW w:w="2164" w:type="dxa"/>
          </w:tcPr>
          <w:p w14:paraId="56706AC7" w14:textId="2FC8F8FE" w:rsidR="009C4AED" w:rsidRPr="00EC6932" w:rsidRDefault="009C4AED" w:rsidP="009C4AED">
            <w:pPr>
              <w:pStyle w:val="a4"/>
              <w:spacing w:before="0" w:beforeAutospacing="0" w:after="0" w:afterAutospacing="0"/>
              <w:jc w:val="both"/>
              <w:rPr>
                <w:lang w:val="kk-KZ"/>
              </w:rPr>
            </w:pPr>
            <w:r w:rsidRPr="00EC6932">
              <w:t>Пессимистік</w:t>
            </w:r>
          </w:p>
        </w:tc>
        <w:tc>
          <w:tcPr>
            <w:tcW w:w="1575" w:type="dxa"/>
            <w:vAlign w:val="center"/>
          </w:tcPr>
          <w:p w14:paraId="31BD2D9C" w14:textId="77777777" w:rsidR="009C4AED" w:rsidRPr="00EC6932" w:rsidRDefault="009C4AED" w:rsidP="009C4AED">
            <w:pPr>
              <w:jc w:val="both"/>
            </w:pPr>
            <w:r w:rsidRPr="00EC6932">
              <w:t>12.474</w:t>
            </w:r>
          </w:p>
        </w:tc>
        <w:tc>
          <w:tcPr>
            <w:tcW w:w="1337" w:type="dxa"/>
          </w:tcPr>
          <w:p w14:paraId="418B8E91" w14:textId="77777777" w:rsidR="009C4AED" w:rsidRPr="00EC6932" w:rsidRDefault="009C4AED" w:rsidP="009C4AED">
            <w:pPr>
              <w:jc w:val="both"/>
            </w:pPr>
            <w:r w:rsidRPr="00EC6932">
              <w:t>15.482</w:t>
            </w:r>
          </w:p>
        </w:tc>
        <w:tc>
          <w:tcPr>
            <w:tcW w:w="1336" w:type="dxa"/>
          </w:tcPr>
          <w:p w14:paraId="21E922CD" w14:textId="77777777" w:rsidR="009C4AED" w:rsidRPr="00EC6932" w:rsidRDefault="009C4AED" w:rsidP="009C4AED">
            <w:pPr>
              <w:jc w:val="both"/>
            </w:pPr>
            <w:r w:rsidRPr="00EC6932">
              <w:t>18.989</w:t>
            </w:r>
          </w:p>
        </w:tc>
        <w:tc>
          <w:tcPr>
            <w:tcW w:w="1471" w:type="dxa"/>
          </w:tcPr>
          <w:p w14:paraId="07E8C8F3" w14:textId="77777777" w:rsidR="009C4AED" w:rsidRPr="00EC6932" w:rsidRDefault="009C4AED" w:rsidP="009C4AED">
            <w:pPr>
              <w:jc w:val="both"/>
            </w:pPr>
            <w:r w:rsidRPr="00EC6932">
              <w:t>23.065</w:t>
            </w:r>
          </w:p>
        </w:tc>
        <w:tc>
          <w:tcPr>
            <w:tcW w:w="1737" w:type="dxa"/>
          </w:tcPr>
          <w:p w14:paraId="0871C7C8" w14:textId="77777777" w:rsidR="009C4AED" w:rsidRPr="00EC6932" w:rsidRDefault="009C4AED" w:rsidP="009C4AED">
            <w:pPr>
              <w:pStyle w:val="a4"/>
              <w:spacing w:before="0" w:beforeAutospacing="0" w:after="0" w:afterAutospacing="0"/>
              <w:jc w:val="both"/>
              <w:rPr>
                <w:lang w:val="kk-KZ"/>
              </w:rPr>
            </w:pPr>
            <w:r w:rsidRPr="00EC6932">
              <w:t>27.793</w:t>
            </w:r>
          </w:p>
        </w:tc>
      </w:tr>
      <w:tr w:rsidR="009C4AED" w:rsidRPr="00EC6932" w14:paraId="460455D8" w14:textId="77777777" w:rsidTr="00A2519E">
        <w:trPr>
          <w:trHeight w:val="299"/>
        </w:trPr>
        <w:tc>
          <w:tcPr>
            <w:tcW w:w="9625" w:type="dxa"/>
            <w:gridSpan w:val="6"/>
          </w:tcPr>
          <w:p w14:paraId="67947974" w14:textId="1422E208" w:rsidR="009C4AED" w:rsidRPr="00EC6932" w:rsidRDefault="009C4AED" w:rsidP="00A2519E">
            <w:pPr>
              <w:pStyle w:val="a4"/>
              <w:spacing w:before="0" w:beforeAutospacing="0" w:after="0" w:afterAutospacing="0"/>
              <w:ind w:firstLine="601"/>
              <w:jc w:val="both"/>
              <w:rPr>
                <w:lang w:val="kk-KZ"/>
              </w:rPr>
            </w:pPr>
            <w:r w:rsidRPr="00EC6932">
              <w:rPr>
                <w:lang w:val="kk-KZ"/>
              </w:rPr>
              <w:t>Ескерту</w:t>
            </w:r>
            <w:r w:rsidR="00586B24" w:rsidRPr="00EC6932">
              <w:rPr>
                <w:lang w:val="kk-KZ"/>
              </w:rPr>
              <w:t xml:space="preserve"> -</w:t>
            </w:r>
            <w:r w:rsidRPr="00EC6932">
              <w:rPr>
                <w:lang w:val="kk-KZ"/>
              </w:rPr>
              <w:t xml:space="preserve"> авторлар құрастырған және есептеген</w:t>
            </w:r>
          </w:p>
        </w:tc>
      </w:tr>
    </w:tbl>
    <w:p w14:paraId="2F5E1F3A" w14:textId="77777777" w:rsidR="00024D9E" w:rsidRPr="00EC6932" w:rsidRDefault="00024D9E" w:rsidP="00024D9E">
      <w:pPr>
        <w:pStyle w:val="a4"/>
        <w:spacing w:before="0" w:beforeAutospacing="0" w:after="0" w:afterAutospacing="0"/>
        <w:ind w:firstLine="567"/>
        <w:jc w:val="both"/>
        <w:rPr>
          <w:sz w:val="28"/>
          <w:szCs w:val="28"/>
          <w:lang w:val="kk-KZ"/>
        </w:rPr>
      </w:pPr>
    </w:p>
    <w:p w14:paraId="50F59252" w14:textId="09F58ACB" w:rsidR="009C4AED" w:rsidRPr="00EC6932" w:rsidRDefault="009C4AED" w:rsidP="006E374F">
      <w:pPr>
        <w:ind w:firstLine="567"/>
        <w:jc w:val="both"/>
        <w:rPr>
          <w:sz w:val="28"/>
          <w:szCs w:val="28"/>
        </w:rPr>
      </w:pPr>
      <w:r w:rsidRPr="00EC6932">
        <w:rPr>
          <w:sz w:val="28"/>
          <w:szCs w:val="28"/>
        </w:rPr>
        <w:t>Кесте 3</w:t>
      </w:r>
      <w:r w:rsidR="007C6EFC" w:rsidRPr="00EC6932">
        <w:rPr>
          <w:sz w:val="28"/>
          <w:szCs w:val="28"/>
          <w:lang w:val="kk-KZ"/>
        </w:rPr>
        <w:t>1</w:t>
      </w:r>
      <w:r w:rsidRPr="00EC6932">
        <w:rPr>
          <w:sz w:val="28"/>
          <w:szCs w:val="28"/>
        </w:rPr>
        <w:t>-</w:t>
      </w:r>
      <w:r w:rsidR="007C6EFC" w:rsidRPr="00EC6932">
        <w:rPr>
          <w:sz w:val="28"/>
          <w:szCs w:val="28"/>
          <w:lang w:val="kk-KZ"/>
        </w:rPr>
        <w:t>д</w:t>
      </w:r>
      <w:r w:rsidRPr="00EC6932">
        <w:rPr>
          <w:sz w:val="28"/>
          <w:szCs w:val="28"/>
        </w:rPr>
        <w:t xml:space="preserve">е 2026–2030 жылдар аралығындағы Қазақстан банк секторының меншікті капиталының сценарлық өзгеріс траекториялары көрсетілген, бұл орта мерзімді кезеңде оның қаржылық орнықтылығын бағалауға мүмкіндік береді. Зерттелген барлық сценарийлерде капиталдың тұрақты өсуі байқалады, яғни банктердің ішкі ресурстарды жинақтау қабілеті сақталып, баланстық позицияларын нығайту әлеуеті бар екенін аңғартады. Осылайша, капитал динамикасы банк жүйесінің күйзелістерге төзімділігін және ұзақ мерзімді тұрақтылыққа бейімділігін сипаттайды. Аталған үрдістер меншікті капиталдың өзгерісін бейнелейтін </w:t>
      </w:r>
      <w:r w:rsidR="001B5F97" w:rsidRPr="00EC6932">
        <w:rPr>
          <w:sz w:val="28"/>
          <w:szCs w:val="28"/>
          <w:lang w:val="kk-KZ"/>
        </w:rPr>
        <w:t>12</w:t>
      </w:r>
      <w:r w:rsidRPr="00EC6932">
        <w:rPr>
          <w:sz w:val="28"/>
          <w:szCs w:val="28"/>
        </w:rPr>
        <w:t>-суреттегі графикалық деректермен де өзара үйлесім табады.</w:t>
      </w:r>
    </w:p>
    <w:p w14:paraId="2BDA439F" w14:textId="77777777" w:rsidR="00A2519E" w:rsidRPr="00EC6932" w:rsidRDefault="00A2519E" w:rsidP="006E374F">
      <w:pPr>
        <w:ind w:firstLine="567"/>
        <w:jc w:val="both"/>
        <w:rPr>
          <w:sz w:val="28"/>
          <w:szCs w:val="28"/>
        </w:rPr>
      </w:pPr>
    </w:p>
    <w:p w14:paraId="74116C43" w14:textId="303ACEA7" w:rsidR="00024D9E" w:rsidRPr="00EC6932" w:rsidRDefault="008562B4" w:rsidP="00A2519E">
      <w:pPr>
        <w:jc w:val="both"/>
        <w:rPr>
          <w:sz w:val="28"/>
          <w:szCs w:val="28"/>
        </w:rPr>
      </w:pPr>
      <w:r w:rsidRPr="00EC6932">
        <w:rPr>
          <w:noProof/>
        </w:rPr>
        <w:drawing>
          <wp:inline distT="0" distB="0" distL="0" distR="0" wp14:anchorId="5B16A4D3" wp14:editId="2DB69227">
            <wp:extent cx="5892800" cy="3183255"/>
            <wp:effectExtent l="0" t="0" r="12700" b="17145"/>
            <wp:docPr id="15" name="Диаграмма 15">
              <a:extLst xmlns:a="http://schemas.openxmlformats.org/drawingml/2006/main">
                <a:ext uri="{FF2B5EF4-FFF2-40B4-BE49-F238E27FC236}">
                  <a16:creationId xmlns:a16="http://schemas.microsoft.com/office/drawing/2014/main" id="{9F4F4D53-8B23-4FE5-85B4-9D65D76AA8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5AD1420" w14:textId="77777777" w:rsidR="00A2519E" w:rsidRPr="00EC6932" w:rsidRDefault="00A2519E" w:rsidP="00024D9E">
      <w:pPr>
        <w:ind w:firstLine="567"/>
        <w:jc w:val="center"/>
        <w:rPr>
          <w:sz w:val="28"/>
          <w:szCs w:val="28"/>
        </w:rPr>
      </w:pPr>
    </w:p>
    <w:p w14:paraId="6D58376B" w14:textId="767159A8" w:rsidR="00024D9E" w:rsidRPr="00EC6932" w:rsidRDefault="00A2519E" w:rsidP="00024D9E">
      <w:pPr>
        <w:ind w:firstLine="567"/>
        <w:jc w:val="center"/>
        <w:rPr>
          <w:sz w:val="28"/>
          <w:szCs w:val="28"/>
          <w:lang w:val="kk-KZ"/>
        </w:rPr>
      </w:pPr>
      <w:r w:rsidRPr="00EC6932">
        <w:rPr>
          <w:sz w:val="28"/>
          <w:szCs w:val="28"/>
        </w:rPr>
        <w:t>С</w:t>
      </w:r>
      <w:r w:rsidR="009C4AED" w:rsidRPr="00EC6932">
        <w:rPr>
          <w:sz w:val="28"/>
          <w:szCs w:val="28"/>
        </w:rPr>
        <w:t>урет</w:t>
      </w:r>
      <w:r w:rsidRPr="00EC6932">
        <w:rPr>
          <w:sz w:val="28"/>
          <w:szCs w:val="28"/>
        </w:rPr>
        <w:t xml:space="preserve"> 1</w:t>
      </w:r>
      <w:r w:rsidRPr="00EC6932">
        <w:rPr>
          <w:sz w:val="28"/>
          <w:szCs w:val="28"/>
          <w:lang w:val="kk-KZ"/>
        </w:rPr>
        <w:t xml:space="preserve">2 </w:t>
      </w:r>
      <w:r w:rsidRPr="00EC6932">
        <w:rPr>
          <w:sz w:val="28"/>
          <w:szCs w:val="28"/>
        </w:rPr>
        <w:t>-</w:t>
      </w:r>
      <w:r w:rsidR="00024D9E" w:rsidRPr="00EC6932">
        <w:rPr>
          <w:sz w:val="28"/>
          <w:szCs w:val="28"/>
          <w:lang w:val="kk-KZ"/>
        </w:rPr>
        <w:t xml:space="preserve"> </w:t>
      </w:r>
      <w:r w:rsidR="009C4AED" w:rsidRPr="00EC6932">
        <w:rPr>
          <w:sz w:val="28"/>
          <w:szCs w:val="28"/>
          <w:lang w:val="kk-KZ"/>
        </w:rPr>
        <w:t>Қазақстанның банк секторының 2026-2030 жылдарға арналған меншікті капиталының болжамды сценарийінің серпіні, трлн.тг.</w:t>
      </w:r>
    </w:p>
    <w:p w14:paraId="2D7F48FD" w14:textId="77777777" w:rsidR="00A2519E" w:rsidRPr="00EC6932" w:rsidRDefault="00A2519E" w:rsidP="00024D9E">
      <w:pPr>
        <w:ind w:firstLine="567"/>
        <w:jc w:val="both"/>
        <w:rPr>
          <w:i/>
          <w:iCs/>
          <w:lang w:val="kk-KZ"/>
        </w:rPr>
      </w:pPr>
    </w:p>
    <w:p w14:paraId="444C6734" w14:textId="4032D6B3" w:rsidR="00024D9E" w:rsidRPr="00EC6932" w:rsidRDefault="009C4AED" w:rsidP="00024D9E">
      <w:pPr>
        <w:ind w:firstLine="567"/>
        <w:jc w:val="both"/>
        <w:rPr>
          <w:lang w:val="kk-KZ"/>
        </w:rPr>
      </w:pPr>
      <w:r w:rsidRPr="00EC6932">
        <w:rPr>
          <w:lang w:val="kk-KZ"/>
        </w:rPr>
        <w:t>Ескерту</w:t>
      </w:r>
      <w:r w:rsidR="00586B24" w:rsidRPr="00EC6932">
        <w:rPr>
          <w:lang w:val="kk-KZ"/>
        </w:rPr>
        <w:t xml:space="preserve"> -</w:t>
      </w:r>
      <w:r w:rsidRPr="00EC6932">
        <w:rPr>
          <w:lang w:val="kk-KZ"/>
        </w:rPr>
        <w:t xml:space="preserve"> автор есептеулер негізінде құрастырған</w:t>
      </w:r>
    </w:p>
    <w:p w14:paraId="3172CBB2" w14:textId="52853A93" w:rsidR="0097774A" w:rsidRPr="00EC6932" w:rsidRDefault="0097774A" w:rsidP="006E374F">
      <w:pPr>
        <w:ind w:firstLine="567"/>
        <w:jc w:val="both"/>
        <w:rPr>
          <w:sz w:val="28"/>
          <w:szCs w:val="28"/>
        </w:rPr>
      </w:pPr>
      <w:r w:rsidRPr="00EC6932">
        <w:rPr>
          <w:sz w:val="28"/>
          <w:szCs w:val="28"/>
        </w:rPr>
        <w:t xml:space="preserve">Реалистік сценарий меншікті капиталдың бірқалыпты әрі үйлесімді өсуін көрсетеді: 2026 жылғы 12,745 </w:t>
      </w:r>
      <w:r w:rsidR="000970BC" w:rsidRPr="00EC6932">
        <w:rPr>
          <w:sz w:val="28"/>
          <w:szCs w:val="28"/>
        </w:rPr>
        <w:t>трлн. тг.</w:t>
      </w:r>
      <w:r w:rsidRPr="00EC6932">
        <w:rPr>
          <w:sz w:val="28"/>
          <w:szCs w:val="28"/>
        </w:rPr>
        <w:t xml:space="preserve">-ден 2030 жылы 31,395 </w:t>
      </w:r>
      <w:r w:rsidR="000970BC" w:rsidRPr="00EC6932">
        <w:rPr>
          <w:sz w:val="28"/>
          <w:szCs w:val="28"/>
        </w:rPr>
        <w:t>трлн. тг.</w:t>
      </w:r>
      <w:r w:rsidRPr="00EC6932">
        <w:rPr>
          <w:sz w:val="28"/>
          <w:szCs w:val="28"/>
        </w:rPr>
        <w:t>-ге дейін. Бұл үрдіс банктердің табысты кезең-кезеңімен капиталға айналдыруын және салыстырмалы түрде қатаң ақша-несие саясаты жағдайында қаржылық тұрақтылықты сақтай отырып бейімделуін білдіреді.</w:t>
      </w:r>
    </w:p>
    <w:p w14:paraId="1BFD2AFB" w14:textId="77777777" w:rsidR="0097774A" w:rsidRPr="00EC6932" w:rsidRDefault="0097774A" w:rsidP="006E374F">
      <w:pPr>
        <w:ind w:firstLine="567"/>
        <w:jc w:val="both"/>
        <w:rPr>
          <w:sz w:val="28"/>
          <w:szCs w:val="28"/>
        </w:rPr>
      </w:pPr>
      <w:r w:rsidRPr="00EC6932">
        <w:rPr>
          <w:sz w:val="28"/>
          <w:szCs w:val="28"/>
        </w:rPr>
        <w:t>Оптимистік сценарийде капиталдың өсу қарқыны айқынырақ: болжамды кезеңде ол үш еседен астам ұлғаяды. Әсіресе 2028 жылдан кейінгі серпін банктердің қолайлы макроэкономикалық ортада пайданы жинақтау және қаржылық беріктік қорын арттыру қабілетінің жоғары екенін көрсетеді.</w:t>
      </w:r>
    </w:p>
    <w:p w14:paraId="5A66A551" w14:textId="5FDE2E70" w:rsidR="0097774A" w:rsidRPr="00EC6932" w:rsidRDefault="0097774A" w:rsidP="006E374F">
      <w:pPr>
        <w:ind w:firstLine="567"/>
        <w:jc w:val="both"/>
        <w:rPr>
          <w:sz w:val="28"/>
          <w:szCs w:val="28"/>
        </w:rPr>
      </w:pPr>
      <w:r w:rsidRPr="00EC6932">
        <w:rPr>
          <w:sz w:val="28"/>
          <w:szCs w:val="28"/>
        </w:rPr>
        <w:t xml:space="preserve">Пессимистік сценарийде капиталдың өсуі баяу болғанымен, оның бағыты оң күйінде қалады. 2030 жылы 27,793 </w:t>
      </w:r>
      <w:r w:rsidR="000970BC" w:rsidRPr="00EC6932">
        <w:rPr>
          <w:sz w:val="28"/>
          <w:szCs w:val="28"/>
        </w:rPr>
        <w:t>трлн. тг.</w:t>
      </w:r>
      <w:r w:rsidRPr="00EC6932">
        <w:rPr>
          <w:sz w:val="28"/>
          <w:szCs w:val="28"/>
        </w:rPr>
        <w:t xml:space="preserve"> деңгейіне жету банктердің қолайсыз жағдайларда да ішкі өзін-өзі қаржыландыру мүмкіндігін сақтап, тұрақтылық нормативтерін орындап отырғанын аңғартады.</w:t>
      </w:r>
    </w:p>
    <w:p w14:paraId="06387758" w14:textId="25332C3B" w:rsidR="0097774A" w:rsidRPr="00EC6932" w:rsidRDefault="0097774A" w:rsidP="00021D05">
      <w:pPr>
        <w:ind w:firstLine="567"/>
        <w:jc w:val="both"/>
        <w:rPr>
          <w:sz w:val="28"/>
          <w:szCs w:val="28"/>
        </w:rPr>
      </w:pPr>
      <w:r w:rsidRPr="00EC6932">
        <w:rPr>
          <w:sz w:val="28"/>
          <w:szCs w:val="28"/>
        </w:rPr>
        <w:t>Жалпы алғанда, кесте деректері 2026–2030 жылдары Қазақстан банк секторы барлық сценарийлерде орнықты капиталдық база қалыптастыратынын растайды. Айырмашылықтар негізінен жинақтау жылдамдығынан көрінеді, ал өсу тенденциясының өзі қаржы жүйесінің құрылымдық нығаюын және ықтимал макроэкономикалық соққыларға төзімділігінің артқанын дәлелдейді.</w:t>
      </w:r>
      <w:r w:rsidR="00021D05">
        <w:rPr>
          <w:sz w:val="28"/>
          <w:szCs w:val="28"/>
          <w:lang w:val="kk-KZ"/>
        </w:rPr>
        <w:t xml:space="preserve"> </w:t>
      </w:r>
      <w:r w:rsidRPr="00EC6932">
        <w:rPr>
          <w:sz w:val="28"/>
          <w:szCs w:val="28"/>
        </w:rPr>
        <w:t>Негізгі қаржылық көрсеткіштерді болжау тек есептеулермен шектелмей, олардың эконометриялық негізделуін талап етеді. Макроэкономикалық белгісіздік пен инфляциялық қысым жағдайында болжамдардың тарихи динамикамен үйлесімділігі мен өзгерістерге сезімталдығын тексеру ерекше мәнге ие.</w:t>
      </w:r>
    </w:p>
    <w:p w14:paraId="2C48D88D" w14:textId="77777777" w:rsidR="00B461F5" w:rsidRPr="00EC6932" w:rsidRDefault="0097774A" w:rsidP="006E374F">
      <w:pPr>
        <w:ind w:firstLine="567"/>
        <w:jc w:val="both"/>
        <w:rPr>
          <w:sz w:val="28"/>
          <w:szCs w:val="28"/>
        </w:rPr>
      </w:pPr>
      <w:r w:rsidRPr="00EC6932">
        <w:rPr>
          <w:sz w:val="28"/>
          <w:szCs w:val="28"/>
        </w:rPr>
        <w:t xml:space="preserve">Осы тұрғыдан реалистік сценарий (инфляция – 12%, </w:t>
      </w:r>
      <w:r w:rsidR="0028430F" w:rsidRPr="00EC6932">
        <w:rPr>
          <w:sz w:val="28"/>
          <w:szCs w:val="28"/>
          <w:lang w:val="kk-KZ"/>
        </w:rPr>
        <w:t xml:space="preserve">ҚРҰБ-нің </w:t>
      </w:r>
      <w:r w:rsidRPr="00EC6932">
        <w:rPr>
          <w:sz w:val="28"/>
          <w:szCs w:val="28"/>
        </w:rPr>
        <w:t>базалық ставкасы – 18%) базалық ретінде таңдалып, елдің ағымдағы макроэкономикалық және реттеушілік ахуалын барынша дәл сипаттайды [1</w:t>
      </w:r>
      <w:r w:rsidR="0028430F" w:rsidRPr="00EC6932">
        <w:rPr>
          <w:sz w:val="28"/>
          <w:szCs w:val="28"/>
          <w:lang w:val="kk-KZ"/>
        </w:rPr>
        <w:t>4</w:t>
      </w:r>
      <w:r w:rsidRPr="00EC6932">
        <w:rPr>
          <w:sz w:val="28"/>
          <w:szCs w:val="28"/>
        </w:rPr>
        <w:t>5].</w:t>
      </w:r>
    </w:p>
    <w:p w14:paraId="3F472364" w14:textId="35817E8D" w:rsidR="0097774A" w:rsidRPr="00EC6932" w:rsidRDefault="00B461F5" w:rsidP="006E374F">
      <w:pPr>
        <w:ind w:firstLine="567"/>
        <w:jc w:val="both"/>
        <w:rPr>
          <w:sz w:val="28"/>
          <w:szCs w:val="28"/>
        </w:rPr>
      </w:pPr>
      <w:r w:rsidRPr="00EC6932">
        <w:rPr>
          <w:sz w:val="28"/>
          <w:szCs w:val="28"/>
          <w:lang w:val="kk-KZ"/>
        </w:rPr>
        <w:t>Аталмыш</w:t>
      </w:r>
      <w:r w:rsidR="0097774A" w:rsidRPr="00EC6932">
        <w:rPr>
          <w:sz w:val="28"/>
          <w:szCs w:val="28"/>
        </w:rPr>
        <w:t xml:space="preserve"> </w:t>
      </w:r>
      <w:r w:rsidRPr="00EC6932">
        <w:rPr>
          <w:sz w:val="28"/>
          <w:szCs w:val="28"/>
          <w:lang w:val="kk-KZ"/>
        </w:rPr>
        <w:t xml:space="preserve">оқиғалық </w:t>
      </w:r>
      <w:r w:rsidR="0097774A" w:rsidRPr="00EC6932">
        <w:rPr>
          <w:sz w:val="28"/>
          <w:szCs w:val="28"/>
        </w:rPr>
        <w:t>сценарийде болжамның дәлелдемелік негізі өзара толықтыратын әдістер жиынтығына сүйенеді, ал нәтиже көпдеңгейлі статистикалық тексеру арқылы нақтыланады [1</w:t>
      </w:r>
      <w:r w:rsidR="0028430F" w:rsidRPr="00EC6932">
        <w:rPr>
          <w:sz w:val="28"/>
          <w:szCs w:val="28"/>
          <w:lang w:val="kk-KZ"/>
        </w:rPr>
        <w:t>4</w:t>
      </w:r>
      <w:r w:rsidR="0097774A" w:rsidRPr="00EC6932">
        <w:rPr>
          <w:sz w:val="28"/>
          <w:szCs w:val="28"/>
        </w:rPr>
        <w:t>6</w:t>
      </w:r>
      <w:r w:rsidR="00A2519E" w:rsidRPr="00EC6932">
        <w:rPr>
          <w:sz w:val="28"/>
          <w:szCs w:val="28"/>
        </w:rPr>
        <w:t>,</w:t>
      </w:r>
      <w:r w:rsidR="0097774A" w:rsidRPr="00EC6932">
        <w:rPr>
          <w:sz w:val="28"/>
          <w:szCs w:val="28"/>
        </w:rPr>
        <w:t xml:space="preserve"> 1</w:t>
      </w:r>
      <w:r w:rsidR="0028430F" w:rsidRPr="00EC6932">
        <w:rPr>
          <w:sz w:val="28"/>
          <w:szCs w:val="28"/>
          <w:lang w:val="kk-KZ"/>
        </w:rPr>
        <w:t>4</w:t>
      </w:r>
      <w:r w:rsidR="0097774A" w:rsidRPr="00EC6932">
        <w:rPr>
          <w:sz w:val="28"/>
          <w:szCs w:val="28"/>
        </w:rPr>
        <w:t>7].</w:t>
      </w:r>
    </w:p>
    <w:p w14:paraId="6E5E404A" w14:textId="149424B9" w:rsidR="008B2220" w:rsidRPr="00EC6932" w:rsidRDefault="008B2220" w:rsidP="006E374F">
      <w:pPr>
        <w:pStyle w:val="a4"/>
        <w:spacing w:before="0" w:beforeAutospacing="0" w:after="0" w:afterAutospacing="0"/>
        <w:ind w:firstLine="567"/>
        <w:jc w:val="both"/>
        <w:rPr>
          <w:sz w:val="28"/>
          <w:szCs w:val="28"/>
        </w:rPr>
      </w:pPr>
      <w:r w:rsidRPr="00EC6932">
        <w:rPr>
          <w:sz w:val="28"/>
          <w:szCs w:val="28"/>
        </w:rPr>
        <w:t>Модельдеу нәтижелерінің ғылыми негізділігін қамтамасыз ету үшін болжам тек формальды есептеулермен шектелмей, оның статистикалық тұрақтылығы мен сапасы арнайы тексеру құралдары арқылы бағаланды. Осы мақсатта ауытқуларды анықтау, уақыт қатарларын тегістеу және болжам қатесін өлшеу әдістері қолданылды.</w:t>
      </w:r>
    </w:p>
    <w:p w14:paraId="0A22AB76" w14:textId="6DBC5D90" w:rsidR="00024D9E" w:rsidRPr="00EC6932" w:rsidRDefault="0097774A" w:rsidP="006E374F">
      <w:pPr>
        <w:pStyle w:val="a4"/>
        <w:spacing w:before="0" w:beforeAutospacing="0" w:after="0" w:afterAutospacing="0"/>
        <w:ind w:firstLine="567"/>
        <w:jc w:val="both"/>
        <w:rPr>
          <w:rStyle w:val="a3"/>
          <w:rFonts w:eastAsiaTheme="majorEastAsia"/>
          <w:b w:val="0"/>
          <w:bCs w:val="0"/>
          <w:sz w:val="28"/>
          <w:szCs w:val="28"/>
        </w:rPr>
      </w:pPr>
      <w:r w:rsidRPr="00EC6932">
        <w:rPr>
          <w:sz w:val="28"/>
          <w:szCs w:val="28"/>
        </w:rPr>
        <w:t>Болжамды кешенді негіздеу мақсатында аналитикалық құралдардың мынадай жиынтығы қолданылды (3</w:t>
      </w:r>
      <w:r w:rsidR="007C6EFC" w:rsidRPr="00EC6932">
        <w:rPr>
          <w:sz w:val="28"/>
          <w:szCs w:val="28"/>
          <w:lang w:val="kk-KZ"/>
        </w:rPr>
        <w:t>2</w:t>
      </w:r>
      <w:r w:rsidRPr="00EC6932">
        <w:rPr>
          <w:sz w:val="28"/>
          <w:szCs w:val="28"/>
        </w:rPr>
        <w:t>-кесте).</w:t>
      </w:r>
    </w:p>
    <w:p w14:paraId="1325808A" w14:textId="77777777" w:rsidR="0097774A" w:rsidRPr="00EC6932" w:rsidRDefault="0097774A" w:rsidP="00024D9E">
      <w:pPr>
        <w:pStyle w:val="a4"/>
        <w:spacing w:before="0" w:beforeAutospacing="0" w:after="0" w:afterAutospacing="0"/>
        <w:ind w:firstLine="567"/>
        <w:jc w:val="both"/>
        <w:rPr>
          <w:rStyle w:val="a3"/>
          <w:rFonts w:eastAsiaTheme="majorEastAsia"/>
          <w:b w:val="0"/>
          <w:bCs w:val="0"/>
          <w:sz w:val="28"/>
          <w:szCs w:val="28"/>
        </w:rPr>
      </w:pPr>
    </w:p>
    <w:p w14:paraId="185AF356" w14:textId="4B4D135E" w:rsidR="00024D9E" w:rsidRPr="00EC6932" w:rsidRDefault="00A2519E" w:rsidP="00A2519E">
      <w:pPr>
        <w:pStyle w:val="a4"/>
        <w:spacing w:before="0" w:beforeAutospacing="0" w:after="0" w:afterAutospacing="0"/>
        <w:jc w:val="both"/>
        <w:rPr>
          <w:rStyle w:val="a3"/>
          <w:rFonts w:eastAsiaTheme="majorEastAsia"/>
          <w:b w:val="0"/>
          <w:bCs w:val="0"/>
          <w:sz w:val="28"/>
          <w:szCs w:val="28"/>
        </w:rPr>
      </w:pPr>
      <w:r w:rsidRPr="00EC6932">
        <w:rPr>
          <w:rStyle w:val="a3"/>
          <w:rFonts w:eastAsiaTheme="majorEastAsia"/>
          <w:b w:val="0"/>
          <w:bCs w:val="0"/>
          <w:sz w:val="28"/>
          <w:szCs w:val="28"/>
        </w:rPr>
        <w:t>К</w:t>
      </w:r>
      <w:r w:rsidR="0097774A" w:rsidRPr="00EC6932">
        <w:rPr>
          <w:rStyle w:val="a3"/>
          <w:rFonts w:eastAsiaTheme="majorEastAsia"/>
          <w:b w:val="0"/>
          <w:bCs w:val="0"/>
          <w:sz w:val="28"/>
          <w:szCs w:val="28"/>
        </w:rPr>
        <w:t>есте</w:t>
      </w:r>
      <w:r w:rsidRPr="00EC6932">
        <w:rPr>
          <w:rStyle w:val="a3"/>
          <w:rFonts w:eastAsiaTheme="majorEastAsia"/>
          <w:b w:val="0"/>
          <w:bCs w:val="0"/>
          <w:sz w:val="28"/>
          <w:szCs w:val="28"/>
        </w:rPr>
        <w:t xml:space="preserve"> </w:t>
      </w:r>
      <w:r w:rsidRPr="00EC6932">
        <w:rPr>
          <w:rStyle w:val="a3"/>
          <w:rFonts w:eastAsiaTheme="majorEastAsia"/>
          <w:b w:val="0"/>
          <w:bCs w:val="0"/>
          <w:sz w:val="28"/>
          <w:szCs w:val="28"/>
          <w:lang w:val="kk-KZ"/>
        </w:rPr>
        <w:t xml:space="preserve">32 </w:t>
      </w:r>
      <w:r w:rsidRPr="00EC6932">
        <w:rPr>
          <w:rStyle w:val="a3"/>
          <w:rFonts w:eastAsiaTheme="majorEastAsia"/>
          <w:b w:val="0"/>
          <w:bCs w:val="0"/>
          <w:sz w:val="28"/>
          <w:szCs w:val="28"/>
        </w:rPr>
        <w:t xml:space="preserve">- </w:t>
      </w:r>
      <w:r w:rsidR="0097774A" w:rsidRPr="00EC6932">
        <w:rPr>
          <w:rStyle w:val="a3"/>
          <w:rFonts w:eastAsiaTheme="majorEastAsia"/>
          <w:b w:val="0"/>
          <w:bCs w:val="0"/>
          <w:sz w:val="28"/>
          <w:szCs w:val="28"/>
        </w:rPr>
        <w:t>Болжамды дәлелдеу базасының құралдары (нақты сценарий)</w:t>
      </w:r>
    </w:p>
    <w:p w14:paraId="66ECE4FF" w14:textId="77777777" w:rsidR="00A2519E" w:rsidRPr="00EC6932" w:rsidRDefault="00A2519E" w:rsidP="00A2519E">
      <w:pPr>
        <w:pStyle w:val="a4"/>
        <w:spacing w:before="0" w:beforeAutospacing="0" w:after="0" w:afterAutospacing="0"/>
        <w:jc w:val="both"/>
        <w:rPr>
          <w:rStyle w:val="a3"/>
          <w:rFonts w:eastAsiaTheme="majorEastAsia"/>
          <w:b w:val="0"/>
          <w:bCs w:val="0"/>
          <w:sz w:val="28"/>
          <w:szCs w:val="28"/>
        </w:rPr>
      </w:pPr>
    </w:p>
    <w:tbl>
      <w:tblPr>
        <w:tblStyle w:val="a8"/>
        <w:tblW w:w="0" w:type="auto"/>
        <w:tblLook w:val="04A0" w:firstRow="1" w:lastRow="0" w:firstColumn="1" w:lastColumn="0" w:noHBand="0" w:noVBand="1"/>
      </w:tblPr>
      <w:tblGrid>
        <w:gridCol w:w="2842"/>
        <w:gridCol w:w="3499"/>
        <w:gridCol w:w="3287"/>
      </w:tblGrid>
      <w:tr w:rsidR="0097774A" w:rsidRPr="00BC1E21" w14:paraId="3E8CE297" w14:textId="77777777" w:rsidTr="009776D7">
        <w:tc>
          <w:tcPr>
            <w:tcW w:w="2972" w:type="dxa"/>
          </w:tcPr>
          <w:p w14:paraId="7435E49C" w14:textId="48242697" w:rsidR="0097774A" w:rsidRPr="00BC1E21" w:rsidRDefault="0097774A" w:rsidP="0097774A">
            <w:pPr>
              <w:pStyle w:val="a4"/>
              <w:spacing w:before="0" w:beforeAutospacing="0" w:after="0" w:afterAutospacing="0"/>
              <w:jc w:val="both"/>
              <w:rPr>
                <w:rStyle w:val="a3"/>
                <w:rFonts w:eastAsiaTheme="majorEastAsia"/>
                <w:b w:val="0"/>
                <w:bCs w:val="0"/>
              </w:rPr>
            </w:pPr>
            <w:r w:rsidRPr="00BC1E21">
              <w:t>Әдіс / көрсеткіш</w:t>
            </w:r>
          </w:p>
        </w:tc>
        <w:tc>
          <w:tcPr>
            <w:tcW w:w="3686" w:type="dxa"/>
          </w:tcPr>
          <w:p w14:paraId="5290219E" w14:textId="55D34EF0" w:rsidR="0097774A" w:rsidRPr="00BC1E21" w:rsidRDefault="0097774A" w:rsidP="0097774A">
            <w:pPr>
              <w:pStyle w:val="a4"/>
              <w:spacing w:before="0" w:beforeAutospacing="0" w:after="0" w:afterAutospacing="0"/>
              <w:jc w:val="both"/>
              <w:rPr>
                <w:rStyle w:val="a3"/>
                <w:rFonts w:eastAsiaTheme="majorEastAsia"/>
                <w:b w:val="0"/>
                <w:bCs w:val="0"/>
              </w:rPr>
            </w:pPr>
            <w:r w:rsidRPr="00BC1E21">
              <w:t>Талдаудағы мақсат</w:t>
            </w:r>
          </w:p>
        </w:tc>
        <w:tc>
          <w:tcPr>
            <w:tcW w:w="3402" w:type="dxa"/>
          </w:tcPr>
          <w:p w14:paraId="7E66886E" w14:textId="5A145768" w:rsidR="0097774A" w:rsidRPr="00BC1E21" w:rsidRDefault="0097774A" w:rsidP="0097774A">
            <w:pPr>
              <w:pStyle w:val="a4"/>
              <w:spacing w:before="0" w:beforeAutospacing="0" w:after="0" w:afterAutospacing="0"/>
              <w:jc w:val="both"/>
              <w:rPr>
                <w:rStyle w:val="a3"/>
                <w:rFonts w:eastAsiaTheme="majorEastAsia"/>
                <w:b w:val="0"/>
                <w:bCs w:val="0"/>
              </w:rPr>
            </w:pPr>
            <w:r w:rsidRPr="00BC1E21">
              <w:t>Экономикалық мағынасы</w:t>
            </w:r>
          </w:p>
        </w:tc>
      </w:tr>
      <w:tr w:rsidR="002127C5" w:rsidRPr="00BC1E21" w14:paraId="63263445" w14:textId="77777777" w:rsidTr="009776D7">
        <w:tc>
          <w:tcPr>
            <w:tcW w:w="2972" w:type="dxa"/>
          </w:tcPr>
          <w:p w14:paraId="7F4AB9CB" w14:textId="4BB0374C" w:rsidR="002127C5" w:rsidRPr="00BC1E21" w:rsidRDefault="002127C5" w:rsidP="002127C5">
            <w:pPr>
              <w:pStyle w:val="a4"/>
              <w:spacing w:before="0" w:beforeAutospacing="0" w:after="0" w:afterAutospacing="0"/>
              <w:jc w:val="center"/>
              <w:rPr>
                <w:lang w:val="kk-KZ"/>
              </w:rPr>
            </w:pPr>
            <w:r w:rsidRPr="00BC1E21">
              <w:rPr>
                <w:lang w:val="kk-KZ"/>
              </w:rPr>
              <w:t>1</w:t>
            </w:r>
          </w:p>
        </w:tc>
        <w:tc>
          <w:tcPr>
            <w:tcW w:w="3686" w:type="dxa"/>
          </w:tcPr>
          <w:p w14:paraId="70C69362" w14:textId="42463E98" w:rsidR="002127C5" w:rsidRPr="00BC1E21" w:rsidRDefault="002127C5" w:rsidP="002127C5">
            <w:pPr>
              <w:pStyle w:val="a4"/>
              <w:spacing w:before="0" w:beforeAutospacing="0" w:after="0" w:afterAutospacing="0"/>
              <w:jc w:val="center"/>
              <w:rPr>
                <w:lang w:val="kk-KZ"/>
              </w:rPr>
            </w:pPr>
            <w:r w:rsidRPr="00BC1E21">
              <w:rPr>
                <w:lang w:val="kk-KZ"/>
              </w:rPr>
              <w:t>2</w:t>
            </w:r>
          </w:p>
        </w:tc>
        <w:tc>
          <w:tcPr>
            <w:tcW w:w="3402" w:type="dxa"/>
          </w:tcPr>
          <w:p w14:paraId="0D111383" w14:textId="1BDC1AD9" w:rsidR="002127C5" w:rsidRPr="00BC1E21" w:rsidRDefault="002127C5" w:rsidP="002127C5">
            <w:pPr>
              <w:pStyle w:val="a4"/>
              <w:spacing w:before="0" w:beforeAutospacing="0" w:after="0" w:afterAutospacing="0"/>
              <w:jc w:val="center"/>
              <w:rPr>
                <w:lang w:val="kk-KZ"/>
              </w:rPr>
            </w:pPr>
            <w:r w:rsidRPr="00BC1E21">
              <w:rPr>
                <w:lang w:val="kk-KZ"/>
              </w:rPr>
              <w:t>3</w:t>
            </w:r>
          </w:p>
        </w:tc>
      </w:tr>
      <w:tr w:rsidR="0097774A" w:rsidRPr="00BC1E21" w14:paraId="66CE70B7" w14:textId="77777777" w:rsidTr="008562B4">
        <w:tc>
          <w:tcPr>
            <w:tcW w:w="2972" w:type="dxa"/>
            <w:tcBorders>
              <w:bottom w:val="nil"/>
            </w:tcBorders>
          </w:tcPr>
          <w:p w14:paraId="3DDD93CC" w14:textId="6740C13C" w:rsidR="0097774A" w:rsidRPr="00BC1E21" w:rsidRDefault="0097774A" w:rsidP="0097774A">
            <w:pPr>
              <w:pStyle w:val="a4"/>
              <w:spacing w:before="0" w:beforeAutospacing="0" w:after="0" w:afterAutospacing="0"/>
              <w:jc w:val="both"/>
              <w:rPr>
                <w:rStyle w:val="a3"/>
                <w:rFonts w:eastAsiaTheme="majorEastAsia"/>
                <w:b w:val="0"/>
                <w:bCs w:val="0"/>
              </w:rPr>
            </w:pPr>
            <w:r w:rsidRPr="00BC1E21">
              <w:t>Ирвин Коэффициенті</w:t>
            </w:r>
          </w:p>
        </w:tc>
        <w:tc>
          <w:tcPr>
            <w:tcW w:w="3686" w:type="dxa"/>
            <w:tcBorders>
              <w:bottom w:val="nil"/>
            </w:tcBorders>
          </w:tcPr>
          <w:p w14:paraId="787BC3E2" w14:textId="5111806C" w:rsidR="0097774A" w:rsidRPr="00BC1E21" w:rsidRDefault="0097774A" w:rsidP="0097774A">
            <w:pPr>
              <w:pStyle w:val="a4"/>
              <w:spacing w:before="0" w:beforeAutospacing="0" w:after="0" w:afterAutospacing="0"/>
              <w:jc w:val="both"/>
              <w:rPr>
                <w:rStyle w:val="a3"/>
                <w:rFonts w:eastAsiaTheme="majorEastAsia"/>
                <w:b w:val="0"/>
                <w:bCs w:val="0"/>
              </w:rPr>
            </w:pPr>
            <w:r w:rsidRPr="00BC1E21">
              <w:t>Шығарындылар мен құрылымдық олқылықтарды анықтау</w:t>
            </w:r>
          </w:p>
        </w:tc>
        <w:tc>
          <w:tcPr>
            <w:tcW w:w="3402" w:type="dxa"/>
            <w:tcBorders>
              <w:bottom w:val="nil"/>
            </w:tcBorders>
          </w:tcPr>
          <w:p w14:paraId="7F97D717" w14:textId="77777777" w:rsidR="0097774A" w:rsidRPr="00BC1E21" w:rsidRDefault="0097774A" w:rsidP="0097774A">
            <w:pPr>
              <w:pStyle w:val="a4"/>
              <w:spacing w:before="0" w:beforeAutospacing="0" w:after="0" w:afterAutospacing="0"/>
              <w:jc w:val="both"/>
            </w:pPr>
            <w:r w:rsidRPr="00BC1E21">
              <w:t>Пайда мен капиталдың уақыт серияларының біркелкілігін тексеру</w:t>
            </w:r>
          </w:p>
          <w:p w14:paraId="1FE9EBC6" w14:textId="77777777" w:rsidR="0057208C" w:rsidRPr="00BC1E21" w:rsidRDefault="0057208C" w:rsidP="0097774A">
            <w:pPr>
              <w:pStyle w:val="a4"/>
              <w:spacing w:before="0" w:beforeAutospacing="0" w:after="0" w:afterAutospacing="0"/>
              <w:jc w:val="both"/>
              <w:rPr>
                <w:rStyle w:val="a3"/>
                <w:rFonts w:eastAsiaTheme="majorEastAsia"/>
                <w:b w:val="0"/>
                <w:bCs w:val="0"/>
              </w:rPr>
            </w:pPr>
          </w:p>
          <w:p w14:paraId="3F16BFF2" w14:textId="0687B9A7" w:rsidR="008562B4" w:rsidRPr="00BC1E21" w:rsidRDefault="008562B4" w:rsidP="0097774A">
            <w:pPr>
              <w:pStyle w:val="a4"/>
              <w:spacing w:before="0" w:beforeAutospacing="0" w:after="0" w:afterAutospacing="0"/>
              <w:jc w:val="both"/>
              <w:rPr>
                <w:rStyle w:val="a3"/>
                <w:rFonts w:eastAsiaTheme="majorEastAsia"/>
                <w:b w:val="0"/>
                <w:bCs w:val="0"/>
              </w:rPr>
            </w:pPr>
          </w:p>
        </w:tc>
      </w:tr>
      <w:tr w:rsidR="008562B4" w:rsidRPr="00BC1E21" w14:paraId="0C391FDB" w14:textId="77777777" w:rsidTr="008562B4">
        <w:tc>
          <w:tcPr>
            <w:tcW w:w="10060" w:type="dxa"/>
            <w:gridSpan w:val="3"/>
            <w:tcBorders>
              <w:top w:val="nil"/>
              <w:left w:val="nil"/>
              <w:bottom w:val="single" w:sz="4" w:space="0" w:color="auto"/>
              <w:right w:val="nil"/>
            </w:tcBorders>
          </w:tcPr>
          <w:p w14:paraId="65B47C12" w14:textId="39A933C8" w:rsidR="008562B4" w:rsidRPr="00BC1E21" w:rsidRDefault="008562B4" w:rsidP="00A2519E">
            <w:pPr>
              <w:pStyle w:val="a4"/>
              <w:spacing w:before="0" w:beforeAutospacing="0" w:after="0" w:afterAutospacing="0"/>
              <w:rPr>
                <w:lang w:val="kk-KZ"/>
              </w:rPr>
            </w:pPr>
            <w:r w:rsidRPr="00BC1E21">
              <w:rPr>
                <w:lang w:val="kk-KZ"/>
              </w:rPr>
              <w:t>32-кесте</w:t>
            </w:r>
            <w:r w:rsidR="00075FCC" w:rsidRPr="00BC1E21">
              <w:rPr>
                <w:lang w:val="kk-KZ"/>
              </w:rPr>
              <w:t>нің</w:t>
            </w:r>
            <w:r w:rsidRPr="00BC1E21">
              <w:rPr>
                <w:lang w:val="kk-KZ"/>
              </w:rPr>
              <w:t xml:space="preserve"> жалғасы</w:t>
            </w:r>
          </w:p>
          <w:p w14:paraId="7FAF8974" w14:textId="291A0166" w:rsidR="00A2519E" w:rsidRPr="00BC1E21" w:rsidRDefault="00A2519E" w:rsidP="00A2519E">
            <w:pPr>
              <w:pStyle w:val="a4"/>
              <w:spacing w:before="0" w:beforeAutospacing="0" w:after="0" w:afterAutospacing="0"/>
            </w:pPr>
          </w:p>
        </w:tc>
      </w:tr>
      <w:tr w:rsidR="008562B4" w:rsidRPr="00BC1E21" w14:paraId="6DFB556F" w14:textId="77777777" w:rsidTr="008562B4">
        <w:tc>
          <w:tcPr>
            <w:tcW w:w="2972" w:type="dxa"/>
            <w:tcBorders>
              <w:top w:val="single" w:sz="4" w:space="0" w:color="auto"/>
            </w:tcBorders>
          </w:tcPr>
          <w:p w14:paraId="024005CD" w14:textId="18293C50" w:rsidR="008562B4" w:rsidRPr="00BC1E21" w:rsidRDefault="008562B4" w:rsidP="008562B4">
            <w:pPr>
              <w:pStyle w:val="a4"/>
              <w:spacing w:before="0" w:beforeAutospacing="0" w:after="0" w:afterAutospacing="0"/>
              <w:jc w:val="center"/>
            </w:pPr>
            <w:r w:rsidRPr="00BC1E21">
              <w:rPr>
                <w:lang w:val="kk-KZ"/>
              </w:rPr>
              <w:t>1</w:t>
            </w:r>
          </w:p>
        </w:tc>
        <w:tc>
          <w:tcPr>
            <w:tcW w:w="3686" w:type="dxa"/>
            <w:tcBorders>
              <w:top w:val="single" w:sz="4" w:space="0" w:color="auto"/>
            </w:tcBorders>
          </w:tcPr>
          <w:p w14:paraId="6D2B42A4" w14:textId="2B5415B9" w:rsidR="008562B4" w:rsidRPr="00BC1E21" w:rsidRDefault="008562B4" w:rsidP="008562B4">
            <w:pPr>
              <w:pStyle w:val="a4"/>
              <w:spacing w:before="0" w:beforeAutospacing="0" w:after="0" w:afterAutospacing="0"/>
              <w:jc w:val="center"/>
              <w:rPr>
                <w:lang w:val="kk-KZ"/>
              </w:rPr>
            </w:pPr>
            <w:r w:rsidRPr="00BC1E21">
              <w:rPr>
                <w:lang w:val="kk-KZ"/>
              </w:rPr>
              <w:t>2</w:t>
            </w:r>
          </w:p>
        </w:tc>
        <w:tc>
          <w:tcPr>
            <w:tcW w:w="3402" w:type="dxa"/>
            <w:tcBorders>
              <w:top w:val="single" w:sz="4" w:space="0" w:color="auto"/>
            </w:tcBorders>
          </w:tcPr>
          <w:p w14:paraId="2FA87E20" w14:textId="3E2FAF8E" w:rsidR="008562B4" w:rsidRPr="00BC1E21" w:rsidRDefault="008562B4" w:rsidP="008562B4">
            <w:pPr>
              <w:pStyle w:val="a4"/>
              <w:spacing w:before="0" w:beforeAutospacing="0" w:after="0" w:afterAutospacing="0"/>
              <w:jc w:val="center"/>
              <w:rPr>
                <w:lang w:val="kk-KZ"/>
              </w:rPr>
            </w:pPr>
            <w:r w:rsidRPr="00BC1E21">
              <w:rPr>
                <w:lang w:val="kk-KZ"/>
              </w:rPr>
              <w:t>3</w:t>
            </w:r>
          </w:p>
        </w:tc>
      </w:tr>
      <w:tr w:rsidR="0097774A" w:rsidRPr="00BC1E21" w14:paraId="2AE50A4D" w14:textId="77777777" w:rsidTr="0057208C">
        <w:tc>
          <w:tcPr>
            <w:tcW w:w="2972" w:type="dxa"/>
            <w:tcBorders>
              <w:bottom w:val="nil"/>
            </w:tcBorders>
          </w:tcPr>
          <w:p w14:paraId="18C71977" w14:textId="113B8CE8" w:rsidR="0097774A" w:rsidRPr="00BC1E21" w:rsidRDefault="0097774A" w:rsidP="0097774A">
            <w:pPr>
              <w:pStyle w:val="a4"/>
              <w:spacing w:before="0" w:beforeAutospacing="0" w:after="0" w:afterAutospacing="0"/>
              <w:jc w:val="both"/>
              <w:rPr>
                <w:rStyle w:val="a3"/>
                <w:rFonts w:eastAsiaTheme="majorEastAsia"/>
                <w:b w:val="0"/>
                <w:bCs w:val="0"/>
              </w:rPr>
            </w:pPr>
            <w:r w:rsidRPr="00BC1E21">
              <w:t>Бірнеше регрессия</w:t>
            </w:r>
          </w:p>
        </w:tc>
        <w:tc>
          <w:tcPr>
            <w:tcW w:w="3686" w:type="dxa"/>
            <w:tcBorders>
              <w:bottom w:val="nil"/>
            </w:tcBorders>
          </w:tcPr>
          <w:p w14:paraId="29289CCF" w14:textId="545DC486" w:rsidR="0097774A" w:rsidRPr="00BC1E21" w:rsidRDefault="0097774A" w:rsidP="0097774A">
            <w:pPr>
              <w:pStyle w:val="a4"/>
              <w:spacing w:before="0" w:beforeAutospacing="0" w:after="0" w:afterAutospacing="0"/>
              <w:jc w:val="both"/>
              <w:rPr>
                <w:rStyle w:val="a3"/>
                <w:rFonts w:eastAsiaTheme="majorEastAsia"/>
                <w:b w:val="0"/>
                <w:bCs w:val="0"/>
              </w:rPr>
            </w:pPr>
            <w:r w:rsidRPr="00BC1E21">
              <w:t>Факторлардың әсерін бағалау</w:t>
            </w:r>
          </w:p>
        </w:tc>
        <w:tc>
          <w:tcPr>
            <w:tcW w:w="3402" w:type="dxa"/>
            <w:tcBorders>
              <w:bottom w:val="nil"/>
            </w:tcBorders>
          </w:tcPr>
          <w:p w14:paraId="6076D2B3" w14:textId="77777777" w:rsidR="0097774A" w:rsidRPr="00BC1E21" w:rsidRDefault="0097774A" w:rsidP="0097774A">
            <w:pPr>
              <w:pStyle w:val="a4"/>
              <w:spacing w:before="0" w:beforeAutospacing="0" w:after="0" w:afterAutospacing="0"/>
              <w:jc w:val="both"/>
            </w:pPr>
            <w:r w:rsidRPr="00BC1E21">
              <w:t xml:space="preserve">Пайда динамикасы мен </w:t>
            </w:r>
            <w:r w:rsidR="002127C5" w:rsidRPr="00BC1E21">
              <w:rPr>
                <w:lang w:val="kk-KZ"/>
              </w:rPr>
              <w:t>М</w:t>
            </w:r>
            <w:r w:rsidRPr="00BC1E21">
              <w:t>К-н</w:t>
            </w:r>
            <w:r w:rsidR="0057208C" w:rsidRPr="00BC1E21">
              <w:rPr>
                <w:lang w:val="kk-KZ"/>
              </w:rPr>
              <w:t>ы</w:t>
            </w:r>
            <w:r w:rsidRPr="00BC1E21">
              <w:t>ң сандық түсіндірмесі</w:t>
            </w:r>
          </w:p>
          <w:p w14:paraId="16147BFB" w14:textId="789AA9F3" w:rsidR="00B461F5" w:rsidRPr="00BC1E21" w:rsidRDefault="00B461F5" w:rsidP="0097774A">
            <w:pPr>
              <w:pStyle w:val="a4"/>
              <w:spacing w:before="0" w:beforeAutospacing="0" w:after="0" w:afterAutospacing="0"/>
              <w:jc w:val="both"/>
              <w:rPr>
                <w:rStyle w:val="a3"/>
                <w:rFonts w:eastAsiaTheme="majorEastAsia"/>
                <w:b w:val="0"/>
                <w:bCs w:val="0"/>
              </w:rPr>
            </w:pPr>
          </w:p>
        </w:tc>
      </w:tr>
      <w:tr w:rsidR="0097774A" w:rsidRPr="00BC1E21" w14:paraId="16FD7D12" w14:textId="77777777" w:rsidTr="009776D7">
        <w:tc>
          <w:tcPr>
            <w:tcW w:w="2972" w:type="dxa"/>
          </w:tcPr>
          <w:p w14:paraId="2FC8F5B4" w14:textId="779C9D40" w:rsidR="0097774A" w:rsidRPr="00BC1E21" w:rsidRDefault="0097774A" w:rsidP="0097774A">
            <w:pPr>
              <w:pStyle w:val="a4"/>
              <w:spacing w:before="0" w:beforeAutospacing="0" w:after="0" w:afterAutospacing="0"/>
              <w:jc w:val="both"/>
              <w:rPr>
                <w:rStyle w:val="a3"/>
                <w:rFonts w:eastAsiaTheme="majorEastAsia"/>
                <w:b w:val="0"/>
                <w:bCs w:val="0"/>
              </w:rPr>
            </w:pPr>
            <w:r w:rsidRPr="00BC1E21">
              <w:t>Уақыт қатарларын жуықтау</w:t>
            </w:r>
          </w:p>
        </w:tc>
        <w:tc>
          <w:tcPr>
            <w:tcW w:w="3686" w:type="dxa"/>
          </w:tcPr>
          <w:p w14:paraId="4B86CA0A" w14:textId="0EFD0020" w:rsidR="0097774A" w:rsidRPr="00BC1E21" w:rsidRDefault="0097774A" w:rsidP="0097774A">
            <w:pPr>
              <w:pStyle w:val="a4"/>
              <w:spacing w:before="0" w:beforeAutospacing="0" w:after="0" w:afterAutospacing="0"/>
              <w:jc w:val="both"/>
              <w:rPr>
                <w:rStyle w:val="a3"/>
                <w:rFonts w:eastAsiaTheme="majorEastAsia"/>
                <w:b w:val="0"/>
                <w:bCs w:val="0"/>
              </w:rPr>
            </w:pPr>
            <w:r w:rsidRPr="00BC1E21">
              <w:t>Трендтік тұрақтылықты талдау</w:t>
            </w:r>
          </w:p>
        </w:tc>
        <w:tc>
          <w:tcPr>
            <w:tcW w:w="3402" w:type="dxa"/>
          </w:tcPr>
          <w:p w14:paraId="0D01BEB2" w14:textId="3EEB7F44" w:rsidR="0097774A" w:rsidRPr="00BC1E21" w:rsidRDefault="0097774A" w:rsidP="0097774A">
            <w:pPr>
              <w:pStyle w:val="a4"/>
              <w:spacing w:before="0" w:beforeAutospacing="0" w:after="0" w:afterAutospacing="0"/>
              <w:jc w:val="both"/>
              <w:rPr>
                <w:rStyle w:val="a3"/>
                <w:rFonts w:eastAsiaTheme="majorEastAsia"/>
                <w:b w:val="0"/>
                <w:bCs w:val="0"/>
              </w:rPr>
            </w:pPr>
            <w:r w:rsidRPr="00BC1E21">
              <w:t>Нақты және тегістелген динамиканы салыстыру</w:t>
            </w:r>
          </w:p>
        </w:tc>
      </w:tr>
      <w:tr w:rsidR="0097774A" w:rsidRPr="00BC1E21" w14:paraId="7C0E9CFF" w14:textId="77777777" w:rsidTr="009776D7">
        <w:tc>
          <w:tcPr>
            <w:tcW w:w="2972" w:type="dxa"/>
            <w:vAlign w:val="center"/>
          </w:tcPr>
          <w:p w14:paraId="15B3DD2E" w14:textId="77777777" w:rsidR="0097774A" w:rsidRPr="00BC1E21" w:rsidRDefault="0097774A" w:rsidP="0097774A">
            <w:pPr>
              <w:pStyle w:val="a4"/>
              <w:spacing w:before="0" w:beforeAutospacing="0" w:after="0" w:afterAutospacing="0"/>
              <w:jc w:val="both"/>
              <w:rPr>
                <w:rStyle w:val="a3"/>
                <w:rFonts w:eastAsiaTheme="majorEastAsia"/>
                <w:b w:val="0"/>
                <w:bCs w:val="0"/>
              </w:rPr>
            </w:pPr>
            <w:r w:rsidRPr="00BC1E21">
              <w:t>RMSE</w:t>
            </w:r>
          </w:p>
        </w:tc>
        <w:tc>
          <w:tcPr>
            <w:tcW w:w="3686" w:type="dxa"/>
          </w:tcPr>
          <w:p w14:paraId="3038E5AF" w14:textId="19D078C1" w:rsidR="0097774A" w:rsidRPr="00BC1E21" w:rsidRDefault="0097774A" w:rsidP="0097774A">
            <w:pPr>
              <w:pStyle w:val="a4"/>
              <w:spacing w:before="0" w:beforeAutospacing="0" w:after="0" w:afterAutospacing="0"/>
              <w:jc w:val="both"/>
              <w:rPr>
                <w:rStyle w:val="a3"/>
                <w:rFonts w:eastAsiaTheme="majorEastAsia"/>
                <w:b w:val="0"/>
                <w:bCs w:val="0"/>
              </w:rPr>
            </w:pPr>
            <w:r w:rsidRPr="00BC1E21">
              <w:t>Абсолютті болжау қатесі</w:t>
            </w:r>
          </w:p>
        </w:tc>
        <w:tc>
          <w:tcPr>
            <w:tcW w:w="3402" w:type="dxa"/>
          </w:tcPr>
          <w:p w14:paraId="11D0385A" w14:textId="5F89C2FD" w:rsidR="0097774A" w:rsidRPr="00BC1E21" w:rsidRDefault="0097774A" w:rsidP="0097774A">
            <w:pPr>
              <w:pStyle w:val="a4"/>
              <w:spacing w:before="0" w:beforeAutospacing="0" w:after="0" w:afterAutospacing="0"/>
              <w:jc w:val="both"/>
              <w:rPr>
                <w:rStyle w:val="a3"/>
                <w:rFonts w:eastAsiaTheme="majorEastAsia"/>
                <w:b w:val="0"/>
                <w:bCs w:val="0"/>
              </w:rPr>
            </w:pPr>
            <w:r w:rsidRPr="00BC1E21">
              <w:t>Ауытқулардың орташа мәнін бағалау</w:t>
            </w:r>
          </w:p>
        </w:tc>
      </w:tr>
      <w:tr w:rsidR="0097774A" w:rsidRPr="00BC1E21" w14:paraId="2F250F34" w14:textId="77777777" w:rsidTr="009776D7">
        <w:tc>
          <w:tcPr>
            <w:tcW w:w="2972" w:type="dxa"/>
            <w:vAlign w:val="center"/>
          </w:tcPr>
          <w:p w14:paraId="57A9EDB4" w14:textId="77777777" w:rsidR="0097774A" w:rsidRPr="00BC1E21" w:rsidRDefault="0097774A" w:rsidP="0097774A">
            <w:pPr>
              <w:pStyle w:val="a4"/>
              <w:spacing w:before="0" w:beforeAutospacing="0" w:after="0" w:afterAutospacing="0"/>
              <w:jc w:val="both"/>
              <w:rPr>
                <w:rStyle w:val="a3"/>
                <w:rFonts w:eastAsiaTheme="majorEastAsia"/>
                <w:b w:val="0"/>
                <w:bCs w:val="0"/>
              </w:rPr>
            </w:pPr>
            <w:r w:rsidRPr="00BC1E21">
              <w:t>sMAPE</w:t>
            </w:r>
          </w:p>
        </w:tc>
        <w:tc>
          <w:tcPr>
            <w:tcW w:w="3686" w:type="dxa"/>
          </w:tcPr>
          <w:p w14:paraId="2D10F107" w14:textId="5DB4DB6C" w:rsidR="0097774A" w:rsidRPr="00BC1E21" w:rsidRDefault="0097774A" w:rsidP="0097774A">
            <w:pPr>
              <w:pStyle w:val="a4"/>
              <w:spacing w:before="0" w:beforeAutospacing="0" w:after="0" w:afterAutospacing="0"/>
              <w:jc w:val="both"/>
              <w:rPr>
                <w:rStyle w:val="a3"/>
                <w:rFonts w:eastAsiaTheme="majorEastAsia"/>
                <w:b w:val="0"/>
                <w:bCs w:val="0"/>
              </w:rPr>
            </w:pPr>
            <w:r w:rsidRPr="00BC1E21">
              <w:t>Салыстырмалы болжам қатесі</w:t>
            </w:r>
          </w:p>
        </w:tc>
        <w:tc>
          <w:tcPr>
            <w:tcW w:w="3402" w:type="dxa"/>
          </w:tcPr>
          <w:p w14:paraId="7DFB5CD3" w14:textId="7F39CF04" w:rsidR="0097774A" w:rsidRPr="00BC1E21" w:rsidRDefault="0097774A" w:rsidP="0097774A">
            <w:pPr>
              <w:pStyle w:val="a4"/>
              <w:spacing w:before="0" w:beforeAutospacing="0" w:after="0" w:afterAutospacing="0"/>
              <w:jc w:val="both"/>
              <w:rPr>
                <w:rStyle w:val="a3"/>
                <w:rFonts w:eastAsiaTheme="majorEastAsia"/>
                <w:b w:val="0"/>
                <w:bCs w:val="0"/>
              </w:rPr>
            </w:pPr>
            <w:r w:rsidRPr="00BC1E21">
              <w:t>Уақыт бойынша болжам сапасының салыстырмалылығы</w:t>
            </w:r>
          </w:p>
        </w:tc>
      </w:tr>
      <w:tr w:rsidR="0097774A" w:rsidRPr="00BC1E21" w14:paraId="0F499F5B" w14:textId="77777777" w:rsidTr="009776D7">
        <w:tc>
          <w:tcPr>
            <w:tcW w:w="10060" w:type="dxa"/>
            <w:gridSpan w:val="3"/>
          </w:tcPr>
          <w:p w14:paraId="3BC4FDCE" w14:textId="3FFDA494" w:rsidR="0097774A" w:rsidRPr="00BC1E21" w:rsidRDefault="0097774A" w:rsidP="00075FCC">
            <w:pPr>
              <w:pStyle w:val="a4"/>
              <w:spacing w:before="0" w:beforeAutospacing="0" w:after="0" w:afterAutospacing="0"/>
              <w:ind w:firstLine="601"/>
              <w:jc w:val="both"/>
              <w:rPr>
                <w:rStyle w:val="a3"/>
                <w:rFonts w:eastAsiaTheme="majorEastAsia"/>
                <w:b w:val="0"/>
                <w:bCs w:val="0"/>
                <w:lang w:val="kk-KZ"/>
              </w:rPr>
            </w:pPr>
            <w:r w:rsidRPr="00BC1E21">
              <w:rPr>
                <w:lang w:val="kk-KZ"/>
              </w:rPr>
              <w:t>Ескерту</w:t>
            </w:r>
            <w:r w:rsidR="00586B24" w:rsidRPr="00BC1E21">
              <w:rPr>
                <w:lang w:val="kk-KZ"/>
              </w:rPr>
              <w:t xml:space="preserve"> -</w:t>
            </w:r>
            <w:r w:rsidRPr="00BC1E21">
              <w:rPr>
                <w:lang w:val="kk-KZ"/>
              </w:rPr>
              <w:t xml:space="preserve"> </w:t>
            </w:r>
            <w:r w:rsidRPr="00BC1E21">
              <w:t>[1</w:t>
            </w:r>
            <w:r w:rsidR="0028430F" w:rsidRPr="00BC1E21">
              <w:rPr>
                <w:lang w:val="kk-KZ"/>
              </w:rPr>
              <w:t>46</w:t>
            </w:r>
            <w:r w:rsidR="00075FCC" w:rsidRPr="00BC1E21">
              <w:rPr>
                <w:lang w:val="kk-KZ"/>
              </w:rPr>
              <w:t>,</w:t>
            </w:r>
            <w:r w:rsidRPr="00BC1E21">
              <w:rPr>
                <w:lang w:val="kk-KZ"/>
              </w:rPr>
              <w:t>1</w:t>
            </w:r>
            <w:r w:rsidR="0028430F" w:rsidRPr="00BC1E21">
              <w:rPr>
                <w:lang w:val="kk-KZ"/>
              </w:rPr>
              <w:t>4</w:t>
            </w:r>
            <w:r w:rsidRPr="00BC1E21">
              <w:rPr>
                <w:lang w:val="kk-KZ"/>
              </w:rPr>
              <w:t>7</w:t>
            </w:r>
            <w:r w:rsidRPr="00BC1E21">
              <w:t>] дерек көзін па</w:t>
            </w:r>
            <w:r w:rsidRPr="00BC1E21">
              <w:rPr>
                <w:lang w:val="kk-KZ"/>
              </w:rPr>
              <w:t>йдаланып авторлар құрастырған</w:t>
            </w:r>
          </w:p>
        </w:tc>
      </w:tr>
    </w:tbl>
    <w:p w14:paraId="16731F88" w14:textId="77777777" w:rsidR="00024D9E" w:rsidRPr="00EC6932" w:rsidRDefault="00024D9E" w:rsidP="00024D9E">
      <w:pPr>
        <w:pStyle w:val="a4"/>
        <w:spacing w:before="0" w:beforeAutospacing="0" w:after="0" w:afterAutospacing="0"/>
        <w:jc w:val="both"/>
        <w:rPr>
          <w:sz w:val="28"/>
          <w:szCs w:val="28"/>
        </w:rPr>
      </w:pPr>
    </w:p>
    <w:p w14:paraId="67B0C793" w14:textId="77777777" w:rsidR="0097774A" w:rsidRPr="00EC6932" w:rsidRDefault="0097774A" w:rsidP="006E374F">
      <w:pPr>
        <w:ind w:firstLine="567"/>
        <w:jc w:val="both"/>
        <w:rPr>
          <w:sz w:val="28"/>
          <w:szCs w:val="28"/>
        </w:rPr>
      </w:pPr>
      <w:r w:rsidRPr="00EC6932">
        <w:rPr>
          <w:sz w:val="28"/>
          <w:szCs w:val="28"/>
        </w:rPr>
        <w:t>Қолданылған әдістер жиынтығы кездейсоқ ауытқулардың ықпалын жүйелі түрде шектеп, банк секторы дамуының орнықты заңдылықтарына назар аударуға мүмкіндік береді.</w:t>
      </w:r>
    </w:p>
    <w:p w14:paraId="03E5305E" w14:textId="0FB114C4" w:rsidR="0097774A" w:rsidRPr="00EC6932" w:rsidRDefault="0097774A" w:rsidP="006E374F">
      <w:pPr>
        <w:ind w:firstLine="567"/>
        <w:jc w:val="both"/>
        <w:rPr>
          <w:sz w:val="28"/>
          <w:szCs w:val="28"/>
        </w:rPr>
      </w:pPr>
      <w:r w:rsidRPr="00EC6932">
        <w:rPr>
          <w:sz w:val="28"/>
          <w:szCs w:val="28"/>
        </w:rPr>
        <w:t>2013–2025 жылдардағы пайда мен капитал қатарлары бойынша Ирвин коэффициентін талдау шекті мәндерден асатын сындарлы ауытқулардың жоқ екенін көрсетті, бұл бастапқы статистикалық деректердің біртектілігін растайды</w:t>
      </w:r>
      <w:r w:rsidR="00586B24" w:rsidRPr="00EC6932">
        <w:rPr>
          <w:sz w:val="28"/>
          <w:szCs w:val="28"/>
          <w:lang w:val="kk-KZ"/>
        </w:rPr>
        <w:t xml:space="preserve">. </w:t>
      </w:r>
      <w:r w:rsidRPr="00EC6932">
        <w:rPr>
          <w:sz w:val="28"/>
          <w:szCs w:val="28"/>
        </w:rPr>
        <w:t>Уақыттық қатарларды сызықтық және экспоненциалдық функциялармен аппроксимациялау 2017 жылдан кейін тұрақты өсу трендінің басым екенін айқындады.</w:t>
      </w:r>
    </w:p>
    <w:p w14:paraId="0A7D3116" w14:textId="77777777" w:rsidR="0097774A" w:rsidRPr="00EC6932" w:rsidRDefault="0097774A" w:rsidP="006E374F">
      <w:pPr>
        <w:ind w:firstLine="567"/>
        <w:jc w:val="both"/>
        <w:rPr>
          <w:sz w:val="28"/>
          <w:szCs w:val="28"/>
        </w:rPr>
      </w:pPr>
      <w:r w:rsidRPr="00EC6932">
        <w:rPr>
          <w:sz w:val="28"/>
          <w:szCs w:val="28"/>
        </w:rPr>
        <w:t>Болжам сапасы қателіктердің қолайлы деңгейімен дәлелденеді: RMSE абсолюттік ауытқудың шектеулі екенін көрсетсе, sMAPE мәндері макроқаржылық қатарлар үшін қабылданған нормалар аясында қалып отыр. Бұл халықаралық тәжірибеге сай келеді.</w:t>
      </w:r>
    </w:p>
    <w:p w14:paraId="54D756A0" w14:textId="77777777" w:rsidR="00AD3AA2" w:rsidRPr="00AD3AA2" w:rsidRDefault="00AD3AA2" w:rsidP="00AD3AA2">
      <w:pPr>
        <w:ind w:firstLine="567"/>
        <w:jc w:val="both"/>
        <w:rPr>
          <w:sz w:val="28"/>
          <w:szCs w:val="28"/>
        </w:rPr>
      </w:pPr>
      <w:r w:rsidRPr="00AD3AA2">
        <w:rPr>
          <w:sz w:val="28"/>
          <w:szCs w:val="28"/>
        </w:rPr>
        <w:t>Жүргізілген талдау бірнеше жинақтаушы қорытынды жасауға негіз береді. Біріншіден, реалистік сценарий бойынша пайда мен меншікті капиталға жасалған болжам берік статистикалық негізге сүйенеді және банк секторының тарихи динамикасымен мазмұндық тұрғыдан үйлеседі. Екіншіден, регрессиялық модельдеу, ауытқуларды тексеру, аппроксимация сапасын бағалау және қате көрсеткіштерін есептеу өзара толыққанды әрі бірін-бірі күшейтетін дәлелдемелік жүйе қалыптастырады. Бұл нәтижелердің кездейсоқ емес, белгілі бір экономикалық заңдылықтарға сүйенетінін көрсетеді. Үшіншіден, алынған нәтижелер Қазақстан банк секторының біртіндеп сапалық өсу кезеңіне өткенін аңғартады. Мұнда капиталдандыру тек қаржылық тұрақтылық көрсеткіші ретінде ғана емес, ұзақ мерзімді орнықтылықты, тәуекелдерге төзімділікті және даму әлеуетін қамтамасыз ететін негізгі фактор ретінде көрінеді.</w:t>
      </w:r>
    </w:p>
    <w:p w14:paraId="08B6C3F8" w14:textId="77777777" w:rsidR="0097774A" w:rsidRPr="00EC6932" w:rsidRDefault="0097774A" w:rsidP="006E374F">
      <w:pPr>
        <w:ind w:firstLine="567"/>
        <w:jc w:val="both"/>
        <w:rPr>
          <w:sz w:val="28"/>
          <w:szCs w:val="28"/>
        </w:rPr>
      </w:pPr>
      <w:r w:rsidRPr="00EC6932">
        <w:rPr>
          <w:sz w:val="28"/>
          <w:szCs w:val="28"/>
        </w:rPr>
        <w:t>Осылайша, ұсынылған болжам орта мерзімді кезеңде реттеуші мен нарық қатысушылары үшін экономикалық тұрғыдан негізделген әрі әдіснамалық жағынан орнықты бағдар ретінде қарастырылуы мүмкін.</w:t>
      </w:r>
    </w:p>
    <w:p w14:paraId="5F14747E" w14:textId="01EC8ECC" w:rsidR="00024D9E" w:rsidRPr="00EC6932" w:rsidRDefault="00024D9E" w:rsidP="00024D9E">
      <w:pPr>
        <w:ind w:firstLine="567"/>
        <w:jc w:val="both"/>
        <w:rPr>
          <w:sz w:val="28"/>
          <w:szCs w:val="28"/>
        </w:rPr>
      </w:pPr>
    </w:p>
    <w:p w14:paraId="6B2EE8EC" w14:textId="01AA8427" w:rsidR="00075FCC" w:rsidRPr="00EC6932" w:rsidRDefault="00075FCC" w:rsidP="00024D9E">
      <w:pPr>
        <w:ind w:firstLine="567"/>
        <w:jc w:val="both"/>
        <w:rPr>
          <w:sz w:val="28"/>
          <w:szCs w:val="28"/>
        </w:rPr>
      </w:pPr>
    </w:p>
    <w:p w14:paraId="059C6B44" w14:textId="77777777" w:rsidR="00075FCC" w:rsidRPr="00EC6932" w:rsidRDefault="00075FCC" w:rsidP="00024D9E">
      <w:pPr>
        <w:ind w:firstLine="567"/>
        <w:jc w:val="both"/>
        <w:rPr>
          <w:sz w:val="28"/>
          <w:szCs w:val="28"/>
        </w:rPr>
      </w:pPr>
    </w:p>
    <w:p w14:paraId="26B9C05D" w14:textId="1AEB12A1" w:rsidR="006E374F" w:rsidRPr="00EC6932" w:rsidRDefault="006E374F" w:rsidP="00024D9E">
      <w:pPr>
        <w:pStyle w:val="a4"/>
        <w:spacing w:before="0" w:beforeAutospacing="0" w:after="0" w:afterAutospacing="0"/>
        <w:ind w:firstLine="567"/>
        <w:jc w:val="both"/>
        <w:rPr>
          <w:rStyle w:val="20"/>
          <w:color w:val="000000" w:themeColor="text1"/>
          <w:sz w:val="28"/>
          <w:szCs w:val="28"/>
        </w:rPr>
      </w:pPr>
      <w:r w:rsidRPr="00EC6932">
        <w:rPr>
          <w:rStyle w:val="20"/>
          <w:color w:val="000000" w:themeColor="text1"/>
          <w:sz w:val="28"/>
          <w:szCs w:val="28"/>
        </w:rPr>
        <w:t xml:space="preserve">3.2 </w:t>
      </w:r>
      <w:r w:rsidRPr="00EC6932">
        <w:rPr>
          <w:rStyle w:val="20"/>
          <w:color w:val="000000" w:themeColor="text1"/>
          <w:sz w:val="28"/>
          <w:szCs w:val="28"/>
          <w:lang w:val="kk-KZ"/>
        </w:rPr>
        <w:t>М</w:t>
      </w:r>
      <w:r w:rsidRPr="00EC6932">
        <w:rPr>
          <w:rStyle w:val="20"/>
          <w:color w:val="000000" w:themeColor="text1"/>
          <w:sz w:val="28"/>
          <w:szCs w:val="28"/>
        </w:rPr>
        <w:t xml:space="preserve">одельдеу нәтижелері негізінде Қазақстанның банк секторын жаңғыртудың </w:t>
      </w:r>
      <w:r w:rsidRPr="00EC6932">
        <w:rPr>
          <w:rStyle w:val="20"/>
          <w:color w:val="000000" w:themeColor="text1"/>
          <w:sz w:val="28"/>
          <w:szCs w:val="28"/>
          <w:lang w:val="kk-KZ"/>
        </w:rPr>
        <w:t>с</w:t>
      </w:r>
      <w:r w:rsidRPr="00EC6932">
        <w:rPr>
          <w:rStyle w:val="20"/>
          <w:color w:val="000000" w:themeColor="text1"/>
          <w:sz w:val="28"/>
          <w:szCs w:val="28"/>
        </w:rPr>
        <w:t>ценарий бағыттары</w:t>
      </w:r>
    </w:p>
    <w:p w14:paraId="579A12C0" w14:textId="7218F0F4" w:rsidR="006E374F" w:rsidRPr="00EC6932" w:rsidRDefault="006E374F" w:rsidP="009A6170">
      <w:pPr>
        <w:ind w:firstLine="567"/>
        <w:jc w:val="both"/>
        <w:rPr>
          <w:strike/>
          <w:color w:val="FF0000"/>
          <w:sz w:val="28"/>
          <w:szCs w:val="28"/>
          <w:lang w:val="kk-KZ"/>
        </w:rPr>
      </w:pPr>
      <w:r w:rsidRPr="00EC6932">
        <w:rPr>
          <w:sz w:val="28"/>
          <w:szCs w:val="28"/>
        </w:rPr>
        <w:t>Цифрлық трансформация банк секторында әлдеқашан қосалқы құрал мәртебесінен шығып, қаржы жүйесінің орнықтылығын қамтамасыз ететін институционалдық қажеттілікке айналды. Қазіргі кезеңде ол тиімділік пен ашықтықты арттырумен қатар, постпандемиялық қалпына келу жағдайында бүкіл қаржылық экожүйенің тұрақтылығын айқындайтын негізгі фактор ретінде көрініс табады. Халықаралық валюта қоры (IMF) мен Халықаралық есеп айырысу банкі (BIS) деректерді өңдеу жылдамдығы, инфрақұрылым сенімділігі және транзакциялар қауіпсіздігі ұлттық бәсекеге қабілеттіліктің шешуші алғышарттарына айналып отырғанын атап өтеді</w:t>
      </w:r>
      <w:r w:rsidR="00127630" w:rsidRPr="00EC6932">
        <w:rPr>
          <w:sz w:val="28"/>
          <w:szCs w:val="28"/>
          <w:lang w:val="kk-KZ"/>
        </w:rPr>
        <w:t xml:space="preserve"> </w:t>
      </w:r>
      <w:r w:rsidR="00127630" w:rsidRPr="00EC6932">
        <w:rPr>
          <w:sz w:val="28"/>
          <w:szCs w:val="28"/>
          <w:lang w:val="en-US"/>
        </w:rPr>
        <w:t>[148</w:t>
      </w:r>
      <w:r w:rsidR="00127630" w:rsidRPr="00EC6932">
        <w:rPr>
          <w:sz w:val="28"/>
          <w:szCs w:val="28"/>
          <w:lang w:val="kk-KZ"/>
        </w:rPr>
        <w:t>; 149</w:t>
      </w:r>
      <w:r w:rsidR="00127630" w:rsidRPr="00EC6932">
        <w:rPr>
          <w:sz w:val="28"/>
          <w:szCs w:val="28"/>
          <w:lang w:val="en-US"/>
        </w:rPr>
        <w:t>]</w:t>
      </w:r>
      <w:r w:rsidR="00840067" w:rsidRPr="00EC6932">
        <w:rPr>
          <w:sz w:val="28"/>
          <w:szCs w:val="28"/>
          <w:lang w:val="kk-KZ"/>
        </w:rPr>
        <w:t>.</w:t>
      </w:r>
    </w:p>
    <w:p w14:paraId="4CCE33EE" w14:textId="585D415B" w:rsidR="006E374F" w:rsidRPr="00EC6932" w:rsidRDefault="006E374F" w:rsidP="009A6170">
      <w:pPr>
        <w:ind w:firstLine="567"/>
        <w:jc w:val="both"/>
        <w:rPr>
          <w:sz w:val="28"/>
          <w:szCs w:val="28"/>
          <w:lang w:val="kk-KZ"/>
        </w:rPr>
      </w:pPr>
      <w:r w:rsidRPr="00EC6932">
        <w:rPr>
          <w:sz w:val="28"/>
          <w:szCs w:val="28"/>
        </w:rPr>
        <w:t>Қазақстан жағдайында банк жүйесінің цифрлануы екіжақты сипатқа ие. Бір жағынан, ол экономикалық белсенділікті жеделдететін құрал болса, екінші жағынан, қаржы нарығындағы сенім мен тұрақтылықты нығайтатын институционалдық тетік қызметін атқарады. Осы тұрғыдан алғанда, цифрландыру тек техникалық автоматтандыру ретінде емес, корпоративтік басқару реформаларымен, макропруденциялық қадағалаумен және ESG қағидаттарын енгізумен өзара байланысқан кешенді жаңғыру үдерісі ретінде қарастырылады</w:t>
      </w:r>
      <w:r w:rsidR="00127630" w:rsidRPr="00EC6932">
        <w:rPr>
          <w:sz w:val="28"/>
          <w:szCs w:val="28"/>
          <w:lang w:val="kk-KZ"/>
        </w:rPr>
        <w:t xml:space="preserve"> </w:t>
      </w:r>
      <w:r w:rsidR="00127630" w:rsidRPr="00EC6932">
        <w:rPr>
          <w:sz w:val="28"/>
          <w:szCs w:val="28"/>
          <w:lang w:val="en-US"/>
        </w:rPr>
        <w:t>[</w:t>
      </w:r>
      <w:r w:rsidR="00127630" w:rsidRPr="00EC6932">
        <w:rPr>
          <w:sz w:val="28"/>
          <w:szCs w:val="28"/>
          <w:lang w:val="kk-KZ"/>
        </w:rPr>
        <w:t>150</w:t>
      </w:r>
      <w:r w:rsidR="00127630" w:rsidRPr="00EC6932">
        <w:rPr>
          <w:sz w:val="28"/>
          <w:szCs w:val="28"/>
          <w:lang w:val="en-US"/>
        </w:rPr>
        <w:t>]</w:t>
      </w:r>
      <w:r w:rsidR="00127630" w:rsidRPr="00EC6932">
        <w:rPr>
          <w:sz w:val="28"/>
          <w:szCs w:val="28"/>
          <w:lang w:val="kk-KZ"/>
        </w:rPr>
        <w:t>.</w:t>
      </w:r>
    </w:p>
    <w:p w14:paraId="1DAB05AF" w14:textId="77777777" w:rsidR="006E374F" w:rsidRPr="00EC6932" w:rsidRDefault="006E374F" w:rsidP="009A6170">
      <w:pPr>
        <w:ind w:firstLine="567"/>
        <w:jc w:val="both"/>
        <w:rPr>
          <w:sz w:val="28"/>
          <w:szCs w:val="28"/>
        </w:rPr>
      </w:pPr>
      <w:r w:rsidRPr="00EC6932">
        <w:rPr>
          <w:sz w:val="28"/>
          <w:szCs w:val="28"/>
        </w:rPr>
        <w:t>Алдыңғы бөлімдерде (1.3, 2.2 және 3.1) алынған нәтижелер жасанды интеллект, Open API, үлестірілген реестр технологиялары (DLT) және орталық банктің цифрлық валютасы (CBDC) сияқты құралдардың Қазақстан банк секторының тиімділігіне тікелей әрі мәнді ықпал ететінін көрсетеді. Бұл әсер тек пайда мен капитал динамикасымен шектелмей, қаржылық делдалдықтың сипатына және клиенттік мінез-құлыққа да таралады.</w:t>
      </w:r>
    </w:p>
    <w:p w14:paraId="4505C458" w14:textId="24A5E6AF" w:rsidR="006E374F" w:rsidRPr="00EC6932" w:rsidRDefault="006E374F" w:rsidP="009A6170">
      <w:pPr>
        <w:ind w:firstLine="567"/>
        <w:jc w:val="both"/>
        <w:rPr>
          <w:sz w:val="28"/>
          <w:szCs w:val="28"/>
        </w:rPr>
      </w:pPr>
      <w:r w:rsidRPr="00EC6932">
        <w:rPr>
          <w:sz w:val="28"/>
          <w:szCs w:val="28"/>
        </w:rPr>
        <w:t>ҚРҰБ деректеріне сәйкес, 2020–2024 жылдары төлем инфрақұрылымының цифрлану деңгейі айтарлықтай өсіп, қолма-қолсыз операциялардың үлесі 98 пайызға жетті</w:t>
      </w:r>
      <w:r w:rsidR="00127630" w:rsidRPr="00EC6932">
        <w:rPr>
          <w:sz w:val="28"/>
          <w:szCs w:val="28"/>
          <w:lang w:val="kk-KZ"/>
        </w:rPr>
        <w:t xml:space="preserve"> </w:t>
      </w:r>
      <w:r w:rsidR="00127630" w:rsidRPr="00EC6932">
        <w:rPr>
          <w:sz w:val="28"/>
          <w:szCs w:val="28"/>
          <w:lang w:val="en-US"/>
        </w:rPr>
        <w:t>[</w:t>
      </w:r>
      <w:r w:rsidR="00127630" w:rsidRPr="00EC6932">
        <w:rPr>
          <w:sz w:val="28"/>
          <w:szCs w:val="28"/>
          <w:lang w:val="kk-KZ"/>
        </w:rPr>
        <w:t>151</w:t>
      </w:r>
      <w:r w:rsidR="00840067" w:rsidRPr="00EC6932">
        <w:rPr>
          <w:sz w:val="28"/>
          <w:szCs w:val="28"/>
          <w:lang w:val="kk-KZ"/>
        </w:rPr>
        <w:t>; 152</w:t>
      </w:r>
      <w:r w:rsidR="00127630" w:rsidRPr="00EC6932">
        <w:rPr>
          <w:sz w:val="28"/>
          <w:szCs w:val="28"/>
          <w:lang w:val="en-US"/>
        </w:rPr>
        <w:t>]</w:t>
      </w:r>
      <w:r w:rsidR="00127630" w:rsidRPr="00EC6932">
        <w:rPr>
          <w:sz w:val="28"/>
          <w:szCs w:val="28"/>
          <w:lang w:val="kk-KZ"/>
        </w:rPr>
        <w:t>.</w:t>
      </w:r>
      <w:r w:rsidR="00127630" w:rsidRPr="00EC6932">
        <w:rPr>
          <w:color w:val="FF0000"/>
          <w:sz w:val="28"/>
          <w:szCs w:val="28"/>
          <w:lang w:val="kk-KZ"/>
        </w:rPr>
        <w:t xml:space="preserve"> </w:t>
      </w:r>
      <w:r w:rsidRPr="00EC6932">
        <w:rPr>
          <w:sz w:val="28"/>
          <w:szCs w:val="28"/>
        </w:rPr>
        <w:t>Мұндай серпін банкингтің экожүйелік моделіне көшуді білдіреді, мұнда банктер классикалық қызметтерді цифрлық аналитика және тәуекелдерді басқару құралдарымен біріктіретін көпқырлы платформаларға айналуда.</w:t>
      </w:r>
    </w:p>
    <w:p w14:paraId="094A3F89" w14:textId="5A2913FF" w:rsidR="006E374F" w:rsidRPr="00EC6932" w:rsidRDefault="006E374F" w:rsidP="009A6170">
      <w:pPr>
        <w:ind w:firstLine="567"/>
        <w:jc w:val="both"/>
        <w:rPr>
          <w:sz w:val="28"/>
          <w:szCs w:val="28"/>
        </w:rPr>
      </w:pPr>
      <w:r w:rsidRPr="00EC6932">
        <w:rPr>
          <w:sz w:val="28"/>
          <w:szCs w:val="28"/>
        </w:rPr>
        <w:t>Бұл үрдістің маңызы ҚРҰБ-тың жаңа буындағы ұлттық төлем жүйесін дамыту және «Цифрлық теңге» жобасын кезең-кезеңімен енгізу саясаты аясында арта түсуде. Аталған жоба есеп айырысудың аралас модельдерін қалыптастыруға және банкаралық клирингтің орнықтылығын күшейтуге бағытталған [</w:t>
      </w:r>
      <w:r w:rsidR="00840067" w:rsidRPr="00EC6932">
        <w:rPr>
          <w:sz w:val="28"/>
          <w:szCs w:val="28"/>
          <w:lang w:val="kk-KZ"/>
        </w:rPr>
        <w:t xml:space="preserve">153; </w:t>
      </w:r>
      <w:r w:rsidR="0028430F" w:rsidRPr="00EC6932">
        <w:rPr>
          <w:sz w:val="28"/>
          <w:szCs w:val="28"/>
          <w:lang w:val="kk-KZ"/>
        </w:rPr>
        <w:t>154</w:t>
      </w:r>
      <w:r w:rsidRPr="00EC6932">
        <w:rPr>
          <w:sz w:val="28"/>
          <w:szCs w:val="28"/>
        </w:rPr>
        <w:t>]. Осылайша цифрландыру қаржылық егемендіктің инфрақұрылымдық негізі ретінде айқындалады.</w:t>
      </w:r>
    </w:p>
    <w:p w14:paraId="00741CE7" w14:textId="7BD178FD" w:rsidR="006E374F" w:rsidRPr="00EC6932" w:rsidRDefault="006E374F" w:rsidP="009A6170">
      <w:pPr>
        <w:ind w:firstLine="567"/>
        <w:jc w:val="both"/>
        <w:rPr>
          <w:sz w:val="28"/>
          <w:szCs w:val="28"/>
        </w:rPr>
      </w:pPr>
      <w:r w:rsidRPr="00EC6932">
        <w:rPr>
          <w:sz w:val="28"/>
          <w:szCs w:val="28"/>
        </w:rPr>
        <w:t>Сонымен қатар цифрлық форматтарға көшу макропруденциялық саясаттың сапалық жаңаруымен қатар жүріп отыр. ҚРҰБ SupTech құралдарын енгізу арқылы Macroprudential Data Hub платформасын қалыптастырып, деректерді нақты уақыт режимінде талдауға көшу мүмкіндігін кеңейтуде. Бұл реттеушіге кешіктірілген бақылаудан алдын ала болжауға негізделген превентивті қадағалау моделіне өтуге жағдай жасайды [</w:t>
      </w:r>
      <w:r w:rsidR="0028430F" w:rsidRPr="00EC6932">
        <w:rPr>
          <w:sz w:val="28"/>
          <w:szCs w:val="28"/>
          <w:lang w:val="kk-KZ"/>
        </w:rPr>
        <w:t>155</w:t>
      </w:r>
      <w:r w:rsidRPr="00EC6932">
        <w:rPr>
          <w:sz w:val="28"/>
          <w:szCs w:val="28"/>
        </w:rPr>
        <w:t>].</w:t>
      </w:r>
    </w:p>
    <w:p w14:paraId="03A24B15" w14:textId="14E5B497" w:rsidR="00110347" w:rsidRPr="00EC6932" w:rsidRDefault="00110347" w:rsidP="009A6170">
      <w:pPr>
        <w:pStyle w:val="a4"/>
        <w:spacing w:before="0" w:beforeAutospacing="0" w:after="0" w:afterAutospacing="0"/>
        <w:ind w:firstLine="567"/>
        <w:jc w:val="both"/>
        <w:rPr>
          <w:sz w:val="28"/>
          <w:szCs w:val="28"/>
        </w:rPr>
      </w:pPr>
      <w:r w:rsidRPr="00EC6932">
        <w:rPr>
          <w:sz w:val="28"/>
          <w:szCs w:val="28"/>
        </w:rPr>
        <w:t>Тұтастай алғанда, Ұлттық банк жүйесін цифрлық жаңғырту қаржылық басқарудың жаңа парадигмасын қалыптастыру үшін алғышарттар жасайды, мұнда капитал мен пайда ғана емес, сонымен қатар ақпараттық ашықтық, технологиялық бейімделу және ESG-тепе-теңдік негізгі факторларға айналады.</w:t>
      </w:r>
    </w:p>
    <w:p w14:paraId="3CEB5EF6" w14:textId="2946FE60" w:rsidR="00110347" w:rsidRPr="00EC6932" w:rsidRDefault="00110347" w:rsidP="009A6170">
      <w:pPr>
        <w:ind w:firstLine="567"/>
        <w:jc w:val="both"/>
        <w:rPr>
          <w:sz w:val="28"/>
          <w:szCs w:val="28"/>
        </w:rPr>
      </w:pPr>
      <w:r w:rsidRPr="00EC6932">
        <w:rPr>
          <w:sz w:val="28"/>
          <w:szCs w:val="28"/>
        </w:rPr>
        <w:t>Алайда қол жеткізілген нәтижелерге қарамастан, Қазақстандағы банк секторының цифрлық трансформациясы біркелкі сипатқа ие емес. Талдау көрсеткендей, ірі банктерде («Kaspi Bank», «Halyk Bank», «ForteBank»</w:t>
      </w:r>
      <w:r w:rsidRPr="00EC6932">
        <w:rPr>
          <w:sz w:val="28"/>
          <w:szCs w:val="28"/>
          <w:lang w:val="kk-KZ"/>
        </w:rPr>
        <w:t xml:space="preserve"> және «</w:t>
      </w:r>
      <w:r w:rsidRPr="00EC6932">
        <w:rPr>
          <w:sz w:val="28"/>
          <w:szCs w:val="28"/>
        </w:rPr>
        <w:t>BCC</w:t>
      </w:r>
      <w:r w:rsidRPr="00EC6932">
        <w:rPr>
          <w:sz w:val="28"/>
          <w:szCs w:val="28"/>
          <w:lang w:val="kk-KZ"/>
        </w:rPr>
        <w:t>»</w:t>
      </w:r>
      <w:r w:rsidRPr="00EC6932">
        <w:rPr>
          <w:sz w:val="28"/>
          <w:szCs w:val="28"/>
        </w:rPr>
        <w:t>) цифрландыру қарқыны өңірлік деңгейдегі орта және шағын банктерден айтарлықтай озық. Мұндай алшақтық «цифрлық жіктелу» құбылысын қалыптастырып, жүйелі жаңғырту стратегиясы болмаған жағдайда қаржылық тұрақтылыққа тәуекел тудыруы мүмкін [</w:t>
      </w:r>
      <w:r w:rsidR="0028430F" w:rsidRPr="00EC6932">
        <w:rPr>
          <w:sz w:val="28"/>
          <w:szCs w:val="28"/>
          <w:lang w:val="kk-KZ"/>
        </w:rPr>
        <w:t>156</w:t>
      </w:r>
      <w:r w:rsidRPr="00EC6932">
        <w:rPr>
          <w:sz w:val="28"/>
          <w:szCs w:val="28"/>
        </w:rPr>
        <w:t>].</w:t>
      </w:r>
    </w:p>
    <w:p w14:paraId="0FDE9931" w14:textId="3AAF6EE6" w:rsidR="009776D7" w:rsidRPr="00EC6932" w:rsidRDefault="009776D7" w:rsidP="009776D7">
      <w:pPr>
        <w:ind w:firstLine="567"/>
        <w:jc w:val="both"/>
        <w:rPr>
          <w:sz w:val="28"/>
          <w:szCs w:val="28"/>
        </w:rPr>
      </w:pPr>
      <w:r w:rsidRPr="00EC6932">
        <w:rPr>
          <w:sz w:val="28"/>
          <w:szCs w:val="28"/>
        </w:rPr>
        <w:t>Осы тұрғыда автор ұсынған цифрлық әрі орнықты модернизация моделі қалыптасқан құрылымдық теңсіздіктерді азайтуға бағытталған тұтас әдіснамалық негіз ретінде пайымдалады. Аталған модель эконометриялық бағалауларды макропруденциялық реттеу тетіктерімен, институционалдық жобалау қағидаттарымен және ESG-басқару элементтерімен өзара байланыстыра отырып, банктік жүйенің ұзақ мерзімді орнықтылығын қамтамасыз етуге мүмкіндік береді. Мұндай үйлесім қаржылық көрсеткіштерді ғана емес, басқару сапасын және жүйелік тәуекелдерге төзімділікті де кешенді түрде ескеруге жағдай жасайды</w:t>
      </w:r>
      <w:r w:rsidR="004D3AE5" w:rsidRPr="00EC6932">
        <w:rPr>
          <w:sz w:val="28"/>
          <w:szCs w:val="28"/>
          <w:lang w:val="kk-KZ"/>
        </w:rPr>
        <w:t xml:space="preserve"> </w:t>
      </w:r>
      <w:r w:rsidR="004D3AE5" w:rsidRPr="00EC6932">
        <w:rPr>
          <w:sz w:val="28"/>
          <w:szCs w:val="28"/>
        </w:rPr>
        <w:t>[157-159]</w:t>
      </w:r>
      <w:r w:rsidRPr="00EC6932">
        <w:rPr>
          <w:sz w:val="28"/>
          <w:szCs w:val="28"/>
        </w:rPr>
        <w:t>.</w:t>
      </w:r>
    </w:p>
    <w:p w14:paraId="69A79AA8" w14:textId="77777777" w:rsidR="009776D7" w:rsidRPr="00EC6932" w:rsidRDefault="009776D7" w:rsidP="009776D7">
      <w:pPr>
        <w:ind w:firstLine="567"/>
        <w:jc w:val="both"/>
        <w:rPr>
          <w:sz w:val="28"/>
          <w:szCs w:val="28"/>
        </w:rPr>
      </w:pPr>
      <w:r w:rsidRPr="00EC6932">
        <w:rPr>
          <w:sz w:val="28"/>
          <w:szCs w:val="28"/>
        </w:rPr>
        <w:t>Демек, Қазақстан банк секторының цифрлануы тек жекелеген технологиялық жаңартулар жиынтығы ретінде емес, қаржылық делдалдықтың ішкі логикасын қайта құратын терең институционалдық трансформация ретінде көрінеді. Бұл өзгеріс банктердің функцияларын, реттеуші органдармен өзара іс-қимылын және клиенттермен байланыс архитектурасын жаңа деңгейге көтереді. Алдағы бөлімдерде ұсынылған модельді практикалық тұрғыда іске асырудың негізгі бағыттары мен тетіктері, сондай-ақ оны «Digital Finance 2030» және «Цифрлық Қазақстан» мемлекеттік бағдарламалары шеңберінде жүзеге асырудың әдістемелік әрі нормативтік алғышарттары талданады.</w:t>
      </w:r>
    </w:p>
    <w:p w14:paraId="5DE4FF2A" w14:textId="77777777" w:rsidR="009776D7" w:rsidRPr="00EC6932" w:rsidRDefault="009776D7" w:rsidP="009776D7">
      <w:pPr>
        <w:ind w:firstLine="567"/>
        <w:jc w:val="both"/>
        <w:rPr>
          <w:sz w:val="28"/>
          <w:szCs w:val="28"/>
        </w:rPr>
      </w:pPr>
      <w:r w:rsidRPr="00EC6932">
        <w:rPr>
          <w:sz w:val="28"/>
          <w:szCs w:val="28"/>
        </w:rPr>
        <w:t>Ұсынылған тұжырымдаманың өзегінде цифрлық басқару механизмдері мен ESG-орнықтылық қағидаттарын біріктіру идеясы жатыр. Мұндай ықпалдасу технологиялық тиімділікті әлеуметтік жауапкершілік пен экологиялық теңгерімді қолдаудың нақты құралына айналдыруға мүмкіндік береді. Халықаралық қаржы институттарының, соның ішінде BIS пен ECB сарапшыларының байқауынша, қазіргі жағдайда дәл осындай гибридті реттеу модельдері банк жүйелерінің орнықты әрі теңгерімді дамуына қолайлы институционалдық орта қалыптастырады.</w:t>
      </w:r>
    </w:p>
    <w:p w14:paraId="351DC9D2" w14:textId="0E068F18" w:rsidR="009776D7" w:rsidRPr="00EC6932" w:rsidRDefault="009776D7" w:rsidP="009776D7">
      <w:pPr>
        <w:ind w:firstLine="567"/>
        <w:jc w:val="both"/>
        <w:rPr>
          <w:sz w:val="28"/>
          <w:szCs w:val="28"/>
        </w:rPr>
      </w:pPr>
      <w:r w:rsidRPr="00EC6932">
        <w:rPr>
          <w:sz w:val="28"/>
          <w:szCs w:val="28"/>
        </w:rPr>
        <w:t>Осылайша, модельді енгізудің түпкі мақсаты табыстылық пен капитал тұрақтылығын арттырумен ғана шектелмейді. Негізгі назар инновациялық даму, тиімді қадағалау және әлеуметтік инклюзия арасындағы теңгерімді қамтамасыз ететін институционалдық архитектураны қалыптастыруға аударылады. Ұсынылған механизмнің жинақталған логикасы мен құрылымдық байланыстары 1</w:t>
      </w:r>
      <w:r w:rsidR="00D108EB" w:rsidRPr="00EC6932">
        <w:rPr>
          <w:sz w:val="28"/>
          <w:szCs w:val="28"/>
          <w:lang w:val="kk-KZ"/>
        </w:rPr>
        <w:t>3</w:t>
      </w:r>
      <w:r w:rsidRPr="00EC6932">
        <w:rPr>
          <w:sz w:val="28"/>
          <w:szCs w:val="28"/>
        </w:rPr>
        <w:t>-суретте көрнекі түрде бейнеленген.</w:t>
      </w:r>
    </w:p>
    <w:p w14:paraId="4B4DCCDC" w14:textId="77777777" w:rsidR="00110347" w:rsidRPr="00EC6932" w:rsidRDefault="00110347" w:rsidP="00024D9E">
      <w:pPr>
        <w:pStyle w:val="a4"/>
        <w:spacing w:before="0" w:beforeAutospacing="0" w:after="0" w:afterAutospacing="0"/>
        <w:ind w:firstLine="567"/>
        <w:jc w:val="both"/>
        <w:rPr>
          <w:sz w:val="28"/>
          <w:szCs w:val="28"/>
        </w:rPr>
      </w:pPr>
    </w:p>
    <w:p w14:paraId="509703CC" w14:textId="629F780F" w:rsidR="00024D9E" w:rsidRPr="00EC6932" w:rsidRDefault="00CC4F63" w:rsidP="00907B36">
      <w:pPr>
        <w:jc w:val="center"/>
        <w:rPr>
          <w:rStyle w:val="a3"/>
          <w:b w:val="0"/>
          <w:bCs w:val="0"/>
          <w:sz w:val="28"/>
          <w:szCs w:val="28"/>
        </w:rPr>
      </w:pPr>
      <w:r w:rsidRPr="00EC6932">
        <w:rPr>
          <w:b/>
          <w:bCs/>
          <w:noProof/>
          <w:sz w:val="28"/>
          <w:szCs w:val="28"/>
        </w:rPr>
        <w:drawing>
          <wp:inline distT="0" distB="0" distL="0" distR="0" wp14:anchorId="1ACDC00D" wp14:editId="4E5800E4">
            <wp:extent cx="6361197" cy="587912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BEBA8EAE-BF5A-486C-A8C5-ECC9F3942E4B}">
                          <a14:imgProps xmlns:a14="http://schemas.microsoft.com/office/drawing/2010/main">
                            <a14:imgLayer r:embed="rId3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385025" cy="5901145"/>
                    </a:xfrm>
                    <a:prstGeom prst="rect">
                      <a:avLst/>
                    </a:prstGeom>
                    <a:noFill/>
                    <a:ln>
                      <a:noFill/>
                    </a:ln>
                  </pic:spPr>
                </pic:pic>
              </a:graphicData>
            </a:graphic>
          </wp:inline>
        </w:drawing>
      </w:r>
    </w:p>
    <w:p w14:paraId="5D25CA02" w14:textId="77777777" w:rsidR="00075FCC" w:rsidRPr="00EC6932" w:rsidRDefault="00075FCC" w:rsidP="00075FCC">
      <w:pPr>
        <w:ind w:firstLine="567"/>
        <w:jc w:val="center"/>
        <w:rPr>
          <w:rStyle w:val="a3"/>
          <w:b w:val="0"/>
          <w:bCs w:val="0"/>
          <w:sz w:val="28"/>
          <w:szCs w:val="28"/>
          <w:lang w:val="kk-KZ"/>
        </w:rPr>
      </w:pPr>
    </w:p>
    <w:p w14:paraId="4C799BD3" w14:textId="3A795E5C" w:rsidR="00024D9E" w:rsidRPr="00EC6932" w:rsidRDefault="00075FCC" w:rsidP="00075FCC">
      <w:pPr>
        <w:ind w:firstLine="567"/>
        <w:jc w:val="center"/>
        <w:rPr>
          <w:rStyle w:val="a3"/>
          <w:b w:val="0"/>
          <w:bCs w:val="0"/>
          <w:sz w:val="28"/>
          <w:szCs w:val="28"/>
        </w:rPr>
      </w:pPr>
      <w:r w:rsidRPr="00EC6932">
        <w:rPr>
          <w:rStyle w:val="a3"/>
          <w:b w:val="0"/>
          <w:bCs w:val="0"/>
          <w:sz w:val="28"/>
          <w:szCs w:val="28"/>
          <w:lang w:val="kk-KZ"/>
        </w:rPr>
        <w:t>С</w:t>
      </w:r>
      <w:r w:rsidR="00110347" w:rsidRPr="00EC6932">
        <w:rPr>
          <w:rStyle w:val="a3"/>
          <w:b w:val="0"/>
          <w:bCs w:val="0"/>
          <w:sz w:val="28"/>
          <w:szCs w:val="28"/>
          <w:lang w:val="kk-KZ"/>
        </w:rPr>
        <w:t>урет</w:t>
      </w:r>
      <w:r w:rsidRPr="00EC6932">
        <w:rPr>
          <w:rStyle w:val="a3"/>
          <w:b w:val="0"/>
          <w:bCs w:val="0"/>
          <w:sz w:val="28"/>
          <w:szCs w:val="28"/>
          <w:lang w:val="kk-KZ"/>
        </w:rPr>
        <w:t xml:space="preserve"> </w:t>
      </w:r>
      <w:r w:rsidRPr="00EC6932">
        <w:rPr>
          <w:rStyle w:val="a3"/>
          <w:b w:val="0"/>
          <w:bCs w:val="0"/>
          <w:sz w:val="28"/>
          <w:szCs w:val="28"/>
        </w:rPr>
        <w:t>1</w:t>
      </w:r>
      <w:r w:rsidRPr="00EC6932">
        <w:rPr>
          <w:rStyle w:val="a3"/>
          <w:b w:val="0"/>
          <w:bCs w:val="0"/>
          <w:sz w:val="28"/>
          <w:szCs w:val="28"/>
          <w:lang w:val="kk-KZ"/>
        </w:rPr>
        <w:t xml:space="preserve">3 </w:t>
      </w:r>
      <w:r w:rsidRPr="00EC6932">
        <w:rPr>
          <w:rStyle w:val="a3"/>
          <w:b w:val="0"/>
          <w:bCs w:val="0"/>
          <w:sz w:val="28"/>
          <w:szCs w:val="28"/>
        </w:rPr>
        <w:t>-</w:t>
      </w:r>
      <w:r w:rsidR="00024D9E" w:rsidRPr="00EC6932">
        <w:rPr>
          <w:rStyle w:val="a3"/>
          <w:b w:val="0"/>
          <w:bCs w:val="0"/>
          <w:sz w:val="28"/>
          <w:szCs w:val="28"/>
        </w:rPr>
        <w:t xml:space="preserve"> </w:t>
      </w:r>
      <w:r w:rsidR="00110347" w:rsidRPr="00EC6932">
        <w:rPr>
          <w:rStyle w:val="a3"/>
          <w:b w:val="0"/>
          <w:bCs w:val="0"/>
          <w:sz w:val="28"/>
          <w:szCs w:val="28"/>
        </w:rPr>
        <w:t xml:space="preserve">Қазақстанның банк секторын цифрлық және </w:t>
      </w:r>
      <w:r w:rsidR="00CC4F63" w:rsidRPr="00EC6932">
        <w:rPr>
          <w:rStyle w:val="a3"/>
          <w:b w:val="0"/>
          <w:bCs w:val="0"/>
          <w:sz w:val="28"/>
          <w:szCs w:val="28"/>
          <w:lang w:val="kk-KZ"/>
        </w:rPr>
        <w:t>орнықты (</w:t>
      </w:r>
      <w:r w:rsidR="00110347" w:rsidRPr="00EC6932">
        <w:rPr>
          <w:rStyle w:val="a3"/>
          <w:b w:val="0"/>
          <w:bCs w:val="0"/>
          <w:sz w:val="28"/>
          <w:szCs w:val="28"/>
        </w:rPr>
        <w:t>тұрақты</w:t>
      </w:r>
      <w:r w:rsidR="00CC4F63" w:rsidRPr="00EC6932">
        <w:rPr>
          <w:rStyle w:val="a3"/>
          <w:b w:val="0"/>
          <w:bCs w:val="0"/>
          <w:sz w:val="28"/>
          <w:szCs w:val="28"/>
          <w:lang w:val="kk-KZ"/>
        </w:rPr>
        <w:t xml:space="preserve">) </w:t>
      </w:r>
      <w:r w:rsidR="00110347" w:rsidRPr="00EC6932">
        <w:rPr>
          <w:rStyle w:val="a3"/>
          <w:b w:val="0"/>
          <w:bCs w:val="0"/>
          <w:sz w:val="28"/>
          <w:szCs w:val="28"/>
        </w:rPr>
        <w:t>жаңғырту моделін енгізудің институционалдық тетігі</w:t>
      </w:r>
    </w:p>
    <w:p w14:paraId="4DBCE222" w14:textId="77777777" w:rsidR="00075FCC" w:rsidRPr="00EC6932" w:rsidRDefault="00075FCC" w:rsidP="00024D9E">
      <w:pPr>
        <w:ind w:firstLine="567"/>
        <w:jc w:val="both"/>
      </w:pPr>
    </w:p>
    <w:p w14:paraId="47896DC1" w14:textId="00A76172" w:rsidR="00110347" w:rsidRPr="00EC6932" w:rsidRDefault="00110347" w:rsidP="00024D9E">
      <w:pPr>
        <w:ind w:firstLine="567"/>
        <w:jc w:val="both"/>
        <w:rPr>
          <w:rStyle w:val="a5"/>
          <w:i w:val="0"/>
          <w:iCs w:val="0"/>
        </w:rPr>
      </w:pPr>
      <w:r w:rsidRPr="00EC6932">
        <w:rPr>
          <w:rStyle w:val="a5"/>
          <w:i w:val="0"/>
          <w:iCs w:val="0"/>
        </w:rPr>
        <w:t>Ескерту</w:t>
      </w:r>
      <w:r w:rsidR="00840067" w:rsidRPr="00EC6932">
        <w:rPr>
          <w:rStyle w:val="a5"/>
          <w:i w:val="0"/>
          <w:iCs w:val="0"/>
          <w:lang w:val="kk-KZ"/>
        </w:rPr>
        <w:t xml:space="preserve"> -</w:t>
      </w:r>
      <w:r w:rsidRPr="00EC6932">
        <w:rPr>
          <w:rStyle w:val="a5"/>
          <w:i w:val="0"/>
          <w:iCs w:val="0"/>
        </w:rPr>
        <w:t xml:space="preserve"> ҚРҰБ, AIFC, bis, Digital Kazakhstan, 2025 құжаттарын талдау негізінде әзірленген авторлық схема)</w:t>
      </w:r>
    </w:p>
    <w:p w14:paraId="1FB3AB8C" w14:textId="77777777" w:rsidR="00110347" w:rsidRPr="00EC6932" w:rsidRDefault="00110347" w:rsidP="009A6170">
      <w:pPr>
        <w:ind w:firstLine="567"/>
        <w:jc w:val="both"/>
        <w:rPr>
          <w:rStyle w:val="a5"/>
          <w:sz w:val="28"/>
          <w:szCs w:val="28"/>
        </w:rPr>
      </w:pPr>
    </w:p>
    <w:p w14:paraId="62B55016" w14:textId="1FA96C09" w:rsidR="005E362A" w:rsidRPr="00EC6932" w:rsidRDefault="005E362A" w:rsidP="009A6170">
      <w:pPr>
        <w:ind w:firstLine="567"/>
        <w:jc w:val="both"/>
        <w:rPr>
          <w:sz w:val="28"/>
          <w:szCs w:val="28"/>
        </w:rPr>
      </w:pPr>
      <w:r w:rsidRPr="00EC6932">
        <w:rPr>
          <w:sz w:val="28"/>
          <w:szCs w:val="28"/>
        </w:rPr>
        <w:t>1</w:t>
      </w:r>
      <w:r w:rsidR="001B5F97" w:rsidRPr="00EC6932">
        <w:rPr>
          <w:sz w:val="28"/>
          <w:szCs w:val="28"/>
          <w:lang w:val="kk-KZ"/>
        </w:rPr>
        <w:t>3</w:t>
      </w:r>
      <w:r w:rsidRPr="00EC6932">
        <w:rPr>
          <w:sz w:val="28"/>
          <w:szCs w:val="28"/>
        </w:rPr>
        <w:t>-суретте берілген схема Қазақстан банк секторын жаңғыртудың цифрлық, реттеушілік және ұйымдастырушылық элементтерін біріктіретін кешенді институционалдық тетікті көрсетеді. Модель көпдеңгейлі өзара әрекет қағидатына негізделіп, қаржы жүйесінің негізгі субъектілері арасындағы функциялар бөлінісін бейнелейді. Бұл құрылым «Цифрлық Қазақстан» (2017–2025) бағдарламасы мен «Digital Finance 2030» жол картасының стратегиялық басымдықтарына сәйкес қалыптасқан [</w:t>
      </w:r>
      <w:r w:rsidR="004D3AE5" w:rsidRPr="00EC6932">
        <w:rPr>
          <w:sz w:val="28"/>
          <w:szCs w:val="28"/>
        </w:rPr>
        <w:t>160</w:t>
      </w:r>
      <w:r w:rsidRPr="00EC6932">
        <w:rPr>
          <w:sz w:val="28"/>
          <w:szCs w:val="28"/>
        </w:rPr>
        <w:t>].</w:t>
      </w:r>
    </w:p>
    <w:p w14:paraId="60CE5393" w14:textId="4658B250" w:rsidR="005E362A" w:rsidRPr="00EC6932" w:rsidRDefault="005E362A" w:rsidP="009A6170">
      <w:pPr>
        <w:ind w:firstLine="567"/>
        <w:jc w:val="both"/>
        <w:rPr>
          <w:sz w:val="28"/>
          <w:szCs w:val="28"/>
        </w:rPr>
      </w:pPr>
      <w:r w:rsidRPr="00EC6932">
        <w:rPr>
          <w:sz w:val="28"/>
          <w:szCs w:val="28"/>
        </w:rPr>
        <w:t>Схеманың жоғарғы деңгейінде жүйелік үйлестіруші ретінде Ұлттық Банк Республика</w:t>
      </w:r>
      <w:r w:rsidR="004C737D" w:rsidRPr="00EC6932">
        <w:rPr>
          <w:sz w:val="28"/>
          <w:szCs w:val="28"/>
          <w:lang w:val="kk-KZ"/>
        </w:rPr>
        <w:t>с</w:t>
      </w:r>
      <w:r w:rsidRPr="00EC6932">
        <w:rPr>
          <w:sz w:val="28"/>
          <w:szCs w:val="28"/>
        </w:rPr>
        <w:t>ы Қазақстан (НБРК) орналасқан. Оның құзыретіне цифрлық даму стратегиясын қалыптастыру, құқықтық-нормативтік базаны жетілдіру, SupTech құралдарын енгізу және ESG қағидаттарын қаржылық реттеуге ықпалдастыру кіреді. Сонымен қатар НБРК ұлттық Data Hub арқылы деректер ағындарын үйлестіріп, инновация мен тұрақтылық арасындағы теңгерімді қамтамасыз етеді.</w:t>
      </w:r>
    </w:p>
    <w:p w14:paraId="66692AB5" w14:textId="77777777" w:rsidR="005E362A" w:rsidRPr="00EC6932" w:rsidRDefault="005E362A" w:rsidP="009A6170">
      <w:pPr>
        <w:ind w:firstLine="567"/>
        <w:jc w:val="both"/>
        <w:rPr>
          <w:sz w:val="28"/>
          <w:szCs w:val="28"/>
        </w:rPr>
      </w:pPr>
      <w:r w:rsidRPr="00EC6932">
        <w:rPr>
          <w:sz w:val="28"/>
          <w:szCs w:val="28"/>
        </w:rPr>
        <w:t>Екінші деңгейде коммерциялық банктер негізгі операционалдық өзек ретінде қарастырылады. Олар Open Banking және Open API тетіктерін іске асырып, финтех пен мемлекеттік платформалармен деректер алмасуды жолға қояды. Жасанды интеллект, DLT және CBDC технологияларын қолдану есеп айырысулардың ашықтығын арттырып, сенімді цифрлық орта қалыптастырады. Осы тұрғыда банктер цифрлық экожүйенің «түйіндік буындарына» айналады.</w:t>
      </w:r>
    </w:p>
    <w:p w14:paraId="6B9848B4" w14:textId="24E065F8" w:rsidR="005E362A" w:rsidRPr="00EC6932" w:rsidRDefault="005E362A" w:rsidP="009A6170">
      <w:pPr>
        <w:ind w:firstLine="567"/>
        <w:jc w:val="both"/>
        <w:rPr>
          <w:sz w:val="28"/>
          <w:szCs w:val="28"/>
        </w:rPr>
      </w:pPr>
      <w:r w:rsidRPr="00EC6932">
        <w:rPr>
          <w:sz w:val="28"/>
          <w:szCs w:val="28"/>
        </w:rPr>
        <w:t xml:space="preserve">Үшінші деңгей финтех-компаниялар мен мемлекеттік органдарды біріктіреді. Финтех құрылымдар технологиялық икемділік пен жаңашылдықты қамтамасыз етсе, мемлекеттік институттар лицензиялау, стандарттау және киберқауіпсіздік талаптарын белгілейді. Бұл өзара байланыс 29.12.2023 ж. №82 </w:t>
      </w:r>
      <w:r w:rsidR="004D3AE5" w:rsidRPr="00EC6932">
        <w:rPr>
          <w:sz w:val="28"/>
          <w:szCs w:val="28"/>
          <w:lang w:val="kk-KZ"/>
        </w:rPr>
        <w:t>ҚРҰБ</w:t>
      </w:r>
      <w:r w:rsidRPr="00EC6932">
        <w:rPr>
          <w:sz w:val="28"/>
          <w:szCs w:val="28"/>
        </w:rPr>
        <w:t xml:space="preserve"> қаулысында айқындалған цифрлық теңге айналымының стандарттарымен бекітілген [</w:t>
      </w:r>
      <w:r w:rsidR="004D3AE5" w:rsidRPr="00EC6932">
        <w:rPr>
          <w:sz w:val="28"/>
          <w:szCs w:val="28"/>
          <w:lang w:val="kk-KZ"/>
        </w:rPr>
        <w:t>161</w:t>
      </w:r>
      <w:r w:rsidRPr="00EC6932">
        <w:rPr>
          <w:sz w:val="28"/>
          <w:szCs w:val="28"/>
        </w:rPr>
        <w:t>].</w:t>
      </w:r>
    </w:p>
    <w:p w14:paraId="4C2A1142" w14:textId="5D0D0F38" w:rsidR="005E362A" w:rsidRPr="00EC6932" w:rsidRDefault="005E362A" w:rsidP="009A6170">
      <w:pPr>
        <w:ind w:firstLine="567"/>
        <w:jc w:val="both"/>
        <w:rPr>
          <w:sz w:val="28"/>
          <w:szCs w:val="28"/>
        </w:rPr>
      </w:pPr>
      <w:r w:rsidRPr="00EC6932">
        <w:rPr>
          <w:sz w:val="28"/>
          <w:szCs w:val="28"/>
        </w:rPr>
        <w:t xml:space="preserve">Төменгі деңгейде білім беру және ғылыми орталықтар орналасып, кадр даярлау мен білім генерациясын қамтамасыз етеді. Осы «адам капиталының инфрақұрылымы» цифрлық жаңғыртудың ұзақ мерзімді орнықтылығының алғышарты ретінде бағаланады. Осы мақсатта </w:t>
      </w:r>
      <w:r w:rsidR="004D3AE5" w:rsidRPr="00EC6932">
        <w:rPr>
          <w:sz w:val="28"/>
          <w:szCs w:val="28"/>
          <w:lang w:val="kk-KZ"/>
        </w:rPr>
        <w:t>ҚРҰБ</w:t>
      </w:r>
      <w:r w:rsidRPr="00EC6932">
        <w:rPr>
          <w:sz w:val="28"/>
          <w:szCs w:val="28"/>
        </w:rPr>
        <w:t xml:space="preserve"> мен Ғылым және жоғары білім министрлігінің қолдауымен ұлттық цифрлық білім беру консорциумын құру көзделеді [</w:t>
      </w:r>
      <w:r w:rsidR="004D3AE5" w:rsidRPr="00EC6932">
        <w:rPr>
          <w:sz w:val="28"/>
          <w:szCs w:val="28"/>
          <w:lang w:val="kk-KZ"/>
        </w:rPr>
        <w:t>162</w:t>
      </w:r>
      <w:r w:rsidRPr="00EC6932">
        <w:rPr>
          <w:sz w:val="28"/>
          <w:szCs w:val="28"/>
        </w:rPr>
        <w:t>].</w:t>
      </w:r>
    </w:p>
    <w:p w14:paraId="04E4F22A" w14:textId="10C7375D" w:rsidR="005E362A" w:rsidRPr="00EC6932" w:rsidRDefault="005E362A" w:rsidP="009A6170">
      <w:pPr>
        <w:ind w:firstLine="567"/>
        <w:jc w:val="both"/>
        <w:rPr>
          <w:sz w:val="28"/>
          <w:szCs w:val="28"/>
        </w:rPr>
      </w:pPr>
      <w:r w:rsidRPr="00EC6932">
        <w:rPr>
          <w:sz w:val="28"/>
          <w:szCs w:val="28"/>
        </w:rPr>
        <w:t>Схеманың маңызды ерекшелігі – барлық деңгейлер арасындағы кері байланыстардың болуы. Деректер мен аналитикалық сигналдар үздіксіз айналып, проактивті реттеу моделін қалыптастырады. Мұндай тәсіл ECB және MAS тәжірибелеріне сәйкес келетін гибридті цифрлық қадағалау логикасын көрсетеді [</w:t>
      </w:r>
      <w:r w:rsidR="004D3AE5" w:rsidRPr="00EC6932">
        <w:rPr>
          <w:sz w:val="28"/>
          <w:szCs w:val="28"/>
          <w:lang w:val="kk-KZ"/>
        </w:rPr>
        <w:t>163</w:t>
      </w:r>
      <w:r w:rsidRPr="00EC6932">
        <w:rPr>
          <w:sz w:val="28"/>
          <w:szCs w:val="28"/>
        </w:rPr>
        <w:t>].</w:t>
      </w:r>
    </w:p>
    <w:p w14:paraId="5E2AD8EC" w14:textId="77777777" w:rsidR="005E362A" w:rsidRPr="00EC6932" w:rsidRDefault="005E362A" w:rsidP="009A6170">
      <w:pPr>
        <w:ind w:firstLine="567"/>
        <w:jc w:val="both"/>
        <w:rPr>
          <w:sz w:val="28"/>
          <w:szCs w:val="28"/>
        </w:rPr>
      </w:pPr>
      <w:r w:rsidRPr="00EC6932">
        <w:rPr>
          <w:sz w:val="28"/>
          <w:szCs w:val="28"/>
        </w:rPr>
        <w:t>Жалпы алғанда, ұсынылған институционалдық механизм Қазақстан банк жүйесінің цифрлық және орнықты дамуына арналған авторлық тұжырымдама ретінде реттеушілік тәртіп пен инновациялық икемділікті ұштастырады. Ол ESG-факторларды стратегиялық басқаруға енгізіп, SupTech арқылы мониторингті автоматтандыруға және compliance-as-code қағидатын іске асыруға мүмкіндік береді.</w:t>
      </w:r>
    </w:p>
    <w:p w14:paraId="6C99517E" w14:textId="77777777" w:rsidR="005E362A" w:rsidRPr="00EC6932" w:rsidRDefault="005E362A" w:rsidP="009A6170">
      <w:pPr>
        <w:ind w:firstLine="567"/>
        <w:jc w:val="both"/>
        <w:rPr>
          <w:sz w:val="28"/>
          <w:szCs w:val="28"/>
        </w:rPr>
      </w:pPr>
      <w:r w:rsidRPr="00EC6932">
        <w:rPr>
          <w:sz w:val="28"/>
          <w:szCs w:val="28"/>
        </w:rPr>
        <w:t>Кеңірек тұрғыдан алғанда, 14-сурет банктік басқарудың сызықтық үлгісінен әрбір субъект бірыңғай цифрлық кеңістіктің элементіне айналатын желілік архитектураға өту үдерісін көрсетеді. Мұндай трансформация транзакциялық шығындарды қысқартумен қатар, сыртқы күйзелістерге төзімділікті арттырады, бұл экспортқа бағдарланған экономикасы бар Қазақстан үшін айрықша мәнге ие.</w:t>
      </w:r>
    </w:p>
    <w:p w14:paraId="50D82DB5" w14:textId="13C250B4" w:rsidR="005E362A" w:rsidRPr="00EC6932" w:rsidRDefault="005E362A" w:rsidP="009A6170">
      <w:pPr>
        <w:ind w:firstLine="567"/>
        <w:jc w:val="both"/>
        <w:rPr>
          <w:sz w:val="28"/>
          <w:szCs w:val="28"/>
        </w:rPr>
      </w:pPr>
      <w:r w:rsidRPr="00EC6932">
        <w:rPr>
          <w:sz w:val="28"/>
          <w:szCs w:val="28"/>
        </w:rPr>
        <w:t>Қорытындылай келе, ұсынылған институционалдық жаңғырту моделі статикалық сипатта емес екенін атап өткен жөн. Ол технологиялық және макроэкономикалық өзгерістерге икемді бейімделуді көздейді, соның ішінде цифрлық теңгенің функционалын кеңейту, ESG-рейтингтерді ықпалдастыру және трансшекаралық төлем байланыстарын күшейту бағыттарын қамтиды. Осылайша, 14-суреттегі схема «Digital Finance Kazakhstan – 2030» мемлекеттік стратегиясын іске асырудың теориялық-практикалық негізін қалыптастырып, Қазақстанның Орталық Азиядағы өңірлік қаржы хабы ретіндегі позициясын нығайтады [</w:t>
      </w:r>
      <w:r w:rsidR="00532F87" w:rsidRPr="00EC6932">
        <w:rPr>
          <w:sz w:val="28"/>
          <w:szCs w:val="28"/>
          <w:lang w:val="kk-KZ"/>
        </w:rPr>
        <w:t>164</w:t>
      </w:r>
      <w:r w:rsidRPr="00EC6932">
        <w:rPr>
          <w:sz w:val="28"/>
          <w:szCs w:val="28"/>
        </w:rPr>
        <w:t>].</w:t>
      </w:r>
    </w:p>
    <w:p w14:paraId="105E57FE" w14:textId="6DA8589D" w:rsidR="005E362A" w:rsidRPr="00EC6932" w:rsidRDefault="005E362A" w:rsidP="009A6170">
      <w:pPr>
        <w:ind w:firstLine="567"/>
        <w:jc w:val="both"/>
        <w:rPr>
          <w:sz w:val="28"/>
          <w:szCs w:val="28"/>
        </w:rPr>
      </w:pPr>
      <w:r w:rsidRPr="00EC6932">
        <w:rPr>
          <w:sz w:val="28"/>
          <w:szCs w:val="28"/>
        </w:rPr>
        <w:t>Алдағы бөлімде бұл тұжырымдама 1</w:t>
      </w:r>
      <w:r w:rsidR="00615866" w:rsidRPr="00EC6932">
        <w:rPr>
          <w:sz w:val="28"/>
          <w:szCs w:val="28"/>
          <w:lang w:val="kk-KZ"/>
        </w:rPr>
        <w:t>4</w:t>
      </w:r>
      <w:r w:rsidRPr="00EC6932">
        <w:rPr>
          <w:sz w:val="28"/>
          <w:szCs w:val="28"/>
        </w:rPr>
        <w:t>-суретте нақтыланып, деректер ағындары, аналитикалық сигналдар және реттеуші шешімдер арасындағы өзара байланыстар арқылы банк секторының цифрлық тұрақтылығының негіздері айқындалады.</w:t>
      </w:r>
    </w:p>
    <w:p w14:paraId="54A61537" w14:textId="77777777" w:rsidR="005E362A" w:rsidRPr="00EC6932" w:rsidRDefault="005E362A" w:rsidP="00024D9E">
      <w:pPr>
        <w:ind w:firstLine="567"/>
        <w:jc w:val="both"/>
        <w:rPr>
          <w:sz w:val="28"/>
          <w:szCs w:val="28"/>
          <w:lang w:eastAsia="ru-RU"/>
        </w:rPr>
      </w:pPr>
    </w:p>
    <w:p w14:paraId="728A240F" w14:textId="77777777" w:rsidR="00024D9E" w:rsidRPr="00EC6932" w:rsidRDefault="00024D9E" w:rsidP="00024D9E">
      <w:pPr>
        <w:ind w:firstLine="567"/>
        <w:jc w:val="both"/>
        <w:rPr>
          <w:sz w:val="28"/>
          <w:szCs w:val="28"/>
          <w:lang w:val="kk-KZ"/>
        </w:rPr>
      </w:pPr>
      <w:r w:rsidRPr="00EC6932">
        <w:rPr>
          <w:noProof/>
          <w:sz w:val="28"/>
          <w:szCs w:val="28"/>
          <w:lang w:eastAsia="ru-RU"/>
        </w:rPr>
        <w:drawing>
          <wp:inline distT="0" distB="0" distL="0" distR="0" wp14:anchorId="07FA599F" wp14:editId="38FB3D7E">
            <wp:extent cx="5800725" cy="3444240"/>
            <wp:effectExtent l="0" t="0" r="0" b="22860"/>
            <wp:docPr id="50" name="Схема 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389649FD" w14:textId="77777777" w:rsidR="00024D9E" w:rsidRPr="00EC6932" w:rsidRDefault="00024D9E" w:rsidP="00024D9E">
      <w:pPr>
        <w:ind w:firstLine="567"/>
        <w:jc w:val="both"/>
        <w:rPr>
          <w:sz w:val="28"/>
          <w:szCs w:val="28"/>
          <w:lang w:val="kk-KZ"/>
        </w:rPr>
      </w:pPr>
    </w:p>
    <w:p w14:paraId="78A1302B" w14:textId="4F1A76C3" w:rsidR="00024D9E" w:rsidRPr="00EC6932" w:rsidRDefault="00075FCC" w:rsidP="00907B36">
      <w:pPr>
        <w:ind w:firstLine="567"/>
        <w:jc w:val="center"/>
        <w:rPr>
          <w:b/>
          <w:bCs/>
          <w:sz w:val="28"/>
          <w:szCs w:val="28"/>
        </w:rPr>
      </w:pPr>
      <w:r w:rsidRPr="00EC6932">
        <w:rPr>
          <w:rStyle w:val="a3"/>
          <w:b w:val="0"/>
          <w:bCs w:val="0"/>
          <w:sz w:val="28"/>
          <w:szCs w:val="28"/>
          <w:lang w:val="kk-KZ"/>
        </w:rPr>
        <w:t>С</w:t>
      </w:r>
      <w:r w:rsidR="005E362A" w:rsidRPr="00EC6932">
        <w:rPr>
          <w:rStyle w:val="a3"/>
          <w:b w:val="0"/>
          <w:bCs w:val="0"/>
          <w:sz w:val="28"/>
          <w:szCs w:val="28"/>
          <w:lang w:val="kk-KZ"/>
        </w:rPr>
        <w:t>урет</w:t>
      </w:r>
      <w:r w:rsidRPr="00EC6932">
        <w:rPr>
          <w:rStyle w:val="a3"/>
          <w:b w:val="0"/>
          <w:bCs w:val="0"/>
          <w:sz w:val="28"/>
          <w:szCs w:val="28"/>
          <w:lang w:val="kk-KZ"/>
        </w:rPr>
        <w:t xml:space="preserve"> </w:t>
      </w:r>
      <w:r w:rsidRPr="00EC6932">
        <w:rPr>
          <w:rStyle w:val="a3"/>
          <w:b w:val="0"/>
          <w:bCs w:val="0"/>
          <w:sz w:val="28"/>
          <w:szCs w:val="28"/>
        </w:rPr>
        <w:t>1</w:t>
      </w:r>
      <w:r w:rsidRPr="00EC6932">
        <w:rPr>
          <w:rStyle w:val="a3"/>
          <w:b w:val="0"/>
          <w:bCs w:val="0"/>
          <w:sz w:val="28"/>
          <w:szCs w:val="28"/>
          <w:lang w:val="kk-KZ"/>
        </w:rPr>
        <w:t>4 -</w:t>
      </w:r>
      <w:r w:rsidR="00024D9E" w:rsidRPr="00EC6932">
        <w:rPr>
          <w:rStyle w:val="a3"/>
          <w:b w:val="0"/>
          <w:bCs w:val="0"/>
          <w:sz w:val="28"/>
          <w:szCs w:val="28"/>
        </w:rPr>
        <w:t xml:space="preserve"> </w:t>
      </w:r>
      <w:r w:rsidR="005E362A" w:rsidRPr="00EC6932">
        <w:rPr>
          <w:rStyle w:val="a3"/>
          <w:b w:val="0"/>
          <w:bCs w:val="0"/>
          <w:sz w:val="28"/>
          <w:szCs w:val="28"/>
        </w:rPr>
        <w:t>Ағындық макропруденциалды бақылау моделі (Digital Prudential Loop)</w:t>
      </w:r>
    </w:p>
    <w:p w14:paraId="68EE7EA3" w14:textId="77777777" w:rsidR="00075FCC" w:rsidRPr="00EC6932" w:rsidRDefault="00075FCC" w:rsidP="00075FCC">
      <w:pPr>
        <w:ind w:firstLine="567"/>
        <w:jc w:val="both"/>
        <w:rPr>
          <w:rStyle w:val="a5"/>
          <w:i w:val="0"/>
          <w:iCs w:val="0"/>
        </w:rPr>
      </w:pPr>
    </w:p>
    <w:p w14:paraId="5AC1E9D7" w14:textId="454AFD91" w:rsidR="00024D9E" w:rsidRPr="00EC6932" w:rsidRDefault="005E362A" w:rsidP="00075FCC">
      <w:pPr>
        <w:ind w:firstLine="567"/>
        <w:jc w:val="both"/>
        <w:rPr>
          <w:i/>
          <w:iCs/>
        </w:rPr>
      </w:pPr>
      <w:r w:rsidRPr="00EC6932">
        <w:rPr>
          <w:rStyle w:val="a5"/>
          <w:i w:val="0"/>
          <w:iCs w:val="0"/>
        </w:rPr>
        <w:t>Ескерту: авторлар реттеушілік қадағалау әдіснамасы (SupTech BIS, ECB, MAS)</w:t>
      </w:r>
      <w:r w:rsidR="001D344C" w:rsidRPr="00EC6932">
        <w:rPr>
          <w:rStyle w:val="a5"/>
          <w:i w:val="0"/>
          <w:iCs w:val="0"/>
          <w:lang w:val="kk-KZ"/>
        </w:rPr>
        <w:t xml:space="preserve"> </w:t>
      </w:r>
      <w:r w:rsidRPr="00EC6932">
        <w:rPr>
          <w:rStyle w:val="a5"/>
          <w:i w:val="0"/>
          <w:iCs w:val="0"/>
        </w:rPr>
        <w:t>негізінде әзірлеген</w:t>
      </w:r>
    </w:p>
    <w:p w14:paraId="06097948" w14:textId="77777777" w:rsidR="00907B36" w:rsidRPr="00EC6932" w:rsidRDefault="00907B36" w:rsidP="001D344C">
      <w:pPr>
        <w:ind w:firstLine="567"/>
        <w:jc w:val="both"/>
        <w:rPr>
          <w:sz w:val="28"/>
          <w:szCs w:val="28"/>
        </w:rPr>
      </w:pPr>
    </w:p>
    <w:p w14:paraId="21B0EFD1" w14:textId="77777777" w:rsidR="001D344C" w:rsidRPr="00EC6932" w:rsidRDefault="001D344C" w:rsidP="001D344C">
      <w:pPr>
        <w:ind w:firstLine="567"/>
        <w:jc w:val="both"/>
        <w:rPr>
          <w:sz w:val="28"/>
          <w:szCs w:val="28"/>
        </w:rPr>
      </w:pPr>
      <w:r w:rsidRPr="00EC6932">
        <w:rPr>
          <w:sz w:val="28"/>
          <w:szCs w:val="28"/>
        </w:rPr>
        <w:t>14-суретте ұсынылған модель макропруденциялық қадағалаудың жаңа логикасын көрсетеді, яғни дискретті және көбіне өткен кезеңге сүйенетін бақылаудан банк секторының ағымдағы жай-күйін үздіксіз талдауға көшу тұжырымдамасына негізделген. Бұл тәсілдің түпкі өзегі деректер, аналитикалық өңдеу және реттеуші шешімдер өзара тығыз байланысқан тұйық цифрлық контурды қалыптастыру идеясына тіреледі.</w:t>
      </w:r>
    </w:p>
    <w:p w14:paraId="1BECF686" w14:textId="30F0BFA0" w:rsidR="001D344C" w:rsidRPr="00EC6932" w:rsidRDefault="001D344C" w:rsidP="001D344C">
      <w:pPr>
        <w:ind w:firstLine="567"/>
        <w:jc w:val="both"/>
        <w:rPr>
          <w:sz w:val="28"/>
          <w:szCs w:val="28"/>
        </w:rPr>
      </w:pPr>
      <w:r w:rsidRPr="00EC6932">
        <w:rPr>
          <w:sz w:val="28"/>
          <w:szCs w:val="28"/>
        </w:rPr>
        <w:t>Модельдің бастапқы буыны ретінде коммерциялық банктер қарастырылады. Олар операциялық қызмет, активтер құрылымы, кредиттік тәуекелдер және цифрлық шығындар бойынша әртекті ақпарат ағындарын қалыптастырады.</w:t>
      </w:r>
      <w:r w:rsidR="008562B4" w:rsidRPr="00EC6932">
        <w:rPr>
          <w:sz w:val="28"/>
          <w:szCs w:val="28"/>
          <w:lang w:val="kk-KZ"/>
        </w:rPr>
        <w:t xml:space="preserve"> </w:t>
      </w:r>
      <w:r w:rsidR="002E221C" w:rsidRPr="00EC6932">
        <w:rPr>
          <w:sz w:val="28"/>
          <w:szCs w:val="28"/>
          <w:lang w:val="kk-KZ"/>
        </w:rPr>
        <w:t xml:space="preserve">Өзектісі, аталған деректер уақытқа барынша жақын </w:t>
      </w:r>
      <w:r w:rsidR="00321FFD" w:rsidRPr="00EC6932">
        <w:rPr>
          <w:sz w:val="28"/>
          <w:szCs w:val="28"/>
          <w:lang w:val="kk-KZ"/>
        </w:rPr>
        <w:t>тәртіпте беріледі, нәтижесінде ағымдағы көрсеткіштермен қатар</w:t>
      </w:r>
      <w:r w:rsidR="00314A12" w:rsidRPr="00EC6932">
        <w:rPr>
          <w:sz w:val="28"/>
          <w:szCs w:val="28"/>
          <w:lang w:val="kk-KZ"/>
        </w:rPr>
        <w:t xml:space="preserve"> олардың өзгеру серпіні мен теңгерімсіздіктің бастапқы </w:t>
      </w:r>
      <w:r w:rsidR="00957F6C" w:rsidRPr="00EC6932">
        <w:rPr>
          <w:sz w:val="28"/>
          <w:szCs w:val="28"/>
          <w:lang w:val="kk-KZ"/>
        </w:rPr>
        <w:t>белгілері де тиісті айқындалады.</w:t>
      </w:r>
    </w:p>
    <w:p w14:paraId="6CBA4519" w14:textId="77777777" w:rsidR="001D344C" w:rsidRPr="00EC6932" w:rsidRDefault="001D344C" w:rsidP="001D344C">
      <w:pPr>
        <w:ind w:firstLine="567"/>
        <w:jc w:val="both"/>
        <w:rPr>
          <w:sz w:val="28"/>
          <w:szCs w:val="28"/>
        </w:rPr>
      </w:pPr>
      <w:r w:rsidRPr="00EC6932">
        <w:rPr>
          <w:sz w:val="28"/>
          <w:szCs w:val="28"/>
        </w:rPr>
        <w:t>Аталған жүйеде шешуші рөлді Қазақстан Республикасының Ұлттық Банкі жанындағы Macropudential Data Hub атқарады. Ол Big Data және жасанды интеллект технологияларына сүйене отырып, деректерді жинақтау, сүзгілеу және зияткерлік талдау міндеттерін орындайды. Мұндай тәсіл дәстүрлі статистикалық құралдармен анықтау қиын болатын жасырын өзара байланыстарды, аномалияларды және жүйелік тәуекелдерді айқындауға мүмкіндік береді.</w:t>
      </w:r>
    </w:p>
    <w:p w14:paraId="40F9C8CB" w14:textId="7E3D684F" w:rsidR="001D344C" w:rsidRPr="00EC6932" w:rsidRDefault="001D344C" w:rsidP="001D344C">
      <w:pPr>
        <w:ind w:firstLine="567"/>
        <w:jc w:val="both"/>
        <w:rPr>
          <w:sz w:val="28"/>
          <w:szCs w:val="28"/>
        </w:rPr>
      </w:pPr>
      <w:r w:rsidRPr="00EC6932">
        <w:rPr>
          <w:sz w:val="28"/>
          <w:szCs w:val="28"/>
        </w:rPr>
        <w:t>Талдау нәтижесінде алынған ақпарат қадағалау сипатындағы сигналдарға айналады.</w:t>
      </w:r>
      <w:r w:rsidR="00957F6C" w:rsidRPr="00EC6932">
        <w:rPr>
          <w:sz w:val="28"/>
          <w:szCs w:val="28"/>
          <w:lang w:val="kk-KZ"/>
        </w:rPr>
        <w:t xml:space="preserve"> </w:t>
      </w:r>
      <w:r w:rsidR="00BB2001" w:rsidRPr="00EC6932">
        <w:rPr>
          <w:sz w:val="28"/>
          <w:szCs w:val="28"/>
          <w:lang w:val="kk-KZ"/>
        </w:rPr>
        <w:t xml:space="preserve">Қатарларына нормативтік ауытқулар индикаторлары мен стрес-тестілеу </w:t>
      </w:r>
      <w:r w:rsidR="00A7338D" w:rsidRPr="00EC6932">
        <w:rPr>
          <w:sz w:val="28"/>
          <w:szCs w:val="28"/>
          <w:lang w:val="kk-KZ"/>
        </w:rPr>
        <w:t>нәтижелері кіреді.</w:t>
      </w:r>
      <w:r w:rsidRPr="00EC6932">
        <w:rPr>
          <w:sz w:val="28"/>
          <w:szCs w:val="28"/>
        </w:rPr>
        <w:t xml:space="preserve"> Осы </w:t>
      </w:r>
      <w:r w:rsidR="00A7338D" w:rsidRPr="00EC6932">
        <w:rPr>
          <w:sz w:val="28"/>
          <w:szCs w:val="28"/>
          <w:lang w:val="kk-KZ"/>
        </w:rPr>
        <w:t>белгілер</w:t>
      </w:r>
      <w:r w:rsidRPr="00EC6932">
        <w:rPr>
          <w:sz w:val="28"/>
          <w:szCs w:val="28"/>
        </w:rPr>
        <w:t xml:space="preserve"> негізінде реттеуші орган превентивті шешімдер қабылдайды, яғни тәуекелдер толық іске асқанға дейін әсер ету тетіктерін қолдануға мүмкіндік туады.</w:t>
      </w:r>
    </w:p>
    <w:p w14:paraId="4998DF33" w14:textId="77777777" w:rsidR="001D344C" w:rsidRPr="00EC6932" w:rsidRDefault="001D344C" w:rsidP="001D344C">
      <w:pPr>
        <w:ind w:firstLine="567"/>
        <w:jc w:val="both"/>
        <w:rPr>
          <w:sz w:val="28"/>
          <w:szCs w:val="28"/>
        </w:rPr>
      </w:pPr>
      <w:r w:rsidRPr="00EC6932">
        <w:rPr>
          <w:sz w:val="28"/>
          <w:szCs w:val="28"/>
        </w:rPr>
        <w:t>Сонымен қатар қабылданған реттеуші шаралар кері байланыс арнасы арқылы банктердің стратегиясына, активтер құрылымына және цифрлық инвестициялар параметрлеріне ықпал етеді. Осылайша деректер ағыны, аналитикалық өңдеу және басқарушылық ықпал бір-бірін толықтырып отыратын тұйық қадағалау циклі қалыптасады.</w:t>
      </w:r>
    </w:p>
    <w:p w14:paraId="7CA38367" w14:textId="2DA0A51A" w:rsidR="001D344C" w:rsidRPr="00EC6932" w:rsidRDefault="001D344C" w:rsidP="001D344C">
      <w:pPr>
        <w:ind w:firstLine="567"/>
        <w:jc w:val="both"/>
        <w:rPr>
          <w:sz w:val="28"/>
          <w:szCs w:val="28"/>
        </w:rPr>
      </w:pPr>
      <w:r w:rsidRPr="00EC6932">
        <w:rPr>
          <w:sz w:val="28"/>
          <w:szCs w:val="28"/>
        </w:rPr>
        <w:t>Аталған модельдің түпкі нәтижесі банк секторының цифрлық тұрақтылығын нығайту болып табылады. Бұл ұғым технологиялық және қаржылық күйзелістер жағдайында тұрақтылық пен тиімділікті сақтай отырып бейімделу қабілеті ретінде түсіндіріледі. Осы тұрғыдан алғанда, цифрлық тұрақтылық жеке көрсеткіш емес, макропруденциялық контурдың барлық элементтерінің үйлесімді жұмысының жиынтық нәтижесі ретінде қарастырылады.</w:t>
      </w:r>
    </w:p>
    <w:p w14:paraId="2E1FD2EF" w14:textId="6A69EC84" w:rsidR="00907B36" w:rsidRPr="00EC6932" w:rsidRDefault="00907B36" w:rsidP="00907B36">
      <w:pPr>
        <w:ind w:firstLine="567"/>
        <w:jc w:val="both"/>
        <w:rPr>
          <w:sz w:val="28"/>
          <w:szCs w:val="28"/>
        </w:rPr>
      </w:pPr>
      <w:r w:rsidRPr="00EC6932">
        <w:rPr>
          <w:sz w:val="28"/>
          <w:szCs w:val="28"/>
        </w:rPr>
        <w:t>Ұсынылған модельді тәжірибеде тиімді іске асыру мақсатында үш кезеңнен тұратын кешенді әдістеме әзірленді. Әрбір кезең цифрлық және орнықты трансформацияның нақты міндеттерін шешуге бағдарланған әрі институционалдық, технологиялық және реттеушілік компоненттердің өзара байланысын ескереді. Аталған кезеңдердің мазмұны, мақсаттары мен күтілетін нәтижелері 33-кестеде жүйелі түрде құрылымдалып, олардың іске асу логикасы бірізді түрде көрсетілген.</w:t>
      </w:r>
    </w:p>
    <w:p w14:paraId="779BC614" w14:textId="77777777" w:rsidR="00024D9E" w:rsidRPr="00EC6932" w:rsidRDefault="00024D9E" w:rsidP="009A6170">
      <w:pPr>
        <w:pStyle w:val="a4"/>
        <w:spacing w:before="0" w:beforeAutospacing="0" w:after="0" w:afterAutospacing="0"/>
        <w:jc w:val="both"/>
        <w:rPr>
          <w:sz w:val="28"/>
          <w:szCs w:val="28"/>
        </w:rPr>
      </w:pPr>
    </w:p>
    <w:p w14:paraId="10108FEA" w14:textId="4A5EDEC7" w:rsidR="00024D9E" w:rsidRPr="00EC6932" w:rsidRDefault="00075FCC" w:rsidP="00075FCC">
      <w:pPr>
        <w:pStyle w:val="a4"/>
        <w:spacing w:before="0" w:beforeAutospacing="0" w:after="0" w:afterAutospacing="0"/>
        <w:jc w:val="both"/>
        <w:rPr>
          <w:rStyle w:val="a3"/>
          <w:b w:val="0"/>
          <w:sz w:val="28"/>
          <w:szCs w:val="28"/>
        </w:rPr>
      </w:pPr>
      <w:r w:rsidRPr="00EC6932">
        <w:rPr>
          <w:rStyle w:val="a3"/>
          <w:b w:val="0"/>
          <w:sz w:val="28"/>
          <w:szCs w:val="28"/>
        </w:rPr>
        <w:t>К</w:t>
      </w:r>
      <w:r w:rsidR="005E362A" w:rsidRPr="00EC6932">
        <w:rPr>
          <w:rStyle w:val="a3"/>
          <w:b w:val="0"/>
          <w:sz w:val="28"/>
          <w:szCs w:val="28"/>
        </w:rPr>
        <w:t>есте</w:t>
      </w:r>
      <w:r w:rsidRPr="00EC6932">
        <w:rPr>
          <w:rStyle w:val="a3"/>
          <w:b w:val="0"/>
          <w:sz w:val="28"/>
          <w:szCs w:val="28"/>
        </w:rPr>
        <w:t xml:space="preserve"> 3</w:t>
      </w:r>
      <w:r w:rsidRPr="00EC6932">
        <w:rPr>
          <w:rStyle w:val="a3"/>
          <w:b w:val="0"/>
          <w:sz w:val="28"/>
          <w:szCs w:val="28"/>
          <w:lang w:val="kk-KZ"/>
        </w:rPr>
        <w:t xml:space="preserve">3 </w:t>
      </w:r>
      <w:r w:rsidRPr="00EC6932">
        <w:rPr>
          <w:rStyle w:val="a3"/>
          <w:b w:val="0"/>
          <w:sz w:val="28"/>
          <w:szCs w:val="28"/>
        </w:rPr>
        <w:t xml:space="preserve">- </w:t>
      </w:r>
      <w:r w:rsidR="003A278D" w:rsidRPr="00EC6932">
        <w:rPr>
          <w:rStyle w:val="a3"/>
          <w:b w:val="0"/>
          <w:sz w:val="28"/>
          <w:szCs w:val="28"/>
        </w:rPr>
        <w:t>Қазақстанның банк секторын цифрлық және тұрақты жаңғырту моделін енгізу кезеңділігі</w:t>
      </w:r>
    </w:p>
    <w:p w14:paraId="3495611E" w14:textId="77777777" w:rsidR="00075FCC" w:rsidRPr="00EC6932" w:rsidRDefault="00075FCC" w:rsidP="00075FCC">
      <w:pPr>
        <w:pStyle w:val="a4"/>
        <w:spacing w:before="0" w:beforeAutospacing="0" w:after="0" w:afterAutospacing="0"/>
        <w:jc w:val="both"/>
        <w:rPr>
          <w:rStyle w:val="a3"/>
          <w:b w:val="0"/>
          <w:sz w:val="28"/>
          <w:szCs w:val="28"/>
        </w:rPr>
      </w:pPr>
    </w:p>
    <w:tbl>
      <w:tblPr>
        <w:tblStyle w:val="a8"/>
        <w:tblW w:w="0" w:type="auto"/>
        <w:tblLayout w:type="fixed"/>
        <w:tblLook w:val="04A0" w:firstRow="1" w:lastRow="0" w:firstColumn="1" w:lastColumn="0" w:noHBand="0" w:noVBand="1"/>
      </w:tblPr>
      <w:tblGrid>
        <w:gridCol w:w="1555"/>
        <w:gridCol w:w="2126"/>
        <w:gridCol w:w="1559"/>
        <w:gridCol w:w="1701"/>
        <w:gridCol w:w="2552"/>
      </w:tblGrid>
      <w:tr w:rsidR="009A6170" w:rsidRPr="00EC6932" w14:paraId="42604E84" w14:textId="77777777" w:rsidTr="00075FCC">
        <w:tc>
          <w:tcPr>
            <w:tcW w:w="1555" w:type="dxa"/>
          </w:tcPr>
          <w:p w14:paraId="666DB54F" w14:textId="269A589D" w:rsidR="005E362A" w:rsidRPr="00EC6932" w:rsidRDefault="005E362A" w:rsidP="00075FCC">
            <w:pPr>
              <w:jc w:val="center"/>
              <w:rPr>
                <w:bCs/>
                <w:lang w:val="kk-KZ"/>
              </w:rPr>
            </w:pPr>
            <w:r w:rsidRPr="00EC6932">
              <w:rPr>
                <w:bCs/>
                <w:lang w:val="kk-KZ"/>
              </w:rPr>
              <w:t>К</w:t>
            </w:r>
            <w:r w:rsidRPr="00EC6932">
              <w:rPr>
                <w:lang w:val="kk-KZ"/>
              </w:rPr>
              <w:t>езең</w:t>
            </w:r>
          </w:p>
        </w:tc>
        <w:tc>
          <w:tcPr>
            <w:tcW w:w="2126" w:type="dxa"/>
          </w:tcPr>
          <w:p w14:paraId="19D18579" w14:textId="564DE35B" w:rsidR="005E362A" w:rsidRPr="00EC6932" w:rsidRDefault="005E362A" w:rsidP="005E362A">
            <w:pPr>
              <w:jc w:val="both"/>
              <w:rPr>
                <w:bCs/>
              </w:rPr>
            </w:pPr>
            <w:r w:rsidRPr="00EC6932">
              <w:t>Негізгі мазмұны</w:t>
            </w:r>
          </w:p>
        </w:tc>
        <w:tc>
          <w:tcPr>
            <w:tcW w:w="1559" w:type="dxa"/>
            <w:vAlign w:val="center"/>
          </w:tcPr>
          <w:p w14:paraId="15FA2A68" w14:textId="49AD410D" w:rsidR="005E362A" w:rsidRPr="00EC6932" w:rsidRDefault="005E362A" w:rsidP="005E362A">
            <w:pPr>
              <w:jc w:val="both"/>
              <w:rPr>
                <w:bCs/>
                <w:lang w:val="kk-KZ"/>
              </w:rPr>
            </w:pPr>
            <w:r w:rsidRPr="00EC6932">
              <w:rPr>
                <w:bCs/>
                <w:lang w:val="kk-KZ"/>
              </w:rPr>
              <w:t>Ж</w:t>
            </w:r>
            <w:r w:rsidRPr="00EC6932">
              <w:rPr>
                <w:lang w:val="kk-KZ"/>
              </w:rPr>
              <w:t>үзеге асыру кезеңі</w:t>
            </w:r>
          </w:p>
        </w:tc>
        <w:tc>
          <w:tcPr>
            <w:tcW w:w="1701" w:type="dxa"/>
          </w:tcPr>
          <w:p w14:paraId="39399B24" w14:textId="1102A129" w:rsidR="005E362A" w:rsidRPr="00EC6932" w:rsidRDefault="005E362A" w:rsidP="005E362A">
            <w:pPr>
              <w:jc w:val="both"/>
              <w:rPr>
                <w:bCs/>
              </w:rPr>
            </w:pPr>
            <w:r w:rsidRPr="00EC6932">
              <w:t>Негізгі нәтижелер</w:t>
            </w:r>
          </w:p>
        </w:tc>
        <w:tc>
          <w:tcPr>
            <w:tcW w:w="2552" w:type="dxa"/>
          </w:tcPr>
          <w:p w14:paraId="7201993B" w14:textId="05F552D3" w:rsidR="005E362A" w:rsidRPr="00EC6932" w:rsidRDefault="005E362A" w:rsidP="005E362A">
            <w:pPr>
              <w:jc w:val="both"/>
              <w:rPr>
                <w:bCs/>
              </w:rPr>
            </w:pPr>
            <w:r w:rsidRPr="00EC6932">
              <w:t>Нормативтік негіз</w:t>
            </w:r>
          </w:p>
        </w:tc>
      </w:tr>
      <w:tr w:rsidR="00075FCC" w:rsidRPr="00EC6932" w14:paraId="63829021" w14:textId="77777777" w:rsidTr="00075FCC">
        <w:tc>
          <w:tcPr>
            <w:tcW w:w="1555" w:type="dxa"/>
            <w:vAlign w:val="center"/>
          </w:tcPr>
          <w:p w14:paraId="57E97288" w14:textId="22E03455" w:rsidR="00075FCC" w:rsidRPr="00EC6932" w:rsidRDefault="00075FCC" w:rsidP="00075FCC">
            <w:pPr>
              <w:jc w:val="center"/>
              <w:rPr>
                <w:bCs/>
                <w:lang w:val="kk-KZ"/>
              </w:rPr>
            </w:pPr>
            <w:r w:rsidRPr="00EC6932">
              <w:rPr>
                <w:bCs/>
                <w:lang w:val="kk-KZ"/>
              </w:rPr>
              <w:t>1</w:t>
            </w:r>
          </w:p>
        </w:tc>
        <w:tc>
          <w:tcPr>
            <w:tcW w:w="2126" w:type="dxa"/>
          </w:tcPr>
          <w:p w14:paraId="31DBA53F" w14:textId="3081D90C" w:rsidR="00075FCC" w:rsidRPr="00EC6932" w:rsidRDefault="00075FCC" w:rsidP="00075FCC">
            <w:pPr>
              <w:jc w:val="center"/>
              <w:rPr>
                <w:lang w:val="ru-RU"/>
              </w:rPr>
            </w:pPr>
            <w:r w:rsidRPr="00EC6932">
              <w:rPr>
                <w:lang w:val="ru-RU"/>
              </w:rPr>
              <w:t>2</w:t>
            </w:r>
          </w:p>
        </w:tc>
        <w:tc>
          <w:tcPr>
            <w:tcW w:w="1559" w:type="dxa"/>
            <w:vAlign w:val="center"/>
          </w:tcPr>
          <w:p w14:paraId="525F338F" w14:textId="00706C84" w:rsidR="00075FCC" w:rsidRPr="00EC6932" w:rsidRDefault="00075FCC" w:rsidP="00075FCC">
            <w:pPr>
              <w:jc w:val="center"/>
              <w:rPr>
                <w:bCs/>
                <w:lang w:val="kk-KZ"/>
              </w:rPr>
            </w:pPr>
            <w:r w:rsidRPr="00EC6932">
              <w:rPr>
                <w:bCs/>
                <w:lang w:val="kk-KZ"/>
              </w:rPr>
              <w:t>3</w:t>
            </w:r>
          </w:p>
        </w:tc>
        <w:tc>
          <w:tcPr>
            <w:tcW w:w="1701" w:type="dxa"/>
          </w:tcPr>
          <w:p w14:paraId="2949CE57" w14:textId="213B1F78" w:rsidR="00075FCC" w:rsidRPr="00EC6932" w:rsidRDefault="00075FCC" w:rsidP="00075FCC">
            <w:pPr>
              <w:jc w:val="center"/>
              <w:rPr>
                <w:lang w:val="ru-RU"/>
              </w:rPr>
            </w:pPr>
            <w:r w:rsidRPr="00EC6932">
              <w:rPr>
                <w:lang w:val="ru-RU"/>
              </w:rPr>
              <w:t>4</w:t>
            </w:r>
          </w:p>
        </w:tc>
        <w:tc>
          <w:tcPr>
            <w:tcW w:w="2552" w:type="dxa"/>
          </w:tcPr>
          <w:p w14:paraId="0F7DADD5" w14:textId="74330FF7" w:rsidR="00075FCC" w:rsidRPr="00EC6932" w:rsidRDefault="00075FCC" w:rsidP="00075FCC">
            <w:pPr>
              <w:jc w:val="center"/>
              <w:rPr>
                <w:lang w:val="ru-RU"/>
              </w:rPr>
            </w:pPr>
            <w:r w:rsidRPr="00EC6932">
              <w:rPr>
                <w:lang w:val="ru-RU"/>
              </w:rPr>
              <w:t>5</w:t>
            </w:r>
          </w:p>
        </w:tc>
      </w:tr>
      <w:tr w:rsidR="009A6170" w:rsidRPr="00EC6932" w14:paraId="560198FA" w14:textId="77777777" w:rsidTr="00075FCC">
        <w:tc>
          <w:tcPr>
            <w:tcW w:w="1555" w:type="dxa"/>
          </w:tcPr>
          <w:p w14:paraId="03B0EEF4" w14:textId="4B6351E4" w:rsidR="005E362A" w:rsidRPr="00EC6932" w:rsidRDefault="005E362A" w:rsidP="005E362A">
            <w:pPr>
              <w:jc w:val="both"/>
            </w:pPr>
            <w:r w:rsidRPr="00EC6932">
              <w:t>I. Дайындық</w:t>
            </w:r>
          </w:p>
        </w:tc>
        <w:tc>
          <w:tcPr>
            <w:tcW w:w="2126" w:type="dxa"/>
          </w:tcPr>
          <w:p w14:paraId="35CBC7AE" w14:textId="057E3301" w:rsidR="005E362A" w:rsidRPr="00EC6932" w:rsidRDefault="005E362A" w:rsidP="005E362A">
            <w:pPr>
              <w:jc w:val="both"/>
            </w:pPr>
            <w:r w:rsidRPr="00EC6932">
              <w:t>Банктердің цифрлық жетілуін бағалау, KPI әзірлеу</w:t>
            </w:r>
          </w:p>
        </w:tc>
        <w:tc>
          <w:tcPr>
            <w:tcW w:w="1559" w:type="dxa"/>
            <w:vAlign w:val="center"/>
          </w:tcPr>
          <w:p w14:paraId="65B82B29" w14:textId="77777777" w:rsidR="005E362A" w:rsidRPr="00EC6932" w:rsidRDefault="005E362A" w:rsidP="005E362A">
            <w:pPr>
              <w:jc w:val="both"/>
            </w:pPr>
            <w:r w:rsidRPr="00EC6932">
              <w:t>2025–2026</w:t>
            </w:r>
          </w:p>
        </w:tc>
        <w:tc>
          <w:tcPr>
            <w:tcW w:w="1701" w:type="dxa"/>
          </w:tcPr>
          <w:p w14:paraId="655CB2A3" w14:textId="28E26452" w:rsidR="005E362A" w:rsidRPr="00EC6932" w:rsidRDefault="005E362A" w:rsidP="005E362A">
            <w:pPr>
              <w:jc w:val="both"/>
            </w:pPr>
            <w:r w:rsidRPr="00EC6932">
              <w:t>Сандық дайындық индексі ≥ 0.75</w:t>
            </w:r>
          </w:p>
        </w:tc>
        <w:tc>
          <w:tcPr>
            <w:tcW w:w="2552" w:type="dxa"/>
          </w:tcPr>
          <w:p w14:paraId="303E02E3" w14:textId="16C62F60" w:rsidR="005E362A" w:rsidRPr="00EC6932" w:rsidRDefault="00907B36" w:rsidP="005E362A">
            <w:pPr>
              <w:jc w:val="both"/>
            </w:pPr>
            <w:r w:rsidRPr="00EC6932">
              <w:rPr>
                <w:lang w:val="kk-KZ"/>
              </w:rPr>
              <w:t>«</w:t>
            </w:r>
            <w:r w:rsidR="005E362A" w:rsidRPr="00EC6932">
              <w:t>Digital Kazakhstan</w:t>
            </w:r>
            <w:r w:rsidRPr="00EC6932">
              <w:rPr>
                <w:lang w:val="kk-KZ"/>
              </w:rPr>
              <w:t xml:space="preserve">» </w:t>
            </w:r>
            <w:r w:rsidR="005E362A" w:rsidRPr="00EC6932">
              <w:t>[</w:t>
            </w:r>
            <w:r w:rsidR="00532F87" w:rsidRPr="00EC6932">
              <w:rPr>
                <w:lang w:val="kk-KZ"/>
              </w:rPr>
              <w:t>164</w:t>
            </w:r>
            <w:r w:rsidR="005E362A" w:rsidRPr="00EC6932">
              <w:t xml:space="preserve">]; </w:t>
            </w:r>
            <w:r w:rsidRPr="00EC6932">
              <w:rPr>
                <w:lang w:val="kk-KZ"/>
              </w:rPr>
              <w:t>«Б</w:t>
            </w:r>
            <w:r w:rsidR="005E362A" w:rsidRPr="00EC6932">
              <w:t>анктер және банк қызметі туралы</w:t>
            </w:r>
            <w:r w:rsidRPr="00EC6932">
              <w:rPr>
                <w:lang w:val="kk-KZ"/>
              </w:rPr>
              <w:t>»</w:t>
            </w:r>
            <w:r w:rsidR="005E362A" w:rsidRPr="00EC6932">
              <w:t xml:space="preserve"> ҚР Заңы [</w:t>
            </w:r>
            <w:r w:rsidR="00532F87" w:rsidRPr="00EC6932">
              <w:rPr>
                <w:lang w:val="kk-KZ"/>
              </w:rPr>
              <w:t>165</w:t>
            </w:r>
            <w:r w:rsidR="005E362A" w:rsidRPr="00EC6932">
              <w:t>]</w:t>
            </w:r>
          </w:p>
        </w:tc>
      </w:tr>
      <w:tr w:rsidR="00075FCC" w:rsidRPr="00EC6932" w14:paraId="4FDEDC07" w14:textId="77777777" w:rsidTr="00075FCC">
        <w:tc>
          <w:tcPr>
            <w:tcW w:w="1555" w:type="dxa"/>
            <w:tcBorders>
              <w:bottom w:val="nil"/>
            </w:tcBorders>
          </w:tcPr>
          <w:p w14:paraId="2B644978" w14:textId="7279A9BD" w:rsidR="00075FCC" w:rsidRPr="00EC6932" w:rsidRDefault="00075FCC" w:rsidP="005E362A">
            <w:pPr>
              <w:jc w:val="both"/>
            </w:pPr>
            <w:r w:rsidRPr="00EC6932">
              <w:t>II. Интеграциялық</w:t>
            </w:r>
          </w:p>
        </w:tc>
        <w:tc>
          <w:tcPr>
            <w:tcW w:w="2126" w:type="dxa"/>
            <w:tcBorders>
              <w:bottom w:val="nil"/>
            </w:tcBorders>
          </w:tcPr>
          <w:p w14:paraId="41635005" w14:textId="3FCD78D0" w:rsidR="00075FCC" w:rsidRPr="00EC6932" w:rsidRDefault="00075FCC" w:rsidP="005E362A">
            <w:pPr>
              <w:jc w:val="both"/>
            </w:pPr>
            <w:r w:rsidRPr="00EC6932">
              <w:t>Макропруденциалдық қадағалауға ESG және</w:t>
            </w:r>
          </w:p>
        </w:tc>
        <w:tc>
          <w:tcPr>
            <w:tcW w:w="1559" w:type="dxa"/>
            <w:tcBorders>
              <w:bottom w:val="nil"/>
            </w:tcBorders>
            <w:vAlign w:val="center"/>
          </w:tcPr>
          <w:p w14:paraId="1A0197FA" w14:textId="1DFE362E" w:rsidR="00075FCC" w:rsidRPr="00EC6932" w:rsidRDefault="00075FCC" w:rsidP="005E362A">
            <w:pPr>
              <w:jc w:val="both"/>
            </w:pPr>
            <w:r w:rsidRPr="00EC6932">
              <w:t>2027–2028</w:t>
            </w:r>
          </w:p>
        </w:tc>
        <w:tc>
          <w:tcPr>
            <w:tcW w:w="1701" w:type="dxa"/>
            <w:tcBorders>
              <w:bottom w:val="nil"/>
            </w:tcBorders>
          </w:tcPr>
          <w:p w14:paraId="4A300239" w14:textId="2D8872CF" w:rsidR="00075FCC" w:rsidRPr="00EC6932" w:rsidRDefault="00075FCC" w:rsidP="005E362A">
            <w:pPr>
              <w:jc w:val="both"/>
            </w:pPr>
            <w:r w:rsidRPr="00EC6932">
              <w:t>ESG активтері ≥ 15%; цифрлық</w:t>
            </w:r>
          </w:p>
        </w:tc>
        <w:tc>
          <w:tcPr>
            <w:tcW w:w="2552" w:type="dxa"/>
            <w:tcBorders>
              <w:bottom w:val="nil"/>
            </w:tcBorders>
          </w:tcPr>
          <w:p w14:paraId="32E9F89C" w14:textId="77777777" w:rsidR="00075FCC" w:rsidRPr="00EC6932" w:rsidRDefault="00075FCC" w:rsidP="005E362A">
            <w:pPr>
              <w:jc w:val="both"/>
            </w:pPr>
            <w:r w:rsidRPr="00EC6932">
              <w:t>ҚРҰБ қаулысы № 82</w:t>
            </w:r>
            <w:r w:rsidRPr="00EC6932">
              <w:rPr>
                <w:lang w:val="kk-KZ"/>
              </w:rPr>
              <w:t xml:space="preserve"> </w:t>
            </w:r>
            <w:r w:rsidRPr="00EC6932">
              <w:t>[</w:t>
            </w:r>
            <w:r w:rsidRPr="00EC6932">
              <w:rPr>
                <w:lang w:val="kk-KZ"/>
              </w:rPr>
              <w:t>161</w:t>
            </w:r>
            <w:r w:rsidRPr="00EC6932">
              <w:t xml:space="preserve">]; </w:t>
            </w:r>
            <w:r w:rsidRPr="00EC6932">
              <w:rPr>
                <w:lang w:val="kk-KZ"/>
              </w:rPr>
              <w:t>«</w:t>
            </w:r>
            <w:r w:rsidRPr="00EC6932">
              <w:t>Digital Finance 2030</w:t>
            </w:r>
            <w:r w:rsidRPr="00EC6932">
              <w:rPr>
                <w:lang w:val="kk-KZ"/>
              </w:rPr>
              <w:t>»</w:t>
            </w:r>
            <w:r w:rsidRPr="00EC6932">
              <w:t xml:space="preserve"> </w:t>
            </w:r>
          </w:p>
          <w:p w14:paraId="2ED22B96" w14:textId="3DD1C11B" w:rsidR="00075FCC" w:rsidRPr="00EC6932" w:rsidRDefault="00075FCC" w:rsidP="005E362A">
            <w:pPr>
              <w:jc w:val="both"/>
            </w:pPr>
            <w:r w:rsidRPr="00EC6932">
              <w:t>Стратегиясы [</w:t>
            </w:r>
            <w:r w:rsidRPr="00EC6932">
              <w:rPr>
                <w:lang w:val="kk-KZ"/>
              </w:rPr>
              <w:t>164</w:t>
            </w:r>
            <w:r w:rsidRPr="00EC6932">
              <w:t>]</w:t>
            </w:r>
          </w:p>
        </w:tc>
      </w:tr>
      <w:tr w:rsidR="00075FCC" w:rsidRPr="00EC6932" w14:paraId="37381343" w14:textId="77777777" w:rsidTr="00075FCC">
        <w:tc>
          <w:tcPr>
            <w:tcW w:w="9493" w:type="dxa"/>
            <w:gridSpan w:val="5"/>
            <w:tcBorders>
              <w:top w:val="nil"/>
              <w:left w:val="nil"/>
              <w:right w:val="nil"/>
            </w:tcBorders>
          </w:tcPr>
          <w:p w14:paraId="25D0CDEA" w14:textId="77777777" w:rsidR="00075FCC" w:rsidRPr="00EC6932" w:rsidRDefault="00075FCC" w:rsidP="005E362A">
            <w:pPr>
              <w:jc w:val="both"/>
              <w:rPr>
                <w:sz w:val="28"/>
                <w:szCs w:val="28"/>
                <w:lang w:val="kk-KZ"/>
              </w:rPr>
            </w:pPr>
            <w:r w:rsidRPr="00EC6932">
              <w:rPr>
                <w:sz w:val="28"/>
                <w:szCs w:val="28"/>
                <w:lang w:val="ru-RU"/>
              </w:rPr>
              <w:t>33 – кестен</w:t>
            </w:r>
            <w:r w:rsidRPr="00EC6932">
              <w:rPr>
                <w:sz w:val="28"/>
                <w:szCs w:val="28"/>
                <w:lang w:val="kk-KZ"/>
              </w:rPr>
              <w:t>ің жалғасы</w:t>
            </w:r>
          </w:p>
          <w:p w14:paraId="1A43D466" w14:textId="1F3DED99" w:rsidR="00075FCC" w:rsidRPr="00EC6932" w:rsidRDefault="00075FCC" w:rsidP="005E362A">
            <w:pPr>
              <w:jc w:val="both"/>
              <w:rPr>
                <w:lang w:val="kk-KZ"/>
              </w:rPr>
            </w:pPr>
          </w:p>
        </w:tc>
      </w:tr>
      <w:tr w:rsidR="00075FCC" w:rsidRPr="00EC6932" w14:paraId="191D8793" w14:textId="77777777" w:rsidTr="00BD0D51">
        <w:tc>
          <w:tcPr>
            <w:tcW w:w="1555" w:type="dxa"/>
            <w:vAlign w:val="center"/>
          </w:tcPr>
          <w:p w14:paraId="53DBE457" w14:textId="11E051F1" w:rsidR="00075FCC" w:rsidRPr="00EC6932" w:rsidRDefault="00075FCC" w:rsidP="00075FCC">
            <w:pPr>
              <w:jc w:val="center"/>
            </w:pPr>
            <w:r w:rsidRPr="00EC6932">
              <w:rPr>
                <w:bCs/>
                <w:lang w:val="kk-KZ"/>
              </w:rPr>
              <w:t>1</w:t>
            </w:r>
          </w:p>
        </w:tc>
        <w:tc>
          <w:tcPr>
            <w:tcW w:w="2126" w:type="dxa"/>
          </w:tcPr>
          <w:p w14:paraId="35D3C023" w14:textId="65B448BD" w:rsidR="00075FCC" w:rsidRPr="00EC6932" w:rsidRDefault="00075FCC" w:rsidP="00075FCC">
            <w:pPr>
              <w:jc w:val="center"/>
            </w:pPr>
            <w:r w:rsidRPr="00EC6932">
              <w:rPr>
                <w:lang w:val="ru-RU"/>
              </w:rPr>
              <w:t>2</w:t>
            </w:r>
          </w:p>
        </w:tc>
        <w:tc>
          <w:tcPr>
            <w:tcW w:w="1559" w:type="dxa"/>
            <w:vAlign w:val="center"/>
          </w:tcPr>
          <w:p w14:paraId="177ED316" w14:textId="505771B8" w:rsidR="00075FCC" w:rsidRPr="00EC6932" w:rsidRDefault="00075FCC" w:rsidP="00075FCC">
            <w:pPr>
              <w:jc w:val="center"/>
            </w:pPr>
            <w:r w:rsidRPr="00EC6932">
              <w:rPr>
                <w:bCs/>
                <w:lang w:val="kk-KZ"/>
              </w:rPr>
              <w:t>3</w:t>
            </w:r>
          </w:p>
        </w:tc>
        <w:tc>
          <w:tcPr>
            <w:tcW w:w="1701" w:type="dxa"/>
          </w:tcPr>
          <w:p w14:paraId="7774BAB2" w14:textId="45B291BC" w:rsidR="00075FCC" w:rsidRPr="00EC6932" w:rsidRDefault="00075FCC" w:rsidP="00075FCC">
            <w:pPr>
              <w:jc w:val="center"/>
            </w:pPr>
            <w:r w:rsidRPr="00EC6932">
              <w:rPr>
                <w:lang w:val="ru-RU"/>
              </w:rPr>
              <w:t>4</w:t>
            </w:r>
          </w:p>
        </w:tc>
        <w:tc>
          <w:tcPr>
            <w:tcW w:w="2552" w:type="dxa"/>
          </w:tcPr>
          <w:p w14:paraId="542B3859" w14:textId="6E8DB6BB" w:rsidR="00075FCC" w:rsidRPr="00EC6932" w:rsidRDefault="00075FCC" w:rsidP="00075FCC">
            <w:pPr>
              <w:jc w:val="center"/>
            </w:pPr>
            <w:r w:rsidRPr="00EC6932">
              <w:rPr>
                <w:lang w:val="ru-RU"/>
              </w:rPr>
              <w:t>5</w:t>
            </w:r>
          </w:p>
        </w:tc>
      </w:tr>
      <w:tr w:rsidR="009A6170" w:rsidRPr="00EC6932" w14:paraId="79FB0940" w14:textId="77777777" w:rsidTr="00075FCC">
        <w:tc>
          <w:tcPr>
            <w:tcW w:w="1555" w:type="dxa"/>
          </w:tcPr>
          <w:p w14:paraId="165698D9" w14:textId="657C73F7" w:rsidR="005E362A" w:rsidRPr="00EC6932" w:rsidRDefault="005E362A" w:rsidP="005E362A">
            <w:pPr>
              <w:jc w:val="both"/>
            </w:pPr>
          </w:p>
        </w:tc>
        <w:tc>
          <w:tcPr>
            <w:tcW w:w="2126" w:type="dxa"/>
          </w:tcPr>
          <w:p w14:paraId="13327123" w14:textId="382A09F9" w:rsidR="005E362A" w:rsidRPr="00EC6932" w:rsidRDefault="005E362A" w:rsidP="005E362A">
            <w:pPr>
              <w:jc w:val="both"/>
            </w:pPr>
            <w:r w:rsidRPr="00EC6932">
              <w:t>цифрлық индикаторларды енгізу</w:t>
            </w:r>
          </w:p>
        </w:tc>
        <w:tc>
          <w:tcPr>
            <w:tcW w:w="1559" w:type="dxa"/>
            <w:vAlign w:val="center"/>
          </w:tcPr>
          <w:p w14:paraId="112AF6F4" w14:textId="2FDF20E8" w:rsidR="005E362A" w:rsidRPr="00EC6932" w:rsidRDefault="005E362A" w:rsidP="005E362A">
            <w:pPr>
              <w:jc w:val="both"/>
            </w:pPr>
          </w:p>
        </w:tc>
        <w:tc>
          <w:tcPr>
            <w:tcW w:w="1701" w:type="dxa"/>
          </w:tcPr>
          <w:p w14:paraId="38509AB3" w14:textId="6E64D691" w:rsidR="005E362A" w:rsidRPr="00EC6932" w:rsidRDefault="005E362A" w:rsidP="005E362A">
            <w:pPr>
              <w:jc w:val="both"/>
            </w:pPr>
            <w:r w:rsidRPr="00EC6932">
              <w:t>транзакциялардың 20% өсуі%</w:t>
            </w:r>
          </w:p>
        </w:tc>
        <w:tc>
          <w:tcPr>
            <w:tcW w:w="2552" w:type="dxa"/>
          </w:tcPr>
          <w:p w14:paraId="074B9761" w14:textId="49037B2C" w:rsidR="005E362A" w:rsidRPr="00EC6932" w:rsidRDefault="005E362A" w:rsidP="005E362A">
            <w:pPr>
              <w:jc w:val="both"/>
            </w:pPr>
          </w:p>
        </w:tc>
      </w:tr>
      <w:tr w:rsidR="009A6170" w:rsidRPr="00EC6932" w14:paraId="7AAC02AC" w14:textId="77777777" w:rsidTr="00075FCC">
        <w:tc>
          <w:tcPr>
            <w:tcW w:w="1555" w:type="dxa"/>
          </w:tcPr>
          <w:p w14:paraId="2E9ED21D" w14:textId="37EA857D" w:rsidR="005E362A" w:rsidRPr="00EC6932" w:rsidRDefault="005E362A" w:rsidP="005E362A">
            <w:pPr>
              <w:jc w:val="both"/>
            </w:pPr>
            <w:r w:rsidRPr="00EC6932">
              <w:t>III. Бақылау-талдау</w:t>
            </w:r>
          </w:p>
        </w:tc>
        <w:tc>
          <w:tcPr>
            <w:tcW w:w="2126" w:type="dxa"/>
          </w:tcPr>
          <w:p w14:paraId="1DEF71BD" w14:textId="4240B9CA" w:rsidR="005E362A" w:rsidRPr="00EC6932" w:rsidRDefault="005E362A" w:rsidP="005E362A">
            <w:pPr>
              <w:jc w:val="both"/>
            </w:pPr>
            <w:r w:rsidRPr="00EC6932">
              <w:t>Data Hub және SUPTECH-ҚРҰБ платформасын іске қосу</w:t>
            </w:r>
          </w:p>
        </w:tc>
        <w:tc>
          <w:tcPr>
            <w:tcW w:w="1559" w:type="dxa"/>
            <w:vAlign w:val="center"/>
          </w:tcPr>
          <w:p w14:paraId="05EB12EA" w14:textId="77777777" w:rsidR="005E362A" w:rsidRPr="00EC6932" w:rsidRDefault="005E362A" w:rsidP="005E362A">
            <w:pPr>
              <w:jc w:val="both"/>
            </w:pPr>
            <w:r w:rsidRPr="00EC6932">
              <w:t>2029–2030</w:t>
            </w:r>
          </w:p>
        </w:tc>
        <w:tc>
          <w:tcPr>
            <w:tcW w:w="1701" w:type="dxa"/>
          </w:tcPr>
          <w:p w14:paraId="264157C7" w14:textId="26E5B619" w:rsidR="005E362A" w:rsidRPr="00EC6932" w:rsidRDefault="005E362A" w:rsidP="005E362A">
            <w:pPr>
              <w:jc w:val="both"/>
            </w:pPr>
            <w:r w:rsidRPr="00EC6932">
              <w:t>Ағындық есептілік, тәуекелдерді 30-ға төмендету%</w:t>
            </w:r>
          </w:p>
        </w:tc>
        <w:tc>
          <w:tcPr>
            <w:tcW w:w="2552" w:type="dxa"/>
          </w:tcPr>
          <w:p w14:paraId="33D12CAF" w14:textId="677F63EF" w:rsidR="005E362A" w:rsidRPr="00EC6932" w:rsidRDefault="005E362A" w:rsidP="005E362A">
            <w:pPr>
              <w:jc w:val="both"/>
            </w:pPr>
            <w:r w:rsidRPr="00EC6932">
              <w:t>ҚР тұрақты қаржыландыру стратегиясы [</w:t>
            </w:r>
            <w:r w:rsidR="0028430F" w:rsidRPr="00EC6932">
              <w:rPr>
                <w:lang w:val="kk-KZ"/>
              </w:rPr>
              <w:t>1</w:t>
            </w:r>
            <w:r w:rsidR="00532F87" w:rsidRPr="00EC6932">
              <w:rPr>
                <w:lang w:val="kk-KZ"/>
              </w:rPr>
              <w:t>66</w:t>
            </w:r>
            <w:r w:rsidRPr="00EC6932">
              <w:t>]</w:t>
            </w:r>
          </w:p>
        </w:tc>
      </w:tr>
      <w:tr w:rsidR="00024D9E" w:rsidRPr="00EC6932" w14:paraId="05A197B1" w14:textId="77777777" w:rsidTr="00075FCC">
        <w:tc>
          <w:tcPr>
            <w:tcW w:w="9493" w:type="dxa"/>
            <w:gridSpan w:val="5"/>
          </w:tcPr>
          <w:p w14:paraId="33EF7D2B" w14:textId="6B784E60" w:rsidR="00024D9E" w:rsidRPr="00EC6932" w:rsidRDefault="003A278D" w:rsidP="00075FCC">
            <w:pPr>
              <w:ind w:firstLine="601"/>
              <w:rPr>
                <w:lang w:val="kk-KZ"/>
              </w:rPr>
            </w:pPr>
            <w:r w:rsidRPr="00EC6932">
              <w:rPr>
                <w:lang w:val="kk-KZ"/>
              </w:rPr>
              <w:t>Ескерту</w:t>
            </w:r>
            <w:r w:rsidR="00127630" w:rsidRPr="00EC6932">
              <w:rPr>
                <w:lang w:val="kk-KZ"/>
              </w:rPr>
              <w:t xml:space="preserve"> -</w:t>
            </w:r>
            <w:r w:rsidR="00024D9E" w:rsidRPr="00EC6932">
              <w:t xml:space="preserve"> </w:t>
            </w:r>
            <w:r w:rsidR="00024D9E" w:rsidRPr="00EC6932">
              <w:rPr>
                <w:lang w:val="ru-RU"/>
              </w:rPr>
              <w:t>[</w:t>
            </w:r>
            <w:r w:rsidR="0028430F" w:rsidRPr="00EC6932">
              <w:rPr>
                <w:lang w:val="ru-RU"/>
              </w:rPr>
              <w:t>1</w:t>
            </w:r>
            <w:r w:rsidR="00532F87" w:rsidRPr="00EC6932">
              <w:rPr>
                <w:lang w:val="ru-RU"/>
              </w:rPr>
              <w:t>64</w:t>
            </w:r>
            <w:r w:rsidR="00024D9E" w:rsidRPr="00EC6932">
              <w:rPr>
                <w:lang w:val="ru-RU"/>
              </w:rPr>
              <w:t>-</w:t>
            </w:r>
            <w:r w:rsidR="00532F87" w:rsidRPr="00EC6932">
              <w:rPr>
                <w:lang w:val="ru-RU"/>
              </w:rPr>
              <w:t>166</w:t>
            </w:r>
            <w:r w:rsidR="00024D9E" w:rsidRPr="00EC6932">
              <w:rPr>
                <w:lang w:val="ru-RU"/>
              </w:rPr>
              <w:t>]</w:t>
            </w:r>
            <w:r w:rsidRPr="00EC6932">
              <w:rPr>
                <w:lang w:val="kk-KZ"/>
              </w:rPr>
              <w:t xml:space="preserve"> дерек көздерімен авторлармен құрастырылған</w:t>
            </w:r>
          </w:p>
        </w:tc>
      </w:tr>
    </w:tbl>
    <w:p w14:paraId="23451634" w14:textId="77777777" w:rsidR="00024D9E" w:rsidRPr="00EC6932" w:rsidRDefault="00024D9E" w:rsidP="00024D9E">
      <w:pPr>
        <w:jc w:val="both"/>
        <w:rPr>
          <w:sz w:val="28"/>
          <w:szCs w:val="28"/>
        </w:rPr>
      </w:pPr>
    </w:p>
    <w:p w14:paraId="3B0AE81E" w14:textId="02C9928E" w:rsidR="003A278D" w:rsidRPr="00EC6932" w:rsidRDefault="007C6EFC" w:rsidP="009A6170">
      <w:pPr>
        <w:ind w:firstLine="567"/>
        <w:jc w:val="both"/>
        <w:rPr>
          <w:sz w:val="28"/>
          <w:szCs w:val="28"/>
        </w:rPr>
      </w:pPr>
      <w:r w:rsidRPr="00EC6932">
        <w:rPr>
          <w:sz w:val="28"/>
          <w:szCs w:val="28"/>
          <w:lang w:val="kk-KZ"/>
        </w:rPr>
        <w:t>33</w:t>
      </w:r>
      <w:r w:rsidR="003A278D" w:rsidRPr="00EC6932">
        <w:rPr>
          <w:sz w:val="28"/>
          <w:szCs w:val="28"/>
        </w:rPr>
        <w:t>-кестеден көрінгендей, модельді енгізу кезең-кезеңімен жүзеге асатын институционалдық қайта құруды талап етеді. Бірінші кезең банктердің цифрлық жетілу деңгейін бағалауға бағытталып, автоматтандыру мен жүйелерді біріктірудегі теңсіздіктерді айқындауға мүмкіндік береді. Екінші кезеңде ESG-интеграцияға басымдық беріліп, соның ішінде орнықты активтерді жіктеуге арналған Green Taxonomy RK қалыптастырылады. Үшінші кезең Macroprudential Data Hub арқылы нақты уақыттағы цифрлық қадағалауға өтуді көздейді.</w:t>
      </w:r>
    </w:p>
    <w:p w14:paraId="591D4430" w14:textId="77777777" w:rsidR="00DF097E" w:rsidRPr="00EC6932" w:rsidRDefault="003A278D" w:rsidP="00AE1942">
      <w:pPr>
        <w:ind w:firstLine="567"/>
        <w:jc w:val="both"/>
        <w:rPr>
          <w:sz w:val="28"/>
          <w:szCs w:val="28"/>
        </w:rPr>
      </w:pPr>
      <w:r w:rsidRPr="00EC6932">
        <w:rPr>
          <w:sz w:val="28"/>
          <w:szCs w:val="28"/>
        </w:rPr>
        <w:t>Аталған тәсілдің негізгі артықшылығы оның жүйелілігінде деп айту орынды: модель қолданыстағы реттеу тетіктерін алмастырмай, оларды толықтырып, шешім қабылдаудың динамикалық экожүйесіне айналдырады.</w:t>
      </w:r>
    </w:p>
    <w:p w14:paraId="49AE5027" w14:textId="0B9B1FBD" w:rsidR="00606A4D" w:rsidRPr="00EC6932" w:rsidRDefault="00AE1942" w:rsidP="00AE1942">
      <w:pPr>
        <w:ind w:firstLine="567"/>
        <w:jc w:val="both"/>
        <w:rPr>
          <w:sz w:val="28"/>
          <w:szCs w:val="28"/>
        </w:rPr>
      </w:pPr>
      <w:r w:rsidRPr="00EC6932">
        <w:rPr>
          <w:sz w:val="28"/>
          <w:szCs w:val="28"/>
        </w:rPr>
        <w:t>Қазақстан банк секторын цифрлық жаңғыртудың ұсынылған моделі тек теориялық құрылым немесе аналитикалық схема ретінде қарастырылмайды. Оның практикалық маңызы зерттеу нәтижелерін нақты институционалдық және басқарушылық шаралар жүйесіне трансформациялау мүмкіндігімен айқындалады. Осы тұрғыдан алғанда, 3.1-параграфта алынған эконометриялық нәтижелер мен сценарийлік болжамдар банк жүйесін жаңғырту бойынша қолданбалы ұсынымдарды қалыптастыруға негіз болады. Аталған ұсынымдар зерттеудің қорғауға шығарылатын бесінші ғылыми тұжырымдамасының мазмұнын нақтылай отырып, кибертұрақтылықты күшейтуге, цифрлық инвестициялардың тиімділігін арттыруға және SupTech пен RegTech құралдарын кезең-кезеңімен енгізуге бағытталады.</w:t>
      </w:r>
    </w:p>
    <w:p w14:paraId="6D0ECE53" w14:textId="0E32741F" w:rsidR="00AE1942" w:rsidRPr="00EC6932" w:rsidRDefault="00AE1942" w:rsidP="00282838">
      <w:pPr>
        <w:ind w:firstLine="567"/>
        <w:jc w:val="both"/>
        <w:rPr>
          <w:sz w:val="28"/>
          <w:szCs w:val="28"/>
          <w:lang w:val="kk-KZ"/>
        </w:rPr>
      </w:pPr>
      <w:r w:rsidRPr="00EC6932">
        <w:rPr>
          <w:sz w:val="28"/>
          <w:szCs w:val="28"/>
        </w:rPr>
        <w:t>Қазақстанның банк секторын цифрлық жаңғырту бойынша практикалық ұсынымдар бағдарламасы</w:t>
      </w:r>
      <w:r w:rsidR="0028430F" w:rsidRPr="00EC6932">
        <w:rPr>
          <w:sz w:val="28"/>
          <w:szCs w:val="28"/>
          <w:lang w:val="kk-KZ"/>
        </w:rPr>
        <w:t>на назар аударайық.</w:t>
      </w:r>
    </w:p>
    <w:p w14:paraId="3243C661" w14:textId="77777777" w:rsidR="00DB7C4E" w:rsidRPr="00EC6932" w:rsidRDefault="00DB7C4E" w:rsidP="00125FA4">
      <w:pPr>
        <w:ind w:firstLine="567"/>
        <w:jc w:val="both"/>
        <w:rPr>
          <w:sz w:val="28"/>
          <w:szCs w:val="28"/>
        </w:rPr>
      </w:pPr>
      <w:r w:rsidRPr="00EC6932">
        <w:rPr>
          <w:sz w:val="28"/>
          <w:szCs w:val="28"/>
        </w:rPr>
        <w:t>Қазақстан банк секторын цифрлық жаңғырту тек технологиялық құралдарды енгізумен ғана шектелмейтінін атап өткен жөн. Шын мәнінде, бұл процесс институционалдық басқару тетіктерін қайта қарауды, кадрлық әлеуетті күшейтуді және реттеушілік механизмдерді жаңа деңгейге бейімдеуді талап етеді. Соңғы жылдары қаржы нарықтарындағы цифрлық технологиялардың қарқынды дамуы банктердің қызмет моделін айтарлықтай өзгертті. Мұндай жағдайда цифрландыруды жекелеген жобалар жиынтығы ретінде емес, қаржы жүйесінің ұзақ мерзімді тұрақтылығына әсер ететін стратегиялық фактор ретінде қарастыру орынды.</w:t>
      </w:r>
    </w:p>
    <w:p w14:paraId="6D1E3CFE" w14:textId="77777777" w:rsidR="00DB7C4E" w:rsidRPr="00EC6932" w:rsidRDefault="00DB7C4E" w:rsidP="00125FA4">
      <w:pPr>
        <w:ind w:firstLine="567"/>
        <w:jc w:val="both"/>
        <w:rPr>
          <w:sz w:val="28"/>
          <w:szCs w:val="28"/>
        </w:rPr>
      </w:pPr>
      <w:r w:rsidRPr="00EC6932">
        <w:rPr>
          <w:sz w:val="28"/>
          <w:szCs w:val="28"/>
        </w:rPr>
        <w:t>Осы тұрғыдан алғанда, зерттеу барысында алынған эконометриялық нәтижелер мен институционалдық талдаулар практикалық сипаттағы нақты ұсынымдарды қалыптастыруға мүмкіндік берді. Әсіресе 3.1-параграфта анықталған цифрлық инвестициялар мен банк секторының қаржылық көрсеткіштері арасындағы байланыс басқарушылық шешімдерді жүйелі түрде негіздеудің маңызын көрсетеді. Сонымен қатар, цифрлық инфрақұрылымның тиімділігі көбіне адами капиталдың сапасына, атап айтқанда ақпараттық-коммуникациялық технологиялар саласындағы мамандардың кәсіби деңгейіне тәуелді екені байқалады.</w:t>
      </w:r>
    </w:p>
    <w:p w14:paraId="3C16E099" w14:textId="0A356206" w:rsidR="00DB7C4E" w:rsidRPr="00EC6932" w:rsidRDefault="00DB7C4E" w:rsidP="00125FA4">
      <w:pPr>
        <w:ind w:firstLine="567"/>
        <w:jc w:val="both"/>
        <w:rPr>
          <w:sz w:val="28"/>
          <w:szCs w:val="28"/>
        </w:rPr>
      </w:pPr>
      <w:r w:rsidRPr="00EC6932">
        <w:rPr>
          <w:sz w:val="28"/>
          <w:szCs w:val="28"/>
        </w:rPr>
        <w:t>Сол себепті зерттеу шеңберінде банк секторын жаңғыртудың негізгі бағыттарын біріктіретін практикалық ұсынымдар бағдарламасы әзірленді. Бұл бағдарлама технологиялық, реттеушілік және ұйымдастырушылық шараларды өзара байланысты жүйе ретінде қарастырады.</w:t>
      </w:r>
      <w:r w:rsidR="00E57CF2" w:rsidRPr="00EC6932">
        <w:rPr>
          <w:sz w:val="28"/>
          <w:szCs w:val="28"/>
          <w:lang w:val="kk-KZ"/>
        </w:rPr>
        <w:t xml:space="preserve"> Сипатталған ұсыныстардың құрылымы олардың жүзеге асырылу </w:t>
      </w:r>
      <w:r w:rsidR="00B750EF" w:rsidRPr="00EC6932">
        <w:rPr>
          <w:sz w:val="28"/>
          <w:szCs w:val="28"/>
          <w:lang w:val="kk-KZ"/>
        </w:rPr>
        <w:t>кезеңдерін, жауапты субъектілерін және күтілетін нәтижелері</w:t>
      </w:r>
      <w:r w:rsidR="00422497" w:rsidRPr="00EC6932">
        <w:rPr>
          <w:sz w:val="28"/>
          <w:szCs w:val="28"/>
          <w:lang w:val="kk-KZ"/>
        </w:rPr>
        <w:t xml:space="preserve"> анықталады. </w:t>
      </w:r>
      <w:r w:rsidRPr="00EC6932">
        <w:rPr>
          <w:sz w:val="28"/>
          <w:szCs w:val="28"/>
        </w:rPr>
        <w:t>Аталған ұсынымдар кешені Қазақстан банк секторын цифрлық трансформация жағдайында орнықты дамытуға бағытталған негізгі стратегиялық бағдарларды жүйелі түрде көрсетеді. Осы ұсыныстардың мазмұны мен құрылымы төменде берілген 34-кестеде жинақталған.</w:t>
      </w:r>
    </w:p>
    <w:p w14:paraId="7E881677" w14:textId="77777777" w:rsidR="00075FCC" w:rsidRPr="00EC6932" w:rsidRDefault="00075FCC" w:rsidP="00075FCC">
      <w:pPr>
        <w:jc w:val="both"/>
        <w:rPr>
          <w:sz w:val="28"/>
          <w:szCs w:val="28"/>
          <w:lang w:val="kk-KZ"/>
        </w:rPr>
      </w:pPr>
    </w:p>
    <w:p w14:paraId="1DF1E522" w14:textId="7454CC2E" w:rsidR="00324E66" w:rsidRPr="00EC6932" w:rsidRDefault="00075FCC" w:rsidP="00075FCC">
      <w:pPr>
        <w:jc w:val="both"/>
        <w:rPr>
          <w:sz w:val="28"/>
          <w:szCs w:val="28"/>
        </w:rPr>
      </w:pPr>
      <w:r w:rsidRPr="00EC6932">
        <w:rPr>
          <w:sz w:val="28"/>
          <w:szCs w:val="28"/>
          <w:lang w:val="kk-KZ"/>
        </w:rPr>
        <w:t>К</w:t>
      </w:r>
      <w:r w:rsidR="00324E66" w:rsidRPr="00EC6932">
        <w:rPr>
          <w:sz w:val="28"/>
          <w:szCs w:val="28"/>
          <w:lang w:val="kk-KZ"/>
        </w:rPr>
        <w:t>есте</w:t>
      </w:r>
      <w:r w:rsidRPr="00EC6932">
        <w:rPr>
          <w:sz w:val="28"/>
          <w:szCs w:val="28"/>
          <w:lang w:val="kk-KZ"/>
        </w:rPr>
        <w:t xml:space="preserve"> 34 - </w:t>
      </w:r>
      <w:r w:rsidR="00A67FA0" w:rsidRPr="00EC6932">
        <w:rPr>
          <w:sz w:val="28"/>
          <w:szCs w:val="28"/>
        </w:rPr>
        <w:t>Қазақстанның банк секторын цифрлық жаңғырту бойынша практикалық ұсынымдар бағдарламасы</w:t>
      </w:r>
    </w:p>
    <w:p w14:paraId="7429E44A" w14:textId="77777777" w:rsidR="00075FCC" w:rsidRPr="00EC6932" w:rsidRDefault="00075FCC" w:rsidP="00075FCC">
      <w:pPr>
        <w:jc w:val="both"/>
        <w:rPr>
          <w:sz w:val="28"/>
          <w:szCs w:val="28"/>
        </w:rPr>
      </w:pPr>
    </w:p>
    <w:tbl>
      <w:tblPr>
        <w:tblStyle w:val="a8"/>
        <w:tblW w:w="0" w:type="auto"/>
        <w:tblLook w:val="04A0" w:firstRow="1" w:lastRow="0" w:firstColumn="1" w:lastColumn="0" w:noHBand="0" w:noVBand="1"/>
      </w:tblPr>
      <w:tblGrid>
        <w:gridCol w:w="2352"/>
        <w:gridCol w:w="2301"/>
        <w:gridCol w:w="1792"/>
        <w:gridCol w:w="1336"/>
        <w:gridCol w:w="1847"/>
      </w:tblGrid>
      <w:tr w:rsidR="00A67FA0" w:rsidRPr="00EC6932" w14:paraId="0BCA029D" w14:textId="77777777" w:rsidTr="00075FCC">
        <w:tc>
          <w:tcPr>
            <w:tcW w:w="2352" w:type="dxa"/>
            <w:vAlign w:val="center"/>
          </w:tcPr>
          <w:p w14:paraId="17CDE670" w14:textId="25718FBF" w:rsidR="00A67FA0" w:rsidRPr="00EC6932" w:rsidRDefault="00A67FA0" w:rsidP="00A67FA0">
            <w:pPr>
              <w:jc w:val="both"/>
              <w:rPr>
                <w:sz w:val="28"/>
                <w:szCs w:val="28"/>
              </w:rPr>
            </w:pPr>
            <w:r w:rsidRPr="00EC6932">
              <w:t>Бағыт</w:t>
            </w:r>
          </w:p>
        </w:tc>
        <w:tc>
          <w:tcPr>
            <w:tcW w:w="2321" w:type="dxa"/>
            <w:vAlign w:val="center"/>
          </w:tcPr>
          <w:p w14:paraId="510E025F" w14:textId="10A44916" w:rsidR="00A67FA0" w:rsidRPr="00EC6932" w:rsidRDefault="00A67FA0" w:rsidP="00A67FA0">
            <w:pPr>
              <w:jc w:val="both"/>
              <w:rPr>
                <w:sz w:val="28"/>
                <w:szCs w:val="28"/>
              </w:rPr>
            </w:pPr>
            <w:r w:rsidRPr="00EC6932">
              <w:t>Негізгі шаралар</w:t>
            </w:r>
          </w:p>
        </w:tc>
        <w:tc>
          <w:tcPr>
            <w:tcW w:w="1701" w:type="dxa"/>
            <w:vAlign w:val="center"/>
          </w:tcPr>
          <w:p w14:paraId="217DCC62" w14:textId="09949B66" w:rsidR="00A67FA0" w:rsidRPr="00EC6932" w:rsidRDefault="00A67FA0" w:rsidP="00A67FA0">
            <w:pPr>
              <w:jc w:val="both"/>
              <w:rPr>
                <w:sz w:val="28"/>
                <w:szCs w:val="28"/>
              </w:rPr>
            </w:pPr>
            <w:r w:rsidRPr="00EC6932">
              <w:t>Жауапты субъектілер</w:t>
            </w:r>
          </w:p>
        </w:tc>
        <w:tc>
          <w:tcPr>
            <w:tcW w:w="1392" w:type="dxa"/>
            <w:vAlign w:val="center"/>
          </w:tcPr>
          <w:p w14:paraId="72168538" w14:textId="251A59B2" w:rsidR="00A67FA0" w:rsidRPr="00EC6932" w:rsidRDefault="00A67FA0" w:rsidP="00A67FA0">
            <w:pPr>
              <w:jc w:val="both"/>
              <w:rPr>
                <w:sz w:val="28"/>
                <w:szCs w:val="28"/>
              </w:rPr>
            </w:pPr>
            <w:r w:rsidRPr="00EC6932">
              <w:t>Іске асыру кезеңі</w:t>
            </w:r>
          </w:p>
        </w:tc>
        <w:tc>
          <w:tcPr>
            <w:tcW w:w="1862" w:type="dxa"/>
            <w:vAlign w:val="center"/>
          </w:tcPr>
          <w:p w14:paraId="6501A955" w14:textId="7EEFB9A2" w:rsidR="00A67FA0" w:rsidRPr="00EC6932" w:rsidRDefault="00A67FA0" w:rsidP="00A67FA0">
            <w:pPr>
              <w:jc w:val="both"/>
              <w:rPr>
                <w:sz w:val="28"/>
                <w:szCs w:val="28"/>
              </w:rPr>
            </w:pPr>
            <w:r w:rsidRPr="00EC6932">
              <w:t>Күтілетін нәтиже</w:t>
            </w:r>
          </w:p>
        </w:tc>
      </w:tr>
      <w:tr w:rsidR="00A67FA0" w:rsidRPr="00EC6932" w14:paraId="111F2B94" w14:textId="77777777" w:rsidTr="00075FCC">
        <w:tc>
          <w:tcPr>
            <w:tcW w:w="2352" w:type="dxa"/>
            <w:vAlign w:val="center"/>
          </w:tcPr>
          <w:p w14:paraId="5FD3079E" w14:textId="4DB16FFD" w:rsidR="00A67FA0" w:rsidRPr="00EC6932" w:rsidRDefault="00A67FA0" w:rsidP="00A67FA0">
            <w:pPr>
              <w:jc w:val="both"/>
              <w:rPr>
                <w:sz w:val="28"/>
                <w:szCs w:val="28"/>
              </w:rPr>
            </w:pPr>
            <w:r w:rsidRPr="00EC6932">
              <w:t>Кибертұрақтылықты күшейту</w:t>
            </w:r>
          </w:p>
        </w:tc>
        <w:tc>
          <w:tcPr>
            <w:tcW w:w="2321" w:type="dxa"/>
            <w:vAlign w:val="center"/>
          </w:tcPr>
          <w:p w14:paraId="3DD81649" w14:textId="2B222BBB" w:rsidR="00A67FA0" w:rsidRPr="00EC6932" w:rsidRDefault="00A67FA0" w:rsidP="00A67FA0">
            <w:pPr>
              <w:jc w:val="both"/>
              <w:rPr>
                <w:sz w:val="28"/>
                <w:szCs w:val="28"/>
              </w:rPr>
            </w:pPr>
            <w:r w:rsidRPr="00EC6932">
              <w:t>ІТ-инфрақұрылымды стресс-тестілеу, алгоритм аудиті, киберинциденттер мониторингі</w:t>
            </w:r>
          </w:p>
        </w:tc>
        <w:tc>
          <w:tcPr>
            <w:tcW w:w="1701" w:type="dxa"/>
            <w:vAlign w:val="center"/>
          </w:tcPr>
          <w:p w14:paraId="25DBB8DA" w14:textId="58F47136" w:rsidR="00A67FA0" w:rsidRPr="00EC6932" w:rsidRDefault="00A67FA0" w:rsidP="00A67FA0">
            <w:pPr>
              <w:jc w:val="both"/>
              <w:rPr>
                <w:sz w:val="28"/>
                <w:szCs w:val="28"/>
              </w:rPr>
            </w:pPr>
            <w:r w:rsidRPr="00EC6932">
              <w:t>ҚРҰБ, коммерциялық банктер</w:t>
            </w:r>
          </w:p>
        </w:tc>
        <w:tc>
          <w:tcPr>
            <w:tcW w:w="1392" w:type="dxa"/>
            <w:vAlign w:val="center"/>
          </w:tcPr>
          <w:p w14:paraId="794F3DDC" w14:textId="34A7FB03" w:rsidR="00A67FA0" w:rsidRPr="00EC6932" w:rsidRDefault="00A67FA0" w:rsidP="00A67FA0">
            <w:pPr>
              <w:jc w:val="both"/>
              <w:rPr>
                <w:sz w:val="28"/>
                <w:szCs w:val="28"/>
              </w:rPr>
            </w:pPr>
            <w:r w:rsidRPr="00EC6932">
              <w:t>2026–2028</w:t>
            </w:r>
          </w:p>
        </w:tc>
        <w:tc>
          <w:tcPr>
            <w:tcW w:w="1862" w:type="dxa"/>
            <w:vAlign w:val="center"/>
          </w:tcPr>
          <w:p w14:paraId="700529BD" w14:textId="2B556620" w:rsidR="00A67FA0" w:rsidRPr="00EC6932" w:rsidRDefault="00A67FA0" w:rsidP="00A67FA0">
            <w:pPr>
              <w:jc w:val="both"/>
              <w:rPr>
                <w:sz w:val="28"/>
                <w:szCs w:val="28"/>
              </w:rPr>
            </w:pPr>
            <w:r w:rsidRPr="00EC6932">
              <w:t>Операциялық тәуекелдерді азайту, цифрлық тұрақтылықты арттыру</w:t>
            </w:r>
          </w:p>
        </w:tc>
      </w:tr>
      <w:tr w:rsidR="00A67FA0" w:rsidRPr="00EC6932" w14:paraId="4CC7D6CF" w14:textId="77777777" w:rsidTr="00075FCC">
        <w:tc>
          <w:tcPr>
            <w:tcW w:w="2352" w:type="dxa"/>
            <w:vAlign w:val="center"/>
          </w:tcPr>
          <w:p w14:paraId="73D7803D" w14:textId="063BB0C5" w:rsidR="00A67FA0" w:rsidRPr="00EC6932" w:rsidRDefault="00A67FA0" w:rsidP="00A67FA0">
            <w:pPr>
              <w:jc w:val="both"/>
              <w:rPr>
                <w:sz w:val="28"/>
                <w:szCs w:val="28"/>
              </w:rPr>
            </w:pPr>
            <w:r w:rsidRPr="00EC6932">
              <w:t>Цифрлық инвестициялардың тиімділігін арттыру</w:t>
            </w:r>
          </w:p>
        </w:tc>
        <w:tc>
          <w:tcPr>
            <w:tcW w:w="2321" w:type="dxa"/>
            <w:vAlign w:val="center"/>
          </w:tcPr>
          <w:p w14:paraId="2D5F9C32" w14:textId="36B25EEE" w:rsidR="00A67FA0" w:rsidRPr="00EC6932" w:rsidRDefault="000D2DEF" w:rsidP="00A67FA0">
            <w:pPr>
              <w:jc w:val="both"/>
              <w:rPr>
                <w:sz w:val="28"/>
                <w:szCs w:val="28"/>
              </w:rPr>
            </w:pPr>
            <w:r w:rsidRPr="00EC6932">
              <w:rPr>
                <w:lang w:val="kk-KZ"/>
              </w:rPr>
              <w:t>А</w:t>
            </w:r>
            <w:r w:rsidR="00A67FA0" w:rsidRPr="00EC6932">
              <w:t>КТ инвестицияларын KPI арқылы бағалау, ROI талдауы, цифрлық жобаларды басымдықтау</w:t>
            </w:r>
          </w:p>
        </w:tc>
        <w:tc>
          <w:tcPr>
            <w:tcW w:w="1701" w:type="dxa"/>
            <w:vAlign w:val="center"/>
          </w:tcPr>
          <w:p w14:paraId="47F803B4" w14:textId="05156C3F" w:rsidR="00A67FA0" w:rsidRPr="00EC6932" w:rsidRDefault="00A67FA0" w:rsidP="00A67FA0">
            <w:pPr>
              <w:jc w:val="both"/>
              <w:rPr>
                <w:sz w:val="28"/>
                <w:szCs w:val="28"/>
              </w:rPr>
            </w:pPr>
            <w:r w:rsidRPr="00EC6932">
              <w:t>Коммерциялық банктер</w:t>
            </w:r>
          </w:p>
        </w:tc>
        <w:tc>
          <w:tcPr>
            <w:tcW w:w="1392" w:type="dxa"/>
            <w:vAlign w:val="center"/>
          </w:tcPr>
          <w:p w14:paraId="10B2EC8E" w14:textId="21E66DA0" w:rsidR="00A67FA0" w:rsidRPr="00EC6932" w:rsidRDefault="00A67FA0" w:rsidP="00A67FA0">
            <w:pPr>
              <w:jc w:val="both"/>
              <w:rPr>
                <w:sz w:val="28"/>
                <w:szCs w:val="28"/>
              </w:rPr>
            </w:pPr>
            <w:r w:rsidRPr="00EC6932">
              <w:t>2026–2029</w:t>
            </w:r>
          </w:p>
        </w:tc>
        <w:tc>
          <w:tcPr>
            <w:tcW w:w="1862" w:type="dxa"/>
            <w:vAlign w:val="center"/>
          </w:tcPr>
          <w:p w14:paraId="3B29C719" w14:textId="20086A92" w:rsidR="00A67FA0" w:rsidRPr="00EC6932" w:rsidRDefault="00A67FA0" w:rsidP="00A67FA0">
            <w:pPr>
              <w:jc w:val="both"/>
              <w:rPr>
                <w:sz w:val="28"/>
                <w:szCs w:val="28"/>
              </w:rPr>
            </w:pPr>
            <w:r w:rsidRPr="00EC6932">
              <w:t>Инвестиция тиімділігін арттыру, операциялық шығындарды төмендету</w:t>
            </w:r>
          </w:p>
        </w:tc>
      </w:tr>
      <w:tr w:rsidR="00A67FA0" w:rsidRPr="00EC6932" w14:paraId="593B1927" w14:textId="77777777" w:rsidTr="00075FCC">
        <w:tc>
          <w:tcPr>
            <w:tcW w:w="2352" w:type="dxa"/>
            <w:vAlign w:val="center"/>
          </w:tcPr>
          <w:p w14:paraId="29889D0A" w14:textId="7DED158A" w:rsidR="00A67FA0" w:rsidRPr="00EC6932" w:rsidRDefault="00A67FA0" w:rsidP="00A67FA0">
            <w:pPr>
              <w:jc w:val="both"/>
              <w:rPr>
                <w:sz w:val="28"/>
                <w:szCs w:val="28"/>
              </w:rPr>
            </w:pPr>
            <w:r w:rsidRPr="00EC6932">
              <w:t>SupTech және RegTech енгізу</w:t>
            </w:r>
          </w:p>
        </w:tc>
        <w:tc>
          <w:tcPr>
            <w:tcW w:w="2321" w:type="dxa"/>
            <w:vAlign w:val="center"/>
          </w:tcPr>
          <w:p w14:paraId="78FD5A4D" w14:textId="0B60394F" w:rsidR="00A67FA0" w:rsidRPr="00EC6932" w:rsidRDefault="00A67FA0" w:rsidP="00A67FA0">
            <w:pPr>
              <w:jc w:val="both"/>
              <w:rPr>
                <w:sz w:val="28"/>
                <w:szCs w:val="28"/>
              </w:rPr>
            </w:pPr>
            <w:r w:rsidRPr="00EC6932">
              <w:t>Macroprudential Data Hub, ағындық есептілік, AML/KYC автоматтандыру</w:t>
            </w:r>
          </w:p>
        </w:tc>
        <w:tc>
          <w:tcPr>
            <w:tcW w:w="1701" w:type="dxa"/>
            <w:vAlign w:val="center"/>
          </w:tcPr>
          <w:p w14:paraId="2A7E3BBA" w14:textId="05834E04" w:rsidR="00A67FA0" w:rsidRPr="00EC6932" w:rsidRDefault="00A67FA0" w:rsidP="00A67FA0">
            <w:pPr>
              <w:jc w:val="both"/>
              <w:rPr>
                <w:sz w:val="28"/>
                <w:szCs w:val="28"/>
              </w:rPr>
            </w:pPr>
            <w:r w:rsidRPr="00EC6932">
              <w:t>ҚРҰБ, банктер, финтех-компаниялар</w:t>
            </w:r>
          </w:p>
        </w:tc>
        <w:tc>
          <w:tcPr>
            <w:tcW w:w="1392" w:type="dxa"/>
            <w:vAlign w:val="center"/>
          </w:tcPr>
          <w:p w14:paraId="47C61CDF" w14:textId="1954996A" w:rsidR="00A67FA0" w:rsidRPr="00EC6932" w:rsidRDefault="00A67FA0" w:rsidP="00A67FA0">
            <w:pPr>
              <w:jc w:val="both"/>
              <w:rPr>
                <w:sz w:val="28"/>
                <w:szCs w:val="28"/>
              </w:rPr>
            </w:pPr>
            <w:r w:rsidRPr="00EC6932">
              <w:t>2027–2030</w:t>
            </w:r>
          </w:p>
        </w:tc>
        <w:tc>
          <w:tcPr>
            <w:tcW w:w="1862" w:type="dxa"/>
            <w:vAlign w:val="center"/>
          </w:tcPr>
          <w:p w14:paraId="164E69BC" w14:textId="5D8E468E" w:rsidR="00A67FA0" w:rsidRPr="00EC6932" w:rsidRDefault="00A67FA0" w:rsidP="00A67FA0">
            <w:pPr>
              <w:jc w:val="both"/>
              <w:rPr>
                <w:sz w:val="28"/>
                <w:szCs w:val="28"/>
              </w:rPr>
            </w:pPr>
            <w:r w:rsidRPr="00EC6932">
              <w:t>Превентивті қадағалау жүйесін қалыптастыру</w:t>
            </w:r>
          </w:p>
        </w:tc>
      </w:tr>
      <w:tr w:rsidR="00A67FA0" w:rsidRPr="00EC6932" w14:paraId="5F618998" w14:textId="77777777" w:rsidTr="00075FCC">
        <w:tc>
          <w:tcPr>
            <w:tcW w:w="9628" w:type="dxa"/>
            <w:gridSpan w:val="5"/>
          </w:tcPr>
          <w:p w14:paraId="41BBDEDD" w14:textId="62815FBB" w:rsidR="00A67FA0" w:rsidRPr="00EC6932" w:rsidRDefault="00A67FA0" w:rsidP="00075FCC">
            <w:pPr>
              <w:ind w:firstLine="601"/>
              <w:jc w:val="both"/>
              <w:rPr>
                <w:lang w:val="kk-KZ"/>
              </w:rPr>
            </w:pPr>
            <w:r w:rsidRPr="00EC6932">
              <w:rPr>
                <w:lang w:val="kk-KZ"/>
              </w:rPr>
              <w:t>Ескерту – авторлармен құрастырылған</w:t>
            </w:r>
          </w:p>
        </w:tc>
      </w:tr>
    </w:tbl>
    <w:p w14:paraId="792D957C" w14:textId="77777777" w:rsidR="00A67FA0" w:rsidRPr="00EC6932" w:rsidRDefault="00A67FA0" w:rsidP="00125FA4">
      <w:pPr>
        <w:ind w:firstLine="567"/>
        <w:jc w:val="both"/>
        <w:rPr>
          <w:sz w:val="28"/>
          <w:szCs w:val="28"/>
        </w:rPr>
      </w:pPr>
    </w:p>
    <w:p w14:paraId="46010B65" w14:textId="41E3E1B0" w:rsidR="00125FA4" w:rsidRPr="00EC6932" w:rsidRDefault="00125FA4" w:rsidP="00125FA4">
      <w:pPr>
        <w:ind w:firstLine="567"/>
        <w:jc w:val="both"/>
        <w:rPr>
          <w:sz w:val="28"/>
          <w:szCs w:val="28"/>
        </w:rPr>
      </w:pPr>
      <w:r w:rsidRPr="00EC6932">
        <w:rPr>
          <w:sz w:val="28"/>
          <w:szCs w:val="28"/>
        </w:rPr>
        <w:t>34-кестеде ұсынылған практикалық ұсынымдар Қазақстанның банк секторын цифрлық жаңғырту үдерісін жүйелі түрде іске асыруға бағытталған бағдарламалық сипаттағы шаралар жиынтығын көрсетеді. Кестеден байқалғандай, ұсыныстар бірнеше өзара байланысты бағыттар бойынша құрылымдалған және олар технологиялық қауіпсіздік, инвестициялық тиімділік және реттеушілік бақылау механизмдерін қамтиды.</w:t>
      </w:r>
    </w:p>
    <w:p w14:paraId="311EEE0B" w14:textId="77777777" w:rsidR="00125FA4" w:rsidRPr="00EC6932" w:rsidRDefault="00125FA4" w:rsidP="00125FA4">
      <w:pPr>
        <w:ind w:firstLine="567"/>
        <w:jc w:val="both"/>
        <w:rPr>
          <w:sz w:val="28"/>
          <w:szCs w:val="28"/>
        </w:rPr>
      </w:pPr>
      <w:r w:rsidRPr="00EC6932">
        <w:rPr>
          <w:sz w:val="28"/>
          <w:szCs w:val="28"/>
        </w:rPr>
        <w:t>Бірінші кезекте назар аудартатын мәселе – киберқауіпсіздік пен технологиялық тұрақтылықты күшейту. Цифрлық банкингтің кеңеюі жағдайында ақпараттық жүйелердің сенімділігі мен деректердің қорғалу деңгейі қаржы жүйесінің тұрақтылығына тікелей әсер етеді. Сондықтан кестеде ұсынылған шаралар банктердің ІТ-инфрақұрылымын тұрақты бағалау, тәуекелдерді алдын ала анықтау және операциялық үзілістердің алдын алу сияқты маңызды бағыттарды қамтиды.</w:t>
      </w:r>
    </w:p>
    <w:p w14:paraId="0A9EF95C" w14:textId="77777777" w:rsidR="00125FA4" w:rsidRPr="00EC6932" w:rsidRDefault="00125FA4" w:rsidP="00125FA4">
      <w:pPr>
        <w:ind w:firstLine="567"/>
        <w:jc w:val="both"/>
        <w:rPr>
          <w:sz w:val="28"/>
          <w:szCs w:val="28"/>
        </w:rPr>
      </w:pPr>
      <w:r w:rsidRPr="00EC6932">
        <w:rPr>
          <w:sz w:val="28"/>
          <w:szCs w:val="28"/>
        </w:rPr>
        <w:t>Екінші маңызды бағыт цифрлық инвестициялардың тиімділігін арттыруға байланысты. Зерттеу нәтижелері көрсеткендей, цифрлық технологияларға бағытталған шығындар банк қызметінің нәтижелілігіне айтарлықтай ықпал етеді. Дегенмен, бұл инвестициялар тек технология сатып алумен шектелмей, олардың тиімді пайдаланылуын қамтамасыз ететін басқарушылық тәсілдерді де талап етеді. Осы тұрғыдан алғанда, АКТ саласындағы мамандардың кәсіби даярлығы ерекше маңызға ие.</w:t>
      </w:r>
    </w:p>
    <w:p w14:paraId="0FD0FE57" w14:textId="77777777" w:rsidR="00125FA4" w:rsidRPr="00EC6932" w:rsidRDefault="00125FA4" w:rsidP="00125FA4">
      <w:pPr>
        <w:ind w:firstLine="567"/>
        <w:jc w:val="both"/>
        <w:rPr>
          <w:sz w:val="28"/>
          <w:szCs w:val="28"/>
        </w:rPr>
      </w:pPr>
      <w:r w:rsidRPr="00EC6932">
        <w:rPr>
          <w:sz w:val="28"/>
          <w:szCs w:val="28"/>
        </w:rPr>
        <w:t>Үшінші бағыт реттеушілік технологияларды дамытуға бағытталған. SupTech және RegTech құралдарын енгізу реттеуші органдарға деректерді талдаудың жаңа мүмкіндіктерін береді және қаржы нарығындағы тәуекелдерді ертерек анықтауға жағдай жасайды. Мұндай тәсіл бақылау жүйесінің реактивті сипатынан алдын ала болжауға негізделген превентивті қадағалау моделіне біртіндеп көшуге мүмкіндік береді.</w:t>
      </w:r>
    </w:p>
    <w:p w14:paraId="1E9928A1" w14:textId="1D1C3EDD" w:rsidR="00BA0FCE" w:rsidRPr="00EC6932" w:rsidRDefault="00BA0FCE" w:rsidP="00125FA4">
      <w:pPr>
        <w:ind w:firstLine="567"/>
        <w:jc w:val="both"/>
        <w:rPr>
          <w:sz w:val="28"/>
          <w:szCs w:val="28"/>
        </w:rPr>
      </w:pPr>
      <w:r w:rsidRPr="00EC6932">
        <w:rPr>
          <w:sz w:val="28"/>
          <w:szCs w:val="28"/>
        </w:rPr>
        <w:t>34-кестеде ұсынылған ұсыныстар банк секторын цифрлық жаңғыртудың негізгі бағыттарын айқындайды.</w:t>
      </w:r>
      <w:r w:rsidR="00422497" w:rsidRPr="00EC6932">
        <w:rPr>
          <w:sz w:val="28"/>
          <w:szCs w:val="28"/>
          <w:lang w:val="kk-KZ"/>
        </w:rPr>
        <w:t xml:space="preserve"> Дегенмен де, зерттеу нәтижелері </w:t>
      </w:r>
      <w:r w:rsidR="005D0146" w:rsidRPr="00EC6932">
        <w:rPr>
          <w:sz w:val="28"/>
          <w:szCs w:val="28"/>
          <w:lang w:val="kk-KZ"/>
        </w:rPr>
        <w:t xml:space="preserve">көрсеткендей, банк жүйесінің даму серпіні </w:t>
      </w:r>
      <w:r w:rsidR="00A905EB" w:rsidRPr="00EC6932">
        <w:rPr>
          <w:sz w:val="28"/>
          <w:szCs w:val="28"/>
          <w:lang w:val="kk-KZ"/>
        </w:rPr>
        <w:t>макроэкономикалық және цифрлық трансформация жағдай</w:t>
      </w:r>
      <w:r w:rsidR="003B43A3" w:rsidRPr="00EC6932">
        <w:rPr>
          <w:sz w:val="28"/>
          <w:szCs w:val="28"/>
          <w:lang w:val="kk-KZ"/>
        </w:rPr>
        <w:t>ларына</w:t>
      </w:r>
      <w:r w:rsidR="00A905EB" w:rsidRPr="00EC6932">
        <w:rPr>
          <w:sz w:val="28"/>
          <w:szCs w:val="28"/>
          <w:lang w:val="kk-KZ"/>
        </w:rPr>
        <w:t xml:space="preserve"> </w:t>
      </w:r>
      <w:r w:rsidR="003B43A3" w:rsidRPr="00EC6932">
        <w:rPr>
          <w:sz w:val="28"/>
          <w:szCs w:val="28"/>
          <w:lang w:val="kk-KZ"/>
        </w:rPr>
        <w:t>тікелей тәуелді болады.</w:t>
      </w:r>
      <w:r w:rsidRPr="00EC6932">
        <w:rPr>
          <w:sz w:val="28"/>
          <w:szCs w:val="28"/>
        </w:rPr>
        <w:t xml:space="preserve"> Осыған байланысты модельдеу нәтижелері негізінде банк секторын жаңғыртудың сценарийлік бағдарламасы әзірленді. Бұл бағдарлама цифрлық трансформация жағдайында түрлі экономикалық жағдайларда жүзеге асырылуы мүмкін нақты институционалдық және технологиялық шараларды қамтиды</w:t>
      </w:r>
      <w:r w:rsidR="006537DF" w:rsidRPr="00EC6932">
        <w:rPr>
          <w:sz w:val="28"/>
          <w:szCs w:val="28"/>
          <w:lang w:val="kk-KZ"/>
        </w:rPr>
        <w:t xml:space="preserve"> (кесте 35)</w:t>
      </w:r>
      <w:r w:rsidRPr="00EC6932">
        <w:rPr>
          <w:sz w:val="28"/>
          <w:szCs w:val="28"/>
        </w:rPr>
        <w:t>.</w:t>
      </w:r>
    </w:p>
    <w:p w14:paraId="5333842E" w14:textId="77777777" w:rsidR="006537DF" w:rsidRPr="00EC6932" w:rsidRDefault="006537DF" w:rsidP="00125FA4">
      <w:pPr>
        <w:ind w:firstLine="567"/>
        <w:jc w:val="both"/>
        <w:rPr>
          <w:sz w:val="28"/>
          <w:szCs w:val="28"/>
        </w:rPr>
      </w:pPr>
    </w:p>
    <w:p w14:paraId="05BEDD73" w14:textId="6D69FB93" w:rsidR="003B13F8" w:rsidRPr="00EC6932" w:rsidRDefault="00075FCC" w:rsidP="00075FCC">
      <w:pPr>
        <w:jc w:val="both"/>
        <w:rPr>
          <w:sz w:val="28"/>
          <w:szCs w:val="28"/>
        </w:rPr>
      </w:pPr>
      <w:r w:rsidRPr="00EC6932">
        <w:rPr>
          <w:sz w:val="28"/>
          <w:szCs w:val="28"/>
          <w:lang w:val="kk-KZ"/>
        </w:rPr>
        <w:t>К</w:t>
      </w:r>
      <w:r w:rsidR="00004971" w:rsidRPr="00EC6932">
        <w:rPr>
          <w:sz w:val="28"/>
          <w:szCs w:val="28"/>
          <w:lang w:val="kk-KZ"/>
        </w:rPr>
        <w:t>есте</w:t>
      </w:r>
      <w:r w:rsidRPr="00EC6932">
        <w:rPr>
          <w:sz w:val="28"/>
          <w:szCs w:val="28"/>
          <w:lang w:val="kk-KZ"/>
        </w:rPr>
        <w:t xml:space="preserve"> 35 - </w:t>
      </w:r>
      <w:r w:rsidR="003B13F8" w:rsidRPr="00EC6932">
        <w:rPr>
          <w:sz w:val="28"/>
          <w:szCs w:val="28"/>
          <w:lang w:val="kk-KZ"/>
        </w:rPr>
        <w:t>Қазақстан банк секторын</w:t>
      </w:r>
      <w:r w:rsidR="000D2DEF" w:rsidRPr="00EC6932">
        <w:rPr>
          <w:sz w:val="28"/>
          <w:szCs w:val="28"/>
          <w:lang w:val="kk-KZ"/>
        </w:rPr>
        <w:t xml:space="preserve"> сценарийлік шарттарында</w:t>
      </w:r>
      <w:r w:rsidR="006A6206" w:rsidRPr="00EC6932">
        <w:rPr>
          <w:sz w:val="28"/>
          <w:szCs w:val="28"/>
          <w:lang w:val="kk-KZ"/>
        </w:rPr>
        <w:t xml:space="preserve"> жаңғыртуд</w:t>
      </w:r>
      <w:r w:rsidR="000D2DEF" w:rsidRPr="00EC6932">
        <w:rPr>
          <w:sz w:val="28"/>
          <w:szCs w:val="28"/>
          <w:lang w:val="kk-KZ"/>
        </w:rPr>
        <w:t xml:space="preserve">ың </w:t>
      </w:r>
      <w:r w:rsidR="006A6206" w:rsidRPr="00EC6932">
        <w:rPr>
          <w:sz w:val="28"/>
          <w:szCs w:val="28"/>
          <w:lang w:val="kk-KZ"/>
        </w:rPr>
        <w:t>авторлық бағдарламасы</w:t>
      </w:r>
      <w:r w:rsidR="003B13F8" w:rsidRPr="00EC6932">
        <w:rPr>
          <w:sz w:val="28"/>
          <w:szCs w:val="28"/>
        </w:rPr>
        <w:t xml:space="preserve"> (</w:t>
      </w:r>
      <w:r w:rsidR="006A6206" w:rsidRPr="00EC6932">
        <w:rPr>
          <w:sz w:val="28"/>
          <w:szCs w:val="28"/>
          <w:lang w:val="kk-KZ"/>
        </w:rPr>
        <w:t>2026-2030 ж.ж.</w:t>
      </w:r>
      <w:r w:rsidR="003B13F8" w:rsidRPr="00EC6932">
        <w:rPr>
          <w:sz w:val="28"/>
          <w:szCs w:val="28"/>
        </w:rPr>
        <w:t>)</w:t>
      </w:r>
    </w:p>
    <w:p w14:paraId="15E51B69" w14:textId="77777777" w:rsidR="00075FCC" w:rsidRPr="00EC6932" w:rsidRDefault="00075FCC" w:rsidP="00075FCC">
      <w:pPr>
        <w:jc w:val="both"/>
        <w:rPr>
          <w:sz w:val="28"/>
          <w:szCs w:val="28"/>
        </w:rPr>
      </w:pPr>
    </w:p>
    <w:tbl>
      <w:tblPr>
        <w:tblStyle w:val="a8"/>
        <w:tblW w:w="0" w:type="auto"/>
        <w:tblLayout w:type="fixed"/>
        <w:tblLook w:val="04A0" w:firstRow="1" w:lastRow="0" w:firstColumn="1" w:lastColumn="0" w:noHBand="0" w:noVBand="1"/>
      </w:tblPr>
      <w:tblGrid>
        <w:gridCol w:w="1555"/>
        <w:gridCol w:w="1771"/>
        <w:gridCol w:w="1631"/>
        <w:gridCol w:w="1166"/>
        <w:gridCol w:w="1717"/>
        <w:gridCol w:w="1743"/>
      </w:tblGrid>
      <w:tr w:rsidR="009100C3" w:rsidRPr="00EC6932" w14:paraId="5DF03B88" w14:textId="77777777" w:rsidTr="002449D1">
        <w:trPr>
          <w:trHeight w:val="20"/>
        </w:trPr>
        <w:tc>
          <w:tcPr>
            <w:tcW w:w="1555" w:type="dxa"/>
          </w:tcPr>
          <w:p w14:paraId="54DD0B33" w14:textId="2220D0AA" w:rsidR="000D2DEF" w:rsidRPr="00EC6932" w:rsidRDefault="000D2DEF" w:rsidP="00075FCC">
            <w:pPr>
              <w:jc w:val="center"/>
            </w:pPr>
            <w:r w:rsidRPr="00EC6932">
              <w:t>Сценарий</w:t>
            </w:r>
            <w:r w:rsidRPr="00EC6932">
              <w:rPr>
                <w:lang w:val="kk-KZ"/>
              </w:rPr>
              <w:t xml:space="preserve"> </w:t>
            </w:r>
            <w:r w:rsidR="0060319C" w:rsidRPr="00EC6932">
              <w:rPr>
                <w:lang w:val="kk-KZ"/>
              </w:rPr>
              <w:t>түрі</w:t>
            </w:r>
          </w:p>
        </w:tc>
        <w:tc>
          <w:tcPr>
            <w:tcW w:w="1771" w:type="dxa"/>
          </w:tcPr>
          <w:p w14:paraId="3F037E91" w14:textId="4364481A" w:rsidR="000D2DEF" w:rsidRPr="00EC6932" w:rsidRDefault="000D2DEF" w:rsidP="00075FCC">
            <w:pPr>
              <w:jc w:val="center"/>
            </w:pPr>
            <w:r w:rsidRPr="00EC6932">
              <w:rPr>
                <w:lang w:val="kk-KZ"/>
              </w:rPr>
              <w:t>Іс-шаралар тізімі</w:t>
            </w:r>
          </w:p>
        </w:tc>
        <w:tc>
          <w:tcPr>
            <w:tcW w:w="1631" w:type="dxa"/>
          </w:tcPr>
          <w:p w14:paraId="041B4EC1" w14:textId="792ED3CD" w:rsidR="000D2DEF" w:rsidRPr="00EC6932" w:rsidRDefault="000D2DEF" w:rsidP="00075FCC">
            <w:pPr>
              <w:jc w:val="center"/>
            </w:pPr>
            <w:r w:rsidRPr="00EC6932">
              <w:rPr>
                <w:lang w:val="kk-KZ"/>
              </w:rPr>
              <w:t>Орындаушылар қатары</w:t>
            </w:r>
          </w:p>
        </w:tc>
        <w:tc>
          <w:tcPr>
            <w:tcW w:w="1166" w:type="dxa"/>
          </w:tcPr>
          <w:p w14:paraId="26A8FFEE" w14:textId="14804ED2" w:rsidR="000D2DEF" w:rsidRPr="00EC6932" w:rsidRDefault="000D2DEF" w:rsidP="00075FCC">
            <w:pPr>
              <w:jc w:val="center"/>
            </w:pPr>
            <w:r w:rsidRPr="00EC6932">
              <w:rPr>
                <w:lang w:val="kk-KZ"/>
              </w:rPr>
              <w:t>Жүзеге асыру мерзімі</w:t>
            </w:r>
          </w:p>
        </w:tc>
        <w:tc>
          <w:tcPr>
            <w:tcW w:w="1717" w:type="dxa"/>
          </w:tcPr>
          <w:p w14:paraId="3C6F21AE" w14:textId="195C7EC5" w:rsidR="000D2DEF" w:rsidRPr="00EC6932" w:rsidRDefault="000D2DEF" w:rsidP="00075FCC">
            <w:pPr>
              <w:jc w:val="center"/>
            </w:pPr>
            <w:r w:rsidRPr="00EC6932">
              <w:rPr>
                <w:lang w:val="kk-KZ"/>
              </w:rPr>
              <w:t>Шарттары</w:t>
            </w:r>
          </w:p>
        </w:tc>
        <w:tc>
          <w:tcPr>
            <w:tcW w:w="1743" w:type="dxa"/>
          </w:tcPr>
          <w:p w14:paraId="0E6BF059" w14:textId="0C78130D" w:rsidR="000D2DEF" w:rsidRPr="00EC6932" w:rsidRDefault="000D2DEF" w:rsidP="00075FCC">
            <w:pPr>
              <w:jc w:val="center"/>
            </w:pPr>
            <w:r w:rsidRPr="00EC6932">
              <w:rPr>
                <w:lang w:val="kk-KZ"/>
              </w:rPr>
              <w:t>Күтілетін нәтижелер</w:t>
            </w:r>
          </w:p>
        </w:tc>
      </w:tr>
      <w:tr w:rsidR="00B461F5" w:rsidRPr="00EC6932" w14:paraId="2E217B43" w14:textId="77777777" w:rsidTr="002449D1">
        <w:trPr>
          <w:trHeight w:val="20"/>
        </w:trPr>
        <w:tc>
          <w:tcPr>
            <w:tcW w:w="1555" w:type="dxa"/>
          </w:tcPr>
          <w:p w14:paraId="3B1E3767" w14:textId="558293A1" w:rsidR="00B461F5" w:rsidRPr="00EC6932" w:rsidRDefault="00B461F5" w:rsidP="00075FCC">
            <w:pPr>
              <w:jc w:val="center"/>
              <w:rPr>
                <w:lang w:val="kk-KZ"/>
              </w:rPr>
            </w:pPr>
            <w:r w:rsidRPr="00EC6932">
              <w:rPr>
                <w:lang w:val="kk-KZ"/>
              </w:rPr>
              <w:t>1</w:t>
            </w:r>
          </w:p>
        </w:tc>
        <w:tc>
          <w:tcPr>
            <w:tcW w:w="1771" w:type="dxa"/>
          </w:tcPr>
          <w:p w14:paraId="11403B1E" w14:textId="0D665C9C" w:rsidR="00B461F5" w:rsidRPr="00EC6932" w:rsidRDefault="00B461F5" w:rsidP="00075FCC">
            <w:pPr>
              <w:jc w:val="center"/>
              <w:rPr>
                <w:lang w:val="kk-KZ"/>
              </w:rPr>
            </w:pPr>
            <w:r w:rsidRPr="00EC6932">
              <w:rPr>
                <w:lang w:val="kk-KZ"/>
              </w:rPr>
              <w:t>2</w:t>
            </w:r>
          </w:p>
        </w:tc>
        <w:tc>
          <w:tcPr>
            <w:tcW w:w="1631" w:type="dxa"/>
          </w:tcPr>
          <w:p w14:paraId="6828B96D" w14:textId="2AFB8D56" w:rsidR="00B461F5" w:rsidRPr="00EC6932" w:rsidRDefault="00B461F5" w:rsidP="00075FCC">
            <w:pPr>
              <w:jc w:val="center"/>
              <w:rPr>
                <w:lang w:val="kk-KZ"/>
              </w:rPr>
            </w:pPr>
            <w:r w:rsidRPr="00EC6932">
              <w:rPr>
                <w:lang w:val="kk-KZ"/>
              </w:rPr>
              <w:t>3</w:t>
            </w:r>
          </w:p>
        </w:tc>
        <w:tc>
          <w:tcPr>
            <w:tcW w:w="1166" w:type="dxa"/>
          </w:tcPr>
          <w:p w14:paraId="7D5E6808" w14:textId="0F69ECB8" w:rsidR="00B461F5" w:rsidRPr="00EC6932" w:rsidRDefault="00B461F5" w:rsidP="00075FCC">
            <w:pPr>
              <w:jc w:val="center"/>
              <w:rPr>
                <w:lang w:val="kk-KZ"/>
              </w:rPr>
            </w:pPr>
            <w:r w:rsidRPr="00EC6932">
              <w:rPr>
                <w:lang w:val="kk-KZ"/>
              </w:rPr>
              <w:t>4</w:t>
            </w:r>
          </w:p>
        </w:tc>
        <w:tc>
          <w:tcPr>
            <w:tcW w:w="1717" w:type="dxa"/>
          </w:tcPr>
          <w:p w14:paraId="29C9E827" w14:textId="6DAB0577" w:rsidR="00B461F5" w:rsidRPr="00EC6932" w:rsidRDefault="00B461F5" w:rsidP="00075FCC">
            <w:pPr>
              <w:jc w:val="center"/>
              <w:rPr>
                <w:lang w:val="kk-KZ"/>
              </w:rPr>
            </w:pPr>
            <w:r w:rsidRPr="00EC6932">
              <w:rPr>
                <w:lang w:val="kk-KZ"/>
              </w:rPr>
              <w:t>5</w:t>
            </w:r>
          </w:p>
        </w:tc>
        <w:tc>
          <w:tcPr>
            <w:tcW w:w="1743" w:type="dxa"/>
          </w:tcPr>
          <w:p w14:paraId="41DBF3B7" w14:textId="54FD9007" w:rsidR="00B461F5" w:rsidRPr="00EC6932" w:rsidRDefault="00B461F5" w:rsidP="00075FCC">
            <w:pPr>
              <w:jc w:val="center"/>
              <w:rPr>
                <w:lang w:val="kk-KZ"/>
              </w:rPr>
            </w:pPr>
            <w:r w:rsidRPr="00EC6932">
              <w:rPr>
                <w:lang w:val="kk-KZ"/>
              </w:rPr>
              <w:t>6</w:t>
            </w:r>
          </w:p>
        </w:tc>
      </w:tr>
      <w:tr w:rsidR="0060319C" w:rsidRPr="00EC6932" w14:paraId="59F12966" w14:textId="77777777" w:rsidTr="002449D1">
        <w:trPr>
          <w:trHeight w:val="20"/>
        </w:trPr>
        <w:tc>
          <w:tcPr>
            <w:tcW w:w="1555" w:type="dxa"/>
            <w:vMerge w:val="restart"/>
          </w:tcPr>
          <w:p w14:paraId="6428A8E5" w14:textId="194BDBCE" w:rsidR="0060319C" w:rsidRPr="00EC6932" w:rsidRDefault="0060319C" w:rsidP="00075FCC">
            <w:pPr>
              <w:jc w:val="center"/>
              <w:rPr>
                <w:lang w:val="kk-KZ"/>
              </w:rPr>
            </w:pPr>
            <w:r w:rsidRPr="00EC6932">
              <w:rPr>
                <w:lang w:val="kk-KZ"/>
              </w:rPr>
              <w:t>Реалистік</w:t>
            </w:r>
          </w:p>
        </w:tc>
        <w:tc>
          <w:tcPr>
            <w:tcW w:w="1771" w:type="dxa"/>
          </w:tcPr>
          <w:p w14:paraId="06E446E4" w14:textId="15CDF1D5" w:rsidR="003B43A3" w:rsidRPr="00EC6932" w:rsidRDefault="0060319C" w:rsidP="002449D1">
            <w:pPr>
              <w:jc w:val="center"/>
            </w:pPr>
            <w:r w:rsidRPr="00EC6932">
              <w:t>банктердің цифрлық инфрақұрылымын дамыту</w:t>
            </w:r>
          </w:p>
        </w:tc>
        <w:tc>
          <w:tcPr>
            <w:tcW w:w="1631" w:type="dxa"/>
          </w:tcPr>
          <w:p w14:paraId="7E80494E" w14:textId="3253DD22" w:rsidR="0060319C" w:rsidRPr="00EC6932" w:rsidRDefault="0060319C" w:rsidP="00075FCC">
            <w:pPr>
              <w:jc w:val="center"/>
            </w:pPr>
            <w:r w:rsidRPr="00EC6932">
              <w:t>ҚРҰБ, коммерциялық банктер</w:t>
            </w:r>
          </w:p>
        </w:tc>
        <w:tc>
          <w:tcPr>
            <w:tcW w:w="1166" w:type="dxa"/>
          </w:tcPr>
          <w:p w14:paraId="1A89232F" w14:textId="6E899333" w:rsidR="0060319C" w:rsidRPr="00EC6932" w:rsidRDefault="0060319C" w:rsidP="00075FCC">
            <w:pPr>
              <w:jc w:val="center"/>
            </w:pPr>
            <w:r w:rsidRPr="00EC6932">
              <w:t>2026–2028</w:t>
            </w:r>
          </w:p>
        </w:tc>
        <w:tc>
          <w:tcPr>
            <w:tcW w:w="1717" w:type="dxa"/>
          </w:tcPr>
          <w:p w14:paraId="1A1780A4" w14:textId="6E6E9AE9" w:rsidR="0060319C" w:rsidRPr="00EC6932" w:rsidRDefault="0060319C" w:rsidP="00075FCC">
            <w:pPr>
              <w:jc w:val="center"/>
            </w:pPr>
            <w:r w:rsidRPr="00EC6932">
              <w:t>тұрақты макроорта</w:t>
            </w:r>
          </w:p>
        </w:tc>
        <w:tc>
          <w:tcPr>
            <w:tcW w:w="1743" w:type="dxa"/>
          </w:tcPr>
          <w:p w14:paraId="12AEE0C2" w14:textId="62BD10FC" w:rsidR="0060319C" w:rsidRPr="00EC6932" w:rsidRDefault="0060319C" w:rsidP="00075FCC">
            <w:pPr>
              <w:jc w:val="center"/>
            </w:pPr>
            <w:r w:rsidRPr="00EC6932">
              <w:t>пайданың 80 өсуі %</w:t>
            </w:r>
          </w:p>
        </w:tc>
      </w:tr>
      <w:tr w:rsidR="002449D1" w:rsidRPr="00EC6932" w14:paraId="3F220F59" w14:textId="77777777" w:rsidTr="002449D1">
        <w:trPr>
          <w:trHeight w:val="20"/>
        </w:trPr>
        <w:tc>
          <w:tcPr>
            <w:tcW w:w="1555" w:type="dxa"/>
            <w:vMerge/>
            <w:tcBorders>
              <w:bottom w:val="nil"/>
            </w:tcBorders>
          </w:tcPr>
          <w:p w14:paraId="1D880879" w14:textId="77777777" w:rsidR="002449D1" w:rsidRPr="00EC6932" w:rsidRDefault="002449D1" w:rsidP="00075FCC">
            <w:pPr>
              <w:jc w:val="center"/>
            </w:pPr>
          </w:p>
        </w:tc>
        <w:tc>
          <w:tcPr>
            <w:tcW w:w="1771" w:type="dxa"/>
            <w:tcBorders>
              <w:bottom w:val="nil"/>
            </w:tcBorders>
          </w:tcPr>
          <w:p w14:paraId="06B9D0FE" w14:textId="41CC9914" w:rsidR="002449D1" w:rsidRPr="00EC6932" w:rsidRDefault="002449D1" w:rsidP="002449D1">
            <w:pPr>
              <w:jc w:val="center"/>
            </w:pPr>
            <w:r w:rsidRPr="00EC6932">
              <w:t>suptech мониторингін енгізу</w:t>
            </w:r>
          </w:p>
        </w:tc>
        <w:tc>
          <w:tcPr>
            <w:tcW w:w="1631" w:type="dxa"/>
            <w:tcBorders>
              <w:bottom w:val="nil"/>
            </w:tcBorders>
          </w:tcPr>
          <w:p w14:paraId="21935B3F" w14:textId="2A020FD5" w:rsidR="002449D1" w:rsidRPr="00EC6932" w:rsidRDefault="002449D1" w:rsidP="00075FCC">
            <w:pPr>
              <w:jc w:val="center"/>
            </w:pPr>
            <w:r w:rsidRPr="00EC6932">
              <w:t>ҚРҰБ</w:t>
            </w:r>
          </w:p>
        </w:tc>
        <w:tc>
          <w:tcPr>
            <w:tcW w:w="1166" w:type="dxa"/>
            <w:tcBorders>
              <w:bottom w:val="nil"/>
            </w:tcBorders>
          </w:tcPr>
          <w:p w14:paraId="2D20317E" w14:textId="23A2EA01" w:rsidR="002449D1" w:rsidRPr="00EC6932" w:rsidRDefault="002449D1" w:rsidP="00075FCC">
            <w:pPr>
              <w:jc w:val="center"/>
            </w:pPr>
            <w:r w:rsidRPr="00EC6932">
              <w:t>2027</w:t>
            </w:r>
          </w:p>
        </w:tc>
        <w:tc>
          <w:tcPr>
            <w:tcW w:w="1717" w:type="dxa"/>
            <w:tcBorders>
              <w:bottom w:val="nil"/>
            </w:tcBorders>
          </w:tcPr>
          <w:p w14:paraId="47176BB1" w14:textId="4B79440F" w:rsidR="002449D1" w:rsidRPr="00EC6932" w:rsidRDefault="002449D1" w:rsidP="00075FCC">
            <w:pPr>
              <w:jc w:val="center"/>
            </w:pPr>
            <w:r w:rsidRPr="00EC6932">
              <w:t>Data Hub</w:t>
            </w:r>
            <w:r w:rsidRPr="00EC6932">
              <w:rPr>
                <w:lang w:val="kk-KZ"/>
              </w:rPr>
              <w:t xml:space="preserve"> дамуы</w:t>
            </w:r>
          </w:p>
        </w:tc>
        <w:tc>
          <w:tcPr>
            <w:tcW w:w="1743" w:type="dxa"/>
            <w:tcBorders>
              <w:bottom w:val="nil"/>
            </w:tcBorders>
          </w:tcPr>
          <w:p w14:paraId="688B32A0" w14:textId="16AE8FBA" w:rsidR="002449D1" w:rsidRPr="00EC6932" w:rsidRDefault="002449D1" w:rsidP="00075FCC">
            <w:pPr>
              <w:jc w:val="center"/>
            </w:pPr>
            <w:r w:rsidRPr="00EC6932">
              <w:t>тұрақтылықты арттыру</w:t>
            </w:r>
          </w:p>
        </w:tc>
      </w:tr>
      <w:tr w:rsidR="002449D1" w:rsidRPr="00EC6932" w14:paraId="303FA8F6" w14:textId="77777777" w:rsidTr="002449D1">
        <w:trPr>
          <w:trHeight w:val="20"/>
        </w:trPr>
        <w:tc>
          <w:tcPr>
            <w:tcW w:w="9583" w:type="dxa"/>
            <w:gridSpan w:val="6"/>
            <w:tcBorders>
              <w:top w:val="nil"/>
              <w:left w:val="nil"/>
              <w:right w:val="nil"/>
            </w:tcBorders>
          </w:tcPr>
          <w:p w14:paraId="04FD1104" w14:textId="77777777" w:rsidR="002449D1" w:rsidRPr="00EC6932" w:rsidRDefault="002449D1" w:rsidP="002449D1">
            <w:pPr>
              <w:rPr>
                <w:sz w:val="28"/>
                <w:szCs w:val="28"/>
                <w:lang w:val="kk-KZ"/>
              </w:rPr>
            </w:pPr>
            <w:r w:rsidRPr="00EC6932">
              <w:rPr>
                <w:sz w:val="28"/>
                <w:szCs w:val="28"/>
                <w:lang w:val="kk-KZ"/>
              </w:rPr>
              <w:t>35 – кестенің жалғасы</w:t>
            </w:r>
          </w:p>
          <w:p w14:paraId="28B4842E" w14:textId="0B102235" w:rsidR="002449D1" w:rsidRPr="00EC6932" w:rsidRDefault="002449D1" w:rsidP="002449D1">
            <w:pPr>
              <w:rPr>
                <w:lang w:val="kk-KZ"/>
              </w:rPr>
            </w:pPr>
          </w:p>
        </w:tc>
      </w:tr>
      <w:tr w:rsidR="002449D1" w:rsidRPr="00EC6932" w14:paraId="0B325A1B" w14:textId="77777777" w:rsidTr="002449D1">
        <w:trPr>
          <w:trHeight w:val="20"/>
        </w:trPr>
        <w:tc>
          <w:tcPr>
            <w:tcW w:w="1555" w:type="dxa"/>
          </w:tcPr>
          <w:p w14:paraId="48A272EF" w14:textId="6D9AA628" w:rsidR="002449D1" w:rsidRPr="00EC6932" w:rsidRDefault="002449D1" w:rsidP="002449D1">
            <w:pPr>
              <w:jc w:val="center"/>
            </w:pPr>
            <w:r w:rsidRPr="00EC6932">
              <w:rPr>
                <w:lang w:val="kk-KZ"/>
              </w:rPr>
              <w:t>1</w:t>
            </w:r>
          </w:p>
        </w:tc>
        <w:tc>
          <w:tcPr>
            <w:tcW w:w="1771" w:type="dxa"/>
          </w:tcPr>
          <w:p w14:paraId="1B20127E" w14:textId="60E545EA" w:rsidR="002449D1" w:rsidRPr="00EC6932" w:rsidRDefault="002449D1" w:rsidP="002449D1">
            <w:pPr>
              <w:jc w:val="center"/>
            </w:pPr>
            <w:r w:rsidRPr="00EC6932">
              <w:rPr>
                <w:lang w:val="kk-KZ"/>
              </w:rPr>
              <w:t>2</w:t>
            </w:r>
          </w:p>
        </w:tc>
        <w:tc>
          <w:tcPr>
            <w:tcW w:w="1631" w:type="dxa"/>
          </w:tcPr>
          <w:p w14:paraId="3872332E" w14:textId="56B805BC" w:rsidR="002449D1" w:rsidRPr="00EC6932" w:rsidRDefault="002449D1" w:rsidP="002449D1">
            <w:pPr>
              <w:jc w:val="center"/>
            </w:pPr>
            <w:r w:rsidRPr="00EC6932">
              <w:rPr>
                <w:lang w:val="kk-KZ"/>
              </w:rPr>
              <w:t>3</w:t>
            </w:r>
          </w:p>
        </w:tc>
        <w:tc>
          <w:tcPr>
            <w:tcW w:w="1166" w:type="dxa"/>
          </w:tcPr>
          <w:p w14:paraId="10224986" w14:textId="6CC0F46E" w:rsidR="002449D1" w:rsidRPr="00EC6932" w:rsidRDefault="002449D1" w:rsidP="002449D1">
            <w:pPr>
              <w:jc w:val="center"/>
              <w:rPr>
                <w:lang w:val="kk-KZ"/>
              </w:rPr>
            </w:pPr>
            <w:r w:rsidRPr="00EC6932">
              <w:rPr>
                <w:lang w:val="kk-KZ"/>
              </w:rPr>
              <w:t>4</w:t>
            </w:r>
          </w:p>
        </w:tc>
        <w:tc>
          <w:tcPr>
            <w:tcW w:w="1717" w:type="dxa"/>
          </w:tcPr>
          <w:p w14:paraId="0E6B5D0B" w14:textId="416E18D2" w:rsidR="002449D1" w:rsidRPr="00EC6932" w:rsidRDefault="002449D1" w:rsidP="002449D1">
            <w:pPr>
              <w:jc w:val="center"/>
            </w:pPr>
            <w:r w:rsidRPr="00EC6932">
              <w:rPr>
                <w:lang w:val="kk-KZ"/>
              </w:rPr>
              <w:t>5</w:t>
            </w:r>
          </w:p>
        </w:tc>
        <w:tc>
          <w:tcPr>
            <w:tcW w:w="1743" w:type="dxa"/>
          </w:tcPr>
          <w:p w14:paraId="47DD2DC9" w14:textId="37BB09AE" w:rsidR="002449D1" w:rsidRPr="00EC6932" w:rsidRDefault="002449D1" w:rsidP="002449D1">
            <w:pPr>
              <w:jc w:val="center"/>
            </w:pPr>
            <w:r w:rsidRPr="00EC6932">
              <w:rPr>
                <w:lang w:val="kk-KZ"/>
              </w:rPr>
              <w:t>6</w:t>
            </w:r>
          </w:p>
        </w:tc>
      </w:tr>
      <w:tr w:rsidR="0060319C" w:rsidRPr="00EC6932" w14:paraId="4AECDFD1" w14:textId="77777777" w:rsidTr="002449D1">
        <w:trPr>
          <w:trHeight w:val="20"/>
        </w:trPr>
        <w:tc>
          <w:tcPr>
            <w:tcW w:w="1555" w:type="dxa"/>
          </w:tcPr>
          <w:p w14:paraId="1541AD73" w14:textId="4622FF61" w:rsidR="0060319C" w:rsidRPr="00EC6932" w:rsidRDefault="0060319C" w:rsidP="00075FCC">
            <w:pPr>
              <w:jc w:val="center"/>
            </w:pPr>
          </w:p>
        </w:tc>
        <w:tc>
          <w:tcPr>
            <w:tcW w:w="1771" w:type="dxa"/>
          </w:tcPr>
          <w:p w14:paraId="13A7E494" w14:textId="47AC17C3" w:rsidR="0060319C" w:rsidRPr="00EC6932" w:rsidRDefault="0060319C" w:rsidP="00075FCC">
            <w:pPr>
              <w:jc w:val="center"/>
            </w:pPr>
            <w:r w:rsidRPr="00EC6932">
              <w:t>ашық API дамыту</w:t>
            </w:r>
          </w:p>
        </w:tc>
        <w:tc>
          <w:tcPr>
            <w:tcW w:w="1631" w:type="dxa"/>
          </w:tcPr>
          <w:p w14:paraId="2AF8C667" w14:textId="3E67FB14" w:rsidR="00B461F5" w:rsidRPr="00EC6932" w:rsidRDefault="0060319C" w:rsidP="00075FCC">
            <w:pPr>
              <w:jc w:val="center"/>
              <w:rPr>
                <w:lang w:val="kk-KZ"/>
              </w:rPr>
            </w:pPr>
            <w:r w:rsidRPr="00EC6932">
              <w:t>банктер, финтех</w:t>
            </w:r>
            <w:r w:rsidRPr="00EC6932">
              <w:rPr>
                <w:lang w:val="kk-KZ"/>
              </w:rPr>
              <w:t xml:space="preserve"> ұйымдар</w:t>
            </w:r>
          </w:p>
        </w:tc>
        <w:tc>
          <w:tcPr>
            <w:tcW w:w="1166" w:type="dxa"/>
          </w:tcPr>
          <w:p w14:paraId="24E01F95" w14:textId="79843A93" w:rsidR="0060319C" w:rsidRPr="00EC6932" w:rsidRDefault="0060319C" w:rsidP="00075FCC">
            <w:pPr>
              <w:jc w:val="center"/>
              <w:rPr>
                <w:lang w:val="kk-KZ"/>
              </w:rPr>
            </w:pPr>
            <w:r w:rsidRPr="00EC6932">
              <w:t>2026–2029</w:t>
            </w:r>
          </w:p>
        </w:tc>
        <w:tc>
          <w:tcPr>
            <w:tcW w:w="1717" w:type="dxa"/>
          </w:tcPr>
          <w:p w14:paraId="45285984" w14:textId="474DECB0" w:rsidR="0060319C" w:rsidRPr="00EC6932" w:rsidRDefault="0060319C" w:rsidP="00075FCC">
            <w:pPr>
              <w:jc w:val="center"/>
            </w:pPr>
            <w:r w:rsidRPr="00EC6932">
              <w:rPr>
                <w:lang w:val="kk-KZ"/>
              </w:rPr>
              <w:t>Реттеушілік қолдау</w:t>
            </w:r>
          </w:p>
        </w:tc>
        <w:tc>
          <w:tcPr>
            <w:tcW w:w="1743" w:type="dxa"/>
          </w:tcPr>
          <w:p w14:paraId="37FEF43F" w14:textId="3F67FD02" w:rsidR="0060319C" w:rsidRPr="00EC6932" w:rsidRDefault="0060319C" w:rsidP="00075FCC">
            <w:pPr>
              <w:jc w:val="center"/>
            </w:pPr>
            <w:r w:rsidRPr="00EC6932">
              <w:rPr>
                <w:lang w:val="kk-KZ"/>
              </w:rPr>
              <w:t>цифрлық</w:t>
            </w:r>
            <w:r w:rsidRPr="00EC6932">
              <w:t xml:space="preserve"> қызметтердің өсуі</w:t>
            </w:r>
          </w:p>
        </w:tc>
      </w:tr>
      <w:tr w:rsidR="0060319C" w:rsidRPr="00EC6932" w14:paraId="781D6BB3" w14:textId="77777777" w:rsidTr="002449D1">
        <w:trPr>
          <w:trHeight w:val="20"/>
        </w:trPr>
        <w:tc>
          <w:tcPr>
            <w:tcW w:w="1555" w:type="dxa"/>
            <w:vMerge w:val="restart"/>
          </w:tcPr>
          <w:p w14:paraId="7C5320FA" w14:textId="0760B0FB" w:rsidR="0060319C" w:rsidRPr="00EC6932" w:rsidRDefault="0060319C" w:rsidP="00075FCC">
            <w:pPr>
              <w:jc w:val="center"/>
            </w:pPr>
            <w:r w:rsidRPr="00EC6932">
              <w:t>Оптимистік</w:t>
            </w:r>
          </w:p>
        </w:tc>
        <w:tc>
          <w:tcPr>
            <w:tcW w:w="1771" w:type="dxa"/>
          </w:tcPr>
          <w:p w14:paraId="1C24FEAC" w14:textId="59136BE1" w:rsidR="0060319C" w:rsidRPr="00EC6932" w:rsidRDefault="0060319C" w:rsidP="00075FCC">
            <w:pPr>
              <w:jc w:val="center"/>
            </w:pPr>
            <w:r w:rsidRPr="00EC6932">
              <w:t>цифрлық теңгені жедел енгізу</w:t>
            </w:r>
          </w:p>
        </w:tc>
        <w:tc>
          <w:tcPr>
            <w:tcW w:w="1631" w:type="dxa"/>
          </w:tcPr>
          <w:p w14:paraId="524ADD08" w14:textId="4F8C738C" w:rsidR="0060319C" w:rsidRPr="00EC6932" w:rsidRDefault="0060319C" w:rsidP="00075FCC">
            <w:pPr>
              <w:jc w:val="center"/>
            </w:pPr>
            <w:r w:rsidRPr="00EC6932">
              <w:t>ҚРҰБ</w:t>
            </w:r>
          </w:p>
        </w:tc>
        <w:tc>
          <w:tcPr>
            <w:tcW w:w="1166" w:type="dxa"/>
          </w:tcPr>
          <w:p w14:paraId="1D0E5FDD" w14:textId="6EE2315E" w:rsidR="0060319C" w:rsidRPr="00EC6932" w:rsidRDefault="0060319C" w:rsidP="00075FCC">
            <w:pPr>
              <w:jc w:val="center"/>
            </w:pPr>
            <w:r w:rsidRPr="00EC6932">
              <w:t>2026–2027</w:t>
            </w:r>
          </w:p>
        </w:tc>
        <w:tc>
          <w:tcPr>
            <w:tcW w:w="1717" w:type="dxa"/>
          </w:tcPr>
          <w:p w14:paraId="4B806099" w14:textId="4AC53B08" w:rsidR="0060319C" w:rsidRPr="00EC6932" w:rsidRDefault="0060319C" w:rsidP="00075FCC">
            <w:pPr>
              <w:jc w:val="center"/>
            </w:pPr>
            <w:r w:rsidRPr="00EC6932">
              <w:t>инфляцияның төмендеуі</w:t>
            </w:r>
          </w:p>
        </w:tc>
        <w:tc>
          <w:tcPr>
            <w:tcW w:w="1743" w:type="dxa"/>
          </w:tcPr>
          <w:p w14:paraId="1706BA15" w14:textId="3E2B8894" w:rsidR="0060319C" w:rsidRPr="00EC6932" w:rsidRDefault="0060319C" w:rsidP="00075FCC">
            <w:pPr>
              <w:jc w:val="center"/>
            </w:pPr>
            <w:r w:rsidRPr="00EC6932">
              <w:t>төлем тиімділігінің өсуі</w:t>
            </w:r>
          </w:p>
        </w:tc>
      </w:tr>
      <w:tr w:rsidR="0060319C" w:rsidRPr="00EC6932" w14:paraId="123138D2" w14:textId="77777777" w:rsidTr="002449D1">
        <w:trPr>
          <w:trHeight w:val="847"/>
        </w:trPr>
        <w:tc>
          <w:tcPr>
            <w:tcW w:w="1555" w:type="dxa"/>
            <w:vMerge/>
          </w:tcPr>
          <w:p w14:paraId="1BB9BB73" w14:textId="708F7808" w:rsidR="0060319C" w:rsidRPr="00EC6932" w:rsidRDefault="0060319C" w:rsidP="00075FCC">
            <w:pPr>
              <w:jc w:val="center"/>
            </w:pPr>
          </w:p>
        </w:tc>
        <w:tc>
          <w:tcPr>
            <w:tcW w:w="1771" w:type="dxa"/>
          </w:tcPr>
          <w:p w14:paraId="3F58E359" w14:textId="3ACF649C" w:rsidR="003B43A3" w:rsidRPr="00EC6932" w:rsidRDefault="0060319C" w:rsidP="002449D1">
            <w:pPr>
              <w:jc w:val="center"/>
            </w:pPr>
            <w:r w:rsidRPr="00EC6932">
              <w:t>финтех экожүйелерін кеңейту</w:t>
            </w:r>
          </w:p>
        </w:tc>
        <w:tc>
          <w:tcPr>
            <w:tcW w:w="1631" w:type="dxa"/>
          </w:tcPr>
          <w:p w14:paraId="5016AC7E" w14:textId="5C88142F" w:rsidR="0060319C" w:rsidRPr="00EC6932" w:rsidRDefault="0060319C" w:rsidP="00075FCC">
            <w:pPr>
              <w:jc w:val="center"/>
            </w:pPr>
            <w:r w:rsidRPr="00EC6932">
              <w:t>банктер, IT-компаниялар</w:t>
            </w:r>
          </w:p>
        </w:tc>
        <w:tc>
          <w:tcPr>
            <w:tcW w:w="1166" w:type="dxa"/>
          </w:tcPr>
          <w:p w14:paraId="10E42B7A" w14:textId="6F1F881D" w:rsidR="0060319C" w:rsidRPr="00EC6932" w:rsidRDefault="0060319C" w:rsidP="00075FCC">
            <w:pPr>
              <w:jc w:val="center"/>
              <w:rPr>
                <w:lang w:val="kk-KZ"/>
              </w:rPr>
            </w:pPr>
            <w:r w:rsidRPr="00EC6932">
              <w:t>2026–2030</w:t>
            </w:r>
          </w:p>
        </w:tc>
        <w:tc>
          <w:tcPr>
            <w:tcW w:w="1717" w:type="dxa"/>
          </w:tcPr>
          <w:p w14:paraId="1C64A8A9" w14:textId="0D9D7BF8" w:rsidR="0060319C" w:rsidRPr="00EC6932" w:rsidRDefault="0060319C" w:rsidP="00075FCC">
            <w:pPr>
              <w:jc w:val="center"/>
            </w:pPr>
            <w:r w:rsidRPr="00EC6932">
              <w:t>инвестици</w:t>
            </w:r>
            <w:r w:rsidRPr="00EC6932">
              <w:rPr>
                <w:lang w:val="kk-KZ"/>
              </w:rPr>
              <w:t>ялар</w:t>
            </w:r>
          </w:p>
        </w:tc>
        <w:tc>
          <w:tcPr>
            <w:tcW w:w="1743" w:type="dxa"/>
          </w:tcPr>
          <w:p w14:paraId="5CA71DDB" w14:textId="3EBD8627" w:rsidR="0060319C" w:rsidRPr="00EC6932" w:rsidRDefault="0060319C" w:rsidP="00075FCC">
            <w:pPr>
              <w:jc w:val="center"/>
            </w:pPr>
            <w:r w:rsidRPr="00EC6932">
              <w:t>пайданың өсуі</w:t>
            </w:r>
          </w:p>
        </w:tc>
      </w:tr>
      <w:tr w:rsidR="0060319C" w:rsidRPr="00EC6932" w14:paraId="600E1E70" w14:textId="77777777" w:rsidTr="002449D1">
        <w:trPr>
          <w:trHeight w:val="20"/>
        </w:trPr>
        <w:tc>
          <w:tcPr>
            <w:tcW w:w="1555" w:type="dxa"/>
            <w:vMerge/>
            <w:tcBorders>
              <w:bottom w:val="nil"/>
            </w:tcBorders>
          </w:tcPr>
          <w:p w14:paraId="055D971A" w14:textId="0EF5300B" w:rsidR="0060319C" w:rsidRPr="00EC6932" w:rsidRDefault="0060319C" w:rsidP="00075FCC">
            <w:pPr>
              <w:jc w:val="center"/>
            </w:pPr>
          </w:p>
        </w:tc>
        <w:tc>
          <w:tcPr>
            <w:tcW w:w="1771" w:type="dxa"/>
            <w:tcBorders>
              <w:bottom w:val="nil"/>
            </w:tcBorders>
          </w:tcPr>
          <w:p w14:paraId="727A6682" w14:textId="640FD725" w:rsidR="003B43A3" w:rsidRPr="00EC6932" w:rsidRDefault="0060319C" w:rsidP="002449D1">
            <w:pPr>
              <w:jc w:val="center"/>
            </w:pPr>
            <w:r w:rsidRPr="00EC6932">
              <w:t>төлем жүйелерінің халықаралық интеграциясы</w:t>
            </w:r>
          </w:p>
        </w:tc>
        <w:tc>
          <w:tcPr>
            <w:tcW w:w="1631" w:type="dxa"/>
            <w:tcBorders>
              <w:bottom w:val="nil"/>
            </w:tcBorders>
          </w:tcPr>
          <w:p w14:paraId="5CBB6D8E" w14:textId="4F6B5F29" w:rsidR="0060319C" w:rsidRPr="00EC6932" w:rsidRDefault="0060319C" w:rsidP="00075FCC">
            <w:pPr>
              <w:jc w:val="center"/>
            </w:pPr>
            <w:r w:rsidRPr="00EC6932">
              <w:t>ҚРҰБ</w:t>
            </w:r>
          </w:p>
        </w:tc>
        <w:tc>
          <w:tcPr>
            <w:tcW w:w="1166" w:type="dxa"/>
            <w:tcBorders>
              <w:bottom w:val="nil"/>
            </w:tcBorders>
          </w:tcPr>
          <w:p w14:paraId="1D66C2D2" w14:textId="4557FD57" w:rsidR="0060319C" w:rsidRPr="00EC6932" w:rsidRDefault="0060319C" w:rsidP="00075FCC">
            <w:pPr>
              <w:jc w:val="center"/>
            </w:pPr>
            <w:r w:rsidRPr="00EC6932">
              <w:t>2027–2030</w:t>
            </w:r>
          </w:p>
        </w:tc>
        <w:tc>
          <w:tcPr>
            <w:tcW w:w="1717" w:type="dxa"/>
            <w:tcBorders>
              <w:bottom w:val="nil"/>
            </w:tcBorders>
          </w:tcPr>
          <w:p w14:paraId="0A4CAACA" w14:textId="1A63DEBD" w:rsidR="0060319C" w:rsidRPr="00EC6932" w:rsidRDefault="0060319C" w:rsidP="00075FCC">
            <w:pPr>
              <w:jc w:val="center"/>
            </w:pPr>
            <w:r w:rsidRPr="00EC6932">
              <w:t>сандық инфрақұрылым</w:t>
            </w:r>
          </w:p>
        </w:tc>
        <w:tc>
          <w:tcPr>
            <w:tcW w:w="1743" w:type="dxa"/>
            <w:tcBorders>
              <w:bottom w:val="nil"/>
            </w:tcBorders>
          </w:tcPr>
          <w:p w14:paraId="3A40B936" w14:textId="4EBDA3A5" w:rsidR="003B43A3" w:rsidRPr="00EC6932" w:rsidRDefault="0060319C" w:rsidP="002449D1">
            <w:pPr>
              <w:jc w:val="center"/>
            </w:pPr>
            <w:r w:rsidRPr="00EC6932">
              <w:t>қаржы орталығының өсуі</w:t>
            </w:r>
          </w:p>
        </w:tc>
      </w:tr>
      <w:tr w:rsidR="0060319C" w:rsidRPr="00EC6932" w14:paraId="30ED091A" w14:textId="77777777" w:rsidTr="002449D1">
        <w:trPr>
          <w:trHeight w:val="20"/>
        </w:trPr>
        <w:tc>
          <w:tcPr>
            <w:tcW w:w="1555" w:type="dxa"/>
            <w:vMerge w:val="restart"/>
          </w:tcPr>
          <w:p w14:paraId="18B29604" w14:textId="5A1A0B6F" w:rsidR="0060319C" w:rsidRPr="00EC6932" w:rsidRDefault="0060319C" w:rsidP="00075FCC">
            <w:pPr>
              <w:jc w:val="center"/>
            </w:pPr>
            <w:r w:rsidRPr="00EC6932">
              <w:t>Пессимистік</w:t>
            </w:r>
          </w:p>
        </w:tc>
        <w:tc>
          <w:tcPr>
            <w:tcW w:w="1771" w:type="dxa"/>
          </w:tcPr>
          <w:p w14:paraId="1631DD70" w14:textId="733B8BB4" w:rsidR="0060319C" w:rsidRPr="00EC6932" w:rsidRDefault="0060319C" w:rsidP="00075FCC">
            <w:pPr>
              <w:jc w:val="center"/>
            </w:pPr>
            <w:r w:rsidRPr="00EC6932">
              <w:t>макропруденциалдық бақылауды күшейту</w:t>
            </w:r>
          </w:p>
        </w:tc>
        <w:tc>
          <w:tcPr>
            <w:tcW w:w="1631" w:type="dxa"/>
          </w:tcPr>
          <w:p w14:paraId="1208DE31" w14:textId="349C38CD" w:rsidR="0060319C" w:rsidRPr="00EC6932" w:rsidRDefault="0060319C" w:rsidP="00075FCC">
            <w:pPr>
              <w:jc w:val="center"/>
            </w:pPr>
            <w:r w:rsidRPr="00EC6932">
              <w:t>ҚРҰБ</w:t>
            </w:r>
          </w:p>
        </w:tc>
        <w:tc>
          <w:tcPr>
            <w:tcW w:w="1166" w:type="dxa"/>
          </w:tcPr>
          <w:p w14:paraId="7940C2BB" w14:textId="7C5ACF8E" w:rsidR="0060319C" w:rsidRPr="00EC6932" w:rsidRDefault="0060319C" w:rsidP="00075FCC">
            <w:pPr>
              <w:jc w:val="center"/>
            </w:pPr>
            <w:r w:rsidRPr="00EC6932">
              <w:t>2026</w:t>
            </w:r>
          </w:p>
        </w:tc>
        <w:tc>
          <w:tcPr>
            <w:tcW w:w="1717" w:type="dxa"/>
          </w:tcPr>
          <w:p w14:paraId="447B8455" w14:textId="71AD7422" w:rsidR="0060319C" w:rsidRPr="00EC6932" w:rsidRDefault="0060319C" w:rsidP="00075FCC">
            <w:pPr>
              <w:jc w:val="center"/>
            </w:pPr>
            <w:r w:rsidRPr="00EC6932">
              <w:t>инфляцияның өсуі</w:t>
            </w:r>
          </w:p>
        </w:tc>
        <w:tc>
          <w:tcPr>
            <w:tcW w:w="1743" w:type="dxa"/>
          </w:tcPr>
          <w:p w14:paraId="51908938" w14:textId="16074A9B" w:rsidR="0060319C" w:rsidRPr="00EC6932" w:rsidRDefault="0060319C" w:rsidP="00075FCC">
            <w:pPr>
              <w:jc w:val="center"/>
            </w:pPr>
            <w:r w:rsidRPr="00EC6932">
              <w:t>банктерді тұрақтандыру</w:t>
            </w:r>
          </w:p>
        </w:tc>
      </w:tr>
      <w:tr w:rsidR="0060319C" w:rsidRPr="00EC6932" w14:paraId="0A89EB45" w14:textId="77777777" w:rsidTr="002449D1">
        <w:trPr>
          <w:trHeight w:val="20"/>
        </w:trPr>
        <w:tc>
          <w:tcPr>
            <w:tcW w:w="1555" w:type="dxa"/>
            <w:vMerge/>
          </w:tcPr>
          <w:p w14:paraId="639B868E" w14:textId="6BA89DBC" w:rsidR="0060319C" w:rsidRPr="00EC6932" w:rsidRDefault="0060319C" w:rsidP="00075FCC">
            <w:pPr>
              <w:jc w:val="center"/>
            </w:pPr>
          </w:p>
        </w:tc>
        <w:tc>
          <w:tcPr>
            <w:tcW w:w="1771" w:type="dxa"/>
          </w:tcPr>
          <w:p w14:paraId="6085DF29" w14:textId="3EB83726" w:rsidR="0060319C" w:rsidRPr="00EC6932" w:rsidRDefault="0060319C" w:rsidP="00075FCC">
            <w:pPr>
              <w:jc w:val="center"/>
            </w:pPr>
            <w:r w:rsidRPr="00EC6932">
              <w:t>банк шығындарын оңтайландыру</w:t>
            </w:r>
          </w:p>
        </w:tc>
        <w:tc>
          <w:tcPr>
            <w:tcW w:w="1631" w:type="dxa"/>
          </w:tcPr>
          <w:p w14:paraId="0ACEFF1D" w14:textId="2BC335E3" w:rsidR="0060319C" w:rsidRPr="00EC6932" w:rsidRDefault="0060319C" w:rsidP="00075FCC">
            <w:pPr>
              <w:jc w:val="center"/>
            </w:pPr>
            <w:r w:rsidRPr="00EC6932">
              <w:t>банктер</w:t>
            </w:r>
          </w:p>
        </w:tc>
        <w:tc>
          <w:tcPr>
            <w:tcW w:w="1166" w:type="dxa"/>
          </w:tcPr>
          <w:p w14:paraId="421DBF7F" w14:textId="1CE3FEB8" w:rsidR="0060319C" w:rsidRPr="00EC6932" w:rsidRDefault="0060319C" w:rsidP="00075FCC">
            <w:pPr>
              <w:jc w:val="center"/>
              <w:rPr>
                <w:lang w:val="kk-KZ"/>
              </w:rPr>
            </w:pPr>
            <w:r w:rsidRPr="00EC6932">
              <w:t>2026–2028</w:t>
            </w:r>
          </w:p>
        </w:tc>
        <w:tc>
          <w:tcPr>
            <w:tcW w:w="1717" w:type="dxa"/>
          </w:tcPr>
          <w:p w14:paraId="0A483B50" w14:textId="54C65890" w:rsidR="0060319C" w:rsidRPr="00EC6932" w:rsidRDefault="0060319C" w:rsidP="00075FCC">
            <w:pPr>
              <w:jc w:val="center"/>
            </w:pPr>
            <w:r w:rsidRPr="00EC6932">
              <w:rPr>
                <w:lang w:val="kk-KZ"/>
              </w:rPr>
              <w:t>Жоғары пайыздар</w:t>
            </w:r>
          </w:p>
        </w:tc>
        <w:tc>
          <w:tcPr>
            <w:tcW w:w="1743" w:type="dxa"/>
          </w:tcPr>
          <w:p w14:paraId="10182D2E" w14:textId="41890853" w:rsidR="0060319C" w:rsidRPr="00EC6932" w:rsidRDefault="0060319C" w:rsidP="00075FCC">
            <w:pPr>
              <w:jc w:val="center"/>
            </w:pPr>
            <w:r w:rsidRPr="00EC6932">
              <w:t>рентабельділікті сақтау</w:t>
            </w:r>
          </w:p>
        </w:tc>
      </w:tr>
      <w:tr w:rsidR="0060319C" w:rsidRPr="00EC6932" w14:paraId="04E9A9D6" w14:textId="77777777" w:rsidTr="002449D1">
        <w:trPr>
          <w:trHeight w:val="20"/>
        </w:trPr>
        <w:tc>
          <w:tcPr>
            <w:tcW w:w="1555" w:type="dxa"/>
            <w:vMerge/>
          </w:tcPr>
          <w:p w14:paraId="49B34E30" w14:textId="16110348" w:rsidR="0060319C" w:rsidRPr="00EC6932" w:rsidRDefault="0060319C" w:rsidP="00075FCC">
            <w:pPr>
              <w:jc w:val="center"/>
            </w:pPr>
          </w:p>
        </w:tc>
        <w:tc>
          <w:tcPr>
            <w:tcW w:w="1771" w:type="dxa"/>
          </w:tcPr>
          <w:p w14:paraId="7ECB5702" w14:textId="25B7A3B2" w:rsidR="0060319C" w:rsidRPr="00EC6932" w:rsidRDefault="0060319C" w:rsidP="00075FCC">
            <w:pPr>
              <w:jc w:val="center"/>
            </w:pPr>
            <w:r w:rsidRPr="00EC6932">
              <w:t>кибер тұрақтылықты дамыту</w:t>
            </w:r>
          </w:p>
        </w:tc>
        <w:tc>
          <w:tcPr>
            <w:tcW w:w="1631" w:type="dxa"/>
          </w:tcPr>
          <w:p w14:paraId="59D5E42E" w14:textId="254C778A" w:rsidR="0060319C" w:rsidRPr="00EC6932" w:rsidRDefault="0060319C" w:rsidP="00075FCC">
            <w:pPr>
              <w:jc w:val="center"/>
              <w:rPr>
                <w:lang w:val="kk-KZ"/>
              </w:rPr>
            </w:pPr>
            <w:r w:rsidRPr="00EC6932">
              <w:t>банктер, реттеуші</w:t>
            </w:r>
            <w:r w:rsidRPr="00EC6932">
              <w:rPr>
                <w:lang w:val="kk-KZ"/>
              </w:rPr>
              <w:t xml:space="preserve"> инститтуттар</w:t>
            </w:r>
          </w:p>
        </w:tc>
        <w:tc>
          <w:tcPr>
            <w:tcW w:w="1166" w:type="dxa"/>
          </w:tcPr>
          <w:p w14:paraId="7D9FADAC" w14:textId="47B4CFA6" w:rsidR="0060319C" w:rsidRPr="00EC6932" w:rsidRDefault="0060319C" w:rsidP="00075FCC">
            <w:pPr>
              <w:jc w:val="center"/>
            </w:pPr>
            <w:r w:rsidRPr="00EC6932">
              <w:t>2026–2030</w:t>
            </w:r>
          </w:p>
        </w:tc>
        <w:tc>
          <w:tcPr>
            <w:tcW w:w="1717" w:type="dxa"/>
          </w:tcPr>
          <w:p w14:paraId="71D68E13" w14:textId="0C3AFE6F" w:rsidR="0060319C" w:rsidRPr="00EC6932" w:rsidRDefault="0060319C" w:rsidP="00075FCC">
            <w:pPr>
              <w:jc w:val="center"/>
            </w:pPr>
            <w:r w:rsidRPr="00EC6932">
              <w:t>сандық тәуекелдердің өсуі</w:t>
            </w:r>
          </w:p>
        </w:tc>
        <w:tc>
          <w:tcPr>
            <w:tcW w:w="1743" w:type="dxa"/>
          </w:tcPr>
          <w:p w14:paraId="4F157300" w14:textId="2FB92E95" w:rsidR="0060319C" w:rsidRPr="00EC6932" w:rsidRDefault="0060319C" w:rsidP="00075FCC">
            <w:pPr>
              <w:jc w:val="center"/>
            </w:pPr>
            <w:r w:rsidRPr="00EC6932">
              <w:t>операциялық тәуекелдерді азайту</w:t>
            </w:r>
          </w:p>
        </w:tc>
      </w:tr>
      <w:tr w:rsidR="0060319C" w:rsidRPr="00EC6932" w14:paraId="2D472BF7" w14:textId="77777777" w:rsidTr="00075FCC">
        <w:trPr>
          <w:trHeight w:val="20"/>
        </w:trPr>
        <w:tc>
          <w:tcPr>
            <w:tcW w:w="9583" w:type="dxa"/>
            <w:gridSpan w:val="6"/>
          </w:tcPr>
          <w:p w14:paraId="101268B2" w14:textId="0714D29F" w:rsidR="0060319C" w:rsidRPr="00EC6932" w:rsidRDefault="0060319C" w:rsidP="002449D1">
            <w:pPr>
              <w:ind w:firstLine="601"/>
              <w:rPr>
                <w:lang w:val="kk-KZ"/>
              </w:rPr>
            </w:pPr>
            <w:r w:rsidRPr="00EC6932">
              <w:rPr>
                <w:lang w:val="kk-KZ"/>
              </w:rPr>
              <w:t>Ескерту – авторлармен құрастырылған</w:t>
            </w:r>
          </w:p>
        </w:tc>
      </w:tr>
    </w:tbl>
    <w:p w14:paraId="747FCD18" w14:textId="77777777" w:rsidR="000D2DEF" w:rsidRPr="00EC6932" w:rsidRDefault="000D2DEF" w:rsidP="004F70A0">
      <w:pPr>
        <w:ind w:firstLine="567"/>
        <w:jc w:val="both"/>
        <w:rPr>
          <w:sz w:val="28"/>
          <w:szCs w:val="28"/>
        </w:rPr>
      </w:pPr>
    </w:p>
    <w:p w14:paraId="2508F139" w14:textId="77777777" w:rsidR="004F70A0" w:rsidRPr="00EC6932" w:rsidRDefault="004F70A0" w:rsidP="004F70A0">
      <w:pPr>
        <w:ind w:firstLine="567"/>
        <w:jc w:val="both"/>
        <w:rPr>
          <w:sz w:val="28"/>
          <w:szCs w:val="28"/>
        </w:rPr>
      </w:pPr>
      <w:r w:rsidRPr="00EC6932">
        <w:rPr>
          <w:sz w:val="28"/>
          <w:szCs w:val="28"/>
        </w:rPr>
        <w:t>35-кестеде ұсынылған бағдарлама банк секторын жаңғыртудың әртүрлі макроэкономикалық жағдайларда қалай жүзеге асуы мүмкін екенін жүйелі түрде көрсетеді. Яғни бұл кесте тек жекелеген шаралардың тізбесі емес, керісінше банк жүйесінің цифрлық трансформациясы қандай ортада қандай бағытта дамуы мүмкін екенін түсіндіретін сценарийлік негіз ретінде қарастырылады. Сонымен қатар ұсынылған модель банк секторындағы институционалдық өзгерістердің белгілі бір макроэкономикалық жағдайларға бейімделу логикасын да айқын көрсетеді. Демек, жаңғырту үдерісін бір ғана даму траекториясымен шектеу мүмкін емес, ол экономикалық ортаға тәуелді көпнұсқалы процесс ретінде қарастырылуы тиіс.</w:t>
      </w:r>
    </w:p>
    <w:p w14:paraId="631AF058" w14:textId="77777777" w:rsidR="004F70A0" w:rsidRPr="00EC6932" w:rsidRDefault="004F70A0" w:rsidP="004F70A0">
      <w:pPr>
        <w:ind w:firstLine="567"/>
        <w:jc w:val="both"/>
        <w:rPr>
          <w:sz w:val="28"/>
          <w:szCs w:val="28"/>
        </w:rPr>
      </w:pPr>
      <w:r w:rsidRPr="00EC6932">
        <w:rPr>
          <w:sz w:val="28"/>
          <w:szCs w:val="28"/>
        </w:rPr>
        <w:t>Реалистік сценарий тұрақты макроэкономикалық орта жағдайында жүзеге асатын негізгі бағыттарды сипаттайды. Бұл жағдайда цифрлық инфрақұрылымды жүйелі түрде дамыту, деректер алмасу платформаларын жетілдіру және SupTech сияқты реттеушілік технологияларды кезең-кезеңімен енгізу басты басымдыққа айналады. Ойымызша, дәл осы бағыт банк жүйесінің технологиялық бейімделуін қамтамасыз етіп қана қоймай, қаржылық басқарудың сапасын арттыруға мүмкіндік береді. Сонымен қатар мұндай жағдайда банк секторындағы цифрлық қызметтердің кеңеюі операциялық тиімділікті арттырып, тәуекелдерді бақылау тетіктерін күшейтеді. Яғни, осы сценарий шеңберінде банк жүйесінің тиімділігі мен орнықтылығы біртіндеп, бірақ тұрақты түрде артады.</w:t>
      </w:r>
    </w:p>
    <w:p w14:paraId="1B835B9A" w14:textId="77777777" w:rsidR="004F70A0" w:rsidRPr="00EC6932" w:rsidRDefault="004F70A0" w:rsidP="004F70A0">
      <w:pPr>
        <w:ind w:firstLine="567"/>
        <w:jc w:val="both"/>
        <w:rPr>
          <w:sz w:val="28"/>
          <w:szCs w:val="28"/>
        </w:rPr>
      </w:pPr>
      <w:r w:rsidRPr="00EC6932">
        <w:rPr>
          <w:sz w:val="28"/>
          <w:szCs w:val="28"/>
        </w:rPr>
        <w:t>Ал оптимистік сценарий неғұрлым қолайлы макроэкономикалық жағдайларда іске асуы мүмкін. Бұл жағдайда инфляцияның төмендеуі мен инвестициялық белсенділіктің артуы цифрлық теңгені жедел енгізуге, финтех-экожүйені кеңейтуге және халықаралық төлем инфрақұрылымымен интеграцияны тереңдетуге мүмкіндік береді. Сонымен қатар мұндай үрдіс банктер мен технологиялық компаниялар арасындағы серіктестіктің жаңа формаларын қалыптастырады. Яғни қаржы қызметтері тек банктік операциялармен шектелмей, цифрлық платформалар арқылы ұсынылатын кешенді экожүйелік сервистерге айналады. Демек, бұл сценарий Қазақстанның қаржы секторын өңірлік цифрлық қаржы орталығына айналдыру әлеуетін едәуір күшейтеді.</w:t>
      </w:r>
    </w:p>
    <w:p w14:paraId="195DF18C" w14:textId="77777777" w:rsidR="004F70A0" w:rsidRPr="00EC6932" w:rsidRDefault="004F70A0" w:rsidP="004F70A0">
      <w:pPr>
        <w:ind w:firstLine="567"/>
        <w:jc w:val="both"/>
        <w:rPr>
          <w:sz w:val="28"/>
          <w:szCs w:val="28"/>
        </w:rPr>
      </w:pPr>
      <w:r w:rsidRPr="00EC6932">
        <w:rPr>
          <w:sz w:val="28"/>
          <w:szCs w:val="28"/>
        </w:rPr>
        <w:t>Пессимистік сценарий, керісінше, макроэкономикалық тәуекелдердің өсуі немесе сыртқы экономикалық күйзелістер жағдайында жүзеге асатын шараларды қамтиды. Мұндай жағдайда банк жүйесінің негізгі мақсаты қаржылық тұрақтылықты сақтау және жүйелік тәуекелдердің тереңдеуіне жол бермеу болып табылады. Сондықтан макропруденциялық бақылауды күшейту, банктердің операциялық шығындарын оңтайландыру және киберқауіпсіздік инфрақұрылымын дамыту ерекше маңызға ие болады. Сонымен қатар цифрлық тәуекелдерге қарсы алдын алу шаралары да күшейтіледі. Яғни бұл сценарий банк жүйесінің дамуын жеделдетуге емес, оның тұрақтылығын сақтауға бағытталған қорғаныштық стратегия ретінде қарастырылады.</w:t>
      </w:r>
    </w:p>
    <w:p w14:paraId="4D5AEAD8" w14:textId="7FDD9E9A" w:rsidR="00166EDF" w:rsidRPr="00EC6932" w:rsidRDefault="004F70A0" w:rsidP="00145502">
      <w:pPr>
        <w:ind w:firstLine="567"/>
        <w:jc w:val="both"/>
        <w:rPr>
          <w:sz w:val="28"/>
          <w:szCs w:val="28"/>
        </w:rPr>
      </w:pPr>
      <w:r w:rsidRPr="00EC6932">
        <w:rPr>
          <w:sz w:val="28"/>
          <w:szCs w:val="28"/>
        </w:rPr>
        <w:t>Сонымен, 35-кестеде ұсынылған сценарийлік бағдарлама банк секторын жаңғыртудың түрлі экономикалық жағдайларда жүзеге асу мүмкіндігін кешенді түрде сипаттайды. Демек, ұсынылған тәсіл банк жүйесінің даму бағытын тек бір ғана стратегиямен шектемей, өзгермелі макроэкономикалық ортаға бейімделе алатын икемді модель ретінде қарастыруға мүмкіндік береді.</w:t>
      </w:r>
    </w:p>
    <w:p w14:paraId="02E2D568" w14:textId="4E6DCF42" w:rsidR="003A278D" w:rsidRPr="00EC6932" w:rsidRDefault="003A278D" w:rsidP="000D2DEF">
      <w:pPr>
        <w:ind w:firstLine="567"/>
        <w:jc w:val="both"/>
        <w:rPr>
          <w:sz w:val="28"/>
          <w:szCs w:val="28"/>
        </w:rPr>
      </w:pPr>
      <w:r w:rsidRPr="00EC6932">
        <w:rPr>
          <w:sz w:val="28"/>
          <w:szCs w:val="28"/>
        </w:rPr>
        <w:t>ESG-индикаторларды макропруденциялық көрсеткіштер жүйесіне енгізу тәуекелдерді басқару тұрғысынан да, ұзақ мерзімді өсу логикасы тұрғысынан да негізделген. Біріншіден, климаттық және өтпелі тәуекелдер қаржыландыру құны мен банктік портфельдердің стресс-профиліне тікелей әсер етіп отыр, сондықтан бұл факторларды елемеу капиталдың құбылмалылығын күшейтеді [</w:t>
      </w:r>
      <w:r w:rsidR="00532F87" w:rsidRPr="00EC6932">
        <w:rPr>
          <w:sz w:val="28"/>
          <w:szCs w:val="28"/>
          <w:lang w:val="kk-KZ"/>
        </w:rPr>
        <w:t>167</w:t>
      </w:r>
      <w:r w:rsidRPr="00EC6932">
        <w:rPr>
          <w:sz w:val="28"/>
          <w:szCs w:val="28"/>
        </w:rPr>
        <w:t>]. Екіншіден, әлеуметтік параметрлер, атап айтқанда қаржылық инклюзия мен өңірлердегі сервистердің қолжетімділігі, пассивтік базаның тұрақтылығына және шоктардан кейінгі қалпына келу жылдамдығына ықпал етеді. Үшіншіден, SupTech архитектурасында ESG-көрсеткіштерді операциялық цифрлық KPI-лармен бірге ағымдық режимде жинақтау капитал буферлерін, LTV/DTI лимиттерін және стресс-тест параметрлерін дер кезінде калибрлеуге жағдай жасайды [</w:t>
      </w:r>
      <w:r w:rsidR="00532F87" w:rsidRPr="00EC6932">
        <w:rPr>
          <w:sz w:val="28"/>
          <w:szCs w:val="28"/>
          <w:lang w:val="kk-KZ"/>
        </w:rPr>
        <w:t>168</w:t>
      </w:r>
      <w:r w:rsidRPr="00EC6932">
        <w:rPr>
          <w:sz w:val="28"/>
          <w:szCs w:val="28"/>
        </w:rPr>
        <w:t>].</w:t>
      </w:r>
    </w:p>
    <w:p w14:paraId="5321B0B3" w14:textId="77777777" w:rsidR="003A278D" w:rsidRPr="00EC6932" w:rsidRDefault="003A278D" w:rsidP="009A6170">
      <w:pPr>
        <w:ind w:firstLine="567"/>
        <w:jc w:val="both"/>
        <w:rPr>
          <w:sz w:val="28"/>
          <w:szCs w:val="28"/>
        </w:rPr>
      </w:pPr>
      <w:r w:rsidRPr="00EC6932">
        <w:rPr>
          <w:sz w:val="28"/>
          <w:szCs w:val="28"/>
        </w:rPr>
        <w:t>Қазақстан жағдайында, цифрлық теңге мен Open API-ге сүйенген қадағалау инфрақұрылымы қалыптасып келе жатқан кезде, ESG-деңгейді қосу қисынды қадам болып табылады. Бұл ретте ҚРҰБ қаржылық, технологиялық және нефинанстық көрсеткіштерді біріктіретін бірыңғай «цифрлық панельге» ие болады, ал бұл қадағалаудың болжамдылығын арттырып, реттеушілік кідірістерді қысқартады.</w:t>
      </w:r>
    </w:p>
    <w:p w14:paraId="4E84AC87" w14:textId="50A8EDDA" w:rsidR="003A278D" w:rsidRPr="00EC6932" w:rsidRDefault="003A278D" w:rsidP="009A6170">
      <w:pPr>
        <w:ind w:firstLine="567"/>
        <w:jc w:val="both"/>
        <w:rPr>
          <w:sz w:val="28"/>
          <w:szCs w:val="28"/>
        </w:rPr>
      </w:pPr>
      <w:r w:rsidRPr="00EC6932">
        <w:rPr>
          <w:sz w:val="28"/>
          <w:szCs w:val="28"/>
        </w:rPr>
        <w:t>Мазмұндық тұрғыда ESG-деңгейі климаттық стресс-сценарийлерді, «жасыл» активтердің үлесін, әлеуметтік қолжетімділік индикаторларын және басқарушылық саясаттарды қамтуы тиіс. Технологиялық жағынан бұл деректер Macroprudential Data Hub жүйесіне енгізіліп, ISO 20022 және BCBS 239 стандарттары бойынша өңделеді, ал ML және XAI құралдары тексерілетін талдамалық сигналдар қалыптастырады [</w:t>
      </w:r>
      <w:r w:rsidR="00532F87" w:rsidRPr="00EC6932">
        <w:rPr>
          <w:sz w:val="28"/>
          <w:szCs w:val="28"/>
          <w:lang w:val="kk-KZ"/>
        </w:rPr>
        <w:t>168</w:t>
      </w:r>
      <w:r w:rsidRPr="00EC6932">
        <w:rPr>
          <w:sz w:val="28"/>
          <w:szCs w:val="28"/>
        </w:rPr>
        <w:t>].</w:t>
      </w:r>
    </w:p>
    <w:p w14:paraId="20183C75" w14:textId="17C1DE3A" w:rsidR="003A278D" w:rsidRPr="00EC6932" w:rsidRDefault="003A278D" w:rsidP="009A6170">
      <w:pPr>
        <w:ind w:firstLine="567"/>
        <w:jc w:val="both"/>
        <w:rPr>
          <w:sz w:val="28"/>
          <w:szCs w:val="28"/>
        </w:rPr>
      </w:pPr>
      <w:r w:rsidRPr="00EC6932">
        <w:rPr>
          <w:sz w:val="28"/>
          <w:szCs w:val="28"/>
        </w:rPr>
        <w:t>Осылайша, қаржылық көрсеткіштерді, технологиялық KPI-ларды және ESG-индикаторларды біріктіру макропруденциялық цифрлық контурдың заманауи үлгісін қалыптастырады. Бұл ақпараттық асимметрияны төмендетіп, бүгінгі деректер негізінде ертеңгі тәуекелдерді бағалауға және нарық қатысушыларының сенімін күшейтуге мүмкіндік береді.</w:t>
      </w:r>
    </w:p>
    <w:p w14:paraId="5FD5194F" w14:textId="77777777" w:rsidR="00907B36" w:rsidRPr="00EC6932" w:rsidRDefault="00907B36" w:rsidP="00907B36">
      <w:pPr>
        <w:ind w:firstLine="567"/>
        <w:jc w:val="both"/>
        <w:rPr>
          <w:sz w:val="28"/>
          <w:szCs w:val="28"/>
        </w:rPr>
      </w:pPr>
      <w:r w:rsidRPr="00EC6932">
        <w:rPr>
          <w:sz w:val="28"/>
          <w:szCs w:val="28"/>
        </w:rPr>
        <w:t>Жоғарыда жүргізілген кешенді талдаулардың нәтижесінде Қазақстан банк секторының цифрлық жаңғыртуына ESG қағидаттарын кіріктіруді сипаттайтын тұжырымдамалық схема қалыптастырылды. Аталған үлгі өзара тығыз байланысқан төрт құрылымдық блоктың логикасына сүйенеді: қаржылық-экономикалық, технологиялық, әлеуметтік-экологиялық (ESG) және реттеушілік. Аталған блоктар дербес элементтер ретінде емес, өзара толықтыратын бірыңғай жүйе ретінде әрекет етеді және деректерді жинау, өңдеу әрі талдау орталығы ретіндегі Macroprudential Data Hub арқылы Қазақстан Республикасының Ұлттық Банкі деңгейінде тоғысады. Мұндай үйлесім цифрлық басқарудың институционалдық негізін күшейтеді.</w:t>
      </w:r>
    </w:p>
    <w:p w14:paraId="0A391A0D" w14:textId="77777777" w:rsidR="00EF781A" w:rsidRPr="00EF781A" w:rsidRDefault="00EF781A" w:rsidP="00EF781A">
      <w:pPr>
        <w:ind w:firstLine="567"/>
        <w:jc w:val="both"/>
        <w:rPr>
          <w:sz w:val="28"/>
          <w:szCs w:val="28"/>
        </w:rPr>
      </w:pPr>
      <w:r w:rsidRPr="00EF781A">
        <w:rPr>
          <w:sz w:val="28"/>
          <w:szCs w:val="28"/>
        </w:rPr>
        <w:t>Схемада бейнеленгендей, дәл осы интеграциялық өзек арқылы әртүрлі деңгейде қалыптасатын ақпарат ағындары біріктіріліп, реттеушілік және басқарушылық шешімдерге кезең-кезеңімен трансформацияланады. Бұл үдеріс деректердің фрагменттелуін азайтып қана қоймай, олардың арасындағы өзара байланысты айқындауға және талдамалық тұтастықты қамтамасыз етуге мүмкіндік береді. Мұнда ақпарат жай ғана жинақталмайды, ол банк жүйесінің тұрақтылығын, тәуекелдер құрылымын және ESG факторларының ықпалын бағалауға бағытталған басқарушылық ресурсқа айналады. Нәтижесінде модель тек үдерістердің ішкі құрылымын сипаттаумен шектелмей, ықтимал нәтижелердің негізгі бағыттарын да нақтылайды: макропруденциялық параметрлерді калибрлеу, тәуекелдерді ерте кезеңде айқындау, капитал мен өтімділікке қатысты реттеу шараларын икемді бейімдеу, сондай-ақ стратегиялық шешімдердің дәлелділігін күшейту. Осы тұрғыдан алғанда, ұсынылған схема ESG-ке бағдарланған цифрлық модернизацияның ішкі логикасын жүйелі түрде ашып көрсететін, реттеушілік талдауды тереңдететін және практикалық қолдануға бейім аналитикалық негіз ретінде ұсынылады (сурет 15).</w:t>
      </w:r>
    </w:p>
    <w:p w14:paraId="0884F225" w14:textId="77777777" w:rsidR="00024D9E" w:rsidRPr="00EC6932" w:rsidRDefault="00024D9E" w:rsidP="00907B36">
      <w:pPr>
        <w:pStyle w:val="a4"/>
        <w:spacing w:before="0" w:beforeAutospacing="0" w:after="0" w:afterAutospacing="0"/>
        <w:ind w:firstLine="567"/>
        <w:jc w:val="both"/>
        <w:rPr>
          <w:sz w:val="28"/>
          <w:szCs w:val="28"/>
        </w:rPr>
      </w:pPr>
    </w:p>
    <w:p w14:paraId="6F4A27A4" w14:textId="77777777" w:rsidR="00024D9E" w:rsidRPr="00EC6932" w:rsidRDefault="00024D9E" w:rsidP="00907B36">
      <w:pPr>
        <w:pStyle w:val="a4"/>
        <w:spacing w:before="0" w:beforeAutospacing="0" w:after="0" w:afterAutospacing="0"/>
        <w:ind w:firstLine="284"/>
        <w:jc w:val="both"/>
        <w:rPr>
          <w:sz w:val="28"/>
          <w:szCs w:val="28"/>
        </w:rPr>
      </w:pPr>
      <w:r w:rsidRPr="00EC6932">
        <w:rPr>
          <w:noProof/>
          <w:sz w:val="28"/>
          <w:szCs w:val="28"/>
        </w:rPr>
        <w:drawing>
          <wp:inline distT="0" distB="0" distL="0" distR="0" wp14:anchorId="60E66AA0" wp14:editId="5B84FBF2">
            <wp:extent cx="6316980" cy="4202430"/>
            <wp:effectExtent l="0" t="57150" r="0" b="0"/>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082B0A83" w14:textId="77777777" w:rsidR="002449D1" w:rsidRPr="00EC6932" w:rsidRDefault="002449D1" w:rsidP="003B43A3">
      <w:pPr>
        <w:ind w:firstLine="567"/>
        <w:jc w:val="center"/>
        <w:rPr>
          <w:sz w:val="28"/>
          <w:szCs w:val="28"/>
        </w:rPr>
      </w:pPr>
    </w:p>
    <w:p w14:paraId="0ADFB33F" w14:textId="0C9D4231" w:rsidR="00024D9E" w:rsidRPr="00EC6932" w:rsidRDefault="002449D1" w:rsidP="003B43A3">
      <w:pPr>
        <w:ind w:firstLine="567"/>
        <w:jc w:val="center"/>
        <w:rPr>
          <w:rStyle w:val="a3"/>
          <w:b w:val="0"/>
          <w:bCs w:val="0"/>
          <w:sz w:val="28"/>
          <w:szCs w:val="28"/>
        </w:rPr>
      </w:pPr>
      <w:r w:rsidRPr="00EC6932">
        <w:rPr>
          <w:sz w:val="28"/>
          <w:szCs w:val="28"/>
          <w:lang w:val="kk-KZ"/>
        </w:rPr>
        <w:t>С</w:t>
      </w:r>
      <w:r w:rsidR="00073E97" w:rsidRPr="00EC6932">
        <w:rPr>
          <w:sz w:val="28"/>
          <w:szCs w:val="28"/>
          <w:lang w:val="kk-KZ"/>
        </w:rPr>
        <w:t>урет</w:t>
      </w:r>
      <w:r w:rsidRPr="00EC6932">
        <w:rPr>
          <w:sz w:val="28"/>
          <w:szCs w:val="28"/>
          <w:lang w:val="kk-KZ"/>
        </w:rPr>
        <w:t xml:space="preserve"> </w:t>
      </w:r>
      <w:r w:rsidRPr="00EC6932">
        <w:rPr>
          <w:sz w:val="28"/>
          <w:szCs w:val="28"/>
        </w:rPr>
        <w:t>1</w:t>
      </w:r>
      <w:r w:rsidRPr="00EC6932">
        <w:rPr>
          <w:sz w:val="28"/>
          <w:szCs w:val="28"/>
          <w:lang w:val="kk-KZ"/>
        </w:rPr>
        <w:t>5 -</w:t>
      </w:r>
      <w:r w:rsidR="00024D9E" w:rsidRPr="00EC6932">
        <w:rPr>
          <w:sz w:val="28"/>
          <w:szCs w:val="28"/>
        </w:rPr>
        <w:t xml:space="preserve"> </w:t>
      </w:r>
      <w:r w:rsidR="00073E97" w:rsidRPr="00EC6932">
        <w:rPr>
          <w:rStyle w:val="a3"/>
          <w:b w:val="0"/>
          <w:bCs w:val="0"/>
          <w:sz w:val="28"/>
          <w:szCs w:val="28"/>
        </w:rPr>
        <w:t>Қазақстанның банк секторын цифрлық жаңғыртуға ESG-қағидаттарын интеграциялаудың авторлық моделі</w:t>
      </w:r>
    </w:p>
    <w:p w14:paraId="28263E22" w14:textId="77777777" w:rsidR="002449D1" w:rsidRPr="00EC6932" w:rsidRDefault="002449D1" w:rsidP="00024D9E">
      <w:pPr>
        <w:pStyle w:val="a4"/>
        <w:spacing w:before="0" w:beforeAutospacing="0" w:after="0" w:afterAutospacing="0"/>
        <w:ind w:firstLine="567"/>
        <w:jc w:val="both"/>
        <w:rPr>
          <w:rStyle w:val="a3"/>
          <w:b w:val="0"/>
          <w:bCs w:val="0"/>
          <w:i/>
          <w:iCs/>
        </w:rPr>
      </w:pPr>
    </w:p>
    <w:p w14:paraId="783A2C9C" w14:textId="0800F792" w:rsidR="00024D9E" w:rsidRPr="00EC6932" w:rsidRDefault="00073E97" w:rsidP="00024D9E">
      <w:pPr>
        <w:pStyle w:val="a4"/>
        <w:spacing w:before="0" w:beforeAutospacing="0" w:after="0" w:afterAutospacing="0"/>
        <w:ind w:firstLine="567"/>
        <w:jc w:val="both"/>
        <w:rPr>
          <w:rStyle w:val="a3"/>
          <w:b w:val="0"/>
          <w:bCs w:val="0"/>
        </w:rPr>
      </w:pPr>
      <w:r w:rsidRPr="00EC6932">
        <w:rPr>
          <w:rStyle w:val="a3"/>
          <w:b w:val="0"/>
          <w:bCs w:val="0"/>
        </w:rPr>
        <w:t>Ескерту: авторлар</w:t>
      </w:r>
      <w:r w:rsidRPr="00EC6932">
        <w:rPr>
          <w:rStyle w:val="a3"/>
          <w:b w:val="0"/>
          <w:bCs w:val="0"/>
          <w:lang w:val="kk-KZ"/>
        </w:rPr>
        <w:t>мен</w:t>
      </w:r>
      <w:r w:rsidRPr="00EC6932">
        <w:rPr>
          <w:rStyle w:val="a3"/>
          <w:b w:val="0"/>
          <w:bCs w:val="0"/>
        </w:rPr>
        <w:t xml:space="preserve"> құрастырған</w:t>
      </w:r>
    </w:p>
    <w:p w14:paraId="07ED4358" w14:textId="77777777" w:rsidR="00073E97" w:rsidRPr="00EC6932" w:rsidRDefault="00073E97" w:rsidP="00024D9E">
      <w:pPr>
        <w:pStyle w:val="a4"/>
        <w:spacing w:before="0" w:beforeAutospacing="0" w:after="0" w:afterAutospacing="0"/>
        <w:ind w:firstLine="567"/>
        <w:jc w:val="both"/>
        <w:rPr>
          <w:i/>
          <w:iCs/>
        </w:rPr>
      </w:pPr>
    </w:p>
    <w:p w14:paraId="5EF2BAAB" w14:textId="7916E67D" w:rsidR="00073E97" w:rsidRPr="00EC6932" w:rsidRDefault="00073E97" w:rsidP="009A6170">
      <w:pPr>
        <w:ind w:firstLine="567"/>
        <w:jc w:val="both"/>
        <w:rPr>
          <w:sz w:val="28"/>
          <w:szCs w:val="28"/>
        </w:rPr>
      </w:pPr>
      <w:r w:rsidRPr="00EC6932">
        <w:rPr>
          <w:sz w:val="28"/>
          <w:szCs w:val="28"/>
        </w:rPr>
        <w:t>Біріншіден, Macroprudential Data Hub-тың орталық рөлі оның ағындық деректерді келісудің бірыңғай «түйіні» ретіндегі функциясымен айқындалады: дәл осы платформа деректердің үйлесімділігін, толықтығын және BCBS 239 мен ISO 20022 талаптарына машиналық деңгейде сәйкестігін қамтамасыз етеді, бұл реттеушілік сигналдардың сенімділігі үшін шешуші мәнге ие. Екіншіден, ESG-блок оқшауланған құрылым емес: схема көрсеткендей, ESG-тегтерден қаржылық модельдер мен антифрод-ядроға дейін деректердің үздіксіз айналымы қалыптасады, өйткені климаттық және әлеуметтік күйзелістер операциялық тәуекелдермен тікелей байланысты. Үшіншіден, «ҚРҰБ-тың шығу шешімдері» блогы басқарушылық логиканы бекітеді: тоқсан сайынғы жинақтаушы есептердің орнына резервтерді қайта калибрлеу, тәуекел қабылдауға уақытша шектеулер қою, жекелеген портфельдер мен өңірлер бойынша лимиттерді өзгерту, сондай-ақ нарықтық тәртіпті күшейтуге арналған ашық дашбордтарды жариялау көзделеді. Ақырында, жүйенің тұтастығын қамтамасыз ететін қағидаттар — ESG-сквозной белгілеу, дербестік, интероперабельдік және киберорнықтылық — ерекше маңызға ие; олар сақталмаған жағдайда ESG-ді интеграциялау формалды есептілікке айналу қаупін тудырады.</w:t>
      </w:r>
    </w:p>
    <w:p w14:paraId="20F018DA" w14:textId="77777777" w:rsidR="00073E97" w:rsidRPr="00EC6932" w:rsidRDefault="00073E97" w:rsidP="009A6170">
      <w:pPr>
        <w:ind w:firstLine="567"/>
        <w:jc w:val="both"/>
        <w:rPr>
          <w:sz w:val="28"/>
          <w:szCs w:val="28"/>
        </w:rPr>
      </w:pPr>
      <w:r w:rsidRPr="00EC6932">
        <w:rPr>
          <w:sz w:val="28"/>
          <w:szCs w:val="28"/>
        </w:rPr>
        <w:t>ESG-ті цифрлық макропруденциялық архитектураға енгізу есептілікті кеңейту емес, алдын ала қадағалауға бағытталған құрылымдық бетбұрыс болып табылады. Қазақстан үшін бұл конфигурация цифрлық теңге, Open API және SupTech бастамаларымен үйлесіп, банк жүйесінің орнықтылығын арттырады және алгоритмдердің ашықтығын сақтай отырып «жасыл» капиталға қолжетімділікті кеңейтеді.</w:t>
      </w:r>
    </w:p>
    <w:p w14:paraId="35F617CC" w14:textId="2BDA6F52" w:rsidR="00073E97" w:rsidRPr="00EC6932" w:rsidRDefault="00073E97" w:rsidP="009A6170">
      <w:pPr>
        <w:ind w:firstLine="567"/>
        <w:jc w:val="both"/>
        <w:rPr>
          <w:sz w:val="28"/>
          <w:szCs w:val="28"/>
        </w:rPr>
      </w:pPr>
      <w:r w:rsidRPr="00EC6932">
        <w:rPr>
          <w:sz w:val="28"/>
          <w:szCs w:val="28"/>
        </w:rPr>
        <w:t>3.2-бөлім аясындағы зерттеу Қазақстан банк секторының цифрлық әрі орнықты жаңғыртылуы технологиялық, институционалдық және әлеуметтік-экологиялық құрамдастарды қамтитын стратегиялық маңызды үдеріс екенін көрсетті. AI, DLT, Open API және SupTech құралдарын ESG қағидаттарымен ұштастыру реактивті реттеуден превентивті қадағалауға өтудің негізін қалайды. Талдау нәтижелері жүйелі цифрландырудың табыстылық пен капитал орнықтылығын арттырумен қатар, қаржы жүйесінің ашықтығы мен басқарылуын күшейтетініне дәлел береді. Macroprudential Data Hub ҚРҰБ негізіндегі архитектура тәуекелдерді нақты уақыт режимінде бақылауға және нормативтерді жедел оңтайландыруға мүмкіндік береді, бұл BIS, ECB және MAS тәжірибелеріне сай келеді.</w:t>
      </w:r>
    </w:p>
    <w:p w14:paraId="3CFBB438" w14:textId="77777777" w:rsidR="00073E97" w:rsidRPr="00EC6932" w:rsidRDefault="00073E97" w:rsidP="009A6170">
      <w:pPr>
        <w:ind w:firstLine="567"/>
        <w:jc w:val="both"/>
        <w:rPr>
          <w:sz w:val="28"/>
          <w:szCs w:val="28"/>
        </w:rPr>
      </w:pPr>
      <w:r w:rsidRPr="00EC6932">
        <w:rPr>
          <w:sz w:val="28"/>
          <w:szCs w:val="28"/>
        </w:rPr>
        <w:t>ESG-индикаторларды қадағалаудың цифрлық контурына енгізу банктердің орнықтылығын қаржылық қана емес, «жасыл» активтер, қолжетімділік және климаттық тәуекелдер секілді нефинанстық өлшемдер арқылы да бағалауға жол ашады. Нәтижесінде сектордың жаһандық сын-қатерлерге бейімделгіштігі артып, 2030 жылға қарай Қазақстанда «орнықты цифрлық банкинг» моделін қалыптастырудың алғышарттары күшейеді. Осылайша, авторлық модель инновациялар, реттеушілік тұрақтылық және қоғамдық сенім арасындағы тепе-теңдікті қамтамасыз ететін институционалдық негіз ретінде қаржы жүйесін стратегиялық жоспарлауда қолданбалы мәнге ие.</w:t>
      </w:r>
    </w:p>
    <w:p w14:paraId="62FBE847" w14:textId="309A707B" w:rsidR="009A6170" w:rsidRPr="00EC6932" w:rsidRDefault="001D344C" w:rsidP="009A6170">
      <w:pPr>
        <w:ind w:firstLine="567"/>
        <w:jc w:val="both"/>
        <w:rPr>
          <w:sz w:val="28"/>
          <w:szCs w:val="28"/>
        </w:rPr>
      </w:pPr>
      <w:r w:rsidRPr="00EC6932">
        <w:rPr>
          <w:sz w:val="28"/>
          <w:szCs w:val="28"/>
          <w:lang w:val="kk-KZ" w:eastAsia="ru-RU"/>
        </w:rPr>
        <w:t>Жалпы</w:t>
      </w:r>
      <w:r w:rsidRPr="00EC6932">
        <w:rPr>
          <w:b/>
          <w:bCs/>
          <w:sz w:val="28"/>
          <w:szCs w:val="28"/>
          <w:lang w:val="kk-KZ" w:eastAsia="ru-RU"/>
        </w:rPr>
        <w:t xml:space="preserve"> </w:t>
      </w:r>
      <w:r w:rsidR="009A6170" w:rsidRPr="00EC6932">
        <w:rPr>
          <w:sz w:val="28"/>
          <w:szCs w:val="28"/>
        </w:rPr>
        <w:t>жүргізілген талдау Қазақстанның банк секторын цифрлық және орнықты жаңғырту үдерісін жекелеген бастамалар жиынтығы ретінде емес, эконометриялық модельдеу, реттеуші архитектура және институционалдық тетіктерді қамтитын жүйелі процесс ретінде қарастыруға мүмкіндік берді. Аталған параграфтар мазмұндық тұрғыдан бірін-бірі толықтырады: 3.1-параграфта сандық дәлелді база қалыптастырылса, 3.2-параграфта алынған нәтижелерді іске асырудың институционалдық және басқарушылық логикасы негізделеді.</w:t>
      </w:r>
    </w:p>
    <w:p w14:paraId="750ADF41" w14:textId="77777777" w:rsidR="009A6170" w:rsidRPr="00EC6932" w:rsidRDefault="009A6170" w:rsidP="009A6170">
      <w:pPr>
        <w:ind w:firstLine="567"/>
        <w:jc w:val="both"/>
        <w:rPr>
          <w:sz w:val="28"/>
          <w:szCs w:val="28"/>
        </w:rPr>
      </w:pPr>
      <w:r w:rsidRPr="00EC6932">
        <w:rPr>
          <w:sz w:val="28"/>
          <w:szCs w:val="28"/>
        </w:rPr>
        <w:t>3.1-параграфтың басты нәтижесі банк секторының пайдасы мен меншікті капиталына арналған орта мерзімді болжамдардың эконометриялық тұрғыдан дәлелденуі болып табылады. Баланстық, технологиялық және макроэкономикалық айнымалыларды қамтитын көпфакторлы корреляциялық-регрессиялық модельдер цифрлық инвестициялар, операциялар ауқымы, ақша-кредит саясаты параметрлері мен банктердің қаржылық нәтижелері арасындағы орнықты байланыстарды анықтауға мүмкіндік берді. Мұнда қарапайым трендтік экстраполяциядан бас тартып, капиталдың инерциясын, пайда факторын және инфляция мен базалық мөлшерлемеге сезімталдықты ескеретін модельдерге көшу болжамдардың экономикалық маңыздылығын арттырды.</w:t>
      </w:r>
    </w:p>
    <w:p w14:paraId="3D23BD4B" w14:textId="77777777" w:rsidR="009A6170" w:rsidRPr="00EC6932" w:rsidRDefault="009A6170" w:rsidP="009A6170">
      <w:pPr>
        <w:ind w:firstLine="567"/>
        <w:jc w:val="both"/>
        <w:rPr>
          <w:sz w:val="28"/>
          <w:szCs w:val="28"/>
        </w:rPr>
      </w:pPr>
      <w:r w:rsidRPr="00EC6932">
        <w:rPr>
          <w:sz w:val="28"/>
          <w:szCs w:val="28"/>
        </w:rPr>
        <w:t>3.1-параграфтың ғылыми жаңалығы цифрлық шығындарды (АКТ және цифрлық технологиялар) дербес түсіндіруші фактор ретінде енгізуде, сондай-ақ макроэкономикалық параметрлер белсенді рөл атқаратын сценарийлік болжамдарды қалыптастыруда көрініс тапты. Бұған қоса, Ирвин коэффициенті, уақыттық қатарларды аппроксимациялау және болжам қателіктерін бағалау арқылы құрылған дәлелді база алынған нәтижелердің сенімділігін күшейтті.</w:t>
      </w:r>
    </w:p>
    <w:p w14:paraId="1F21C9AE" w14:textId="77777777" w:rsidR="009A6170" w:rsidRPr="00EC6932" w:rsidRDefault="009A6170" w:rsidP="009A6170">
      <w:pPr>
        <w:ind w:firstLine="567"/>
        <w:jc w:val="both"/>
        <w:rPr>
          <w:sz w:val="28"/>
          <w:szCs w:val="28"/>
        </w:rPr>
      </w:pPr>
      <w:r w:rsidRPr="00EC6932">
        <w:rPr>
          <w:sz w:val="28"/>
          <w:szCs w:val="28"/>
        </w:rPr>
        <w:t>3.2-параграфта сандық талдау институционалдық деңгейге шығарылып, цифрландырудың тиімділігі реттеуші логиканың трансформациясымен тығыз байланысты екені көрсетілді. Ұсынылған модельдің өзегін макропруденциялық деректердің цифрлық орталығы ретінде қарастырылатын Macroprudential Data Hub құрайды. Ол тәуекелдерді ағымдық режимде бақылауға және реттеуші шешімдерді уақтылы калибрлеуге мүмкіндік береді.</w:t>
      </w:r>
    </w:p>
    <w:p w14:paraId="6E42CD1C" w14:textId="77777777" w:rsidR="009A6170" w:rsidRPr="00EC6932" w:rsidRDefault="009A6170" w:rsidP="009A6170">
      <w:pPr>
        <w:ind w:firstLine="567"/>
        <w:jc w:val="both"/>
        <w:rPr>
          <w:sz w:val="28"/>
          <w:szCs w:val="28"/>
        </w:rPr>
      </w:pPr>
      <w:r w:rsidRPr="00EC6932">
        <w:rPr>
          <w:sz w:val="28"/>
          <w:szCs w:val="28"/>
        </w:rPr>
        <w:t>Аталған параграфтың маңызды жаңалығы – ESG-қатидаттарын цифрлық қадағалау контурына кіріктірудің негізделуі. ESG мұнда қаржылық талдауға қосымша элемент емес, тәуекелдерді бағалау мен реттеуші шешімдер қабылдауға әсер ететін сквозной қабат ретінде ұсынылады. Төртблокты модель реактивті қадағалаудан превентивті реттеуге өтуді сипаттайды және халықаралық SupTech тәжірибелерімен үйлеседі.</w:t>
      </w:r>
    </w:p>
    <w:p w14:paraId="13C38E28" w14:textId="77777777" w:rsidR="009A6170" w:rsidRPr="00EC6932" w:rsidRDefault="009A6170" w:rsidP="009A6170">
      <w:pPr>
        <w:ind w:firstLine="567"/>
        <w:jc w:val="both"/>
        <w:rPr>
          <w:sz w:val="28"/>
          <w:szCs w:val="28"/>
        </w:rPr>
      </w:pPr>
      <w:r w:rsidRPr="00EC6932">
        <w:rPr>
          <w:sz w:val="28"/>
          <w:szCs w:val="28"/>
        </w:rPr>
        <w:t>Сонымен қатар, зерттеу цифрлық жаңғыртудың ірі және орта банктер арасындағы асимметрияны күшейтетінін көрсетеді. Осы тұрғыда авторлық модель теңгерімді дамуға жағдай жасап, жүйелік тәуекелдерді төмендетуге бағытталған институционалдық құрал ретінде ұсынылады.</w:t>
      </w:r>
    </w:p>
    <w:p w14:paraId="3A542955" w14:textId="77777777" w:rsidR="00A1229E" w:rsidRPr="00EC6932" w:rsidRDefault="00A1229E" w:rsidP="00A1229E">
      <w:pPr>
        <w:ind w:firstLine="567"/>
        <w:jc w:val="both"/>
        <w:rPr>
          <w:sz w:val="28"/>
          <w:szCs w:val="28"/>
        </w:rPr>
      </w:pPr>
      <w:r w:rsidRPr="00EC6932">
        <w:rPr>
          <w:sz w:val="28"/>
          <w:szCs w:val="28"/>
        </w:rPr>
        <w:t>Жүргізілген экономикалық-математикалық модельдеу нәтижелері цифрлық факторлардың Қазақстан банк секторының негізгі қаржылық көрсеткіштеріне айқын әсер ететінін байқатты. Әсіресе пайда мен меншікті капитал динамикасы технологиялық инвестициялар мен операциялық цифрландыру деңгейіне белгілі бір тәуелділік танытады. Бұл байланыс кездейсоқ құбылыс емес. Керісінше, ол банк қызметінің жаңа құрылымдық логикасын көрсетеді, онда технология тек көмекші құрал емес, қаржылық нәтижелерді қалыптастыратын маңызды факторлардың біріне айналады.</w:t>
      </w:r>
    </w:p>
    <w:p w14:paraId="49C278A5" w14:textId="77777777" w:rsidR="00A1229E" w:rsidRPr="00EC6932" w:rsidRDefault="00A1229E" w:rsidP="00A1229E">
      <w:pPr>
        <w:ind w:firstLine="567"/>
        <w:jc w:val="both"/>
        <w:rPr>
          <w:sz w:val="28"/>
          <w:szCs w:val="28"/>
        </w:rPr>
      </w:pPr>
      <w:r w:rsidRPr="00EC6932">
        <w:rPr>
          <w:sz w:val="28"/>
          <w:szCs w:val="28"/>
        </w:rPr>
        <w:t>Модель құрылымына АКТ саласындағы мамандар саны көрсеткішін енгізу зерттеудің түсіндірмелік мүмкіндігін айтарлықтай кеңейтті. Бір қарағанда бұл индикатор тек еңбек ресурстарының сипаттамасы сияқты көрінуі мүмкін. Алайда талдау барысында оның банк жүйесінің цифрлық инфрақұрылымының тұрақтылығымен тікелей байланысы бар екені байқалды. Яғни адами капитал цифрлық технологияларды енгізудің ғана емес, олардың тиімді жұмыс істеуінің де негізін қалыптастырады. Осы тұрғыдан қарағанда, банк секторындағы цифрландыру деңгейін бағалау тек технологиялық шығындар арқылы емес, мамандардың кәсіби әлеуеті арқылы да қарастырылуы тиіс.</w:t>
      </w:r>
    </w:p>
    <w:p w14:paraId="449B38D1" w14:textId="77777777" w:rsidR="00A1229E" w:rsidRPr="00EC6932" w:rsidRDefault="00A1229E" w:rsidP="00A1229E">
      <w:pPr>
        <w:ind w:firstLine="567"/>
        <w:jc w:val="both"/>
        <w:rPr>
          <w:sz w:val="28"/>
          <w:szCs w:val="28"/>
        </w:rPr>
      </w:pPr>
      <w:r w:rsidRPr="00EC6932">
        <w:rPr>
          <w:sz w:val="28"/>
          <w:szCs w:val="28"/>
        </w:rPr>
        <w:t>Сценарийлік болжау нәтижелері де назар аударуға тұрарлық бірқатар үрдістерді көрсетті. Әртүрлі макроэкономикалық жағдайлар қарастырылғанына қарамастан, Қазақстан банк жүйесінің өсу әлеуеті сақталатыны анықталды. Дегенмен бұл өсімнің қарқыны біркелкі болмайды. Ол, ең алдымен, макроэкономикалық ортаның тұрақтылығына, цифрлық инвестициялардың тиімділігіне және цифрлық трансформацияны институционалдық қолдау деңгейіне тәуелді болады. Басқаша айтқанда, технологиялық даму мен реттеушілік саясаттың үйлесімі банк жүйесінің ұзақ мерзімді тұрақтылығы үшін шешуші мәнге ие.</w:t>
      </w:r>
    </w:p>
    <w:p w14:paraId="11DF92D4" w14:textId="77777777" w:rsidR="00A1229E" w:rsidRPr="00EC6932" w:rsidRDefault="00A1229E" w:rsidP="00A1229E">
      <w:pPr>
        <w:ind w:firstLine="567"/>
        <w:jc w:val="both"/>
        <w:rPr>
          <w:sz w:val="28"/>
          <w:szCs w:val="28"/>
        </w:rPr>
      </w:pPr>
      <w:r w:rsidRPr="00EC6932">
        <w:rPr>
          <w:sz w:val="28"/>
          <w:szCs w:val="28"/>
        </w:rPr>
        <w:t>Осы негізде диссертацияның төртінші ғылыми тұжырымдамасының логикасы айқындала түседі. Банк секторын жаңғырту тек технологиялық жаңартулармен шектелмеуі тиіс. Ол эконометриялық модельдеу нәтижелеріне сүйенген ғылыми негізделген шешімдерді, цифрлық технологияларды жүйелі дамыту стратегиясын және институционалдық реттеу тетіктерін жетілдіруді біріктіретін кешенді тәсіл арқылы жүзеге асуы қажет.</w:t>
      </w:r>
    </w:p>
    <w:p w14:paraId="6E037870" w14:textId="503081F1" w:rsidR="00A1229E" w:rsidRPr="00EC6932" w:rsidRDefault="00A1229E" w:rsidP="00A1229E">
      <w:pPr>
        <w:ind w:firstLine="567"/>
        <w:jc w:val="both"/>
        <w:rPr>
          <w:sz w:val="28"/>
          <w:szCs w:val="28"/>
        </w:rPr>
      </w:pPr>
      <w:r w:rsidRPr="00EC6932">
        <w:rPr>
          <w:sz w:val="28"/>
          <w:szCs w:val="28"/>
        </w:rPr>
        <w:t>Алынған нәтижелердің практикалық маңызы да жеткілікті. Олар Қазақстан Республикасы Ұлттық Банкі мен коммерциялық банктер үшін 2030 жылға дейінгі кезеңге арналған даму стратегияларын қалыптастыру барысында пайдаланылуы мүмкін. Әсіресе цифрлық инвестициялар саясатын, макропруденциялық бақылау құралдарын және банк жүйесінің технологиялық тұрақтылығын күшейтуге бағытталған бағдарламаларды әзірлеуде бұл қорытындылар қолданбалы негіз бола алады.</w:t>
      </w:r>
    </w:p>
    <w:p w14:paraId="5031460F" w14:textId="4D4F15C8" w:rsidR="009A6170" w:rsidRPr="00EC6932" w:rsidRDefault="009A6170" w:rsidP="009A6170">
      <w:pPr>
        <w:ind w:firstLine="567"/>
        <w:jc w:val="both"/>
        <w:rPr>
          <w:sz w:val="28"/>
          <w:szCs w:val="28"/>
        </w:rPr>
      </w:pPr>
      <w:r w:rsidRPr="00EC6932">
        <w:rPr>
          <w:sz w:val="28"/>
          <w:szCs w:val="28"/>
        </w:rPr>
        <w:t>Жалпы алғанда, 3.1 және 3.2-параграфтар Қазақстанның банк секторын цифрлық әрі орнықты жаңғырту көпдеңгейлі сипатқа ие екенін дәлелдейді. Зерттеудің жаңалығы сандық болжамды оны іске асыратын институционалдық архитектурамен ұштастыруында жатыр. Бұл алынған нәтижелерді академиялық үлес қана емес, 2030 жылға дейін орнықты цифрлық банкинг моделіне көшу жолындағы реттеуші мен коммерциялық банктер үшін практикалық бағдар ретінде қарастыруға мүмкіндік береді.</w:t>
      </w:r>
    </w:p>
    <w:p w14:paraId="5A34D53A" w14:textId="77777777" w:rsidR="00024D9E" w:rsidRPr="00EC6932" w:rsidRDefault="00024D9E" w:rsidP="00024D9E">
      <w:pPr>
        <w:pStyle w:val="a4"/>
        <w:spacing w:before="0" w:beforeAutospacing="0" w:after="0" w:afterAutospacing="0"/>
        <w:ind w:firstLine="567"/>
        <w:jc w:val="both"/>
        <w:rPr>
          <w:sz w:val="28"/>
          <w:szCs w:val="28"/>
        </w:rPr>
      </w:pPr>
    </w:p>
    <w:p w14:paraId="37E509CE" w14:textId="77777777" w:rsidR="00024D9E" w:rsidRPr="00EC6932" w:rsidRDefault="00024D9E" w:rsidP="00024D9E">
      <w:pPr>
        <w:pStyle w:val="a4"/>
        <w:spacing w:before="0" w:beforeAutospacing="0" w:after="0" w:afterAutospacing="0"/>
        <w:ind w:firstLine="567"/>
        <w:jc w:val="both"/>
        <w:rPr>
          <w:sz w:val="28"/>
          <w:szCs w:val="28"/>
        </w:rPr>
      </w:pPr>
    </w:p>
    <w:p w14:paraId="68B607B7" w14:textId="77777777" w:rsidR="00024D9E" w:rsidRPr="00EC6932" w:rsidRDefault="00024D9E" w:rsidP="00024D9E">
      <w:pPr>
        <w:pStyle w:val="a4"/>
        <w:spacing w:before="0" w:beforeAutospacing="0" w:after="0" w:afterAutospacing="0"/>
        <w:ind w:firstLine="567"/>
        <w:jc w:val="both"/>
        <w:rPr>
          <w:sz w:val="28"/>
          <w:szCs w:val="28"/>
        </w:rPr>
      </w:pPr>
    </w:p>
    <w:p w14:paraId="2A52D631" w14:textId="77777777" w:rsidR="00024D9E" w:rsidRPr="00EC6932" w:rsidRDefault="00024D9E" w:rsidP="00024D9E">
      <w:pPr>
        <w:pStyle w:val="a4"/>
        <w:spacing w:before="0" w:beforeAutospacing="0" w:after="0" w:afterAutospacing="0"/>
        <w:ind w:firstLine="567"/>
        <w:jc w:val="both"/>
        <w:rPr>
          <w:sz w:val="28"/>
          <w:szCs w:val="28"/>
        </w:rPr>
      </w:pPr>
    </w:p>
    <w:p w14:paraId="46EFE00E" w14:textId="237C2DFE" w:rsidR="00024D9E" w:rsidRPr="00EC6932" w:rsidRDefault="00024D9E" w:rsidP="00024D9E">
      <w:pPr>
        <w:pStyle w:val="a4"/>
        <w:spacing w:before="0" w:beforeAutospacing="0" w:after="0" w:afterAutospacing="0"/>
        <w:ind w:firstLine="567"/>
        <w:jc w:val="both"/>
        <w:rPr>
          <w:sz w:val="28"/>
          <w:szCs w:val="28"/>
        </w:rPr>
      </w:pPr>
    </w:p>
    <w:p w14:paraId="6DFD25F6" w14:textId="23A65384" w:rsidR="00D138FD" w:rsidRPr="00EC6932" w:rsidRDefault="00D138FD" w:rsidP="00024D9E">
      <w:pPr>
        <w:pStyle w:val="a4"/>
        <w:spacing w:before="0" w:beforeAutospacing="0" w:after="0" w:afterAutospacing="0"/>
        <w:ind w:firstLine="567"/>
        <w:jc w:val="both"/>
        <w:rPr>
          <w:sz w:val="28"/>
          <w:szCs w:val="28"/>
        </w:rPr>
      </w:pPr>
    </w:p>
    <w:p w14:paraId="3EDEC040" w14:textId="0282342A" w:rsidR="00D138FD" w:rsidRPr="00EC6932" w:rsidRDefault="00D138FD" w:rsidP="00024D9E">
      <w:pPr>
        <w:pStyle w:val="a4"/>
        <w:spacing w:before="0" w:beforeAutospacing="0" w:after="0" w:afterAutospacing="0"/>
        <w:ind w:firstLine="567"/>
        <w:jc w:val="both"/>
        <w:rPr>
          <w:sz w:val="28"/>
          <w:szCs w:val="28"/>
        </w:rPr>
      </w:pPr>
    </w:p>
    <w:p w14:paraId="5817EBB9" w14:textId="5E2A6AA1" w:rsidR="00D138FD" w:rsidRPr="00EC6932" w:rsidRDefault="00D138FD" w:rsidP="00024D9E">
      <w:pPr>
        <w:pStyle w:val="a4"/>
        <w:spacing w:before="0" w:beforeAutospacing="0" w:after="0" w:afterAutospacing="0"/>
        <w:ind w:firstLine="567"/>
        <w:jc w:val="both"/>
        <w:rPr>
          <w:sz w:val="28"/>
          <w:szCs w:val="28"/>
        </w:rPr>
      </w:pPr>
    </w:p>
    <w:p w14:paraId="1C4978E2" w14:textId="49AF3A23" w:rsidR="002449D1" w:rsidRPr="00EC6932" w:rsidRDefault="002449D1" w:rsidP="00024D9E">
      <w:pPr>
        <w:pStyle w:val="a4"/>
        <w:spacing w:before="0" w:beforeAutospacing="0" w:after="0" w:afterAutospacing="0"/>
        <w:ind w:firstLine="567"/>
        <w:jc w:val="both"/>
        <w:rPr>
          <w:sz w:val="28"/>
          <w:szCs w:val="28"/>
        </w:rPr>
      </w:pPr>
    </w:p>
    <w:p w14:paraId="625627DB" w14:textId="1E43DFEA" w:rsidR="002449D1" w:rsidRPr="00EC6932" w:rsidRDefault="002449D1" w:rsidP="00024D9E">
      <w:pPr>
        <w:pStyle w:val="a4"/>
        <w:spacing w:before="0" w:beforeAutospacing="0" w:after="0" w:afterAutospacing="0"/>
        <w:ind w:firstLine="567"/>
        <w:jc w:val="both"/>
        <w:rPr>
          <w:sz w:val="28"/>
          <w:szCs w:val="28"/>
        </w:rPr>
      </w:pPr>
    </w:p>
    <w:p w14:paraId="2CF1E84E" w14:textId="5769B913" w:rsidR="002449D1" w:rsidRPr="00EC6932" w:rsidRDefault="002449D1" w:rsidP="00024D9E">
      <w:pPr>
        <w:pStyle w:val="a4"/>
        <w:spacing w:before="0" w:beforeAutospacing="0" w:after="0" w:afterAutospacing="0"/>
        <w:ind w:firstLine="567"/>
        <w:jc w:val="both"/>
        <w:rPr>
          <w:sz w:val="28"/>
          <w:szCs w:val="28"/>
        </w:rPr>
      </w:pPr>
    </w:p>
    <w:p w14:paraId="0DEDE559" w14:textId="7A8439D5" w:rsidR="002449D1" w:rsidRPr="00EC6932" w:rsidRDefault="002449D1" w:rsidP="00024D9E">
      <w:pPr>
        <w:pStyle w:val="a4"/>
        <w:spacing w:before="0" w:beforeAutospacing="0" w:after="0" w:afterAutospacing="0"/>
        <w:ind w:firstLine="567"/>
        <w:jc w:val="both"/>
        <w:rPr>
          <w:sz w:val="28"/>
          <w:szCs w:val="28"/>
        </w:rPr>
      </w:pPr>
    </w:p>
    <w:p w14:paraId="3DAB8A8E" w14:textId="78EF2BE5" w:rsidR="002449D1" w:rsidRPr="00EC6932" w:rsidRDefault="002449D1" w:rsidP="00024D9E">
      <w:pPr>
        <w:pStyle w:val="a4"/>
        <w:spacing w:before="0" w:beforeAutospacing="0" w:after="0" w:afterAutospacing="0"/>
        <w:ind w:firstLine="567"/>
        <w:jc w:val="both"/>
        <w:rPr>
          <w:sz w:val="28"/>
          <w:szCs w:val="28"/>
        </w:rPr>
      </w:pPr>
    </w:p>
    <w:p w14:paraId="0A73E6E2" w14:textId="1B6D14CA" w:rsidR="002449D1" w:rsidRPr="00EC6932" w:rsidRDefault="002449D1" w:rsidP="00024D9E">
      <w:pPr>
        <w:pStyle w:val="a4"/>
        <w:spacing w:before="0" w:beforeAutospacing="0" w:after="0" w:afterAutospacing="0"/>
        <w:ind w:firstLine="567"/>
        <w:jc w:val="both"/>
        <w:rPr>
          <w:sz w:val="28"/>
          <w:szCs w:val="28"/>
        </w:rPr>
      </w:pPr>
    </w:p>
    <w:p w14:paraId="42C3550F" w14:textId="5AA30BD2" w:rsidR="002449D1" w:rsidRPr="00EC6932" w:rsidRDefault="002449D1" w:rsidP="00024D9E">
      <w:pPr>
        <w:pStyle w:val="a4"/>
        <w:spacing w:before="0" w:beforeAutospacing="0" w:after="0" w:afterAutospacing="0"/>
        <w:ind w:firstLine="567"/>
        <w:jc w:val="both"/>
        <w:rPr>
          <w:sz w:val="28"/>
          <w:szCs w:val="28"/>
        </w:rPr>
      </w:pPr>
    </w:p>
    <w:p w14:paraId="3C095C4B" w14:textId="4E267D64" w:rsidR="002449D1" w:rsidRPr="00EC6932" w:rsidRDefault="002449D1" w:rsidP="00024D9E">
      <w:pPr>
        <w:pStyle w:val="a4"/>
        <w:spacing w:before="0" w:beforeAutospacing="0" w:after="0" w:afterAutospacing="0"/>
        <w:ind w:firstLine="567"/>
        <w:jc w:val="both"/>
        <w:rPr>
          <w:sz w:val="28"/>
          <w:szCs w:val="28"/>
        </w:rPr>
      </w:pPr>
    </w:p>
    <w:p w14:paraId="35A53E7E" w14:textId="1F5B4776" w:rsidR="002449D1" w:rsidRPr="00EC6932" w:rsidRDefault="002449D1" w:rsidP="00024D9E">
      <w:pPr>
        <w:pStyle w:val="a4"/>
        <w:spacing w:before="0" w:beforeAutospacing="0" w:after="0" w:afterAutospacing="0"/>
        <w:ind w:firstLine="567"/>
        <w:jc w:val="both"/>
        <w:rPr>
          <w:sz w:val="28"/>
          <w:szCs w:val="28"/>
        </w:rPr>
      </w:pPr>
    </w:p>
    <w:p w14:paraId="0BD12BA0" w14:textId="72833D9D" w:rsidR="002449D1" w:rsidRPr="00EC6932" w:rsidRDefault="002449D1" w:rsidP="00024D9E">
      <w:pPr>
        <w:pStyle w:val="a4"/>
        <w:spacing w:before="0" w:beforeAutospacing="0" w:after="0" w:afterAutospacing="0"/>
        <w:ind w:firstLine="567"/>
        <w:jc w:val="both"/>
        <w:rPr>
          <w:sz w:val="28"/>
          <w:szCs w:val="28"/>
        </w:rPr>
      </w:pPr>
    </w:p>
    <w:p w14:paraId="2FDF9B7C" w14:textId="77777777" w:rsidR="002449D1" w:rsidRPr="00EC6932" w:rsidRDefault="002449D1" w:rsidP="00024D9E">
      <w:pPr>
        <w:pStyle w:val="a4"/>
        <w:spacing w:before="0" w:beforeAutospacing="0" w:after="0" w:afterAutospacing="0"/>
        <w:ind w:firstLine="567"/>
        <w:jc w:val="both"/>
        <w:rPr>
          <w:sz w:val="28"/>
          <w:szCs w:val="28"/>
        </w:rPr>
      </w:pPr>
    </w:p>
    <w:p w14:paraId="2A40185E" w14:textId="77F399E6" w:rsidR="00D138FD" w:rsidRPr="00EC6932" w:rsidRDefault="00D138FD" w:rsidP="00024D9E">
      <w:pPr>
        <w:pStyle w:val="a4"/>
        <w:spacing w:before="0" w:beforeAutospacing="0" w:after="0" w:afterAutospacing="0"/>
        <w:ind w:firstLine="567"/>
        <w:jc w:val="both"/>
        <w:rPr>
          <w:sz w:val="28"/>
          <w:szCs w:val="28"/>
        </w:rPr>
      </w:pPr>
    </w:p>
    <w:p w14:paraId="5E214D2F" w14:textId="1DF7B6BA" w:rsidR="00024D9E" w:rsidRPr="00EC6932" w:rsidRDefault="009A6170" w:rsidP="001343EB">
      <w:pPr>
        <w:pStyle w:val="a4"/>
        <w:spacing w:before="0" w:beforeAutospacing="0" w:after="0" w:afterAutospacing="0"/>
        <w:ind w:firstLine="567"/>
        <w:jc w:val="center"/>
        <w:rPr>
          <w:b/>
          <w:bCs/>
          <w:sz w:val="28"/>
          <w:szCs w:val="28"/>
          <w:lang w:val="kk-KZ"/>
        </w:rPr>
      </w:pPr>
      <w:r w:rsidRPr="00EC6932">
        <w:rPr>
          <w:b/>
          <w:bCs/>
          <w:sz w:val="28"/>
          <w:szCs w:val="28"/>
          <w:lang w:val="kk-KZ"/>
        </w:rPr>
        <w:t>ҚОРЫТЫНДЫ</w:t>
      </w:r>
    </w:p>
    <w:p w14:paraId="3E9ADF56" w14:textId="77777777" w:rsidR="00024D9E" w:rsidRPr="00EC6932" w:rsidRDefault="00024D9E" w:rsidP="001343EB">
      <w:pPr>
        <w:pStyle w:val="a4"/>
        <w:spacing w:before="0" w:beforeAutospacing="0" w:after="0" w:afterAutospacing="0"/>
        <w:ind w:firstLine="567"/>
        <w:jc w:val="both"/>
        <w:rPr>
          <w:sz w:val="28"/>
          <w:szCs w:val="28"/>
          <w:lang w:val="kk-KZ"/>
        </w:rPr>
      </w:pPr>
    </w:p>
    <w:bookmarkEnd w:id="9"/>
    <w:p w14:paraId="6FD169D5" w14:textId="77777777" w:rsidR="001343EB" w:rsidRPr="00EC6932" w:rsidRDefault="001343EB" w:rsidP="001343EB">
      <w:pPr>
        <w:ind w:firstLine="567"/>
        <w:jc w:val="both"/>
        <w:rPr>
          <w:sz w:val="28"/>
          <w:szCs w:val="28"/>
        </w:rPr>
      </w:pPr>
      <w:r w:rsidRPr="00EC6932">
        <w:rPr>
          <w:sz w:val="28"/>
          <w:szCs w:val="28"/>
        </w:rPr>
        <w:t>Қазақстан Республикасының банк секторын цифрлық трансформация жағдайында жаңғырту мәселесіне арналған диссертациялық зерттеу қаржылық басқарудың жаңа үлгісіне өтудің теориялық-әдіснамалық негіздерін, институционалдық тетіктерін және практикалық бағыттарын кешенді түрде ашуға мүмкіндік берді. Жүргізілген ғылыми талдау нәтижесінде цифрландырудың жекелеген инновациялық бағыт болудан қалып, ұлттық экономиканың орнықтылығын айқындайтын жүйелік факторға айналғаны анықталды. Осы тұрғыдан алғанда, ол банктердің бәсекеге қабілеттілігін ғана емес, сонымен қатар мемлекеттік реттеудің тиімділігін де тікелей анықтайды.</w:t>
      </w:r>
    </w:p>
    <w:p w14:paraId="4FD60A96" w14:textId="77777777" w:rsidR="001343EB" w:rsidRPr="00EC6932" w:rsidRDefault="001343EB" w:rsidP="001343EB">
      <w:pPr>
        <w:ind w:firstLine="567"/>
        <w:jc w:val="both"/>
        <w:rPr>
          <w:sz w:val="28"/>
          <w:szCs w:val="28"/>
        </w:rPr>
      </w:pPr>
      <w:r w:rsidRPr="00EC6932">
        <w:rPr>
          <w:sz w:val="28"/>
          <w:szCs w:val="28"/>
        </w:rPr>
        <w:t>Зерттеудің өзектілігі Қазақстанның банк секторы жоғары макроэкономикалық белгісіздік, жаһандық қаржылық тәуекелдердің күшеюі, ақша-несие саясатының трансформациясы және цифрлық шешімдердің жедел енгізілуі жағдайында қызмет етіп отырғанымен расталады. Мұндай ортада тек ретроспективті есептілікке және баланстық коэффициенттерге сүйенетін дәстүрлі талдау мен реттеу үлгілері жүйелік осал тұстарды уақтылы анықтауға жеткіліксіз екені байқалады. Осы жағдай жаңа институционалдық тәсілдерге көшу қажеттігін айқын көрсетіп, зерттеудің ішкі логикасын алдын ала айқындады.</w:t>
      </w:r>
    </w:p>
    <w:p w14:paraId="61610038" w14:textId="77777777" w:rsidR="001343EB" w:rsidRPr="00EC6932" w:rsidRDefault="001343EB" w:rsidP="001343EB">
      <w:pPr>
        <w:ind w:firstLine="567"/>
        <w:jc w:val="both"/>
        <w:rPr>
          <w:sz w:val="28"/>
          <w:szCs w:val="28"/>
        </w:rPr>
      </w:pPr>
      <w:r w:rsidRPr="00EC6932">
        <w:rPr>
          <w:sz w:val="28"/>
          <w:szCs w:val="28"/>
        </w:rPr>
        <w:t>Жұмыстың бірінші бөлімінде банк жүйесіндегі жаңғырту үдерістерінің мәнін және ішкі логикасын түсінуге мүмкіндік беретін теориялық қырлар қарастырылды. Теориялық пайымдаулар ХХІ ғасырдағы қаржы институттарының дамуы бейімделгіш басқару, желілік интеграция және цифрлық өзара іс-қимыл қағидаттарына негізделетінін көрсетті. Отандық және шетелдік ғылыми дереккөздерді салыстырмалы талдау Қазақстанның «цифрлық қаржылық мемлекет» моделіне жақын траекториямен дамып келе жатқанын аңғартады. Бұл жағдайда банктердің рөлі классикалық делдалдық шеңберінен шығып, төлемдік, инвестициялық және талдамалық сервистерді біріктіретін цифрлық экожүйелерді қалыптастыруға бағдарланады.</w:t>
      </w:r>
    </w:p>
    <w:p w14:paraId="61525B7A" w14:textId="77777777" w:rsidR="001343EB" w:rsidRPr="00EC6932" w:rsidRDefault="001343EB" w:rsidP="001343EB">
      <w:pPr>
        <w:ind w:firstLine="567"/>
        <w:jc w:val="both"/>
        <w:rPr>
          <w:sz w:val="28"/>
          <w:szCs w:val="28"/>
        </w:rPr>
      </w:pPr>
      <w:r w:rsidRPr="00EC6932">
        <w:rPr>
          <w:sz w:val="28"/>
          <w:szCs w:val="28"/>
        </w:rPr>
        <w:t>Сонымен қатар бірінші тарауда макропруденциялық реттеудің эволюциясы талданып, классикалық қадағалау құралдарының индустриялық банкинг үлгісіне бейімделіп қалыптасқаны және цифрлық ортаға тән тәуекелдерді жеткілікті деңгейде қамтымайтыны негізделді. Халықаралық орталық банктер тәжірибесіне жасалған шолу ретроспективті реттеу модельдері мен деректер ағындарын үздіксіз талдауға бағытталған қазіргі SupTech шешімдері арасындағы алшақтықты айқын көрсетті. Аталған қорытындылар Қазақстан жағдайында қадағалау жүйесін институционалдық тұрғыдан жаңғырту қажеттігін дәлелдейтін теориялық база ретінде қызмет етті.</w:t>
      </w:r>
    </w:p>
    <w:p w14:paraId="2F8C502E" w14:textId="77777777" w:rsidR="001343EB" w:rsidRPr="00EC6932" w:rsidRDefault="001343EB" w:rsidP="001343EB">
      <w:pPr>
        <w:ind w:firstLine="567"/>
        <w:jc w:val="both"/>
        <w:rPr>
          <w:sz w:val="28"/>
          <w:szCs w:val="28"/>
        </w:rPr>
      </w:pPr>
      <w:r w:rsidRPr="00EC6932">
        <w:rPr>
          <w:sz w:val="28"/>
          <w:szCs w:val="28"/>
        </w:rPr>
        <w:t>Сонымен бірге бірінші тарауда цифрлық трансформациямен байланысты тәуекелдер мен қатерлер мәселесіне арнайы назар аударылды. Зерттеу барысында банктік қызметтің цифрлық жаңғыртылуы дәстүрлі банк қатерлерінен табиғаты мен әсер ету тетіктері жағынан өзгеше жаңа тәуекелдер құрылымын қалыптастыратыны көрсетілді. Классикалық кредиттік және нарықтық тәуекелдермен қатар, операциялық, технологиялық және институционалдық тәуекелдердің маңызы айтарлықтай арта түседі. Дәл осы тәуекелдер белгілі бір жағдайларда жекелеген банктердің қызметімен шектелмей, бүкіл банк жүйесіне жүйелік ықпал ету қабілетіне ие.</w:t>
      </w:r>
    </w:p>
    <w:p w14:paraId="34ECCE07" w14:textId="77777777" w:rsidR="001343EB" w:rsidRPr="00EC6932" w:rsidRDefault="001343EB" w:rsidP="001343EB">
      <w:pPr>
        <w:ind w:firstLine="567"/>
        <w:jc w:val="both"/>
        <w:rPr>
          <w:sz w:val="28"/>
          <w:szCs w:val="28"/>
        </w:rPr>
      </w:pPr>
      <w:r w:rsidRPr="00EC6932">
        <w:rPr>
          <w:sz w:val="28"/>
          <w:szCs w:val="28"/>
        </w:rPr>
        <w:t>Талдау нәтижелері цифрлық тәуекелдердің көздері көпдеңгейлі сипатта екенін айқындады. Олар ақпараттық технологиялар инфрақұрылымының осал тұстарымен, киберқауіптердің күшеюімен, алгоритмдік модельдерді кеңінен қолданумен және сыртқы технологиялық жеткізушілерге тәуелділіктің артуымен тығыз байланысты. Мұндай жағдайда техникалық іркілістер немесе бағдарламалық ақаулар қысқа мерзім ішінде қаржылық тұрақсыздық факторына айналуы мүмкін екені анықталды.</w:t>
      </w:r>
    </w:p>
    <w:p w14:paraId="77414527" w14:textId="190CD174" w:rsidR="007375A2" w:rsidRPr="00EC6932" w:rsidRDefault="007375A2" w:rsidP="001343EB">
      <w:pPr>
        <w:ind w:firstLine="567"/>
        <w:jc w:val="both"/>
        <w:rPr>
          <w:sz w:val="28"/>
          <w:szCs w:val="28"/>
        </w:rPr>
      </w:pPr>
      <w:r w:rsidRPr="00EC6932">
        <w:rPr>
          <w:sz w:val="28"/>
          <w:szCs w:val="28"/>
        </w:rPr>
        <w:t>Бірінші тарау аясында жүргізілген зерттеу нәтижесінде банк секторын цифрлық трансформация жағдайында түсіндіруге арналған авторлық ұғымдар жүйесі нақтыланды. Атап айтқанда, банк қаржы-цифрлық экожүйе ретінде, банк секторы цифрлық-тұрақты жүйе ретінде, цифрлық теңге ақшаның жаңартылған қолма-қол ақшасыз нысаны ретінде, ал Open API ашық банкингті іске асыратын институционалдық тетік ретінде негізделді. Бұл ұғымдар диссертацияның кейінгі бөлімдеріндегі эмпирикалық талдау мен практикалық ұсынымдардың теориялық өзегін құрайды.</w:t>
      </w:r>
    </w:p>
    <w:p w14:paraId="7BA8A9CC" w14:textId="77777777" w:rsidR="001343EB" w:rsidRPr="00EC6932" w:rsidRDefault="001343EB" w:rsidP="001343EB">
      <w:pPr>
        <w:ind w:firstLine="567"/>
        <w:jc w:val="both"/>
        <w:rPr>
          <w:sz w:val="28"/>
          <w:szCs w:val="28"/>
        </w:rPr>
      </w:pPr>
      <w:r w:rsidRPr="00EC6932">
        <w:rPr>
          <w:sz w:val="28"/>
          <w:szCs w:val="28"/>
        </w:rPr>
        <w:t>Жалпы алғанда, зерттеу цифрлық трансформация жағдайында банктердің орнықты қызметі енгізілген технологиялардың ауқымымен емес, цифрлық тәуекелдерді дер кезінде айқындау және оларды басқару қабілетімен айқындалатынын көрсетті. Бұл тұжырым қадағалау үлгілерін әрі қарай жетілдірудің теориялық және әдіснамалық алғышартын қалыптастырады.</w:t>
      </w:r>
    </w:p>
    <w:p w14:paraId="1086ED59" w14:textId="77777777" w:rsidR="001343EB" w:rsidRPr="00EC6932" w:rsidRDefault="001343EB" w:rsidP="001343EB">
      <w:pPr>
        <w:ind w:firstLine="567"/>
        <w:jc w:val="both"/>
        <w:rPr>
          <w:sz w:val="28"/>
          <w:szCs w:val="28"/>
        </w:rPr>
      </w:pPr>
      <w:r w:rsidRPr="00EC6932">
        <w:rPr>
          <w:sz w:val="28"/>
          <w:szCs w:val="28"/>
        </w:rPr>
        <w:t>Зерттеудің екінші бөлімінде цифрландырудың банк секторы қызметінің негізгі көрсеткіштеріне ықпалын эмпирикалық тұрғыдан тексеруге басымдық берілді. 2013–2024 жылдар аралығындағы деректер негізінде корреляциялық-регрессиялық және болжамдық талдау жүргізіліп, цифрландыру деңгейі мен банктердің қаржылық нәтижелері арасында орнықты өзара байланыс бар екені дәлелденді. Алынған нәтижелер цифрлық инвестициялардың өсуі пайда мен меншікті капиталдың ұлғаюымен, сондай-ақ проблемалық кредиттер үлесінің төмендеуімен қатар жүретінін растады. Осылайша, цифрлық қамтамасыз ету операциялық тиімділікті арттырудың және сыртқы тәуекелдерге төзімділікті күшейтудің негізгі факторына айналды.</w:t>
      </w:r>
    </w:p>
    <w:p w14:paraId="234C3B16" w14:textId="77777777" w:rsidR="001343EB" w:rsidRPr="00EC6932" w:rsidRDefault="001343EB" w:rsidP="001343EB">
      <w:pPr>
        <w:ind w:firstLine="567"/>
        <w:jc w:val="both"/>
        <w:rPr>
          <w:sz w:val="28"/>
          <w:szCs w:val="28"/>
        </w:rPr>
      </w:pPr>
      <w:r w:rsidRPr="00EC6932">
        <w:rPr>
          <w:sz w:val="28"/>
          <w:szCs w:val="28"/>
        </w:rPr>
        <w:t>Үшінші бөлімде ағымдық деректерге негізделген макропруденциялық мониторингтің авторлық үлгісі – Digital Prudential Loop әзірленді. Бұл модель тәуекелдерді басқару мен қадағалауды нақты уақыт режимінде жүзеге асыруға мүмкіндік беріп, реактивті бақылаудан превентивті реттеуге көшуді қамтамасыз етеді. Модельдің ғылыми жаңалығы SupTech, Big Data және жасанды интеллект элементтерін біртұтас тетікке біріктіріп, цифрлық қадағалаудың динамикалық экожүйесін қалыптастыруында жатыр. Нәтижесінде реттеуші орган нормативтерді, стресс-тестілеу параметрлерін және капитал резервтерін үздіксіз жаңарып отыратын деректер ағындары негізінде икемді түрде түзете алады.</w:t>
      </w:r>
    </w:p>
    <w:p w14:paraId="3E8386F8" w14:textId="77777777" w:rsidR="001343EB" w:rsidRPr="00EC6932" w:rsidRDefault="001343EB" w:rsidP="001343EB">
      <w:pPr>
        <w:ind w:firstLine="567"/>
        <w:jc w:val="both"/>
        <w:rPr>
          <w:sz w:val="28"/>
          <w:szCs w:val="28"/>
        </w:rPr>
      </w:pPr>
      <w:r w:rsidRPr="00EC6932">
        <w:rPr>
          <w:sz w:val="28"/>
          <w:szCs w:val="28"/>
        </w:rPr>
        <w:t>Сонымен қатар банк секторының негізгі субъектілері – Ұлттық Банк, коммерциялық банктер, финтех-компаниялар және білім беру орталықтары арасындағы институционалдық өзара іс-қимыл архитектурасына ерекше мән берілді. Ұсынылған цифрлық жаңғырту схемасы басқарудың вертикальды-иерархиялық үлгісінен желілік сипаттағы модельге көшуді бейнелейді, мұнда әрбір қатысушы бірыңғай цифрлық кеңістіктің элементі ретінде әрекет етеді. Осы құрылымда Ұлттық Банк стратегиялық үйлестіруші рөлін атқарса, коммерциялық банктер қаржылық ағындарды өңдеу мен талдауды қамтамасыз ететін операциялық тораптар ретінде қызмет етеді.</w:t>
      </w:r>
    </w:p>
    <w:p w14:paraId="56DDB8FA" w14:textId="77777777" w:rsidR="001343EB" w:rsidRPr="00EC6932" w:rsidRDefault="001343EB" w:rsidP="001343EB">
      <w:pPr>
        <w:ind w:firstLine="567"/>
        <w:jc w:val="both"/>
        <w:rPr>
          <w:sz w:val="28"/>
          <w:szCs w:val="28"/>
        </w:rPr>
      </w:pPr>
      <w:r w:rsidRPr="00EC6932">
        <w:rPr>
          <w:sz w:val="28"/>
          <w:szCs w:val="28"/>
        </w:rPr>
        <w:t>Екінші тараудың маңызды нәтижелерінің бірі отандық коммерциялық банктердің цифрлану деңгейіне жүргізілген салыстырмалы талдау болды. Нарықтың ірі қатысушыларының мысалында цифрлық трансформация активтердің өсуін, пайданың ұлғаюын және клиенттік тартылудың тереңдеуін қамтамасыз ететін негізгі қозғаушы күшке айналғаны айқындалды. Сонымен қатар бірқатар құрылымдық шектеулер де анықталды. Атап айтқанда, киберқауіптердің күшеюі, ірі және орта банктер арасындағы цифрлық мүмкіндіктердің теңсіздігі, сондай-ақ жеткілікті түсіндірмелік негізсіз қолданылатын алгоритмдік модельдердің шамадан тыс жүктелу тәуекелдері байқалады. Бұл жағдай цифрландыру үдерісін жекелеген банктердің ішкі стратегияларымен ғана шектемей, институционалдық деңгейде сүйемелдеудің қажеттігін негіздеуге мүмкіндік берді.</w:t>
      </w:r>
    </w:p>
    <w:p w14:paraId="130E2358" w14:textId="77777777" w:rsidR="001343EB" w:rsidRPr="00EC6932" w:rsidRDefault="001343EB" w:rsidP="001343EB">
      <w:pPr>
        <w:ind w:firstLine="567"/>
        <w:jc w:val="both"/>
        <w:rPr>
          <w:sz w:val="28"/>
          <w:szCs w:val="28"/>
        </w:rPr>
      </w:pPr>
      <w:r w:rsidRPr="00EC6932">
        <w:rPr>
          <w:sz w:val="28"/>
          <w:szCs w:val="28"/>
        </w:rPr>
        <w:t>Диссертацияның үшінші тарауы жинақтаушы әрі қолданбалы сипатқа ие болып, сандық модельдеуді институционалдық болжаумен ұштастырады. 3.1-параграфта Қазақстан банк секторының 2026–2030 жылдарға арналған пайдасы мен меншікті капиталына қатысты болжамдарды қалыптастыруға арналған дәлелді база жасалды. Көпфакторлы корреляциялық-регрессиялық тәсілді қолдану банктердің қаржылық нәтижелері мен баланстық, технологиялық және макроэкономикалық факторлар жиынтығы арасындағы орнықты тәуелділіктерді айқындауға мүмкіндік берді. Бұл ретте ақпараттық-коммуникациялық технологиялар мен цифрлық шешімдерге жұмсалатын шығындардың дербес түсіндірмелік айнымалылар ретінде енгізілуі банк бизнесіндегі тиімділік көздерінің түбегейлі өзгергенін көрсетеді.</w:t>
      </w:r>
    </w:p>
    <w:p w14:paraId="206E9640" w14:textId="77777777" w:rsidR="001343EB" w:rsidRPr="00EC6932" w:rsidRDefault="001343EB" w:rsidP="001343EB">
      <w:pPr>
        <w:ind w:firstLine="567"/>
        <w:jc w:val="both"/>
        <w:rPr>
          <w:sz w:val="28"/>
          <w:szCs w:val="28"/>
        </w:rPr>
      </w:pPr>
      <w:r w:rsidRPr="00EC6932">
        <w:rPr>
          <w:sz w:val="28"/>
          <w:szCs w:val="28"/>
        </w:rPr>
        <w:t>Қарапайым трендтік экстраполяциядан бас тартып, капиталдың инерциясын, инфляция мен базалық мөлшерлемеге сезімталдықты ескеретін динамикалық модельдерді пайдалану болжамдардың экономикалық мазмұнын айтарлықтай тереңдетті. Сценарлық талдау нәтижелері барлық макроэкономикалық жағдайда пайда мен капиталдың оң динамикасы сақталатынын көрсетті, алайда өсім қарқыны ақша-кредит саясатының параметрлеріне тікелей тәуелді болып қалатыны анықталды. Болжамдардың сенімділігі уақыттық қатарларды аппроксимациялау, шектен тыс ауытқуларды талдау және қателіктерді бағалау арқылы тексеріліп, кездейсоқ факторлардың ықпалы барынша азайтылды.</w:t>
      </w:r>
    </w:p>
    <w:p w14:paraId="559D1967" w14:textId="1F26384E" w:rsidR="00E268F0" w:rsidRPr="00EC6932" w:rsidRDefault="00E268F0" w:rsidP="001343EB">
      <w:pPr>
        <w:ind w:firstLine="567"/>
        <w:jc w:val="both"/>
        <w:rPr>
          <w:sz w:val="28"/>
          <w:szCs w:val="28"/>
        </w:rPr>
      </w:pPr>
      <w:r w:rsidRPr="00EC6932">
        <w:rPr>
          <w:sz w:val="28"/>
          <w:szCs w:val="28"/>
        </w:rPr>
        <w:t>Осылайша ұсынылған практикалық ұсынымдар кешені зерттеудің қорғауға шығарылатын бесінші ғылыми тұжырымдамасының мазмұнын нақтылайды. Атап айтқанда, кибертұрақтылықты күшейту, цифрлық инвестициялардың тиімділігін арттыру және SupTech пен RegTech құралдарын кезең-кезеңімен енгізу Қазақстан банк секторын жаңғыртудың негізгі бағыттары ретінде қарастырылады. Бұл шараларды жүйелі түрде іске асыру банк жүйесінің технологиялық бейімделу қабілетін күшейтіп, оның ұзақ мерзімді қаржылық тұрақтылығын қамтамасыз етуге мүмкіндік береді.</w:t>
      </w:r>
    </w:p>
    <w:p w14:paraId="4D86E054" w14:textId="3545E634" w:rsidR="001343EB" w:rsidRPr="00EC6932" w:rsidRDefault="001343EB" w:rsidP="001343EB">
      <w:pPr>
        <w:ind w:firstLine="567"/>
        <w:jc w:val="both"/>
        <w:rPr>
          <w:sz w:val="28"/>
          <w:szCs w:val="28"/>
        </w:rPr>
      </w:pPr>
      <w:r w:rsidRPr="00EC6932">
        <w:rPr>
          <w:sz w:val="28"/>
          <w:szCs w:val="28"/>
        </w:rPr>
        <w:t>3.2-бөлімде сандық талдау нәтижелері институционалдық модельдеу жазықтығына көшірілді. Мұнда банк секторын цифрлық әрі орнықты жаңғырту қадағалау логикасын трансформациялаусыз мүмкін еместігі дәлелденді. Ұсынылған үлгінің өзегін макропруденциялық реттеудің цифрлық ядросы ретінде қарастырылатын Macroprudential Data Hub құрайды. Бұл құрылым деректерді ағындық режимде жинау, стандарттау және талдамалық өңдеуді қамтамасыз етіп, тәуекелдерді ерте кезеңде айқындауға негізделген реттеуге көшуге жағдай жасайды.</w:t>
      </w:r>
    </w:p>
    <w:p w14:paraId="4A58D081" w14:textId="77777777" w:rsidR="001343EB" w:rsidRPr="00EC6932" w:rsidRDefault="001343EB" w:rsidP="001343EB">
      <w:pPr>
        <w:ind w:firstLine="567"/>
        <w:jc w:val="both"/>
        <w:rPr>
          <w:sz w:val="28"/>
          <w:szCs w:val="28"/>
        </w:rPr>
      </w:pPr>
      <w:r w:rsidRPr="00EC6932">
        <w:rPr>
          <w:sz w:val="28"/>
          <w:szCs w:val="28"/>
        </w:rPr>
        <w:t>Диссертацияның елеулі ғылыми жаңалығы ESG қағидаттарын макропруденциялық қадағалаудың цифрлық контурына кіріктіруді негіздеумен байланысты. Көп жағдайда формалды есептілік деңгейінде шектелетін ESG тәсілінен айырмашылығы, бұл зерттеуде ESG тәуекелдерді бағалауға, нормативтерді есепке алуға және реттеуші шешімдер қабылдауға ықпал ететін көлденең аналитикалық қабат ретінде қарастырылады. Қаржылық-экономикалық, технологиялық, әлеуметтік-экологиялық және реттеушілік блоктарды қамтитын төрт құрамды модель SupTech саласындағы үздік халықаралық тәжірибелерге сәйкес келетін көпдеңгейлі орнықтылық бағалау жүйесіне өтуді көрсетеді.</w:t>
      </w:r>
    </w:p>
    <w:p w14:paraId="4C43C479" w14:textId="77777777" w:rsidR="001343EB" w:rsidRPr="00EC6932" w:rsidRDefault="001343EB" w:rsidP="001343EB">
      <w:pPr>
        <w:ind w:firstLine="567"/>
        <w:jc w:val="both"/>
        <w:rPr>
          <w:sz w:val="28"/>
          <w:szCs w:val="28"/>
        </w:rPr>
      </w:pPr>
      <w:r w:rsidRPr="00EC6932">
        <w:rPr>
          <w:sz w:val="28"/>
          <w:szCs w:val="28"/>
        </w:rPr>
        <w:t>Сонымен бірге ірі және орта банктер арасындағы «цифрлық алшақтықтың» бар екені туралы тұжырым ерекше назар аудартады. Технологиялық күрделілік артқан сайын бұл айырмашылық тереңдей түсетіні байқалады. Осы тұрғыда ұсынылған авторлық модель тек талдамалық құрал ғана емес, сонымен қатар банк секторының теңгерімді дамуына және жүйелік тәуекелдерді төмендетуге бағытталған институционалдық теңестіру тетігі ретінде де көрінеді.</w:t>
      </w:r>
    </w:p>
    <w:p w14:paraId="5ED5271A" w14:textId="77777777" w:rsidR="001343EB" w:rsidRPr="00EC6932" w:rsidRDefault="001343EB" w:rsidP="001343EB">
      <w:pPr>
        <w:ind w:firstLine="567"/>
        <w:jc w:val="both"/>
        <w:rPr>
          <w:sz w:val="28"/>
          <w:szCs w:val="28"/>
        </w:rPr>
      </w:pPr>
      <w:r w:rsidRPr="00EC6932">
        <w:rPr>
          <w:sz w:val="28"/>
          <w:szCs w:val="28"/>
        </w:rPr>
        <w:t>Жалпы алғанда, диссертациялық зерттеудің негізгі ғылыми жаңалығы бірнеше қырынан айқындалады. Біріншіден, цифрлық инвестициялар мен макроэкономикалық параметрлерді ескеретін, банктік сектордың қаржылық нәтижелерін болжауға арналған көпфакторлы тәсіл әзірленіп, эмпирикалық тұрғыдан негізделді. Екіншіден, деректердің ағындық өңделуіне және SupTech құралдарына сүйенетін цифрлық макропруденциялық контур тұжырымдамасы ұсынылды. Үшіншіден, превентивті реттеуге және ұзақ мерзімді орнықтылыққа бағдарланған ESG қағидаттарын банк қадағалау жүйесіне кіріктірудің институционалдық моделі қалыптастырылды.</w:t>
      </w:r>
    </w:p>
    <w:p w14:paraId="324A05C9" w14:textId="77777777" w:rsidR="001343EB" w:rsidRPr="00EC6932" w:rsidRDefault="001343EB" w:rsidP="001343EB">
      <w:pPr>
        <w:ind w:firstLine="567"/>
        <w:jc w:val="both"/>
        <w:rPr>
          <w:sz w:val="28"/>
          <w:szCs w:val="28"/>
        </w:rPr>
      </w:pPr>
      <w:r w:rsidRPr="00EC6932">
        <w:rPr>
          <w:sz w:val="28"/>
          <w:szCs w:val="28"/>
        </w:rPr>
        <w:t>Зерттеудің практикалық маңызы алынған нәтижелерді Қазақстан Республикасының Ұлттық Банкі макропруденциялық саясатты жетілдіруде, коммерциялық банктер цифрлық инвестицияларды стратегиялық жоспарлауда, ал ғылыми қауымдастық орнықты цифрлық банкинг саласындағы кейінгі зерттеулерде пайдалана алуымен айқындалады.</w:t>
      </w:r>
    </w:p>
    <w:p w14:paraId="5CCCB4BA" w14:textId="77777777" w:rsidR="001343EB" w:rsidRPr="00EC6932" w:rsidRDefault="001343EB" w:rsidP="001343EB">
      <w:pPr>
        <w:ind w:firstLine="567"/>
        <w:jc w:val="both"/>
        <w:rPr>
          <w:sz w:val="28"/>
          <w:szCs w:val="28"/>
        </w:rPr>
      </w:pPr>
      <w:r w:rsidRPr="00EC6932">
        <w:rPr>
          <w:sz w:val="28"/>
          <w:szCs w:val="28"/>
        </w:rPr>
        <w:t>Тұтастай алғанда, диссертациялық жұмыс Қазақстан банк секторының цифрлық трансформациясы институционалдық кемелдену кезеңіне өткенін көрсетеді. Бұл кезеңде басымдық технологияларды кеңінен енгізуден олардың реттеу, тәуекелдерді басқару және даму жүйесіне сапалы кірігуіне ауысады. Ұсынылған тұжырымдама цифрландыруды жаңа қатерлердің көзі ретінде емес, қаржы жүйесінің ұзақ мерзімді перспективадағы болжамдылығы мен ашықтығын арттыратын құрал ретінде қарастыруға мүмкіндік береді.</w:t>
      </w:r>
    </w:p>
    <w:p w14:paraId="7CF3A275" w14:textId="305CA9CE" w:rsidR="00024D9E" w:rsidRPr="00EC6932" w:rsidRDefault="00024D9E" w:rsidP="00024D9E">
      <w:pPr>
        <w:ind w:firstLine="567"/>
        <w:jc w:val="both"/>
        <w:rPr>
          <w:color w:val="000000" w:themeColor="text1"/>
          <w:sz w:val="28"/>
          <w:szCs w:val="28"/>
          <w:lang w:val="kk-KZ" w:eastAsia="ru-RU"/>
        </w:rPr>
      </w:pPr>
    </w:p>
    <w:p w14:paraId="6DEB21CB" w14:textId="707C6067" w:rsidR="002449D1" w:rsidRPr="00EC6932" w:rsidRDefault="002449D1" w:rsidP="00024D9E">
      <w:pPr>
        <w:ind w:firstLine="567"/>
        <w:jc w:val="both"/>
        <w:rPr>
          <w:color w:val="000000" w:themeColor="text1"/>
          <w:sz w:val="28"/>
          <w:szCs w:val="28"/>
          <w:lang w:val="kk-KZ" w:eastAsia="ru-RU"/>
        </w:rPr>
      </w:pPr>
    </w:p>
    <w:p w14:paraId="6E8B52C4" w14:textId="61F5740E" w:rsidR="002449D1" w:rsidRPr="00EC6932" w:rsidRDefault="002449D1" w:rsidP="00024D9E">
      <w:pPr>
        <w:ind w:firstLine="567"/>
        <w:jc w:val="both"/>
        <w:rPr>
          <w:color w:val="000000" w:themeColor="text1"/>
          <w:sz w:val="28"/>
          <w:szCs w:val="28"/>
          <w:lang w:val="kk-KZ" w:eastAsia="ru-RU"/>
        </w:rPr>
      </w:pPr>
    </w:p>
    <w:p w14:paraId="207237F8" w14:textId="4A1DFFA6" w:rsidR="002449D1" w:rsidRPr="00EC6932" w:rsidRDefault="002449D1" w:rsidP="00024D9E">
      <w:pPr>
        <w:ind w:firstLine="567"/>
        <w:jc w:val="both"/>
        <w:rPr>
          <w:color w:val="000000" w:themeColor="text1"/>
          <w:sz w:val="28"/>
          <w:szCs w:val="28"/>
          <w:lang w:val="kk-KZ" w:eastAsia="ru-RU"/>
        </w:rPr>
      </w:pPr>
    </w:p>
    <w:p w14:paraId="7BE562E9" w14:textId="71E2F4CE" w:rsidR="002449D1" w:rsidRPr="00EC6932" w:rsidRDefault="002449D1" w:rsidP="00024D9E">
      <w:pPr>
        <w:ind w:firstLine="567"/>
        <w:jc w:val="both"/>
        <w:rPr>
          <w:color w:val="000000" w:themeColor="text1"/>
          <w:sz w:val="28"/>
          <w:szCs w:val="28"/>
          <w:lang w:val="kk-KZ" w:eastAsia="ru-RU"/>
        </w:rPr>
      </w:pPr>
    </w:p>
    <w:p w14:paraId="2AD66E36" w14:textId="1562EC52" w:rsidR="002449D1" w:rsidRPr="00EC6932" w:rsidRDefault="002449D1" w:rsidP="00024D9E">
      <w:pPr>
        <w:ind w:firstLine="567"/>
        <w:jc w:val="both"/>
        <w:rPr>
          <w:color w:val="000000" w:themeColor="text1"/>
          <w:sz w:val="28"/>
          <w:szCs w:val="28"/>
          <w:lang w:val="kk-KZ" w:eastAsia="ru-RU"/>
        </w:rPr>
      </w:pPr>
    </w:p>
    <w:p w14:paraId="0F10BF7D" w14:textId="2707FAC2" w:rsidR="002449D1" w:rsidRPr="00EC6932" w:rsidRDefault="002449D1" w:rsidP="00024D9E">
      <w:pPr>
        <w:ind w:firstLine="567"/>
        <w:jc w:val="both"/>
        <w:rPr>
          <w:color w:val="000000" w:themeColor="text1"/>
          <w:sz w:val="28"/>
          <w:szCs w:val="28"/>
          <w:lang w:val="kk-KZ" w:eastAsia="ru-RU"/>
        </w:rPr>
      </w:pPr>
    </w:p>
    <w:p w14:paraId="782BBED6" w14:textId="1B934C7A" w:rsidR="002449D1" w:rsidRPr="00EC6932" w:rsidRDefault="002449D1" w:rsidP="00024D9E">
      <w:pPr>
        <w:ind w:firstLine="567"/>
        <w:jc w:val="both"/>
        <w:rPr>
          <w:color w:val="000000" w:themeColor="text1"/>
          <w:sz w:val="28"/>
          <w:szCs w:val="28"/>
          <w:lang w:val="kk-KZ" w:eastAsia="ru-RU"/>
        </w:rPr>
      </w:pPr>
    </w:p>
    <w:p w14:paraId="7CE9934C" w14:textId="2C9B8629" w:rsidR="002449D1" w:rsidRPr="00EC6932" w:rsidRDefault="002449D1" w:rsidP="00024D9E">
      <w:pPr>
        <w:ind w:firstLine="567"/>
        <w:jc w:val="both"/>
        <w:rPr>
          <w:color w:val="000000" w:themeColor="text1"/>
          <w:sz w:val="28"/>
          <w:szCs w:val="28"/>
          <w:lang w:val="kk-KZ" w:eastAsia="ru-RU"/>
        </w:rPr>
      </w:pPr>
    </w:p>
    <w:p w14:paraId="6576A9E2" w14:textId="3A119391" w:rsidR="002449D1" w:rsidRPr="00EC6932" w:rsidRDefault="002449D1" w:rsidP="00024D9E">
      <w:pPr>
        <w:ind w:firstLine="567"/>
        <w:jc w:val="both"/>
        <w:rPr>
          <w:color w:val="000000" w:themeColor="text1"/>
          <w:sz w:val="28"/>
          <w:szCs w:val="28"/>
          <w:lang w:val="kk-KZ" w:eastAsia="ru-RU"/>
        </w:rPr>
      </w:pPr>
    </w:p>
    <w:p w14:paraId="4F570029" w14:textId="21A6B1C1" w:rsidR="002449D1" w:rsidRPr="00EC6932" w:rsidRDefault="002449D1" w:rsidP="00024D9E">
      <w:pPr>
        <w:ind w:firstLine="567"/>
        <w:jc w:val="both"/>
        <w:rPr>
          <w:color w:val="000000" w:themeColor="text1"/>
          <w:sz w:val="28"/>
          <w:szCs w:val="28"/>
          <w:lang w:val="kk-KZ" w:eastAsia="ru-RU"/>
        </w:rPr>
      </w:pPr>
    </w:p>
    <w:p w14:paraId="12FDEA58" w14:textId="477C6C77" w:rsidR="002449D1" w:rsidRPr="00EC6932" w:rsidRDefault="002449D1" w:rsidP="00024D9E">
      <w:pPr>
        <w:ind w:firstLine="567"/>
        <w:jc w:val="both"/>
        <w:rPr>
          <w:color w:val="000000" w:themeColor="text1"/>
          <w:sz w:val="28"/>
          <w:szCs w:val="28"/>
          <w:lang w:val="kk-KZ" w:eastAsia="ru-RU"/>
        </w:rPr>
      </w:pPr>
    </w:p>
    <w:p w14:paraId="0B59F9E9" w14:textId="7370EB19" w:rsidR="002449D1" w:rsidRPr="00EC6932" w:rsidRDefault="002449D1" w:rsidP="00024D9E">
      <w:pPr>
        <w:ind w:firstLine="567"/>
        <w:jc w:val="both"/>
        <w:rPr>
          <w:color w:val="000000" w:themeColor="text1"/>
          <w:sz w:val="28"/>
          <w:szCs w:val="28"/>
          <w:lang w:val="kk-KZ" w:eastAsia="ru-RU"/>
        </w:rPr>
      </w:pPr>
    </w:p>
    <w:p w14:paraId="4DF80974" w14:textId="6F412C8C" w:rsidR="002449D1" w:rsidRPr="00EC6932" w:rsidRDefault="002449D1" w:rsidP="00024D9E">
      <w:pPr>
        <w:ind w:firstLine="567"/>
        <w:jc w:val="both"/>
        <w:rPr>
          <w:color w:val="000000" w:themeColor="text1"/>
          <w:sz w:val="28"/>
          <w:szCs w:val="28"/>
          <w:lang w:val="kk-KZ" w:eastAsia="ru-RU"/>
        </w:rPr>
      </w:pPr>
    </w:p>
    <w:p w14:paraId="3256D6EB" w14:textId="748DDB16" w:rsidR="002449D1" w:rsidRPr="00EC6932" w:rsidRDefault="002449D1" w:rsidP="00024D9E">
      <w:pPr>
        <w:ind w:firstLine="567"/>
        <w:jc w:val="both"/>
        <w:rPr>
          <w:color w:val="000000" w:themeColor="text1"/>
          <w:sz w:val="28"/>
          <w:szCs w:val="28"/>
          <w:lang w:val="kk-KZ" w:eastAsia="ru-RU"/>
        </w:rPr>
      </w:pPr>
    </w:p>
    <w:p w14:paraId="011AC8C4" w14:textId="1C19F721" w:rsidR="002449D1" w:rsidRPr="00EC6932" w:rsidRDefault="002449D1" w:rsidP="00024D9E">
      <w:pPr>
        <w:ind w:firstLine="567"/>
        <w:jc w:val="both"/>
        <w:rPr>
          <w:color w:val="000000" w:themeColor="text1"/>
          <w:sz w:val="28"/>
          <w:szCs w:val="28"/>
          <w:lang w:val="kk-KZ" w:eastAsia="ru-RU"/>
        </w:rPr>
      </w:pPr>
    </w:p>
    <w:p w14:paraId="2B2A6809" w14:textId="2C8EBA68" w:rsidR="002449D1" w:rsidRPr="00EC6932" w:rsidRDefault="002449D1" w:rsidP="00024D9E">
      <w:pPr>
        <w:ind w:firstLine="567"/>
        <w:jc w:val="both"/>
        <w:rPr>
          <w:color w:val="000000" w:themeColor="text1"/>
          <w:sz w:val="28"/>
          <w:szCs w:val="28"/>
          <w:lang w:val="kk-KZ" w:eastAsia="ru-RU"/>
        </w:rPr>
      </w:pPr>
    </w:p>
    <w:p w14:paraId="7A91E91E" w14:textId="5FE0E945" w:rsidR="002449D1" w:rsidRPr="00EC6932" w:rsidRDefault="002449D1" w:rsidP="00024D9E">
      <w:pPr>
        <w:ind w:firstLine="567"/>
        <w:jc w:val="both"/>
        <w:rPr>
          <w:color w:val="000000" w:themeColor="text1"/>
          <w:sz w:val="28"/>
          <w:szCs w:val="28"/>
          <w:lang w:val="kk-KZ" w:eastAsia="ru-RU"/>
        </w:rPr>
      </w:pPr>
    </w:p>
    <w:p w14:paraId="5261EABC" w14:textId="244AC181" w:rsidR="002449D1" w:rsidRPr="00EC6932" w:rsidRDefault="002449D1" w:rsidP="00024D9E">
      <w:pPr>
        <w:ind w:firstLine="567"/>
        <w:jc w:val="both"/>
        <w:rPr>
          <w:color w:val="000000" w:themeColor="text1"/>
          <w:sz w:val="28"/>
          <w:szCs w:val="28"/>
          <w:lang w:val="kk-KZ" w:eastAsia="ru-RU"/>
        </w:rPr>
      </w:pPr>
    </w:p>
    <w:p w14:paraId="62EE29AF" w14:textId="6BFF1A0F" w:rsidR="002449D1" w:rsidRPr="00EC6932" w:rsidRDefault="002449D1" w:rsidP="00024D9E">
      <w:pPr>
        <w:ind w:firstLine="567"/>
        <w:jc w:val="both"/>
        <w:rPr>
          <w:color w:val="000000" w:themeColor="text1"/>
          <w:sz w:val="28"/>
          <w:szCs w:val="28"/>
          <w:lang w:val="kk-KZ" w:eastAsia="ru-RU"/>
        </w:rPr>
      </w:pPr>
    </w:p>
    <w:p w14:paraId="34979721" w14:textId="7F52ADF8" w:rsidR="002449D1" w:rsidRPr="00EC6932" w:rsidRDefault="002449D1" w:rsidP="00024D9E">
      <w:pPr>
        <w:ind w:firstLine="567"/>
        <w:jc w:val="both"/>
        <w:rPr>
          <w:color w:val="000000" w:themeColor="text1"/>
          <w:sz w:val="28"/>
          <w:szCs w:val="28"/>
          <w:lang w:val="kk-KZ" w:eastAsia="ru-RU"/>
        </w:rPr>
      </w:pPr>
    </w:p>
    <w:p w14:paraId="21E908B1" w14:textId="2DAEA493" w:rsidR="002449D1" w:rsidRPr="00EC6932" w:rsidRDefault="002449D1" w:rsidP="00024D9E">
      <w:pPr>
        <w:ind w:firstLine="567"/>
        <w:jc w:val="both"/>
        <w:rPr>
          <w:color w:val="000000" w:themeColor="text1"/>
          <w:sz w:val="28"/>
          <w:szCs w:val="28"/>
          <w:lang w:val="kk-KZ" w:eastAsia="ru-RU"/>
        </w:rPr>
      </w:pPr>
    </w:p>
    <w:p w14:paraId="1FEC7698" w14:textId="76DB9975" w:rsidR="002449D1" w:rsidRPr="00EC6932" w:rsidRDefault="002449D1" w:rsidP="00024D9E">
      <w:pPr>
        <w:ind w:firstLine="567"/>
        <w:jc w:val="both"/>
        <w:rPr>
          <w:color w:val="000000" w:themeColor="text1"/>
          <w:sz w:val="28"/>
          <w:szCs w:val="28"/>
          <w:lang w:val="kk-KZ" w:eastAsia="ru-RU"/>
        </w:rPr>
      </w:pPr>
    </w:p>
    <w:p w14:paraId="619B1CF5" w14:textId="32E48000" w:rsidR="002449D1" w:rsidRPr="00EC6932" w:rsidRDefault="002449D1" w:rsidP="00024D9E">
      <w:pPr>
        <w:ind w:firstLine="567"/>
        <w:jc w:val="both"/>
        <w:rPr>
          <w:color w:val="000000" w:themeColor="text1"/>
          <w:sz w:val="28"/>
          <w:szCs w:val="28"/>
          <w:lang w:val="kk-KZ" w:eastAsia="ru-RU"/>
        </w:rPr>
      </w:pPr>
    </w:p>
    <w:p w14:paraId="030F48FC" w14:textId="1DCC8E42" w:rsidR="002449D1" w:rsidRPr="00EC6932" w:rsidRDefault="002449D1" w:rsidP="00024D9E">
      <w:pPr>
        <w:ind w:firstLine="567"/>
        <w:jc w:val="both"/>
        <w:rPr>
          <w:color w:val="000000" w:themeColor="text1"/>
          <w:sz w:val="28"/>
          <w:szCs w:val="28"/>
          <w:lang w:val="kk-KZ" w:eastAsia="ru-RU"/>
        </w:rPr>
      </w:pPr>
    </w:p>
    <w:p w14:paraId="4B7A365E" w14:textId="322806FF" w:rsidR="002449D1" w:rsidRPr="00EC6932" w:rsidRDefault="002449D1" w:rsidP="00024D9E">
      <w:pPr>
        <w:ind w:firstLine="567"/>
        <w:jc w:val="both"/>
        <w:rPr>
          <w:color w:val="000000" w:themeColor="text1"/>
          <w:sz w:val="28"/>
          <w:szCs w:val="28"/>
          <w:lang w:val="kk-KZ" w:eastAsia="ru-RU"/>
        </w:rPr>
      </w:pPr>
    </w:p>
    <w:p w14:paraId="44A13350" w14:textId="714615C5" w:rsidR="002449D1" w:rsidRPr="00EC6932" w:rsidRDefault="002449D1" w:rsidP="00024D9E">
      <w:pPr>
        <w:ind w:firstLine="567"/>
        <w:jc w:val="both"/>
        <w:rPr>
          <w:color w:val="000000" w:themeColor="text1"/>
          <w:sz w:val="28"/>
          <w:szCs w:val="28"/>
          <w:lang w:val="kk-KZ" w:eastAsia="ru-RU"/>
        </w:rPr>
      </w:pPr>
    </w:p>
    <w:p w14:paraId="28BE0C52" w14:textId="30DF21A7" w:rsidR="002449D1" w:rsidRPr="00EC6932" w:rsidRDefault="002449D1" w:rsidP="00024D9E">
      <w:pPr>
        <w:ind w:firstLine="567"/>
        <w:jc w:val="both"/>
        <w:rPr>
          <w:color w:val="000000" w:themeColor="text1"/>
          <w:sz w:val="28"/>
          <w:szCs w:val="28"/>
          <w:lang w:val="kk-KZ" w:eastAsia="ru-RU"/>
        </w:rPr>
      </w:pPr>
    </w:p>
    <w:p w14:paraId="7B1ADFC0" w14:textId="47D88539" w:rsidR="002449D1" w:rsidRPr="00EC6932" w:rsidRDefault="002449D1" w:rsidP="00024D9E">
      <w:pPr>
        <w:ind w:firstLine="567"/>
        <w:jc w:val="both"/>
        <w:rPr>
          <w:color w:val="000000" w:themeColor="text1"/>
          <w:sz w:val="28"/>
          <w:szCs w:val="28"/>
          <w:lang w:val="kk-KZ" w:eastAsia="ru-RU"/>
        </w:rPr>
      </w:pPr>
    </w:p>
    <w:p w14:paraId="587BB0E6" w14:textId="1C55BAC4" w:rsidR="002449D1" w:rsidRPr="00EC6932" w:rsidRDefault="002449D1" w:rsidP="00024D9E">
      <w:pPr>
        <w:ind w:firstLine="567"/>
        <w:jc w:val="both"/>
        <w:rPr>
          <w:color w:val="000000" w:themeColor="text1"/>
          <w:sz w:val="28"/>
          <w:szCs w:val="28"/>
          <w:lang w:val="kk-KZ" w:eastAsia="ru-RU"/>
        </w:rPr>
      </w:pPr>
    </w:p>
    <w:p w14:paraId="1FEAB11F" w14:textId="4D5064A8" w:rsidR="002449D1" w:rsidRPr="00EC6932" w:rsidRDefault="002449D1" w:rsidP="00024D9E">
      <w:pPr>
        <w:ind w:firstLine="567"/>
        <w:jc w:val="both"/>
        <w:rPr>
          <w:color w:val="000000" w:themeColor="text1"/>
          <w:sz w:val="28"/>
          <w:szCs w:val="28"/>
          <w:lang w:val="kk-KZ" w:eastAsia="ru-RU"/>
        </w:rPr>
      </w:pPr>
    </w:p>
    <w:p w14:paraId="20326A02" w14:textId="422B82EA" w:rsidR="002449D1" w:rsidRPr="00EC6932" w:rsidRDefault="002449D1" w:rsidP="00024D9E">
      <w:pPr>
        <w:ind w:firstLine="567"/>
        <w:jc w:val="both"/>
        <w:rPr>
          <w:color w:val="000000" w:themeColor="text1"/>
          <w:sz w:val="28"/>
          <w:szCs w:val="28"/>
          <w:lang w:val="kk-KZ" w:eastAsia="ru-RU"/>
        </w:rPr>
      </w:pPr>
    </w:p>
    <w:p w14:paraId="1A4A2872" w14:textId="6F938592" w:rsidR="002449D1" w:rsidRPr="00EC6932" w:rsidRDefault="002449D1" w:rsidP="00024D9E">
      <w:pPr>
        <w:ind w:firstLine="567"/>
        <w:jc w:val="both"/>
        <w:rPr>
          <w:color w:val="000000" w:themeColor="text1"/>
          <w:sz w:val="28"/>
          <w:szCs w:val="28"/>
          <w:lang w:val="kk-KZ" w:eastAsia="ru-RU"/>
        </w:rPr>
      </w:pPr>
    </w:p>
    <w:p w14:paraId="09781493" w14:textId="121B0069" w:rsidR="002449D1" w:rsidRPr="00EC6932" w:rsidRDefault="002449D1" w:rsidP="00024D9E">
      <w:pPr>
        <w:ind w:firstLine="567"/>
        <w:jc w:val="both"/>
        <w:rPr>
          <w:color w:val="000000" w:themeColor="text1"/>
          <w:sz w:val="28"/>
          <w:szCs w:val="28"/>
          <w:lang w:val="kk-KZ" w:eastAsia="ru-RU"/>
        </w:rPr>
      </w:pPr>
    </w:p>
    <w:p w14:paraId="30EB6F66" w14:textId="2422B119" w:rsidR="002449D1" w:rsidRPr="00EC6932" w:rsidRDefault="002449D1" w:rsidP="00024D9E">
      <w:pPr>
        <w:ind w:firstLine="567"/>
        <w:jc w:val="both"/>
        <w:rPr>
          <w:color w:val="000000" w:themeColor="text1"/>
          <w:sz w:val="28"/>
          <w:szCs w:val="28"/>
          <w:lang w:val="kk-KZ" w:eastAsia="ru-RU"/>
        </w:rPr>
      </w:pPr>
    </w:p>
    <w:p w14:paraId="61F0E266" w14:textId="6A035FD4" w:rsidR="002449D1" w:rsidRPr="00EC6932" w:rsidRDefault="002449D1" w:rsidP="00024D9E">
      <w:pPr>
        <w:ind w:firstLine="567"/>
        <w:jc w:val="both"/>
        <w:rPr>
          <w:color w:val="000000" w:themeColor="text1"/>
          <w:sz w:val="28"/>
          <w:szCs w:val="28"/>
          <w:lang w:val="kk-KZ" w:eastAsia="ru-RU"/>
        </w:rPr>
      </w:pPr>
    </w:p>
    <w:p w14:paraId="1E802DD8" w14:textId="77777777" w:rsidR="002449D1" w:rsidRPr="00EC6932" w:rsidRDefault="002449D1" w:rsidP="00024D9E">
      <w:pPr>
        <w:ind w:firstLine="567"/>
        <w:jc w:val="both"/>
        <w:rPr>
          <w:color w:val="000000" w:themeColor="text1"/>
          <w:sz w:val="28"/>
          <w:szCs w:val="28"/>
          <w:lang w:val="kk-KZ" w:eastAsia="ru-RU"/>
        </w:rPr>
      </w:pPr>
    </w:p>
    <w:p w14:paraId="63C008E8" w14:textId="29AECC23" w:rsidR="00024D9E" w:rsidRPr="00EC6932" w:rsidRDefault="00133CA5" w:rsidP="00D076E4">
      <w:pPr>
        <w:ind w:firstLine="567"/>
        <w:jc w:val="center"/>
        <w:rPr>
          <w:b/>
          <w:bCs/>
          <w:color w:val="000000" w:themeColor="text1"/>
          <w:sz w:val="28"/>
          <w:szCs w:val="28"/>
          <w:lang w:val="kk-KZ" w:eastAsia="ru-RU"/>
        </w:rPr>
      </w:pPr>
      <w:bookmarkStart w:id="11" w:name="_Hlk224345472"/>
      <w:r w:rsidRPr="00EC6932">
        <w:rPr>
          <w:b/>
          <w:bCs/>
          <w:color w:val="000000" w:themeColor="text1"/>
          <w:sz w:val="28"/>
          <w:szCs w:val="28"/>
          <w:lang w:val="kk-KZ" w:eastAsia="ru-RU"/>
        </w:rPr>
        <w:t>ПАЙДАЛАН</w:t>
      </w:r>
      <w:r w:rsidR="00D076E4" w:rsidRPr="00EC6932">
        <w:rPr>
          <w:b/>
          <w:bCs/>
          <w:color w:val="000000" w:themeColor="text1"/>
          <w:sz w:val="28"/>
          <w:szCs w:val="28"/>
          <w:lang w:val="kk-KZ" w:eastAsia="ru-RU"/>
        </w:rPr>
        <w:t>ЫЛ</w:t>
      </w:r>
      <w:r w:rsidRPr="00EC6932">
        <w:rPr>
          <w:b/>
          <w:bCs/>
          <w:color w:val="000000" w:themeColor="text1"/>
          <w:sz w:val="28"/>
          <w:szCs w:val="28"/>
          <w:lang w:val="kk-KZ" w:eastAsia="ru-RU"/>
        </w:rPr>
        <w:t>ҒАН ӘДЕБИЕТТЕР ТІЗІМІ</w:t>
      </w:r>
    </w:p>
    <w:p w14:paraId="59229B66" w14:textId="77777777" w:rsidR="00024D9E" w:rsidRPr="00EC6932" w:rsidRDefault="00024D9E" w:rsidP="00024D9E">
      <w:pPr>
        <w:ind w:firstLine="567"/>
        <w:jc w:val="both"/>
        <w:rPr>
          <w:color w:val="000000" w:themeColor="text1"/>
          <w:sz w:val="28"/>
          <w:szCs w:val="28"/>
          <w:lang w:val="kk-KZ" w:eastAsia="ru-RU"/>
        </w:rPr>
      </w:pPr>
    </w:p>
    <w:bookmarkEnd w:id="11"/>
    <w:p w14:paraId="070B452A" w14:textId="6E63BA84" w:rsidR="00D138FD" w:rsidRPr="00EC6932" w:rsidRDefault="00D138FD" w:rsidP="00D138FD">
      <w:pPr>
        <w:ind w:firstLine="567"/>
        <w:jc w:val="both"/>
        <w:rPr>
          <w:color w:val="000000" w:themeColor="text1"/>
          <w:sz w:val="28"/>
          <w:szCs w:val="28"/>
          <w:lang w:eastAsia="ru-RU"/>
        </w:rPr>
      </w:pPr>
      <w:r w:rsidRPr="00EC6932">
        <w:rPr>
          <w:color w:val="000000" w:themeColor="text1"/>
          <w:sz w:val="28"/>
          <w:szCs w:val="28"/>
          <w:lang w:val="kk-KZ" w:eastAsia="ru-RU"/>
        </w:rPr>
        <w:t xml:space="preserve">1 </w:t>
      </w:r>
      <w:r w:rsidRPr="00EC6932">
        <w:rPr>
          <w:color w:val="000000" w:themeColor="text1"/>
          <w:sz w:val="28"/>
          <w:szCs w:val="28"/>
          <w:lang w:eastAsia="ru-RU"/>
        </w:rPr>
        <w:t xml:space="preserve">Қ.-Ж. К. Тоқаев. Мемлекет Басшысы Қасым-Жомарт </w:t>
      </w:r>
      <w:r w:rsidRPr="00EC6932">
        <w:rPr>
          <w:color w:val="000000" w:themeColor="text1"/>
          <w:sz w:val="28"/>
          <w:szCs w:val="28"/>
          <w:lang w:val="kk-KZ" w:eastAsia="ru-RU"/>
        </w:rPr>
        <w:t xml:space="preserve">Кемелұлының </w:t>
      </w:r>
      <w:r w:rsidRPr="00EC6932">
        <w:rPr>
          <w:color w:val="000000" w:themeColor="text1"/>
          <w:sz w:val="28"/>
          <w:szCs w:val="28"/>
          <w:lang w:eastAsia="ru-RU"/>
        </w:rPr>
        <w:t xml:space="preserve">Тоқаевтың </w:t>
      </w:r>
      <w:r w:rsidRPr="00EC6932">
        <w:rPr>
          <w:color w:val="000000" w:themeColor="text1"/>
          <w:sz w:val="28"/>
          <w:szCs w:val="28"/>
          <w:lang w:val="kk-KZ" w:eastAsia="ru-RU"/>
        </w:rPr>
        <w:t>«</w:t>
      </w:r>
      <w:r w:rsidRPr="00EC6932">
        <w:rPr>
          <w:color w:val="000000" w:themeColor="text1"/>
          <w:sz w:val="28"/>
          <w:szCs w:val="28"/>
          <w:lang w:eastAsia="ru-RU"/>
        </w:rPr>
        <w:t>Қазақстан жасанды интеллект дәуірінде: цифрлық трансформация арқылы өзекті міндеттер және оларды шешу</w:t>
      </w:r>
      <w:r w:rsidRPr="00EC6932">
        <w:rPr>
          <w:color w:val="000000" w:themeColor="text1"/>
          <w:sz w:val="28"/>
          <w:szCs w:val="28"/>
          <w:lang w:val="kk-KZ" w:eastAsia="ru-RU"/>
        </w:rPr>
        <w:t>»</w:t>
      </w:r>
      <w:r w:rsidRPr="00EC6932">
        <w:rPr>
          <w:color w:val="000000" w:themeColor="text1"/>
          <w:sz w:val="28"/>
          <w:szCs w:val="28"/>
          <w:lang w:eastAsia="ru-RU"/>
        </w:rPr>
        <w:t xml:space="preserve"> атты Қазақстан халқына Жолдауы [Электрондық ресурс]: 8 қыркүйектен. 2025 ж. // Қазақстан Республикасы Президентінің ресми сайты. </w:t>
      </w:r>
      <w:hyperlink r:id="rId47" w:history="1">
        <w:r w:rsidR="000C68A5" w:rsidRPr="00EC6932">
          <w:rPr>
            <w:rStyle w:val="a9"/>
            <w:sz w:val="28"/>
            <w:szCs w:val="28"/>
            <w:lang w:eastAsia="ru-RU"/>
          </w:rPr>
          <w:t>https://www.akorda.kz/ru/poslanie-glavy-gosudarstva-kasym-zhomarta-tokaeva-narodu-kazahstana-kazahstan-v-epohu-iskusstvennogo-intellekta-aktualnye-zadachi-i-ih-resheniya-cherez-cifrovuyu-transformaciyu-885145</w:t>
        </w:r>
      </w:hyperlink>
      <w:r w:rsidR="000C68A5" w:rsidRPr="00EC6932">
        <w:rPr>
          <w:color w:val="000000" w:themeColor="text1"/>
          <w:sz w:val="28"/>
          <w:szCs w:val="28"/>
          <w:lang w:eastAsia="ru-RU"/>
        </w:rPr>
        <w:t xml:space="preserve"> </w:t>
      </w:r>
      <w:r w:rsidRPr="00EC6932">
        <w:rPr>
          <w:color w:val="000000" w:themeColor="text1"/>
          <w:sz w:val="28"/>
          <w:szCs w:val="28"/>
          <w:lang w:eastAsia="ru-RU"/>
        </w:rPr>
        <w:t xml:space="preserve">  13.10.2025.</w:t>
      </w:r>
    </w:p>
    <w:p w14:paraId="56691102" w14:textId="5620D4BD" w:rsidR="00D138FD" w:rsidRPr="00EC6932" w:rsidRDefault="00D138FD" w:rsidP="00D138FD">
      <w:pPr>
        <w:ind w:firstLine="567"/>
        <w:jc w:val="both"/>
        <w:rPr>
          <w:color w:val="000000" w:themeColor="text1"/>
          <w:sz w:val="28"/>
          <w:szCs w:val="28"/>
          <w:lang w:eastAsia="ru-RU"/>
        </w:rPr>
      </w:pPr>
      <w:r w:rsidRPr="00EC6932">
        <w:rPr>
          <w:color w:val="000000" w:themeColor="text1"/>
          <w:sz w:val="28"/>
          <w:szCs w:val="28"/>
          <w:lang w:val="kk-KZ" w:eastAsia="ru-RU"/>
        </w:rPr>
        <w:t>2</w:t>
      </w:r>
      <w:r w:rsidRPr="00EC6932">
        <w:rPr>
          <w:color w:val="000000" w:themeColor="text1"/>
          <w:sz w:val="28"/>
          <w:szCs w:val="28"/>
          <w:lang w:eastAsia="ru-RU"/>
        </w:rPr>
        <w:t xml:space="preserve"> Қазақстан Республикасының Конституциясы: 30 тамызда республикалық референдумда қабылданды. 1995 (изм. және қосымша. құрамы бойынша. 13.10.2025) // "Әділет" Қазақстан Республикасы нормативтік құқықтық актілерінің ақпараттық-құқықтық жүйесі.  </w:t>
      </w:r>
      <w:hyperlink r:id="rId48" w:history="1">
        <w:r w:rsidR="002449D1" w:rsidRPr="00EC6932">
          <w:rPr>
            <w:rStyle w:val="a9"/>
            <w:sz w:val="28"/>
            <w:szCs w:val="28"/>
            <w:lang w:eastAsia="ru-RU"/>
          </w:rPr>
          <w:t>https://adilet.zan.kz/rus/docs/K950001000</w:t>
        </w:r>
      </w:hyperlink>
      <w:r w:rsidR="002449D1" w:rsidRPr="00EC6932">
        <w:rPr>
          <w:color w:val="000000" w:themeColor="text1"/>
          <w:sz w:val="28"/>
          <w:szCs w:val="28"/>
          <w:lang w:val="kk-KZ" w:eastAsia="ru-RU"/>
        </w:rPr>
        <w:t xml:space="preserve"> </w:t>
      </w:r>
      <w:r w:rsidRPr="00EC6932">
        <w:rPr>
          <w:color w:val="000000" w:themeColor="text1"/>
          <w:sz w:val="28"/>
          <w:szCs w:val="28"/>
          <w:lang w:eastAsia="ru-RU"/>
        </w:rPr>
        <w:t>_13.10.2025.</w:t>
      </w:r>
    </w:p>
    <w:p w14:paraId="17BE4EC6" w14:textId="42704AC2" w:rsidR="00D138FD" w:rsidRPr="00EC6932" w:rsidRDefault="00D138FD" w:rsidP="00D138FD">
      <w:pPr>
        <w:ind w:firstLine="567"/>
        <w:jc w:val="both"/>
        <w:rPr>
          <w:color w:val="000000" w:themeColor="text1"/>
          <w:sz w:val="28"/>
          <w:szCs w:val="28"/>
          <w:lang w:eastAsia="ru-RU"/>
        </w:rPr>
      </w:pPr>
      <w:r w:rsidRPr="00EC6932">
        <w:rPr>
          <w:color w:val="000000" w:themeColor="text1"/>
          <w:sz w:val="28"/>
          <w:szCs w:val="28"/>
          <w:lang w:val="kk-KZ" w:eastAsia="ru-RU"/>
        </w:rPr>
        <w:t>3</w:t>
      </w:r>
      <w:r w:rsidRPr="00EC6932">
        <w:rPr>
          <w:color w:val="000000" w:themeColor="text1"/>
          <w:sz w:val="28"/>
          <w:szCs w:val="28"/>
          <w:lang w:eastAsia="ru-RU"/>
        </w:rPr>
        <w:t xml:space="preserve"> Қазақстан Республикасының Ұлттық Банкі туралы: Қазақстан Республикасының 1995 жылғы 30 наурыздағы № 2155 Заңы (ж. және қосымша. құрамы бойынша. 13.10.2025) // "Әділет" Қазақстан Республикасы нормативтік құқықтық актілерінің ақпараттық-құқықтық жүйесі.  </w:t>
      </w:r>
      <w:hyperlink r:id="rId49" w:history="1">
        <w:r w:rsidR="002449D1" w:rsidRPr="00EC6932">
          <w:rPr>
            <w:rStyle w:val="a9"/>
            <w:sz w:val="28"/>
            <w:szCs w:val="28"/>
            <w:lang w:eastAsia="ru-RU"/>
          </w:rPr>
          <w:t>https://adilet.zan.kz/rus/docs/Z950002155_</w:t>
        </w:r>
      </w:hyperlink>
      <w:r w:rsidRPr="00EC6932">
        <w:rPr>
          <w:color w:val="000000" w:themeColor="text1"/>
          <w:sz w:val="28"/>
          <w:szCs w:val="28"/>
          <w:lang w:eastAsia="ru-RU"/>
        </w:rPr>
        <w:t>13.10.2025.</w:t>
      </w:r>
    </w:p>
    <w:p w14:paraId="7AE0BB9F" w14:textId="2AA9C251" w:rsidR="00D138FD" w:rsidRPr="00EC6932" w:rsidRDefault="00D138FD" w:rsidP="00D138FD">
      <w:pPr>
        <w:ind w:firstLine="567"/>
        <w:jc w:val="both"/>
        <w:rPr>
          <w:color w:val="000000" w:themeColor="text1"/>
          <w:sz w:val="28"/>
          <w:szCs w:val="28"/>
          <w:lang w:eastAsia="ru-RU"/>
        </w:rPr>
      </w:pPr>
      <w:r w:rsidRPr="00EC6932">
        <w:rPr>
          <w:color w:val="000000" w:themeColor="text1"/>
          <w:sz w:val="28"/>
          <w:szCs w:val="28"/>
          <w:lang w:val="kk-KZ" w:eastAsia="ru-RU"/>
        </w:rPr>
        <w:t>4</w:t>
      </w:r>
      <w:r w:rsidRPr="00EC6932">
        <w:rPr>
          <w:color w:val="000000" w:themeColor="text1"/>
          <w:sz w:val="28"/>
          <w:szCs w:val="28"/>
          <w:lang w:eastAsia="ru-RU"/>
        </w:rPr>
        <w:t xml:space="preserve"> Қазақстан Республикасындағы банктер және банк қызметі туралы: Қазақстан Республикасының 31 тамыздағы Заңы. 1995 ж. № 2444 (изм. және қосымша. құрамы бойынша. 13.10.2025) // "Әділет" Қазақстан Республикасы нормативтік құқықтық актілерінің ақпараттық-құқықтық жүйесі.  </w:t>
      </w:r>
      <w:hyperlink r:id="rId50" w:history="1">
        <w:r w:rsidR="002449D1" w:rsidRPr="00EC6932">
          <w:rPr>
            <w:rStyle w:val="a9"/>
            <w:sz w:val="28"/>
            <w:szCs w:val="28"/>
            <w:lang w:eastAsia="ru-RU"/>
          </w:rPr>
          <w:t>https://adilet.zan.kz/rus/docs/Z950002444_</w:t>
        </w:r>
      </w:hyperlink>
      <w:r w:rsidR="002449D1" w:rsidRPr="00EC6932">
        <w:rPr>
          <w:color w:val="000000" w:themeColor="text1"/>
          <w:sz w:val="28"/>
          <w:szCs w:val="28"/>
          <w:lang w:val="kk-KZ" w:eastAsia="ru-RU"/>
        </w:rPr>
        <w:t xml:space="preserve"> </w:t>
      </w:r>
      <w:r w:rsidRPr="00EC6932">
        <w:rPr>
          <w:color w:val="000000" w:themeColor="text1"/>
          <w:sz w:val="28"/>
          <w:szCs w:val="28"/>
          <w:lang w:eastAsia="ru-RU"/>
        </w:rPr>
        <w:t>13.10.2025.</w:t>
      </w:r>
    </w:p>
    <w:p w14:paraId="1A8ABDB9" w14:textId="6C4E4489" w:rsidR="00D138FD" w:rsidRPr="00EC6932" w:rsidRDefault="00D138FD" w:rsidP="00D138FD">
      <w:pPr>
        <w:ind w:firstLine="567"/>
        <w:jc w:val="both"/>
        <w:rPr>
          <w:color w:val="000000" w:themeColor="text1"/>
          <w:sz w:val="28"/>
          <w:szCs w:val="28"/>
          <w:lang w:eastAsia="ru-RU"/>
        </w:rPr>
      </w:pPr>
      <w:r w:rsidRPr="00EC6932">
        <w:rPr>
          <w:color w:val="000000" w:themeColor="text1"/>
          <w:sz w:val="28"/>
          <w:szCs w:val="28"/>
          <w:lang w:eastAsia="ru-RU"/>
        </w:rPr>
        <w:t xml:space="preserve">5 </w:t>
      </w:r>
      <w:r w:rsidR="00127630" w:rsidRPr="00EC6932">
        <w:rPr>
          <w:color w:val="000000" w:themeColor="text1"/>
          <w:sz w:val="28"/>
          <w:szCs w:val="28"/>
          <w:lang w:eastAsia="ru-RU"/>
        </w:rPr>
        <w:t>Г. С. Сейтқасимова</w:t>
      </w:r>
      <w:r w:rsidR="002449D1" w:rsidRPr="00EC6932">
        <w:rPr>
          <w:color w:val="000000" w:themeColor="text1"/>
          <w:sz w:val="28"/>
          <w:szCs w:val="28"/>
          <w:lang w:val="ru-RU" w:eastAsia="ru-RU"/>
        </w:rPr>
        <w:t xml:space="preserve"> </w:t>
      </w:r>
      <w:r w:rsidRPr="00EC6932">
        <w:rPr>
          <w:color w:val="000000" w:themeColor="text1"/>
          <w:sz w:val="28"/>
          <w:szCs w:val="28"/>
          <w:lang w:eastAsia="ru-RU"/>
        </w:rPr>
        <w:t>Ақша. Несие. Банктер: оқулық / ред.</w:t>
      </w:r>
      <w:r w:rsidR="002449D1" w:rsidRPr="00EC6932">
        <w:rPr>
          <w:color w:val="000000" w:themeColor="text1"/>
          <w:sz w:val="28"/>
          <w:szCs w:val="28"/>
          <w:lang w:val="kk-KZ" w:eastAsia="ru-RU"/>
        </w:rPr>
        <w:t xml:space="preserve"> </w:t>
      </w:r>
      <w:r w:rsidR="002449D1" w:rsidRPr="00EC6932">
        <w:rPr>
          <w:color w:val="000000" w:themeColor="text1"/>
          <w:sz w:val="28"/>
          <w:szCs w:val="28"/>
          <w:lang w:eastAsia="ru-RU"/>
        </w:rPr>
        <w:t>Г</w:t>
      </w:r>
      <w:r w:rsidRPr="00EC6932">
        <w:rPr>
          <w:color w:val="000000" w:themeColor="text1"/>
          <w:sz w:val="28"/>
          <w:szCs w:val="28"/>
          <w:lang w:eastAsia="ru-RU"/>
        </w:rPr>
        <w:t>. С. Сейтқасимова. - Алматы: Экономика, 1996. – 352 б.</w:t>
      </w:r>
    </w:p>
    <w:p w14:paraId="579D1887" w14:textId="77777777" w:rsidR="00D138FD" w:rsidRPr="00EC6932" w:rsidRDefault="00D138FD" w:rsidP="00D138FD">
      <w:pPr>
        <w:ind w:firstLine="567"/>
        <w:jc w:val="both"/>
        <w:rPr>
          <w:color w:val="000000" w:themeColor="text1"/>
          <w:sz w:val="28"/>
          <w:szCs w:val="28"/>
          <w:lang w:eastAsia="ru-RU"/>
        </w:rPr>
      </w:pPr>
      <w:r w:rsidRPr="00EC6932">
        <w:rPr>
          <w:color w:val="000000" w:themeColor="text1"/>
          <w:sz w:val="28"/>
          <w:szCs w:val="28"/>
          <w:lang w:eastAsia="ru-RU"/>
        </w:rPr>
        <w:t xml:space="preserve">6 Сейтқасимов </w:t>
      </w:r>
      <w:r w:rsidRPr="00EC6932">
        <w:rPr>
          <w:color w:val="000000" w:themeColor="text1"/>
          <w:sz w:val="28"/>
          <w:szCs w:val="28"/>
          <w:lang w:val="kk-KZ" w:eastAsia="ru-RU"/>
        </w:rPr>
        <w:t>Г</w:t>
      </w:r>
      <w:r w:rsidRPr="00EC6932">
        <w:rPr>
          <w:color w:val="000000" w:themeColor="text1"/>
          <w:sz w:val="28"/>
          <w:szCs w:val="28"/>
          <w:lang w:eastAsia="ru-RU"/>
        </w:rPr>
        <w:t>.</w:t>
      </w:r>
      <w:r w:rsidRPr="00EC6932">
        <w:rPr>
          <w:color w:val="000000" w:themeColor="text1"/>
          <w:sz w:val="28"/>
          <w:szCs w:val="28"/>
          <w:lang w:val="kk-KZ" w:eastAsia="ru-RU"/>
        </w:rPr>
        <w:t xml:space="preserve"> </w:t>
      </w:r>
      <w:r w:rsidRPr="00EC6932">
        <w:rPr>
          <w:color w:val="000000" w:themeColor="text1"/>
          <w:sz w:val="28"/>
          <w:szCs w:val="28"/>
          <w:lang w:eastAsia="ru-RU"/>
        </w:rPr>
        <w:t xml:space="preserve">С. </w:t>
      </w:r>
      <w:r w:rsidRPr="00EC6932">
        <w:rPr>
          <w:color w:val="000000" w:themeColor="text1"/>
          <w:sz w:val="28"/>
          <w:szCs w:val="28"/>
          <w:lang w:val="kk-KZ" w:eastAsia="ru-RU"/>
        </w:rPr>
        <w:t>Банк ісі</w:t>
      </w:r>
      <w:r w:rsidRPr="00EC6932">
        <w:rPr>
          <w:color w:val="000000" w:themeColor="text1"/>
          <w:sz w:val="28"/>
          <w:szCs w:val="28"/>
          <w:lang w:eastAsia="ru-RU"/>
        </w:rPr>
        <w:t xml:space="preserve">: жоғары оқу орындарына арналған оқулық / ред. </w:t>
      </w:r>
      <w:r w:rsidRPr="00EC6932">
        <w:rPr>
          <w:color w:val="000000" w:themeColor="text1"/>
          <w:sz w:val="28"/>
          <w:szCs w:val="28"/>
          <w:lang w:val="kk-KZ" w:eastAsia="ru-RU"/>
        </w:rPr>
        <w:t>Г</w:t>
      </w:r>
      <w:r w:rsidRPr="00EC6932">
        <w:rPr>
          <w:color w:val="000000" w:themeColor="text1"/>
          <w:sz w:val="28"/>
          <w:szCs w:val="28"/>
          <w:lang w:eastAsia="ru-RU"/>
        </w:rPr>
        <w:t>. С. Сейтқасимова. - Алматы: Баспа Базары, 2011. – 384 б.</w:t>
      </w:r>
    </w:p>
    <w:p w14:paraId="40C2E755" w14:textId="5522F423" w:rsidR="00D138FD" w:rsidRPr="00EC6932" w:rsidRDefault="00D138FD" w:rsidP="00D138FD">
      <w:pPr>
        <w:ind w:firstLine="567"/>
        <w:jc w:val="both"/>
        <w:rPr>
          <w:color w:val="000000" w:themeColor="text1"/>
          <w:sz w:val="28"/>
          <w:szCs w:val="28"/>
          <w:lang w:eastAsia="ru-RU"/>
        </w:rPr>
      </w:pPr>
      <w:r w:rsidRPr="00EC6932">
        <w:rPr>
          <w:color w:val="000000" w:themeColor="text1"/>
          <w:sz w:val="28"/>
          <w:szCs w:val="28"/>
          <w:lang w:eastAsia="ru-RU"/>
        </w:rPr>
        <w:t xml:space="preserve">7 Мақыш </w:t>
      </w:r>
      <w:r w:rsidRPr="00EC6932">
        <w:rPr>
          <w:color w:val="000000" w:themeColor="text1"/>
          <w:sz w:val="28"/>
          <w:szCs w:val="28"/>
          <w:lang w:val="kk-KZ" w:eastAsia="ru-RU"/>
        </w:rPr>
        <w:t>С</w:t>
      </w:r>
      <w:r w:rsidRPr="00EC6932">
        <w:rPr>
          <w:color w:val="000000" w:themeColor="text1"/>
          <w:sz w:val="28"/>
          <w:szCs w:val="28"/>
          <w:lang w:eastAsia="ru-RU"/>
        </w:rPr>
        <w:t xml:space="preserve">.Б. іс Банкі: оқу. - Алматы: Жеті жарғы, 2009. - 552 </w:t>
      </w:r>
      <w:r w:rsidR="002449D1" w:rsidRPr="00EC6932">
        <w:rPr>
          <w:color w:val="000000" w:themeColor="text1"/>
          <w:sz w:val="28"/>
          <w:szCs w:val="28"/>
          <w:lang w:eastAsia="ru-RU"/>
        </w:rPr>
        <w:t>б</w:t>
      </w:r>
      <w:r w:rsidRPr="00EC6932">
        <w:rPr>
          <w:color w:val="000000" w:themeColor="text1"/>
          <w:sz w:val="28"/>
          <w:szCs w:val="28"/>
          <w:lang w:eastAsia="ru-RU"/>
        </w:rPr>
        <w:t>.</w:t>
      </w:r>
    </w:p>
    <w:p w14:paraId="498E9D75" w14:textId="0BB9E612" w:rsidR="00CB13F0" w:rsidRPr="00EC6932" w:rsidRDefault="00D138FD" w:rsidP="00CB13F0">
      <w:pPr>
        <w:ind w:firstLine="567"/>
        <w:jc w:val="both"/>
        <w:rPr>
          <w:color w:val="000000" w:themeColor="text1"/>
          <w:sz w:val="28"/>
          <w:szCs w:val="28"/>
          <w:lang w:eastAsia="ru-RU"/>
        </w:rPr>
      </w:pPr>
      <w:r w:rsidRPr="00EC6932">
        <w:rPr>
          <w:color w:val="000000" w:themeColor="text1"/>
          <w:sz w:val="28"/>
          <w:szCs w:val="28"/>
          <w:lang w:eastAsia="ru-RU"/>
        </w:rPr>
        <w:t xml:space="preserve">8 </w:t>
      </w:r>
      <w:r w:rsidR="00127630" w:rsidRPr="00EC6932">
        <w:rPr>
          <w:color w:val="000000" w:themeColor="text1"/>
          <w:sz w:val="28"/>
          <w:szCs w:val="28"/>
          <w:lang w:eastAsia="ru-RU"/>
        </w:rPr>
        <w:t xml:space="preserve">М. Искакова </w:t>
      </w:r>
      <w:r w:rsidRPr="00EC6932">
        <w:rPr>
          <w:color w:val="000000" w:themeColor="text1"/>
          <w:sz w:val="28"/>
          <w:szCs w:val="28"/>
          <w:lang w:eastAsia="ru-RU"/>
        </w:rPr>
        <w:t>Ақша. Несие. Банктер: оқулық / ред. М. Искакова. - Алматы: ЖШС баспасы, 2011. – 416 б.</w:t>
      </w:r>
    </w:p>
    <w:p w14:paraId="12DE7466" w14:textId="3723956F" w:rsidR="00335272" w:rsidRPr="00EC6932" w:rsidRDefault="00D138FD" w:rsidP="00CB13F0">
      <w:pPr>
        <w:ind w:firstLine="567"/>
        <w:jc w:val="both"/>
        <w:rPr>
          <w:color w:val="000000" w:themeColor="text1"/>
          <w:sz w:val="28"/>
          <w:szCs w:val="28"/>
          <w:lang w:val="kk-KZ" w:eastAsia="ru-RU"/>
        </w:rPr>
      </w:pPr>
      <w:r w:rsidRPr="00EC6932">
        <w:rPr>
          <w:color w:val="000000" w:themeColor="text1"/>
          <w:sz w:val="28"/>
          <w:szCs w:val="28"/>
          <w:lang w:eastAsia="ru-RU"/>
        </w:rPr>
        <w:t xml:space="preserve">9 </w:t>
      </w:r>
      <w:r w:rsidR="00CB13F0" w:rsidRPr="00EC6932">
        <w:rPr>
          <w:sz w:val="28"/>
          <w:szCs w:val="28"/>
        </w:rPr>
        <w:t xml:space="preserve">Конакбаев А.Г. Экономические циклы и их влияние на кредитный рынок Казахстана // Научная статья по специальности «Экономика и бизнес».  </w:t>
      </w:r>
      <w:hyperlink r:id="rId51" w:tgtFrame="_blank" w:history="1">
        <w:r w:rsidR="00CB13F0" w:rsidRPr="00EC6932">
          <w:rPr>
            <w:color w:val="0000FF"/>
            <w:sz w:val="28"/>
            <w:szCs w:val="28"/>
            <w:u w:val="single"/>
          </w:rPr>
          <w:t>https://cyberleninka.ru/article/n/ekonomicheskie-tsikly-i-ih-vliyanie-na-kreditnyy-rynok-kazahstana</w:t>
        </w:r>
      </w:hyperlink>
      <w:r w:rsidR="00CB13F0" w:rsidRPr="00EC6932">
        <w:rPr>
          <w:sz w:val="28"/>
          <w:szCs w:val="28"/>
        </w:rPr>
        <w:t xml:space="preserve">. </w:t>
      </w:r>
      <w:r w:rsidR="007D457C" w:rsidRPr="00EC6932">
        <w:rPr>
          <w:sz w:val="28"/>
          <w:szCs w:val="28"/>
          <w:lang w:val="kk-KZ"/>
        </w:rPr>
        <w:t>02</w:t>
      </w:r>
      <w:r w:rsidR="00CB13F0" w:rsidRPr="00EC6932">
        <w:rPr>
          <w:sz w:val="28"/>
          <w:szCs w:val="28"/>
        </w:rPr>
        <w:t>.0</w:t>
      </w:r>
      <w:r w:rsidR="007D457C" w:rsidRPr="00EC6932">
        <w:rPr>
          <w:sz w:val="28"/>
          <w:szCs w:val="28"/>
          <w:lang w:val="kk-KZ"/>
        </w:rPr>
        <w:t>8</w:t>
      </w:r>
      <w:r w:rsidR="00CB13F0" w:rsidRPr="00EC6932">
        <w:rPr>
          <w:sz w:val="28"/>
          <w:szCs w:val="28"/>
        </w:rPr>
        <w:t>.202</w:t>
      </w:r>
      <w:r w:rsidR="007D457C" w:rsidRPr="00EC6932">
        <w:rPr>
          <w:sz w:val="28"/>
          <w:szCs w:val="28"/>
          <w:lang w:val="kk-KZ"/>
        </w:rPr>
        <w:t>5.</w:t>
      </w:r>
    </w:p>
    <w:p w14:paraId="4C8C6397" w14:textId="17C3377F" w:rsidR="00D138FD" w:rsidRPr="00EC6932" w:rsidRDefault="00D138FD" w:rsidP="00D138FD">
      <w:pPr>
        <w:ind w:firstLine="567"/>
        <w:jc w:val="both"/>
        <w:rPr>
          <w:color w:val="000000" w:themeColor="text1"/>
          <w:sz w:val="28"/>
          <w:szCs w:val="28"/>
          <w:lang w:eastAsia="ru-RU"/>
        </w:rPr>
      </w:pPr>
      <w:r w:rsidRPr="00EC6932">
        <w:rPr>
          <w:color w:val="000000" w:themeColor="text1"/>
          <w:sz w:val="28"/>
          <w:szCs w:val="28"/>
          <w:lang w:eastAsia="ru-RU"/>
        </w:rPr>
        <w:t xml:space="preserve">10 </w:t>
      </w:r>
      <w:r w:rsidR="00F62868" w:rsidRPr="00EC6932">
        <w:rPr>
          <w:sz w:val="28"/>
          <w:szCs w:val="28"/>
        </w:rPr>
        <w:t>Сембеков А.К.</w:t>
      </w:r>
      <w:r w:rsidR="00F62868" w:rsidRPr="00EC6932">
        <w:rPr>
          <w:sz w:val="28"/>
          <w:szCs w:val="28"/>
          <w:lang w:val="kk-KZ"/>
        </w:rPr>
        <w:t xml:space="preserve">, </w:t>
      </w:r>
      <w:r w:rsidR="00F62868" w:rsidRPr="00EC6932">
        <w:rPr>
          <w:sz w:val="28"/>
          <w:szCs w:val="28"/>
        </w:rPr>
        <w:t>Амантаева Д.Ф. Финансовая устойчивость коммерческого банка и методы ее оценки // Вестник Карагандинского экономического университета Казпотребсоюза. Серия «Экономика». – 2022. – № 2 (65). – С. 3–10.</w:t>
      </w:r>
    </w:p>
    <w:p w14:paraId="40D57A76" w14:textId="77777777" w:rsidR="00D138FD" w:rsidRPr="00EC6932" w:rsidRDefault="00D138FD" w:rsidP="00D138FD">
      <w:pPr>
        <w:ind w:firstLine="567"/>
        <w:jc w:val="both"/>
        <w:rPr>
          <w:color w:val="000000" w:themeColor="text1"/>
          <w:sz w:val="28"/>
          <w:szCs w:val="28"/>
          <w:lang w:eastAsia="ru-RU"/>
        </w:rPr>
      </w:pPr>
      <w:r w:rsidRPr="00EC6932">
        <w:rPr>
          <w:color w:val="000000" w:themeColor="text1"/>
          <w:sz w:val="28"/>
          <w:szCs w:val="28"/>
          <w:lang w:eastAsia="ru-RU"/>
        </w:rPr>
        <w:t>11 Смит А. Исследование о природе и причинах богатства народов / пер. с англ. – М.: Эксмо, 2007. – 960 с.</w:t>
      </w:r>
    </w:p>
    <w:p w14:paraId="58C7DC34" w14:textId="77777777" w:rsidR="00D138FD" w:rsidRPr="00EC6932" w:rsidRDefault="00D138FD" w:rsidP="00D138FD">
      <w:pPr>
        <w:ind w:firstLine="567"/>
        <w:jc w:val="both"/>
        <w:rPr>
          <w:color w:val="000000" w:themeColor="text1"/>
          <w:sz w:val="28"/>
          <w:szCs w:val="28"/>
          <w:lang w:eastAsia="ru-RU"/>
        </w:rPr>
      </w:pPr>
      <w:r w:rsidRPr="00EC6932">
        <w:rPr>
          <w:color w:val="000000" w:themeColor="text1"/>
          <w:sz w:val="28"/>
          <w:szCs w:val="28"/>
          <w:lang w:eastAsia="ru-RU"/>
        </w:rPr>
        <w:t>12 Локк Дж. Два трактата о правлении / пер. с англ. – М.: Канон+, 2009. – 384 с.</w:t>
      </w:r>
    </w:p>
    <w:p w14:paraId="0657A0D8" w14:textId="630AA20A" w:rsidR="00D138FD" w:rsidRPr="00EC6932" w:rsidRDefault="00D138FD" w:rsidP="00D138FD">
      <w:pPr>
        <w:ind w:firstLine="567"/>
        <w:jc w:val="both"/>
        <w:rPr>
          <w:color w:val="000000" w:themeColor="text1"/>
          <w:sz w:val="28"/>
          <w:szCs w:val="28"/>
          <w:lang w:eastAsia="ru-RU"/>
        </w:rPr>
      </w:pPr>
      <w:r w:rsidRPr="00EC6932">
        <w:rPr>
          <w:color w:val="000000" w:themeColor="text1"/>
          <w:sz w:val="28"/>
          <w:szCs w:val="28"/>
          <w:lang w:eastAsia="ru-RU"/>
        </w:rPr>
        <w:t xml:space="preserve">13 Маркс К. Капитал. Критика политической экономии. / пер. с нем. – М.: Политиздат, 1970. </w:t>
      </w:r>
      <w:r w:rsidR="002449D1" w:rsidRPr="00EC6932">
        <w:rPr>
          <w:color w:val="000000" w:themeColor="text1"/>
          <w:sz w:val="28"/>
          <w:szCs w:val="28"/>
          <w:lang w:val="ru-RU" w:eastAsia="ru-RU"/>
        </w:rPr>
        <w:t xml:space="preserve">- </w:t>
      </w:r>
      <w:r w:rsidR="002449D1" w:rsidRPr="00EC6932">
        <w:rPr>
          <w:color w:val="000000" w:themeColor="text1"/>
          <w:sz w:val="28"/>
          <w:szCs w:val="28"/>
          <w:lang w:eastAsia="ru-RU"/>
        </w:rPr>
        <w:t>Т. 3</w:t>
      </w:r>
      <w:r w:rsidR="002449D1" w:rsidRPr="00EC6932">
        <w:rPr>
          <w:color w:val="000000" w:themeColor="text1"/>
          <w:sz w:val="28"/>
          <w:szCs w:val="28"/>
          <w:lang w:val="ru-RU" w:eastAsia="ru-RU"/>
        </w:rPr>
        <w:t>.</w:t>
      </w:r>
      <w:r w:rsidR="002449D1" w:rsidRPr="00EC6932">
        <w:rPr>
          <w:color w:val="000000" w:themeColor="text1"/>
          <w:sz w:val="28"/>
          <w:szCs w:val="28"/>
          <w:lang w:eastAsia="ru-RU"/>
        </w:rPr>
        <w:t xml:space="preserve"> </w:t>
      </w:r>
      <w:r w:rsidRPr="00EC6932">
        <w:rPr>
          <w:color w:val="000000" w:themeColor="text1"/>
          <w:sz w:val="28"/>
          <w:szCs w:val="28"/>
          <w:lang w:eastAsia="ru-RU"/>
        </w:rPr>
        <w:t>– 1084 с.</w:t>
      </w:r>
    </w:p>
    <w:p w14:paraId="6AC22BCC" w14:textId="77777777" w:rsidR="00D138FD" w:rsidRPr="00EC6932" w:rsidRDefault="00D138FD" w:rsidP="00D138FD">
      <w:pPr>
        <w:ind w:firstLine="567"/>
        <w:jc w:val="both"/>
        <w:rPr>
          <w:color w:val="000000" w:themeColor="text1"/>
          <w:sz w:val="28"/>
          <w:szCs w:val="28"/>
          <w:lang w:eastAsia="ru-RU"/>
        </w:rPr>
      </w:pPr>
      <w:r w:rsidRPr="00EC6932">
        <w:rPr>
          <w:color w:val="000000" w:themeColor="text1"/>
          <w:sz w:val="28"/>
          <w:szCs w:val="28"/>
          <w:lang w:eastAsia="ru-RU"/>
        </w:rPr>
        <w:t>1</w:t>
      </w:r>
      <w:r w:rsidRPr="00EC6932">
        <w:rPr>
          <w:color w:val="000000" w:themeColor="text1"/>
          <w:sz w:val="28"/>
          <w:szCs w:val="28"/>
          <w:lang w:val="kk-KZ" w:eastAsia="ru-RU"/>
        </w:rPr>
        <w:t>4</w:t>
      </w:r>
      <w:r w:rsidRPr="00EC6932">
        <w:rPr>
          <w:color w:val="000000" w:themeColor="text1"/>
          <w:sz w:val="28"/>
          <w:szCs w:val="28"/>
          <w:lang w:eastAsia="ru-RU"/>
        </w:rPr>
        <w:t xml:space="preserve"> Джефферсон Т. Избранные произведения / пер. с англ. – М.: Прогресс, 1989. – 512 с.</w:t>
      </w:r>
    </w:p>
    <w:p w14:paraId="36172D31" w14:textId="77777777" w:rsidR="00D138FD" w:rsidRPr="00EC6932" w:rsidRDefault="00D138FD" w:rsidP="00D138FD">
      <w:pPr>
        <w:ind w:firstLine="567"/>
        <w:jc w:val="both"/>
        <w:rPr>
          <w:color w:val="000000" w:themeColor="text1"/>
          <w:sz w:val="28"/>
          <w:szCs w:val="28"/>
          <w:lang w:eastAsia="ru-RU"/>
        </w:rPr>
      </w:pPr>
      <w:r w:rsidRPr="00EC6932">
        <w:rPr>
          <w:color w:val="000000" w:themeColor="text1"/>
          <w:sz w:val="28"/>
          <w:szCs w:val="28"/>
          <w:lang w:eastAsia="ru-RU"/>
        </w:rPr>
        <w:t>1</w:t>
      </w:r>
      <w:r w:rsidRPr="00EC6932">
        <w:rPr>
          <w:color w:val="000000" w:themeColor="text1"/>
          <w:sz w:val="28"/>
          <w:szCs w:val="28"/>
          <w:lang w:val="kk-KZ" w:eastAsia="ru-RU"/>
        </w:rPr>
        <w:t>5</w:t>
      </w:r>
      <w:r w:rsidRPr="00EC6932">
        <w:rPr>
          <w:color w:val="000000" w:themeColor="text1"/>
          <w:sz w:val="28"/>
          <w:szCs w:val="28"/>
          <w:lang w:eastAsia="ru-RU"/>
        </w:rPr>
        <w:t xml:space="preserve"> Шумпетер Й. Теория экономического развития / пер. с нем. – М.: Прогресс, 1982. – 456 с.</w:t>
      </w:r>
    </w:p>
    <w:p w14:paraId="322D82D9" w14:textId="77777777" w:rsidR="00D138FD" w:rsidRPr="00EC6932" w:rsidRDefault="00D138FD" w:rsidP="00D138FD">
      <w:pPr>
        <w:ind w:firstLine="567"/>
        <w:jc w:val="both"/>
        <w:rPr>
          <w:color w:val="000000" w:themeColor="text1"/>
          <w:sz w:val="28"/>
          <w:szCs w:val="28"/>
          <w:lang w:eastAsia="ru-RU"/>
        </w:rPr>
      </w:pPr>
      <w:r w:rsidRPr="00EC6932">
        <w:rPr>
          <w:color w:val="000000" w:themeColor="text1"/>
          <w:sz w:val="28"/>
          <w:szCs w:val="28"/>
          <w:lang w:eastAsia="ru-RU"/>
        </w:rPr>
        <w:t>1</w:t>
      </w:r>
      <w:r w:rsidRPr="00EC6932">
        <w:rPr>
          <w:color w:val="000000" w:themeColor="text1"/>
          <w:sz w:val="28"/>
          <w:szCs w:val="28"/>
          <w:lang w:val="kk-KZ" w:eastAsia="ru-RU"/>
        </w:rPr>
        <w:t>6</w:t>
      </w:r>
      <w:r w:rsidRPr="00EC6932">
        <w:rPr>
          <w:color w:val="000000" w:themeColor="text1"/>
          <w:sz w:val="28"/>
          <w:szCs w:val="28"/>
          <w:lang w:eastAsia="ru-RU"/>
        </w:rPr>
        <w:t xml:space="preserve"> Фридман М. Капитализм и свобода / пер. с англ. – М.: Новое издательство, 2006. – 240 с.</w:t>
      </w:r>
    </w:p>
    <w:p w14:paraId="170194B4" w14:textId="77777777" w:rsidR="00D138FD" w:rsidRPr="00EC6932" w:rsidRDefault="00D138FD" w:rsidP="00D138FD">
      <w:pPr>
        <w:ind w:firstLine="567"/>
        <w:jc w:val="both"/>
        <w:rPr>
          <w:color w:val="000000" w:themeColor="text1"/>
          <w:sz w:val="28"/>
          <w:szCs w:val="28"/>
          <w:lang w:eastAsia="ru-RU"/>
        </w:rPr>
      </w:pPr>
      <w:r w:rsidRPr="00EC6932">
        <w:rPr>
          <w:color w:val="000000" w:themeColor="text1"/>
          <w:sz w:val="28"/>
          <w:szCs w:val="28"/>
          <w:lang w:eastAsia="ru-RU"/>
        </w:rPr>
        <w:t>1</w:t>
      </w:r>
      <w:r w:rsidRPr="00EC6932">
        <w:rPr>
          <w:color w:val="000000" w:themeColor="text1"/>
          <w:sz w:val="28"/>
          <w:szCs w:val="28"/>
          <w:lang w:val="kk-KZ" w:eastAsia="ru-RU"/>
        </w:rPr>
        <w:t>7</w:t>
      </w:r>
      <w:r w:rsidRPr="00EC6932">
        <w:rPr>
          <w:color w:val="000000" w:themeColor="text1"/>
          <w:sz w:val="28"/>
          <w:szCs w:val="28"/>
          <w:lang w:eastAsia="ru-RU"/>
        </w:rPr>
        <w:t xml:space="preserve"> Кейнс Дж.М. Общая теория занятости, процента и денег / пер. с англ. – М.: Гелиос АРВ, 2002. – 352 с.</w:t>
      </w:r>
    </w:p>
    <w:p w14:paraId="32B27703" w14:textId="77777777" w:rsidR="00D138FD" w:rsidRPr="00EC6932" w:rsidRDefault="00D138FD" w:rsidP="00D138FD">
      <w:pPr>
        <w:ind w:firstLine="567"/>
        <w:jc w:val="both"/>
        <w:rPr>
          <w:color w:val="000000" w:themeColor="text1"/>
          <w:sz w:val="28"/>
          <w:szCs w:val="28"/>
          <w:lang w:eastAsia="ru-RU"/>
        </w:rPr>
      </w:pPr>
      <w:r w:rsidRPr="00EC6932">
        <w:rPr>
          <w:color w:val="000000" w:themeColor="text1"/>
          <w:sz w:val="28"/>
          <w:szCs w:val="28"/>
          <w:lang w:eastAsia="ru-RU"/>
        </w:rPr>
        <w:t>1</w:t>
      </w:r>
      <w:r w:rsidRPr="00EC6932">
        <w:rPr>
          <w:color w:val="000000" w:themeColor="text1"/>
          <w:sz w:val="28"/>
          <w:szCs w:val="28"/>
          <w:lang w:val="kk-KZ" w:eastAsia="ru-RU"/>
        </w:rPr>
        <w:t>8</w:t>
      </w:r>
      <w:r w:rsidRPr="00EC6932">
        <w:rPr>
          <w:color w:val="000000" w:themeColor="text1"/>
          <w:sz w:val="28"/>
          <w:szCs w:val="28"/>
          <w:lang w:eastAsia="ru-RU"/>
        </w:rPr>
        <w:t xml:space="preserve"> Хайек Ф.А. фон. Частные деньги / пер. с англ. – М.: Институт национальной модели экономики, 1996. – 240 с.</w:t>
      </w:r>
    </w:p>
    <w:p w14:paraId="038C7BB8" w14:textId="77777777" w:rsidR="00D138FD" w:rsidRPr="00EC6932" w:rsidRDefault="00D138FD" w:rsidP="00D138FD">
      <w:pPr>
        <w:ind w:firstLine="567"/>
        <w:jc w:val="both"/>
        <w:rPr>
          <w:color w:val="000000" w:themeColor="text1"/>
          <w:sz w:val="28"/>
          <w:szCs w:val="28"/>
          <w:lang w:eastAsia="ru-RU"/>
        </w:rPr>
      </w:pPr>
      <w:r w:rsidRPr="00EC6932">
        <w:rPr>
          <w:color w:val="000000" w:themeColor="text1"/>
          <w:sz w:val="28"/>
          <w:szCs w:val="28"/>
          <w:lang w:val="kk-KZ" w:eastAsia="ru-RU"/>
        </w:rPr>
        <w:t>19</w:t>
      </w:r>
      <w:r w:rsidRPr="00EC6932">
        <w:rPr>
          <w:color w:val="000000" w:themeColor="text1"/>
          <w:sz w:val="28"/>
          <w:szCs w:val="28"/>
          <w:lang w:eastAsia="ru-RU"/>
        </w:rPr>
        <w:t xml:space="preserve"> Самуэльсон П.А. Экономика: учебник / П.А. Самуэльсон, В.Д. Нордхаус; пер. с англ. – М.: Вильямс, 2014. – 1360 с.</w:t>
      </w:r>
    </w:p>
    <w:p w14:paraId="3F72FC37" w14:textId="287C0F10" w:rsidR="00D138FD" w:rsidRPr="00EC6932" w:rsidRDefault="00D138FD" w:rsidP="00D138FD">
      <w:pPr>
        <w:ind w:firstLine="567"/>
        <w:jc w:val="both"/>
        <w:rPr>
          <w:color w:val="000000" w:themeColor="text1"/>
          <w:sz w:val="28"/>
          <w:szCs w:val="28"/>
          <w:lang w:eastAsia="ru-RU"/>
        </w:rPr>
      </w:pPr>
      <w:r w:rsidRPr="00EC6932">
        <w:rPr>
          <w:color w:val="000000" w:themeColor="text1"/>
          <w:sz w:val="28"/>
          <w:szCs w:val="28"/>
          <w:lang w:eastAsia="ru-RU"/>
        </w:rPr>
        <w:t>2</w:t>
      </w:r>
      <w:r w:rsidRPr="00EC6932">
        <w:rPr>
          <w:color w:val="000000" w:themeColor="text1"/>
          <w:sz w:val="28"/>
          <w:szCs w:val="28"/>
          <w:lang w:val="kk-KZ" w:eastAsia="ru-RU"/>
        </w:rPr>
        <w:t>0</w:t>
      </w:r>
      <w:r w:rsidRPr="00EC6932">
        <w:rPr>
          <w:color w:val="000000" w:themeColor="text1"/>
          <w:sz w:val="28"/>
          <w:szCs w:val="28"/>
          <w:lang w:eastAsia="ru-RU"/>
        </w:rPr>
        <w:t xml:space="preserve"> </w:t>
      </w:r>
      <w:r w:rsidR="00EA29A4" w:rsidRPr="00EC6932">
        <w:rPr>
          <w:color w:val="000000" w:themeColor="text1"/>
          <w:sz w:val="28"/>
          <w:szCs w:val="28"/>
          <w:lang w:val="kk-KZ" w:eastAsia="ru-RU"/>
        </w:rPr>
        <w:t>Даймонд Дж. Сұхбаттары және мақалалары.</w:t>
      </w:r>
      <w:r w:rsidRPr="00EC6932">
        <w:rPr>
          <w:color w:val="000000" w:themeColor="text1"/>
          <w:sz w:val="28"/>
          <w:szCs w:val="28"/>
          <w:lang w:eastAsia="ru-RU"/>
        </w:rPr>
        <w:t xml:space="preserve"> // JPMorgan Chase &amp; Co.  </w:t>
      </w:r>
      <w:hyperlink r:id="rId52" w:history="1">
        <w:r w:rsidR="002449D1" w:rsidRPr="00EC6932">
          <w:rPr>
            <w:rStyle w:val="a9"/>
            <w:sz w:val="28"/>
            <w:szCs w:val="28"/>
            <w:lang w:eastAsia="ru-RU"/>
          </w:rPr>
          <w:t>https://www.jpmorganchase.com/about/our-leadership/jamie-dimon</w:t>
        </w:r>
      </w:hyperlink>
      <w:r w:rsidR="002449D1" w:rsidRPr="00EC6932">
        <w:rPr>
          <w:color w:val="000000" w:themeColor="text1"/>
          <w:sz w:val="28"/>
          <w:szCs w:val="28"/>
          <w:lang w:val="kk-KZ" w:eastAsia="ru-RU"/>
        </w:rPr>
        <w:t xml:space="preserve"> </w:t>
      </w:r>
      <w:r w:rsidRPr="00EC6932">
        <w:rPr>
          <w:color w:val="000000" w:themeColor="text1"/>
          <w:sz w:val="28"/>
          <w:szCs w:val="28"/>
          <w:lang w:eastAsia="ru-RU"/>
        </w:rPr>
        <w:t xml:space="preserve">  13.10.2025.</w:t>
      </w:r>
    </w:p>
    <w:p w14:paraId="39429090" w14:textId="78513263" w:rsidR="00D138FD" w:rsidRPr="00EC6932" w:rsidRDefault="00D138FD" w:rsidP="00D138FD">
      <w:pPr>
        <w:ind w:firstLine="567"/>
        <w:jc w:val="both"/>
        <w:rPr>
          <w:color w:val="000000" w:themeColor="text1"/>
          <w:sz w:val="28"/>
          <w:szCs w:val="28"/>
          <w:lang w:eastAsia="ru-RU"/>
        </w:rPr>
      </w:pPr>
      <w:r w:rsidRPr="00EC6932">
        <w:rPr>
          <w:color w:val="000000" w:themeColor="text1"/>
          <w:sz w:val="28"/>
          <w:szCs w:val="28"/>
          <w:lang w:eastAsia="ru-RU"/>
        </w:rPr>
        <w:t>2</w:t>
      </w:r>
      <w:r w:rsidRPr="00EC6932">
        <w:rPr>
          <w:color w:val="000000" w:themeColor="text1"/>
          <w:sz w:val="28"/>
          <w:szCs w:val="28"/>
          <w:lang w:val="kk-KZ" w:eastAsia="ru-RU"/>
        </w:rPr>
        <w:t>1</w:t>
      </w:r>
      <w:r w:rsidRPr="00EC6932">
        <w:rPr>
          <w:color w:val="000000" w:themeColor="text1"/>
          <w:sz w:val="28"/>
          <w:szCs w:val="28"/>
          <w:lang w:eastAsia="ru-RU"/>
        </w:rPr>
        <w:t xml:space="preserve"> Мойнихан Б. </w:t>
      </w:r>
      <w:r w:rsidR="00EA29A4" w:rsidRPr="00EC6932">
        <w:rPr>
          <w:color w:val="000000" w:themeColor="text1"/>
          <w:sz w:val="28"/>
          <w:szCs w:val="28"/>
          <w:lang w:val="kk-KZ" w:eastAsia="ru-RU"/>
        </w:rPr>
        <w:t>Сұхбаттары және мақалалары.</w:t>
      </w:r>
      <w:r w:rsidR="00EA29A4" w:rsidRPr="00EC6932">
        <w:rPr>
          <w:color w:val="000000" w:themeColor="text1"/>
          <w:sz w:val="28"/>
          <w:szCs w:val="28"/>
          <w:lang w:eastAsia="ru-RU"/>
        </w:rPr>
        <w:t xml:space="preserve"> </w:t>
      </w:r>
      <w:r w:rsidRPr="00EC6932">
        <w:rPr>
          <w:color w:val="000000" w:themeColor="text1"/>
          <w:sz w:val="28"/>
          <w:szCs w:val="28"/>
          <w:lang w:eastAsia="ru-RU"/>
        </w:rPr>
        <w:t xml:space="preserve">// Bank of America.  </w:t>
      </w:r>
      <w:hyperlink r:id="rId53" w:history="1">
        <w:r w:rsidR="002449D1" w:rsidRPr="00EC6932">
          <w:rPr>
            <w:rStyle w:val="a9"/>
            <w:sz w:val="28"/>
            <w:szCs w:val="28"/>
            <w:lang w:eastAsia="ru-RU"/>
          </w:rPr>
          <w:t>https://about.bankofamerica.com/en/our-company/leadership</w:t>
        </w:r>
      </w:hyperlink>
      <w:r w:rsidR="002449D1" w:rsidRPr="00EC6932">
        <w:rPr>
          <w:color w:val="000000" w:themeColor="text1"/>
          <w:sz w:val="28"/>
          <w:szCs w:val="28"/>
          <w:lang w:eastAsia="ru-RU"/>
        </w:rPr>
        <w:t xml:space="preserve"> </w:t>
      </w:r>
      <w:r w:rsidRPr="00EC6932">
        <w:rPr>
          <w:color w:val="000000" w:themeColor="text1"/>
          <w:sz w:val="28"/>
          <w:szCs w:val="28"/>
          <w:lang w:eastAsia="ru-RU"/>
        </w:rPr>
        <w:t>13.10.2025.</w:t>
      </w:r>
    </w:p>
    <w:p w14:paraId="49B0C233" w14:textId="7868F5B6" w:rsidR="00D138FD" w:rsidRPr="00EC6932" w:rsidRDefault="00D138FD" w:rsidP="00D138FD">
      <w:pPr>
        <w:ind w:firstLine="567"/>
        <w:jc w:val="both"/>
        <w:rPr>
          <w:color w:val="000000" w:themeColor="text1"/>
          <w:sz w:val="28"/>
          <w:szCs w:val="28"/>
          <w:lang w:eastAsia="ru-RU"/>
        </w:rPr>
      </w:pPr>
      <w:r w:rsidRPr="00EC6932">
        <w:rPr>
          <w:color w:val="000000" w:themeColor="text1"/>
          <w:sz w:val="28"/>
          <w:szCs w:val="28"/>
          <w:lang w:eastAsia="ru-RU"/>
        </w:rPr>
        <w:t>2</w:t>
      </w:r>
      <w:r w:rsidRPr="00EC6932">
        <w:rPr>
          <w:color w:val="000000" w:themeColor="text1"/>
          <w:sz w:val="28"/>
          <w:szCs w:val="28"/>
          <w:lang w:val="kk-KZ" w:eastAsia="ru-RU"/>
        </w:rPr>
        <w:t>2</w:t>
      </w:r>
      <w:r w:rsidRPr="00EC6932">
        <w:rPr>
          <w:color w:val="000000" w:themeColor="text1"/>
          <w:sz w:val="28"/>
          <w:szCs w:val="28"/>
          <w:lang w:eastAsia="ru-RU"/>
        </w:rPr>
        <w:t xml:space="preserve"> Куинн Н. </w:t>
      </w:r>
      <w:r w:rsidR="00EA29A4" w:rsidRPr="00EC6932">
        <w:rPr>
          <w:color w:val="000000" w:themeColor="text1"/>
          <w:sz w:val="28"/>
          <w:szCs w:val="28"/>
          <w:lang w:val="kk-KZ" w:eastAsia="ru-RU"/>
        </w:rPr>
        <w:t>Сұхбаттары және мақалалары.</w:t>
      </w:r>
      <w:r w:rsidR="00EA29A4" w:rsidRPr="00EC6932">
        <w:rPr>
          <w:color w:val="000000" w:themeColor="text1"/>
          <w:sz w:val="28"/>
          <w:szCs w:val="28"/>
          <w:lang w:eastAsia="ru-RU"/>
        </w:rPr>
        <w:t xml:space="preserve"> </w:t>
      </w:r>
      <w:r w:rsidRPr="00EC6932">
        <w:rPr>
          <w:color w:val="000000" w:themeColor="text1"/>
          <w:sz w:val="28"/>
          <w:szCs w:val="28"/>
          <w:lang w:eastAsia="ru-RU"/>
        </w:rPr>
        <w:t xml:space="preserve">// HSBC Holdings plc. </w:t>
      </w:r>
      <w:hyperlink r:id="rId54" w:history="1">
        <w:r w:rsidR="00845A33" w:rsidRPr="00EC6932">
          <w:rPr>
            <w:rStyle w:val="a9"/>
            <w:sz w:val="28"/>
            <w:szCs w:val="28"/>
            <w:lang w:eastAsia="ru-RU"/>
          </w:rPr>
          <w:t>https://www.hsbc.com/who-we-are/leadership-and-governance/board/noel-quinn</w:t>
        </w:r>
      </w:hyperlink>
      <w:r w:rsidR="00845A33" w:rsidRPr="00EC6932">
        <w:rPr>
          <w:color w:val="000000" w:themeColor="text1"/>
          <w:sz w:val="28"/>
          <w:szCs w:val="28"/>
          <w:lang w:eastAsia="ru-RU"/>
        </w:rPr>
        <w:t xml:space="preserve"> </w:t>
      </w:r>
      <w:r w:rsidRPr="00EC6932">
        <w:rPr>
          <w:color w:val="000000" w:themeColor="text1"/>
          <w:sz w:val="28"/>
          <w:szCs w:val="28"/>
          <w:lang w:eastAsia="ru-RU"/>
        </w:rPr>
        <w:t xml:space="preserve"> 13.10.2025.</w:t>
      </w:r>
    </w:p>
    <w:p w14:paraId="5456BE9F" w14:textId="77777777" w:rsidR="00127630" w:rsidRPr="00EC6932" w:rsidRDefault="00D138FD" w:rsidP="00127630">
      <w:pPr>
        <w:ind w:firstLine="567"/>
        <w:jc w:val="both"/>
        <w:rPr>
          <w:color w:val="000000" w:themeColor="text1"/>
          <w:sz w:val="28"/>
          <w:szCs w:val="28"/>
          <w:lang w:eastAsia="ru-RU"/>
        </w:rPr>
      </w:pPr>
      <w:r w:rsidRPr="00EC6932">
        <w:rPr>
          <w:color w:val="000000" w:themeColor="text1"/>
          <w:sz w:val="28"/>
          <w:szCs w:val="28"/>
          <w:lang w:eastAsia="ru-RU"/>
        </w:rPr>
        <w:t>2</w:t>
      </w:r>
      <w:r w:rsidRPr="00EC6932">
        <w:rPr>
          <w:color w:val="000000" w:themeColor="text1"/>
          <w:sz w:val="28"/>
          <w:szCs w:val="28"/>
          <w:lang w:val="kk-KZ" w:eastAsia="ru-RU"/>
        </w:rPr>
        <w:t>3</w:t>
      </w:r>
      <w:r w:rsidRPr="00EC6932">
        <w:rPr>
          <w:color w:val="000000" w:themeColor="text1"/>
          <w:sz w:val="28"/>
          <w:szCs w:val="28"/>
          <w:lang w:eastAsia="ru-RU"/>
        </w:rPr>
        <w:t xml:space="preserve"> Севинг К. </w:t>
      </w:r>
      <w:r w:rsidR="00EA29A4" w:rsidRPr="00EC6932">
        <w:rPr>
          <w:color w:val="000000" w:themeColor="text1"/>
          <w:sz w:val="28"/>
          <w:szCs w:val="28"/>
          <w:lang w:val="kk-KZ" w:eastAsia="ru-RU"/>
        </w:rPr>
        <w:t>Сұхбаттары және мақалалары.</w:t>
      </w:r>
      <w:r w:rsidR="00EA29A4" w:rsidRPr="00EC6932">
        <w:rPr>
          <w:color w:val="000000" w:themeColor="text1"/>
          <w:sz w:val="28"/>
          <w:szCs w:val="28"/>
          <w:lang w:eastAsia="ru-RU"/>
        </w:rPr>
        <w:t xml:space="preserve"> </w:t>
      </w:r>
      <w:r w:rsidRPr="00EC6932">
        <w:rPr>
          <w:color w:val="000000" w:themeColor="text1"/>
          <w:sz w:val="28"/>
          <w:szCs w:val="28"/>
          <w:lang w:eastAsia="ru-RU"/>
        </w:rPr>
        <w:t xml:space="preserve">// Deutsche Bank.  </w:t>
      </w:r>
      <w:hyperlink r:id="rId55" w:history="1">
        <w:r w:rsidR="00845A33" w:rsidRPr="00EC6932">
          <w:rPr>
            <w:rStyle w:val="a9"/>
            <w:sz w:val="28"/>
            <w:szCs w:val="28"/>
            <w:lang w:eastAsia="ru-RU"/>
          </w:rPr>
          <w:t>https://www.db.com/who-we-are/our-leadership/management-board/christian-sewing</w:t>
        </w:r>
      </w:hyperlink>
      <w:r w:rsidR="00845A33" w:rsidRPr="00EC6932">
        <w:rPr>
          <w:color w:val="000000" w:themeColor="text1"/>
          <w:sz w:val="28"/>
          <w:szCs w:val="28"/>
          <w:lang w:eastAsia="ru-RU"/>
        </w:rPr>
        <w:t xml:space="preserve"> </w:t>
      </w:r>
      <w:r w:rsidRPr="00EC6932">
        <w:rPr>
          <w:color w:val="000000" w:themeColor="text1"/>
          <w:sz w:val="28"/>
          <w:szCs w:val="28"/>
          <w:lang w:eastAsia="ru-RU"/>
        </w:rPr>
        <w:t xml:space="preserve"> 13.10.2025.</w:t>
      </w:r>
    </w:p>
    <w:p w14:paraId="12EFFA98" w14:textId="6A1BCE59" w:rsidR="00D138FD" w:rsidRPr="00EC6932" w:rsidRDefault="00D138FD" w:rsidP="00127630">
      <w:pPr>
        <w:ind w:firstLine="567"/>
        <w:jc w:val="both"/>
        <w:rPr>
          <w:color w:val="000000" w:themeColor="text1"/>
          <w:sz w:val="28"/>
          <w:szCs w:val="28"/>
          <w:lang w:val="kk-KZ" w:eastAsia="ru-RU"/>
        </w:rPr>
      </w:pPr>
      <w:r w:rsidRPr="00EC6932">
        <w:rPr>
          <w:color w:val="000000" w:themeColor="text1"/>
          <w:sz w:val="28"/>
          <w:szCs w:val="28"/>
        </w:rPr>
        <w:t>2</w:t>
      </w:r>
      <w:r w:rsidRPr="00EC6932">
        <w:rPr>
          <w:color w:val="000000" w:themeColor="text1"/>
          <w:sz w:val="28"/>
          <w:szCs w:val="28"/>
          <w:lang w:val="kk-KZ"/>
        </w:rPr>
        <w:t>4</w:t>
      </w:r>
      <w:r w:rsidRPr="00EC6932">
        <w:rPr>
          <w:color w:val="000000" w:themeColor="text1"/>
          <w:sz w:val="28"/>
          <w:szCs w:val="28"/>
        </w:rPr>
        <w:t xml:space="preserve"> </w:t>
      </w:r>
      <w:r w:rsidR="00127630" w:rsidRPr="00EC6932">
        <w:rPr>
          <w:sz w:val="28"/>
          <w:szCs w:val="28"/>
        </w:rPr>
        <w:t xml:space="preserve">Рахметовой А.М. дополнены на основе стандартных данных о защите (докторская диссертация по специальности 08.00.10 </w:t>
      </w:r>
      <w:r w:rsidR="00127630" w:rsidRPr="00EC6932">
        <w:rPr>
          <w:sz w:val="28"/>
          <w:szCs w:val="28"/>
          <w:lang w:val="kk-KZ"/>
        </w:rPr>
        <w:t>«</w:t>
      </w:r>
      <w:r w:rsidR="00127630" w:rsidRPr="00EC6932">
        <w:rPr>
          <w:sz w:val="28"/>
          <w:szCs w:val="28"/>
        </w:rPr>
        <w:t>Финансы, денежное обращение и кредит</w:t>
      </w:r>
      <w:r w:rsidR="00127630" w:rsidRPr="00EC6932">
        <w:rPr>
          <w:sz w:val="28"/>
          <w:szCs w:val="28"/>
          <w:lang w:val="kk-KZ"/>
        </w:rPr>
        <w:t>»</w:t>
      </w:r>
      <w:r w:rsidR="00127630" w:rsidRPr="00EC6932">
        <w:rPr>
          <w:sz w:val="28"/>
          <w:szCs w:val="28"/>
        </w:rPr>
        <w:t>, 2016 г., Санкт-Петербург)</w:t>
      </w:r>
      <w:r w:rsidR="00127630" w:rsidRPr="00EC6932">
        <w:rPr>
          <w:sz w:val="28"/>
          <w:szCs w:val="28"/>
          <w:lang w:val="kk-KZ"/>
        </w:rPr>
        <w:t>.</w:t>
      </w:r>
    </w:p>
    <w:p w14:paraId="1B6D5550" w14:textId="551AC36C" w:rsidR="00D138FD" w:rsidRPr="00EC6932" w:rsidRDefault="00D138FD" w:rsidP="00D138FD">
      <w:pPr>
        <w:ind w:firstLine="567"/>
        <w:jc w:val="both"/>
        <w:rPr>
          <w:color w:val="000000" w:themeColor="text1"/>
          <w:sz w:val="28"/>
          <w:szCs w:val="28"/>
          <w:lang w:val="kk-KZ"/>
        </w:rPr>
      </w:pPr>
      <w:r w:rsidRPr="00EC6932">
        <w:rPr>
          <w:color w:val="000000" w:themeColor="text1"/>
          <w:sz w:val="28"/>
          <w:szCs w:val="28"/>
          <w:lang w:val="kk-KZ"/>
        </w:rPr>
        <w:t>25</w:t>
      </w:r>
      <w:r w:rsidRPr="00EC6932">
        <w:rPr>
          <w:color w:val="000000" w:themeColor="text1"/>
          <w:sz w:val="28"/>
          <w:szCs w:val="28"/>
          <w:lang w:val="kk-KZ"/>
        </w:rPr>
        <w:tab/>
        <w:t xml:space="preserve">Kazakhstan Stock Exchange (KASE). Istoriya birzhi i godovye otchety (1993–2024). – Almaty: KASE. </w:t>
      </w:r>
      <w:hyperlink r:id="rId56" w:history="1">
        <w:r w:rsidR="00845A33" w:rsidRPr="00EC6932">
          <w:rPr>
            <w:rStyle w:val="a9"/>
            <w:sz w:val="28"/>
            <w:szCs w:val="28"/>
            <w:lang w:val="kk-KZ"/>
          </w:rPr>
          <w:t>https://kase.kz</w:t>
        </w:r>
      </w:hyperlink>
      <w:r w:rsidR="00845A33" w:rsidRPr="00EC6932">
        <w:rPr>
          <w:color w:val="000000" w:themeColor="text1"/>
          <w:sz w:val="28"/>
          <w:szCs w:val="28"/>
          <w:lang w:val="kk-KZ"/>
        </w:rPr>
        <w:t xml:space="preserve"> </w:t>
      </w:r>
      <w:r w:rsidRPr="00EC6932">
        <w:rPr>
          <w:color w:val="000000" w:themeColor="text1"/>
          <w:sz w:val="28"/>
          <w:szCs w:val="28"/>
          <w:lang w:val="kk-KZ"/>
        </w:rPr>
        <w:t xml:space="preserve"> 19.10.2025.</w:t>
      </w:r>
    </w:p>
    <w:p w14:paraId="4C6EAB77" w14:textId="3A95176B" w:rsidR="00D138FD" w:rsidRPr="00EC6932" w:rsidRDefault="00D138FD" w:rsidP="00D138FD">
      <w:pPr>
        <w:ind w:firstLine="567"/>
        <w:jc w:val="both"/>
        <w:rPr>
          <w:color w:val="000000" w:themeColor="text1"/>
          <w:sz w:val="28"/>
          <w:szCs w:val="28"/>
          <w:lang w:val="kk-KZ"/>
        </w:rPr>
      </w:pPr>
      <w:r w:rsidRPr="00EC6932">
        <w:rPr>
          <w:color w:val="000000" w:themeColor="text1"/>
          <w:sz w:val="28"/>
          <w:szCs w:val="28"/>
          <w:lang w:val="kk-KZ"/>
        </w:rPr>
        <w:t>26</w:t>
      </w:r>
      <w:r w:rsidRPr="00EC6932">
        <w:rPr>
          <w:color w:val="000000" w:themeColor="text1"/>
          <w:sz w:val="28"/>
          <w:szCs w:val="28"/>
          <w:lang w:val="kk-KZ"/>
        </w:rPr>
        <w:tab/>
        <w:t xml:space="preserve">Lokk Dzh. Nekotorye mysli otnositel'no bankov i deneg. – 1691.  </w:t>
      </w:r>
      <w:hyperlink r:id="rId57" w:history="1">
        <w:r w:rsidR="00845A33" w:rsidRPr="00EC6932">
          <w:rPr>
            <w:rStyle w:val="a9"/>
            <w:sz w:val="28"/>
            <w:szCs w:val="28"/>
            <w:lang w:val="kk-KZ"/>
          </w:rPr>
          <w:t>https://www.marxists.org/reference/subject/economics/locke/part1.htm</w:t>
        </w:r>
      </w:hyperlink>
      <w:r w:rsidR="00845A33" w:rsidRPr="00EC6932">
        <w:rPr>
          <w:color w:val="000000" w:themeColor="text1"/>
          <w:sz w:val="28"/>
          <w:szCs w:val="28"/>
          <w:lang w:val="kk-KZ"/>
        </w:rPr>
        <w:t xml:space="preserve"> </w:t>
      </w:r>
      <w:r w:rsidRPr="00EC6932">
        <w:rPr>
          <w:color w:val="000000" w:themeColor="text1"/>
          <w:sz w:val="28"/>
          <w:szCs w:val="28"/>
          <w:lang w:val="kk-KZ"/>
        </w:rPr>
        <w:t xml:space="preserve"> 19.10.2025.</w:t>
      </w:r>
    </w:p>
    <w:p w14:paraId="4CB4C00F" w14:textId="7673663D" w:rsidR="00D138FD" w:rsidRPr="00EC6932" w:rsidRDefault="00D138FD" w:rsidP="00D138FD">
      <w:pPr>
        <w:ind w:firstLine="567"/>
        <w:jc w:val="both"/>
        <w:rPr>
          <w:color w:val="000000" w:themeColor="text1"/>
          <w:sz w:val="28"/>
          <w:szCs w:val="28"/>
          <w:lang w:val="kk-KZ"/>
        </w:rPr>
      </w:pPr>
      <w:r w:rsidRPr="00EC6932">
        <w:rPr>
          <w:color w:val="000000" w:themeColor="text1"/>
          <w:sz w:val="28"/>
          <w:szCs w:val="28"/>
          <w:lang w:val="kk-KZ"/>
        </w:rPr>
        <w:t>27</w:t>
      </w:r>
      <w:r w:rsidRPr="00EC6932">
        <w:rPr>
          <w:color w:val="000000" w:themeColor="text1"/>
          <w:sz w:val="28"/>
          <w:szCs w:val="28"/>
          <w:lang w:val="kk-KZ"/>
        </w:rPr>
        <w:tab/>
        <w:t xml:space="preserve">AO «Kazakhstanskii fond garantirovaniya depositov» (KDIF). Istoriya i pravovaya baza. </w:t>
      </w:r>
      <w:hyperlink r:id="rId58" w:history="1">
        <w:r w:rsidR="00845A33" w:rsidRPr="00EC6932">
          <w:rPr>
            <w:rStyle w:val="a9"/>
            <w:sz w:val="28"/>
            <w:szCs w:val="28"/>
            <w:lang w:val="kk-KZ"/>
          </w:rPr>
          <w:t>https://kdif.kz</w:t>
        </w:r>
      </w:hyperlink>
      <w:r w:rsidR="00845A33" w:rsidRPr="00EC6932">
        <w:rPr>
          <w:color w:val="000000" w:themeColor="text1"/>
          <w:sz w:val="28"/>
          <w:szCs w:val="28"/>
          <w:lang w:val="kk-KZ"/>
        </w:rPr>
        <w:t xml:space="preserve"> </w:t>
      </w:r>
      <w:r w:rsidRPr="00EC6932">
        <w:rPr>
          <w:color w:val="000000" w:themeColor="text1"/>
          <w:sz w:val="28"/>
          <w:szCs w:val="28"/>
          <w:lang w:val="kk-KZ"/>
        </w:rPr>
        <w:t xml:space="preserve"> 19.10.2025.</w:t>
      </w:r>
    </w:p>
    <w:p w14:paraId="4D38D265" w14:textId="2A44B329" w:rsidR="00D138FD" w:rsidRPr="00EC6932" w:rsidRDefault="00D138FD" w:rsidP="00D138FD">
      <w:pPr>
        <w:ind w:firstLine="567"/>
        <w:jc w:val="both"/>
        <w:rPr>
          <w:color w:val="000000" w:themeColor="text1"/>
          <w:sz w:val="28"/>
          <w:szCs w:val="28"/>
          <w:lang w:val="kk-KZ"/>
        </w:rPr>
      </w:pPr>
      <w:r w:rsidRPr="00EC6932">
        <w:rPr>
          <w:color w:val="000000" w:themeColor="text1"/>
          <w:sz w:val="28"/>
          <w:szCs w:val="28"/>
          <w:lang w:val="kk-KZ"/>
        </w:rPr>
        <w:t>28</w:t>
      </w:r>
      <w:r w:rsidRPr="00EC6932">
        <w:rPr>
          <w:color w:val="000000" w:themeColor="text1"/>
          <w:sz w:val="28"/>
          <w:szCs w:val="28"/>
          <w:lang w:val="kk-KZ"/>
        </w:rPr>
        <w:tab/>
        <w:t xml:space="preserve">AO «Bank razvitiya Kazakhstana». Obshchaya informatsiya, istoriya, godovye otchety. </w:t>
      </w:r>
      <w:hyperlink r:id="rId59" w:history="1">
        <w:r w:rsidR="00845A33" w:rsidRPr="00EC6932">
          <w:rPr>
            <w:rStyle w:val="a9"/>
            <w:sz w:val="28"/>
            <w:szCs w:val="28"/>
            <w:lang w:val="kk-KZ"/>
          </w:rPr>
          <w:t>https://www.kdb.kz</w:t>
        </w:r>
      </w:hyperlink>
      <w:r w:rsidR="00845A33" w:rsidRPr="00EC6932">
        <w:rPr>
          <w:color w:val="000000" w:themeColor="text1"/>
          <w:sz w:val="28"/>
          <w:szCs w:val="28"/>
          <w:lang w:val="kk-KZ"/>
        </w:rPr>
        <w:t xml:space="preserve"> </w:t>
      </w:r>
      <w:r w:rsidRPr="00EC6932">
        <w:rPr>
          <w:color w:val="000000" w:themeColor="text1"/>
          <w:sz w:val="28"/>
          <w:szCs w:val="28"/>
          <w:lang w:val="kk-KZ"/>
        </w:rPr>
        <w:t xml:space="preserve"> 19.10.2025.</w:t>
      </w:r>
    </w:p>
    <w:p w14:paraId="17EC4975" w14:textId="45C19894" w:rsidR="00D138FD" w:rsidRPr="00EC6932" w:rsidRDefault="00D138FD" w:rsidP="00D138FD">
      <w:pPr>
        <w:ind w:firstLine="567"/>
        <w:jc w:val="both"/>
        <w:rPr>
          <w:color w:val="000000" w:themeColor="text1"/>
          <w:sz w:val="28"/>
          <w:szCs w:val="28"/>
          <w:lang w:val="kk-KZ"/>
        </w:rPr>
      </w:pPr>
      <w:r w:rsidRPr="00EC6932">
        <w:rPr>
          <w:color w:val="000000" w:themeColor="text1"/>
          <w:sz w:val="28"/>
          <w:szCs w:val="28"/>
          <w:lang w:val="kk-KZ"/>
        </w:rPr>
        <w:t>29</w:t>
      </w:r>
      <w:r w:rsidRPr="00EC6932">
        <w:rPr>
          <w:color w:val="000000" w:themeColor="text1"/>
          <w:sz w:val="28"/>
          <w:szCs w:val="28"/>
          <w:lang w:val="kk-KZ"/>
        </w:rPr>
        <w:tab/>
        <w:t xml:space="preserve">World Bank. Global Financial Development Report 2013: Rethinking the Role of the State in Finance. – Washington: World Bank, 2013.  </w:t>
      </w:r>
      <w:hyperlink r:id="rId60" w:history="1">
        <w:r w:rsidR="00845A33" w:rsidRPr="00EC6932">
          <w:rPr>
            <w:rStyle w:val="a9"/>
            <w:sz w:val="28"/>
            <w:szCs w:val="28"/>
            <w:lang w:val="kk-KZ"/>
          </w:rPr>
          <w:t>https://www.worldbank.org</w:t>
        </w:r>
      </w:hyperlink>
      <w:r w:rsidR="00845A33" w:rsidRPr="00EC6932">
        <w:rPr>
          <w:color w:val="000000" w:themeColor="text1"/>
          <w:sz w:val="28"/>
          <w:szCs w:val="28"/>
          <w:lang w:val="kk-KZ"/>
        </w:rPr>
        <w:t xml:space="preserve"> </w:t>
      </w:r>
      <w:r w:rsidRPr="00EC6932">
        <w:rPr>
          <w:color w:val="000000" w:themeColor="text1"/>
          <w:sz w:val="28"/>
          <w:szCs w:val="28"/>
          <w:lang w:val="kk-KZ"/>
        </w:rPr>
        <w:t xml:space="preserve"> 19.10.2025.</w:t>
      </w:r>
    </w:p>
    <w:p w14:paraId="5ECABC08" w14:textId="7972163C" w:rsidR="00D138FD" w:rsidRPr="00EC6932" w:rsidRDefault="00D138FD" w:rsidP="00D138FD">
      <w:pPr>
        <w:ind w:firstLine="567"/>
        <w:jc w:val="both"/>
        <w:rPr>
          <w:color w:val="000000" w:themeColor="text1"/>
          <w:sz w:val="28"/>
          <w:szCs w:val="28"/>
          <w:lang w:val="kk-KZ"/>
        </w:rPr>
      </w:pPr>
      <w:r w:rsidRPr="00EC6932">
        <w:rPr>
          <w:color w:val="000000" w:themeColor="text1"/>
          <w:sz w:val="28"/>
          <w:szCs w:val="28"/>
          <w:lang w:val="kk-KZ"/>
        </w:rPr>
        <w:t>30</w:t>
      </w:r>
      <w:r w:rsidRPr="00EC6932">
        <w:rPr>
          <w:color w:val="000000" w:themeColor="text1"/>
          <w:sz w:val="28"/>
          <w:szCs w:val="28"/>
          <w:lang w:val="kk-KZ"/>
        </w:rPr>
        <w:tab/>
        <w:t xml:space="preserve">International Monetary Fund. Republic of Kazakhstan: 2009 Article IV Consultation. IMF Country Report No. 09/299. – Washington, 2009.  </w:t>
      </w:r>
      <w:hyperlink r:id="rId61" w:history="1">
        <w:r w:rsidR="00845A33" w:rsidRPr="00EC6932">
          <w:rPr>
            <w:rStyle w:val="a9"/>
            <w:sz w:val="28"/>
            <w:szCs w:val="28"/>
            <w:lang w:val="kk-KZ"/>
          </w:rPr>
          <w:t>https://www.imf.org</w:t>
        </w:r>
      </w:hyperlink>
      <w:r w:rsidR="00845A33" w:rsidRPr="00EC6932">
        <w:rPr>
          <w:color w:val="000000" w:themeColor="text1"/>
          <w:sz w:val="28"/>
          <w:szCs w:val="28"/>
          <w:lang w:val="kk-KZ"/>
        </w:rPr>
        <w:t xml:space="preserve"> </w:t>
      </w:r>
      <w:r w:rsidRPr="00EC6932">
        <w:rPr>
          <w:color w:val="000000" w:themeColor="text1"/>
          <w:sz w:val="28"/>
          <w:szCs w:val="28"/>
          <w:lang w:val="kk-KZ"/>
        </w:rPr>
        <w:t xml:space="preserve"> 19.10.2025.</w:t>
      </w:r>
    </w:p>
    <w:p w14:paraId="229C7765" w14:textId="78D68EED" w:rsidR="00D138FD" w:rsidRPr="00EC6932" w:rsidRDefault="00D138FD" w:rsidP="00D138FD">
      <w:pPr>
        <w:ind w:firstLine="567"/>
        <w:jc w:val="both"/>
        <w:rPr>
          <w:color w:val="000000" w:themeColor="text1"/>
          <w:sz w:val="28"/>
          <w:szCs w:val="28"/>
          <w:lang w:val="kk-KZ"/>
        </w:rPr>
      </w:pPr>
      <w:r w:rsidRPr="00EC6932">
        <w:rPr>
          <w:color w:val="000000" w:themeColor="text1"/>
          <w:sz w:val="28"/>
          <w:szCs w:val="28"/>
          <w:lang w:val="kk-KZ"/>
        </w:rPr>
        <w:t>31</w:t>
      </w:r>
      <w:r w:rsidRPr="00EC6932">
        <w:rPr>
          <w:color w:val="000000" w:themeColor="text1"/>
          <w:sz w:val="28"/>
          <w:szCs w:val="28"/>
          <w:lang w:val="kk-KZ"/>
        </w:rPr>
        <w:tab/>
        <w:t xml:space="preserve">Basel Committee on Banking Supervision. Basel III: A Global Regulatory Framework for More Resilient Banks and Banking Systems. – Basel: BIS, 2010.  </w:t>
      </w:r>
      <w:hyperlink r:id="rId62" w:history="1">
        <w:r w:rsidR="00845A33" w:rsidRPr="00EC6932">
          <w:rPr>
            <w:rStyle w:val="a9"/>
            <w:sz w:val="28"/>
            <w:szCs w:val="28"/>
            <w:lang w:val="kk-KZ"/>
          </w:rPr>
          <w:t>https://www.bis.org</w:t>
        </w:r>
      </w:hyperlink>
      <w:r w:rsidR="00845A33" w:rsidRPr="00EC6932">
        <w:rPr>
          <w:color w:val="000000" w:themeColor="text1"/>
          <w:sz w:val="28"/>
          <w:szCs w:val="28"/>
          <w:lang w:val="kk-KZ"/>
        </w:rPr>
        <w:t xml:space="preserve"> </w:t>
      </w:r>
      <w:r w:rsidRPr="00EC6932">
        <w:rPr>
          <w:color w:val="000000" w:themeColor="text1"/>
          <w:sz w:val="28"/>
          <w:szCs w:val="28"/>
          <w:lang w:val="kk-KZ"/>
        </w:rPr>
        <w:t xml:space="preserve"> </w:t>
      </w:r>
      <w:r w:rsidR="00845A33" w:rsidRPr="00EC6932">
        <w:rPr>
          <w:color w:val="000000" w:themeColor="text1"/>
          <w:sz w:val="28"/>
          <w:szCs w:val="28"/>
          <w:lang w:val="kk-KZ"/>
        </w:rPr>
        <w:t xml:space="preserve"> </w:t>
      </w:r>
      <w:r w:rsidRPr="00EC6932">
        <w:rPr>
          <w:color w:val="000000" w:themeColor="text1"/>
          <w:sz w:val="28"/>
          <w:szCs w:val="28"/>
          <w:lang w:val="kk-KZ"/>
        </w:rPr>
        <w:t>19.10.2025.</w:t>
      </w:r>
    </w:p>
    <w:p w14:paraId="679D142A" w14:textId="786F33A1" w:rsidR="00D138FD" w:rsidRPr="00EC6932" w:rsidRDefault="00D138FD" w:rsidP="00D138FD">
      <w:pPr>
        <w:ind w:firstLine="567"/>
        <w:jc w:val="both"/>
        <w:rPr>
          <w:color w:val="000000" w:themeColor="text1"/>
          <w:sz w:val="28"/>
          <w:szCs w:val="28"/>
          <w:lang w:val="kk-KZ"/>
        </w:rPr>
      </w:pPr>
      <w:r w:rsidRPr="00EC6932">
        <w:rPr>
          <w:color w:val="000000" w:themeColor="text1"/>
          <w:sz w:val="28"/>
          <w:szCs w:val="28"/>
          <w:lang w:val="kk-KZ"/>
        </w:rPr>
        <w:t>32</w:t>
      </w:r>
      <w:r w:rsidRPr="00EC6932">
        <w:rPr>
          <w:color w:val="000000" w:themeColor="text1"/>
          <w:sz w:val="28"/>
          <w:szCs w:val="28"/>
          <w:lang w:val="kk-KZ"/>
        </w:rPr>
        <w:tab/>
        <w:t xml:space="preserve">Natsionalnyi bank Respubliki Kazakhstan. Press-reliz o perekhode k inflatsionnomu targetirovaniyu i svobodnomu plavayushchemu kursu tenge (20.08.2015). </w:t>
      </w:r>
      <w:hyperlink r:id="rId63" w:history="1">
        <w:r w:rsidR="00845A33" w:rsidRPr="00EC6932">
          <w:rPr>
            <w:rStyle w:val="a9"/>
            <w:sz w:val="28"/>
            <w:szCs w:val="28"/>
            <w:lang w:val="kk-KZ"/>
          </w:rPr>
          <w:t>https://nationalbank.kz</w:t>
        </w:r>
      </w:hyperlink>
      <w:r w:rsidR="00845A33" w:rsidRPr="00EC6932">
        <w:rPr>
          <w:color w:val="000000" w:themeColor="text1"/>
          <w:sz w:val="28"/>
          <w:szCs w:val="28"/>
          <w:lang w:val="kk-KZ"/>
        </w:rPr>
        <w:t xml:space="preserve"> </w:t>
      </w:r>
      <w:r w:rsidRPr="00EC6932">
        <w:rPr>
          <w:color w:val="000000" w:themeColor="text1"/>
          <w:sz w:val="28"/>
          <w:szCs w:val="28"/>
          <w:lang w:val="kk-KZ"/>
        </w:rPr>
        <w:t xml:space="preserve"> 19.10.2025.</w:t>
      </w:r>
    </w:p>
    <w:p w14:paraId="101B6B20" w14:textId="5659FD59" w:rsidR="00D138FD" w:rsidRPr="00EC6932" w:rsidRDefault="00D138FD" w:rsidP="00D138FD">
      <w:pPr>
        <w:ind w:firstLine="567"/>
        <w:jc w:val="both"/>
        <w:rPr>
          <w:color w:val="000000" w:themeColor="text1"/>
          <w:sz w:val="28"/>
          <w:szCs w:val="28"/>
          <w:lang w:val="kk-KZ"/>
        </w:rPr>
      </w:pPr>
      <w:r w:rsidRPr="00EC6932">
        <w:rPr>
          <w:color w:val="000000" w:themeColor="text1"/>
          <w:sz w:val="28"/>
          <w:szCs w:val="28"/>
          <w:lang w:val="kk-KZ"/>
        </w:rPr>
        <w:t>33</w:t>
      </w:r>
      <w:r w:rsidRPr="00EC6932">
        <w:rPr>
          <w:color w:val="000000" w:themeColor="text1"/>
          <w:sz w:val="28"/>
          <w:szCs w:val="28"/>
          <w:lang w:val="kk-KZ"/>
        </w:rPr>
        <w:tab/>
        <w:t xml:space="preserve">Agentstvo RK po regulirovaniyu i razvitiyu finansovogo rynka (ARRFR). Ofitsialnyi sait: pravovoi status i funktsii (sozdano v 2019 g.).  </w:t>
      </w:r>
      <w:hyperlink r:id="rId64" w:history="1">
        <w:r w:rsidR="00845A33" w:rsidRPr="00EC6932">
          <w:rPr>
            <w:rStyle w:val="a9"/>
            <w:sz w:val="28"/>
            <w:szCs w:val="28"/>
            <w:lang w:val="kk-KZ"/>
          </w:rPr>
          <w:t>https://www.agencyfinreg.gov.kz</w:t>
        </w:r>
      </w:hyperlink>
      <w:r w:rsidR="00845A33" w:rsidRPr="00EC6932">
        <w:rPr>
          <w:color w:val="000000" w:themeColor="text1"/>
          <w:sz w:val="28"/>
          <w:szCs w:val="28"/>
          <w:lang w:val="kk-KZ"/>
        </w:rPr>
        <w:t xml:space="preserve"> </w:t>
      </w:r>
      <w:r w:rsidRPr="00EC6932">
        <w:rPr>
          <w:color w:val="000000" w:themeColor="text1"/>
          <w:sz w:val="28"/>
          <w:szCs w:val="28"/>
          <w:lang w:val="kk-KZ"/>
        </w:rPr>
        <w:t xml:space="preserve"> 19.10.2025.</w:t>
      </w:r>
    </w:p>
    <w:p w14:paraId="06E95244" w14:textId="6B5A7BFD" w:rsidR="00D138FD" w:rsidRPr="00EC6932" w:rsidRDefault="00D138FD" w:rsidP="00D138FD">
      <w:pPr>
        <w:ind w:firstLine="567"/>
        <w:jc w:val="both"/>
        <w:rPr>
          <w:color w:val="000000" w:themeColor="text1"/>
          <w:sz w:val="28"/>
          <w:szCs w:val="28"/>
          <w:lang w:val="kk-KZ"/>
        </w:rPr>
      </w:pPr>
      <w:r w:rsidRPr="00EC6932">
        <w:rPr>
          <w:color w:val="000000" w:themeColor="text1"/>
          <w:sz w:val="28"/>
          <w:szCs w:val="28"/>
          <w:lang w:val="kk-KZ"/>
        </w:rPr>
        <w:t>34</w:t>
      </w:r>
      <w:r w:rsidRPr="00EC6932">
        <w:rPr>
          <w:color w:val="000000" w:themeColor="text1"/>
          <w:sz w:val="28"/>
          <w:szCs w:val="28"/>
          <w:lang w:val="kk-KZ"/>
        </w:rPr>
        <w:tab/>
        <w:t xml:space="preserve">European Banking Authority. Guidelines on common procedures and methodologies for the SREP and supervisory stress testing (EBA/GL/2014/13, updated 2018). – Brussels: EBA, 2018. </w:t>
      </w:r>
      <w:hyperlink r:id="rId65" w:history="1">
        <w:r w:rsidR="00845A33" w:rsidRPr="00EC6932">
          <w:rPr>
            <w:rStyle w:val="a9"/>
            <w:sz w:val="28"/>
            <w:szCs w:val="28"/>
            <w:lang w:val="kk-KZ"/>
          </w:rPr>
          <w:t>https://www.eba.europa.eu</w:t>
        </w:r>
      </w:hyperlink>
      <w:r w:rsidR="00845A33" w:rsidRPr="00EC6932">
        <w:rPr>
          <w:color w:val="000000" w:themeColor="text1"/>
          <w:sz w:val="28"/>
          <w:szCs w:val="28"/>
          <w:lang w:val="kk-KZ"/>
        </w:rPr>
        <w:t xml:space="preserve"> </w:t>
      </w:r>
      <w:r w:rsidRPr="00EC6932">
        <w:rPr>
          <w:color w:val="000000" w:themeColor="text1"/>
          <w:sz w:val="28"/>
          <w:szCs w:val="28"/>
          <w:lang w:val="kk-KZ"/>
        </w:rPr>
        <w:t xml:space="preserve"> 19.10.2025.</w:t>
      </w:r>
    </w:p>
    <w:p w14:paraId="4005B18D" w14:textId="15BF3302" w:rsidR="00D138FD" w:rsidRPr="00EC6932" w:rsidRDefault="00D138FD" w:rsidP="00D138FD">
      <w:pPr>
        <w:ind w:firstLine="567"/>
        <w:jc w:val="both"/>
        <w:rPr>
          <w:color w:val="000000" w:themeColor="text1"/>
          <w:sz w:val="28"/>
          <w:szCs w:val="28"/>
          <w:lang w:val="kk-KZ"/>
        </w:rPr>
      </w:pPr>
      <w:r w:rsidRPr="00EC6932">
        <w:rPr>
          <w:color w:val="000000" w:themeColor="text1"/>
          <w:sz w:val="28"/>
          <w:szCs w:val="28"/>
          <w:lang w:val="kk-KZ"/>
        </w:rPr>
        <w:t>35</w:t>
      </w:r>
      <w:r w:rsidRPr="00EC6932">
        <w:rPr>
          <w:color w:val="000000" w:themeColor="text1"/>
          <w:sz w:val="28"/>
          <w:szCs w:val="28"/>
          <w:lang w:val="kk-KZ"/>
        </w:rPr>
        <w:tab/>
        <w:t xml:space="preserve">Natsionalnyi bank RK. Itogi proverki kachestva aktivov (AQR) bankov v 2019 godu. </w:t>
      </w:r>
      <w:hyperlink r:id="rId66" w:history="1">
        <w:r w:rsidR="00845A33" w:rsidRPr="00EC6932">
          <w:rPr>
            <w:rStyle w:val="a9"/>
            <w:sz w:val="28"/>
            <w:szCs w:val="28"/>
            <w:lang w:val="kk-KZ"/>
          </w:rPr>
          <w:t>https://nationalbank.kz</w:t>
        </w:r>
      </w:hyperlink>
      <w:r w:rsidR="00845A33" w:rsidRPr="00EC6932">
        <w:rPr>
          <w:color w:val="000000" w:themeColor="text1"/>
          <w:sz w:val="28"/>
          <w:szCs w:val="28"/>
          <w:lang w:val="kk-KZ"/>
        </w:rPr>
        <w:t xml:space="preserve"> </w:t>
      </w:r>
      <w:r w:rsidRPr="00EC6932">
        <w:rPr>
          <w:color w:val="000000" w:themeColor="text1"/>
          <w:sz w:val="28"/>
          <w:szCs w:val="28"/>
          <w:lang w:val="kk-KZ"/>
        </w:rPr>
        <w:t xml:space="preserve"> 19.10.2025.</w:t>
      </w:r>
    </w:p>
    <w:p w14:paraId="35794690" w14:textId="681FD991" w:rsidR="00D138FD" w:rsidRPr="00EC6932" w:rsidRDefault="00D138FD" w:rsidP="00D138FD">
      <w:pPr>
        <w:ind w:firstLine="567"/>
        <w:jc w:val="both"/>
        <w:rPr>
          <w:color w:val="000000" w:themeColor="text1"/>
          <w:sz w:val="28"/>
          <w:szCs w:val="28"/>
          <w:lang w:val="kk-KZ"/>
        </w:rPr>
      </w:pPr>
      <w:r w:rsidRPr="00EC6932">
        <w:rPr>
          <w:color w:val="000000" w:themeColor="text1"/>
          <w:sz w:val="28"/>
          <w:szCs w:val="28"/>
          <w:lang w:val="kk-KZ"/>
        </w:rPr>
        <w:t>36</w:t>
      </w:r>
      <w:r w:rsidRPr="00EC6932">
        <w:rPr>
          <w:color w:val="000000" w:themeColor="text1"/>
          <w:sz w:val="28"/>
          <w:szCs w:val="28"/>
          <w:lang w:val="kk-KZ"/>
        </w:rPr>
        <w:tab/>
        <w:t xml:space="preserve">ARRFR. Dokumenty po korporativnomu upravleniyu i upravleniyu riskami v bankakh v 2020–2021 gg. </w:t>
      </w:r>
      <w:hyperlink r:id="rId67" w:history="1">
        <w:r w:rsidR="00845A33" w:rsidRPr="00EC6932">
          <w:rPr>
            <w:rStyle w:val="a9"/>
            <w:sz w:val="28"/>
            <w:szCs w:val="28"/>
            <w:lang w:val="kk-KZ"/>
          </w:rPr>
          <w:t>https://www.agencyfinreg.gov.kz</w:t>
        </w:r>
      </w:hyperlink>
      <w:r w:rsidR="00845A33" w:rsidRPr="00EC6932">
        <w:rPr>
          <w:color w:val="000000" w:themeColor="text1"/>
          <w:sz w:val="28"/>
          <w:szCs w:val="28"/>
          <w:lang w:val="kk-KZ"/>
        </w:rPr>
        <w:t xml:space="preserve"> </w:t>
      </w:r>
      <w:r w:rsidRPr="00EC6932">
        <w:rPr>
          <w:color w:val="000000" w:themeColor="text1"/>
          <w:sz w:val="28"/>
          <w:szCs w:val="28"/>
          <w:lang w:val="kk-KZ"/>
        </w:rPr>
        <w:t xml:space="preserve"> 19.10.2025.</w:t>
      </w:r>
    </w:p>
    <w:p w14:paraId="0894E213" w14:textId="19365045" w:rsidR="00D138FD" w:rsidRPr="00EC6932" w:rsidRDefault="00D138FD" w:rsidP="00D138FD">
      <w:pPr>
        <w:ind w:firstLine="567"/>
        <w:jc w:val="both"/>
        <w:rPr>
          <w:color w:val="000000" w:themeColor="text1"/>
          <w:sz w:val="28"/>
          <w:szCs w:val="28"/>
          <w:lang w:val="kk-KZ"/>
        </w:rPr>
      </w:pPr>
      <w:r w:rsidRPr="00EC6932">
        <w:rPr>
          <w:color w:val="000000" w:themeColor="text1"/>
          <w:sz w:val="28"/>
          <w:szCs w:val="28"/>
          <w:lang w:val="kk-KZ"/>
        </w:rPr>
        <w:t>37</w:t>
      </w:r>
      <w:r w:rsidRPr="00EC6932">
        <w:rPr>
          <w:color w:val="000000" w:themeColor="text1"/>
          <w:sz w:val="28"/>
          <w:szCs w:val="28"/>
          <w:lang w:val="kk-KZ"/>
        </w:rPr>
        <w:tab/>
        <w:t xml:space="preserve">Natsionalnyi bank RK. Digital Tenge: White Paper. – Astana: NBK, 2021. </w:t>
      </w:r>
      <w:hyperlink r:id="rId68" w:history="1">
        <w:r w:rsidR="00845A33" w:rsidRPr="00EC6932">
          <w:rPr>
            <w:rStyle w:val="a9"/>
            <w:sz w:val="28"/>
            <w:szCs w:val="28"/>
            <w:lang w:val="kk-KZ"/>
          </w:rPr>
          <w:t>https://nationalbank.kz</w:t>
        </w:r>
      </w:hyperlink>
      <w:r w:rsidR="00845A33" w:rsidRPr="00EC6932">
        <w:rPr>
          <w:color w:val="000000" w:themeColor="text1"/>
          <w:sz w:val="28"/>
          <w:szCs w:val="28"/>
          <w:lang w:val="kk-KZ"/>
        </w:rPr>
        <w:t xml:space="preserve"> </w:t>
      </w:r>
      <w:r w:rsidRPr="00EC6932">
        <w:rPr>
          <w:color w:val="000000" w:themeColor="text1"/>
          <w:sz w:val="28"/>
          <w:szCs w:val="28"/>
          <w:lang w:val="kk-KZ"/>
        </w:rPr>
        <w:t xml:space="preserve"> 19.10.2025.</w:t>
      </w:r>
    </w:p>
    <w:p w14:paraId="52B1AB9F" w14:textId="4BC16229" w:rsidR="00D138FD" w:rsidRPr="00EC6932" w:rsidRDefault="00D138FD" w:rsidP="00D138FD">
      <w:pPr>
        <w:ind w:firstLine="567"/>
        <w:jc w:val="both"/>
        <w:rPr>
          <w:color w:val="000000" w:themeColor="text1"/>
          <w:sz w:val="28"/>
          <w:szCs w:val="28"/>
          <w:lang w:val="kk-KZ"/>
        </w:rPr>
      </w:pPr>
      <w:r w:rsidRPr="00EC6932">
        <w:rPr>
          <w:color w:val="000000" w:themeColor="text1"/>
          <w:sz w:val="28"/>
          <w:szCs w:val="28"/>
          <w:lang w:val="kk-KZ"/>
        </w:rPr>
        <w:t>38</w:t>
      </w:r>
      <w:r w:rsidRPr="00EC6932">
        <w:rPr>
          <w:color w:val="000000" w:themeColor="text1"/>
          <w:sz w:val="28"/>
          <w:szCs w:val="28"/>
          <w:lang w:val="kk-KZ"/>
        </w:rPr>
        <w:tab/>
        <w:t xml:space="preserve">Natsionalnyi bank RK. Sistema mgnovennykh platezhei (SMP): kontseptsiya i zapusk 2022 g. </w:t>
      </w:r>
      <w:hyperlink r:id="rId69" w:history="1">
        <w:r w:rsidR="00845A33" w:rsidRPr="00EC6932">
          <w:rPr>
            <w:rStyle w:val="a9"/>
            <w:sz w:val="28"/>
            <w:szCs w:val="28"/>
            <w:lang w:val="kk-KZ"/>
          </w:rPr>
          <w:t>https://nationalbank.kz</w:t>
        </w:r>
      </w:hyperlink>
      <w:r w:rsidR="00845A33" w:rsidRPr="00EC6932">
        <w:rPr>
          <w:color w:val="000000" w:themeColor="text1"/>
          <w:sz w:val="28"/>
          <w:szCs w:val="28"/>
          <w:lang w:val="kk-KZ"/>
        </w:rPr>
        <w:t xml:space="preserve"> </w:t>
      </w:r>
      <w:r w:rsidRPr="00EC6932">
        <w:rPr>
          <w:color w:val="000000" w:themeColor="text1"/>
          <w:sz w:val="28"/>
          <w:szCs w:val="28"/>
          <w:lang w:val="kk-KZ"/>
        </w:rPr>
        <w:t xml:space="preserve"> 19.10.2025.</w:t>
      </w:r>
    </w:p>
    <w:p w14:paraId="0511DFDC" w14:textId="5AF263DD" w:rsidR="00D138FD" w:rsidRPr="00EC6932" w:rsidRDefault="00D138FD" w:rsidP="00D138FD">
      <w:pPr>
        <w:ind w:firstLine="567"/>
        <w:jc w:val="both"/>
        <w:rPr>
          <w:color w:val="000000" w:themeColor="text1"/>
          <w:sz w:val="28"/>
          <w:szCs w:val="28"/>
          <w:lang w:val="kk-KZ"/>
        </w:rPr>
      </w:pPr>
      <w:r w:rsidRPr="00EC6932">
        <w:rPr>
          <w:color w:val="000000" w:themeColor="text1"/>
          <w:sz w:val="28"/>
          <w:szCs w:val="28"/>
          <w:lang w:val="kk-KZ"/>
        </w:rPr>
        <w:t>39</w:t>
      </w:r>
      <w:r w:rsidRPr="00EC6932">
        <w:rPr>
          <w:color w:val="000000" w:themeColor="text1"/>
          <w:sz w:val="28"/>
          <w:szCs w:val="28"/>
          <w:lang w:val="kk-KZ"/>
        </w:rPr>
        <w:tab/>
        <w:t xml:space="preserve">International Organization for Standardization. ISO 20022: Universal financial industry message scheme. – Geneva: ISO, 2013+. </w:t>
      </w:r>
      <w:hyperlink r:id="rId70" w:history="1">
        <w:r w:rsidR="00845A33" w:rsidRPr="00EC6932">
          <w:rPr>
            <w:rStyle w:val="a9"/>
            <w:sz w:val="28"/>
            <w:szCs w:val="28"/>
            <w:lang w:val="kk-KZ"/>
          </w:rPr>
          <w:t>https://www.iso.org/iso-20022</w:t>
        </w:r>
      </w:hyperlink>
      <w:r w:rsidR="00845A33" w:rsidRPr="00EC6932">
        <w:rPr>
          <w:color w:val="000000" w:themeColor="text1"/>
          <w:sz w:val="28"/>
          <w:szCs w:val="28"/>
          <w:lang w:val="kk-KZ"/>
        </w:rPr>
        <w:t xml:space="preserve"> </w:t>
      </w:r>
      <w:r w:rsidRPr="00EC6932">
        <w:rPr>
          <w:color w:val="000000" w:themeColor="text1"/>
          <w:sz w:val="28"/>
          <w:szCs w:val="28"/>
          <w:lang w:val="kk-KZ"/>
        </w:rPr>
        <w:t xml:space="preserve"> 19.10.2025.</w:t>
      </w:r>
    </w:p>
    <w:p w14:paraId="19C5C062" w14:textId="4DF41EF6" w:rsidR="00D138FD" w:rsidRPr="00EC6932" w:rsidRDefault="00D138FD" w:rsidP="00D138FD">
      <w:pPr>
        <w:ind w:firstLine="567"/>
        <w:jc w:val="both"/>
        <w:rPr>
          <w:color w:val="000000" w:themeColor="text1"/>
          <w:sz w:val="28"/>
          <w:szCs w:val="28"/>
          <w:lang w:val="kk-KZ"/>
        </w:rPr>
      </w:pPr>
      <w:r w:rsidRPr="00EC6932">
        <w:rPr>
          <w:color w:val="000000" w:themeColor="text1"/>
          <w:sz w:val="28"/>
          <w:szCs w:val="28"/>
          <w:lang w:val="kk-KZ"/>
        </w:rPr>
        <w:t>40</w:t>
      </w:r>
      <w:r w:rsidRPr="00EC6932">
        <w:rPr>
          <w:color w:val="000000" w:themeColor="text1"/>
          <w:sz w:val="28"/>
          <w:szCs w:val="28"/>
          <w:lang w:val="kk-KZ"/>
        </w:rPr>
        <w:tab/>
        <w:t xml:space="preserve">European Payments Council. SEPA Instant Credit Transfer (SCT Inst) Rulebook. – Brussels: EPC, 2017+. </w:t>
      </w:r>
      <w:hyperlink r:id="rId71" w:history="1">
        <w:r w:rsidR="00845A33" w:rsidRPr="00EC6932">
          <w:rPr>
            <w:rStyle w:val="a9"/>
            <w:sz w:val="28"/>
            <w:szCs w:val="28"/>
            <w:lang w:val="kk-KZ"/>
          </w:rPr>
          <w:t>https://www.europeanpaymentscouncil.eu</w:t>
        </w:r>
      </w:hyperlink>
      <w:r w:rsidR="00845A33" w:rsidRPr="00EC6932">
        <w:rPr>
          <w:color w:val="000000" w:themeColor="text1"/>
          <w:sz w:val="28"/>
          <w:szCs w:val="28"/>
          <w:lang w:val="kk-KZ"/>
        </w:rPr>
        <w:t xml:space="preserve"> </w:t>
      </w:r>
      <w:r w:rsidRPr="00EC6932">
        <w:rPr>
          <w:color w:val="000000" w:themeColor="text1"/>
          <w:sz w:val="28"/>
          <w:szCs w:val="28"/>
          <w:lang w:val="kk-KZ"/>
        </w:rPr>
        <w:t xml:space="preserve">  19.10.2025.</w:t>
      </w:r>
    </w:p>
    <w:p w14:paraId="527231B0" w14:textId="2D41F6BD" w:rsidR="00D138FD" w:rsidRPr="00EC6932" w:rsidRDefault="00D138FD" w:rsidP="00D138FD">
      <w:pPr>
        <w:ind w:firstLine="567"/>
        <w:jc w:val="both"/>
        <w:rPr>
          <w:color w:val="000000" w:themeColor="text1"/>
          <w:sz w:val="28"/>
          <w:szCs w:val="28"/>
          <w:lang w:val="kk-KZ"/>
        </w:rPr>
      </w:pPr>
      <w:r w:rsidRPr="00EC6932">
        <w:rPr>
          <w:color w:val="000000" w:themeColor="text1"/>
          <w:sz w:val="28"/>
          <w:szCs w:val="28"/>
          <w:lang w:val="kk-KZ"/>
        </w:rPr>
        <w:t>41</w:t>
      </w:r>
      <w:r w:rsidRPr="00EC6932">
        <w:rPr>
          <w:color w:val="000000" w:themeColor="text1"/>
          <w:sz w:val="28"/>
          <w:szCs w:val="28"/>
          <w:lang w:val="kk-KZ"/>
        </w:rPr>
        <w:tab/>
        <w:t xml:space="preserve">Natsionalnyi bank RK. Open API / Open Banking: pilotnyi proekt 2023 g. </w:t>
      </w:r>
      <w:hyperlink r:id="rId72" w:history="1">
        <w:r w:rsidR="00845A33" w:rsidRPr="00EC6932">
          <w:rPr>
            <w:rStyle w:val="a9"/>
            <w:sz w:val="28"/>
            <w:szCs w:val="28"/>
            <w:lang w:val="kk-KZ"/>
          </w:rPr>
          <w:t>https://nationalbank.kz</w:t>
        </w:r>
      </w:hyperlink>
      <w:r w:rsidR="00845A33" w:rsidRPr="00EC6932">
        <w:rPr>
          <w:color w:val="000000" w:themeColor="text1"/>
          <w:sz w:val="28"/>
          <w:szCs w:val="28"/>
          <w:lang w:val="kk-KZ"/>
        </w:rPr>
        <w:t xml:space="preserve"> </w:t>
      </w:r>
      <w:r w:rsidRPr="00EC6932">
        <w:rPr>
          <w:color w:val="000000" w:themeColor="text1"/>
          <w:sz w:val="28"/>
          <w:szCs w:val="28"/>
          <w:lang w:val="kk-KZ"/>
        </w:rPr>
        <w:t xml:space="preserve"> 19.10.2025.</w:t>
      </w:r>
    </w:p>
    <w:p w14:paraId="01E90EB9" w14:textId="29E5F51C" w:rsidR="00D138FD" w:rsidRPr="00EC6932" w:rsidRDefault="00D138FD" w:rsidP="00D138FD">
      <w:pPr>
        <w:ind w:firstLine="567"/>
        <w:jc w:val="both"/>
        <w:rPr>
          <w:color w:val="000000" w:themeColor="text1"/>
          <w:sz w:val="28"/>
          <w:szCs w:val="28"/>
          <w:lang w:val="kk-KZ"/>
        </w:rPr>
      </w:pPr>
      <w:r w:rsidRPr="00EC6932">
        <w:rPr>
          <w:color w:val="000000" w:themeColor="text1"/>
          <w:sz w:val="28"/>
          <w:szCs w:val="28"/>
          <w:lang w:val="kk-KZ"/>
        </w:rPr>
        <w:t>42</w:t>
      </w:r>
      <w:r w:rsidRPr="00EC6932">
        <w:rPr>
          <w:color w:val="000000" w:themeColor="text1"/>
          <w:sz w:val="28"/>
          <w:szCs w:val="28"/>
          <w:lang w:val="kk-KZ"/>
        </w:rPr>
        <w:tab/>
        <w:t xml:space="preserve">Natsionalnyi bank RK. Cifrovoi tenge: promyshlennyi start 15.11.2023 (press-reliz). </w:t>
      </w:r>
      <w:hyperlink r:id="rId73" w:history="1">
        <w:r w:rsidR="00845A33" w:rsidRPr="00EC6932">
          <w:rPr>
            <w:rStyle w:val="a9"/>
            <w:sz w:val="28"/>
            <w:szCs w:val="28"/>
            <w:lang w:val="kk-KZ"/>
          </w:rPr>
          <w:t>https://nationalbank.kz</w:t>
        </w:r>
      </w:hyperlink>
      <w:r w:rsidR="00845A33" w:rsidRPr="00EC6932">
        <w:rPr>
          <w:color w:val="000000" w:themeColor="text1"/>
          <w:sz w:val="28"/>
          <w:szCs w:val="28"/>
          <w:lang w:val="kk-KZ"/>
        </w:rPr>
        <w:t xml:space="preserve"> </w:t>
      </w:r>
      <w:r w:rsidRPr="00EC6932">
        <w:rPr>
          <w:color w:val="000000" w:themeColor="text1"/>
          <w:sz w:val="28"/>
          <w:szCs w:val="28"/>
          <w:lang w:val="kk-KZ"/>
        </w:rPr>
        <w:t xml:space="preserve"> 19.10.2025.</w:t>
      </w:r>
    </w:p>
    <w:p w14:paraId="64E68441" w14:textId="540E7803" w:rsidR="00D138FD" w:rsidRPr="00EC6932" w:rsidRDefault="00D138FD" w:rsidP="00D138FD">
      <w:pPr>
        <w:ind w:firstLine="567"/>
        <w:jc w:val="both"/>
        <w:rPr>
          <w:color w:val="000000" w:themeColor="text1"/>
          <w:sz w:val="28"/>
          <w:szCs w:val="28"/>
          <w:lang w:val="kk-KZ"/>
        </w:rPr>
      </w:pPr>
      <w:r w:rsidRPr="00EC6932">
        <w:rPr>
          <w:color w:val="000000" w:themeColor="text1"/>
          <w:sz w:val="28"/>
          <w:szCs w:val="28"/>
          <w:lang w:val="kk-KZ"/>
        </w:rPr>
        <w:t>43</w:t>
      </w:r>
      <w:r w:rsidRPr="00EC6932">
        <w:rPr>
          <w:color w:val="000000" w:themeColor="text1"/>
          <w:sz w:val="28"/>
          <w:szCs w:val="28"/>
          <w:lang w:val="kk-KZ"/>
        </w:rPr>
        <w:tab/>
        <w:t xml:space="preserve">International Monetary Fund. Republic of Kazakhstan: Financial Sector Assessment Program (FSAP). IMF Country Report No. 24/xx. – Washington: IMF, 2024. </w:t>
      </w:r>
      <w:hyperlink r:id="rId74" w:history="1">
        <w:r w:rsidR="00845A33" w:rsidRPr="00EC6932">
          <w:rPr>
            <w:rStyle w:val="a9"/>
            <w:sz w:val="28"/>
            <w:szCs w:val="28"/>
            <w:lang w:val="kk-KZ"/>
          </w:rPr>
          <w:t>https://www.imf.org</w:t>
        </w:r>
      </w:hyperlink>
      <w:r w:rsidR="00845A33" w:rsidRPr="00EC6932">
        <w:rPr>
          <w:color w:val="000000" w:themeColor="text1"/>
          <w:sz w:val="28"/>
          <w:szCs w:val="28"/>
          <w:lang w:val="kk-KZ"/>
        </w:rPr>
        <w:t xml:space="preserve"> </w:t>
      </w:r>
      <w:r w:rsidRPr="00EC6932">
        <w:rPr>
          <w:color w:val="000000" w:themeColor="text1"/>
          <w:sz w:val="28"/>
          <w:szCs w:val="28"/>
          <w:lang w:val="kk-KZ"/>
        </w:rPr>
        <w:t xml:space="preserve"> 19.10.2025.</w:t>
      </w:r>
    </w:p>
    <w:p w14:paraId="7A6CA288" w14:textId="43BB4579" w:rsidR="00D138FD" w:rsidRPr="00EC6932" w:rsidRDefault="00D138FD" w:rsidP="00D138FD">
      <w:pPr>
        <w:ind w:firstLine="567"/>
        <w:jc w:val="both"/>
        <w:rPr>
          <w:color w:val="000000" w:themeColor="text1"/>
          <w:sz w:val="28"/>
          <w:szCs w:val="28"/>
          <w:lang w:val="kk-KZ"/>
        </w:rPr>
      </w:pPr>
      <w:r w:rsidRPr="00EC6932">
        <w:rPr>
          <w:color w:val="000000" w:themeColor="text1"/>
          <w:sz w:val="28"/>
          <w:szCs w:val="28"/>
          <w:lang w:val="kk-KZ"/>
        </w:rPr>
        <w:t>44</w:t>
      </w:r>
      <w:r w:rsidRPr="00EC6932">
        <w:rPr>
          <w:color w:val="000000" w:themeColor="text1"/>
          <w:sz w:val="28"/>
          <w:szCs w:val="28"/>
          <w:lang w:val="kk-KZ"/>
        </w:rPr>
        <w:tab/>
        <w:t>Natsionalnyi bank RK. Statisticheskii byulleten: aktivy bankovskogo sektora, rezervy i platezhnyi balans, 2024 g.</w:t>
      </w:r>
      <w:r w:rsidR="00845A33" w:rsidRPr="00EC6932">
        <w:rPr>
          <w:color w:val="000000" w:themeColor="text1"/>
          <w:sz w:val="28"/>
          <w:szCs w:val="28"/>
          <w:lang w:val="kk-KZ"/>
        </w:rPr>
        <w:t xml:space="preserve"> </w:t>
      </w:r>
      <w:hyperlink r:id="rId75" w:history="1">
        <w:r w:rsidR="00845A33" w:rsidRPr="00EC6932">
          <w:rPr>
            <w:rStyle w:val="a9"/>
            <w:sz w:val="28"/>
            <w:szCs w:val="28"/>
            <w:lang w:val="kk-KZ"/>
          </w:rPr>
          <w:t>https://nationalbank.kz</w:t>
        </w:r>
      </w:hyperlink>
      <w:r w:rsidR="00845A33" w:rsidRPr="00EC6932">
        <w:rPr>
          <w:color w:val="000000" w:themeColor="text1"/>
          <w:sz w:val="28"/>
          <w:szCs w:val="28"/>
          <w:lang w:val="kk-KZ"/>
        </w:rPr>
        <w:t xml:space="preserve"> </w:t>
      </w:r>
      <w:r w:rsidRPr="00EC6932">
        <w:rPr>
          <w:color w:val="000000" w:themeColor="text1"/>
          <w:sz w:val="28"/>
          <w:szCs w:val="28"/>
          <w:lang w:val="kk-KZ"/>
        </w:rPr>
        <w:t xml:space="preserve"> 19.10.2025.</w:t>
      </w:r>
    </w:p>
    <w:p w14:paraId="34A421FC" w14:textId="466F27CC" w:rsidR="00D138FD" w:rsidRPr="00EC6932" w:rsidRDefault="00D138FD" w:rsidP="00D138FD">
      <w:pPr>
        <w:ind w:firstLine="567"/>
        <w:jc w:val="both"/>
        <w:rPr>
          <w:color w:val="000000" w:themeColor="text1"/>
          <w:sz w:val="28"/>
          <w:szCs w:val="28"/>
          <w:lang w:val="kk-KZ"/>
        </w:rPr>
      </w:pPr>
      <w:r w:rsidRPr="00EC6932">
        <w:rPr>
          <w:color w:val="000000" w:themeColor="text1"/>
          <w:sz w:val="28"/>
          <w:szCs w:val="28"/>
          <w:lang w:val="kk-KZ"/>
        </w:rPr>
        <w:t>45</w:t>
      </w:r>
      <w:r w:rsidRPr="00EC6932">
        <w:rPr>
          <w:color w:val="000000" w:themeColor="text1"/>
          <w:sz w:val="28"/>
          <w:szCs w:val="28"/>
          <w:lang w:val="kk-KZ"/>
        </w:rPr>
        <w:tab/>
        <w:t xml:space="preserve">World Bank. Kazakhstan Economic Update 2025: Outlook and Risks. – Washington: World Bank, 2025. </w:t>
      </w:r>
      <w:r w:rsidR="00845A33" w:rsidRPr="00EC6932">
        <w:rPr>
          <w:color w:val="000000" w:themeColor="text1"/>
          <w:sz w:val="28"/>
          <w:szCs w:val="28"/>
          <w:lang w:val="kk-KZ"/>
        </w:rPr>
        <w:t xml:space="preserve"> </w:t>
      </w:r>
      <w:hyperlink r:id="rId76" w:history="1">
        <w:r w:rsidR="00845A33" w:rsidRPr="00EC6932">
          <w:rPr>
            <w:rStyle w:val="a9"/>
            <w:sz w:val="28"/>
            <w:szCs w:val="28"/>
            <w:lang w:val="kk-KZ"/>
          </w:rPr>
          <w:t>https://www.worldbank.org</w:t>
        </w:r>
      </w:hyperlink>
      <w:r w:rsidR="00845A33" w:rsidRPr="00EC6932">
        <w:rPr>
          <w:color w:val="000000" w:themeColor="text1"/>
          <w:sz w:val="28"/>
          <w:szCs w:val="28"/>
          <w:lang w:val="kk-KZ"/>
        </w:rPr>
        <w:t xml:space="preserve"> </w:t>
      </w:r>
      <w:r w:rsidRPr="00EC6932">
        <w:rPr>
          <w:color w:val="000000" w:themeColor="text1"/>
          <w:sz w:val="28"/>
          <w:szCs w:val="28"/>
          <w:lang w:val="kk-KZ"/>
        </w:rPr>
        <w:t xml:space="preserve"> 19.10.2025.</w:t>
      </w:r>
    </w:p>
    <w:p w14:paraId="71BB5EBC" w14:textId="77777777" w:rsidR="00127630" w:rsidRPr="00EC6932" w:rsidRDefault="00D138FD" w:rsidP="00127630">
      <w:pPr>
        <w:ind w:firstLine="567"/>
        <w:jc w:val="both"/>
        <w:rPr>
          <w:sz w:val="28"/>
          <w:szCs w:val="28"/>
          <w:lang w:val="en-US"/>
        </w:rPr>
      </w:pPr>
      <w:r w:rsidRPr="00EC6932">
        <w:rPr>
          <w:color w:val="000000" w:themeColor="text1"/>
          <w:sz w:val="28"/>
          <w:szCs w:val="28"/>
          <w:lang w:val="kk-KZ"/>
        </w:rPr>
        <w:t xml:space="preserve">46 </w:t>
      </w:r>
      <w:r w:rsidRPr="00EC6932">
        <w:rPr>
          <w:sz w:val="28"/>
          <w:szCs w:val="28"/>
        </w:rPr>
        <w:t xml:space="preserve">World Bank. Global Findex Database 2021: Financial Inclusion, Digital Payments, and Resilience in the Age of COVID-19. – Washington: World Bank, 2022. </w:t>
      </w:r>
      <w:hyperlink r:id="rId77" w:tgtFrame="_blank" w:history="1">
        <w:r w:rsidRPr="00EC6932">
          <w:rPr>
            <w:rStyle w:val="a9"/>
            <w:rFonts w:eastAsiaTheme="majorEastAsia"/>
            <w:sz w:val="28"/>
            <w:szCs w:val="28"/>
          </w:rPr>
          <w:t>https://www.worldbank.org</w:t>
        </w:r>
      </w:hyperlink>
      <w:r w:rsidRPr="00EC6932">
        <w:rPr>
          <w:sz w:val="28"/>
          <w:szCs w:val="28"/>
        </w:rPr>
        <w:t xml:space="preserve"> 19.10.2025</w:t>
      </w:r>
      <w:r w:rsidR="00845A33" w:rsidRPr="00EC6932">
        <w:rPr>
          <w:sz w:val="28"/>
          <w:szCs w:val="28"/>
          <w:lang w:val="en-US"/>
        </w:rPr>
        <w:t>.</w:t>
      </w:r>
    </w:p>
    <w:p w14:paraId="4E2B7A24" w14:textId="5EFEC941" w:rsidR="00127630" w:rsidRPr="00EC6932" w:rsidRDefault="00127630" w:rsidP="00127630">
      <w:pPr>
        <w:ind w:firstLine="567"/>
        <w:jc w:val="both"/>
        <w:rPr>
          <w:sz w:val="28"/>
          <w:szCs w:val="28"/>
          <w:lang w:val="kk-KZ"/>
        </w:rPr>
      </w:pPr>
      <w:r w:rsidRPr="00EC6932">
        <w:rPr>
          <w:sz w:val="28"/>
          <w:szCs w:val="28"/>
          <w:lang w:val="kk-KZ"/>
        </w:rPr>
        <w:t xml:space="preserve">47 </w:t>
      </w:r>
      <w:r w:rsidRPr="00EC6932">
        <w:rPr>
          <w:sz w:val="28"/>
          <w:szCs w:val="28"/>
        </w:rPr>
        <w:t>Digital Banking Maturity 2024 / Deloitte. – 2024. – URL: https://www.deloitte.com/ce/en/industries/financial-services/research/digital-banking-maturity-2024.html (дата обращения: 15.0</w:t>
      </w:r>
      <w:r w:rsidRPr="00EC6932">
        <w:rPr>
          <w:sz w:val="28"/>
          <w:szCs w:val="28"/>
          <w:lang w:val="kk-KZ"/>
        </w:rPr>
        <w:t>3</w:t>
      </w:r>
      <w:r w:rsidRPr="00EC6932">
        <w:rPr>
          <w:sz w:val="28"/>
          <w:szCs w:val="28"/>
        </w:rPr>
        <w:t>.2026).</w:t>
      </w:r>
    </w:p>
    <w:p w14:paraId="48BEAB0B" w14:textId="770ADED5" w:rsidR="00127630" w:rsidRPr="00EC6932" w:rsidRDefault="00127630" w:rsidP="00127630">
      <w:pPr>
        <w:ind w:firstLine="567"/>
        <w:jc w:val="both"/>
        <w:rPr>
          <w:sz w:val="28"/>
          <w:szCs w:val="28"/>
          <w:lang w:val="en-US"/>
        </w:rPr>
      </w:pPr>
      <w:r w:rsidRPr="00EC6932">
        <w:rPr>
          <w:sz w:val="28"/>
          <w:szCs w:val="28"/>
          <w:lang w:val="kk-KZ"/>
        </w:rPr>
        <w:t xml:space="preserve">48 </w:t>
      </w:r>
      <w:r w:rsidRPr="00EC6932">
        <w:rPr>
          <w:sz w:val="28"/>
          <w:szCs w:val="28"/>
        </w:rPr>
        <w:t>Global Banking Annual Review 2025: Precision over Volume / Boston Consulting Group. – 2025. – URL: https://www.bcg.com/publications/2025/global-banking-review (дата обращения: 15.0</w:t>
      </w:r>
      <w:r w:rsidRPr="00EC6932">
        <w:rPr>
          <w:sz w:val="28"/>
          <w:szCs w:val="28"/>
          <w:lang w:val="kk-KZ"/>
        </w:rPr>
        <w:t>3</w:t>
      </w:r>
      <w:r w:rsidRPr="00EC6932">
        <w:rPr>
          <w:sz w:val="28"/>
          <w:szCs w:val="28"/>
        </w:rPr>
        <w:t>.2026).</w:t>
      </w:r>
    </w:p>
    <w:p w14:paraId="38515510" w14:textId="6B1B3ED4" w:rsidR="00D138FD" w:rsidRPr="00EC6932" w:rsidRDefault="00D138FD" w:rsidP="00D138FD">
      <w:pPr>
        <w:ind w:firstLine="567"/>
        <w:jc w:val="both"/>
        <w:rPr>
          <w:sz w:val="28"/>
          <w:szCs w:val="28"/>
          <w:lang w:val="kk-KZ"/>
        </w:rPr>
      </w:pPr>
      <w:r w:rsidRPr="00EC6932">
        <w:rPr>
          <w:sz w:val="28"/>
          <w:szCs w:val="28"/>
          <w:lang w:val="kk-KZ"/>
        </w:rPr>
        <w:t>49 Кулумбетова Д.Б., Маулина Н.Х., Асанова А.Б. Цифровая трансформация казахстанского банковского сектора на современном этапе развития // Научный вестник: Финансы, банки, инвестиции. – 2021. – № 3. – С. 80-81</w:t>
      </w:r>
      <w:r w:rsidR="00845A33" w:rsidRPr="00EC6932">
        <w:rPr>
          <w:sz w:val="28"/>
          <w:szCs w:val="28"/>
          <w:lang w:val="kk-KZ"/>
        </w:rPr>
        <w:t>.</w:t>
      </w:r>
    </w:p>
    <w:p w14:paraId="233929CB" w14:textId="77777777" w:rsidR="00D138FD" w:rsidRPr="00EC6932" w:rsidRDefault="00D138FD" w:rsidP="00D138FD">
      <w:pPr>
        <w:ind w:firstLine="567"/>
        <w:jc w:val="both"/>
        <w:rPr>
          <w:sz w:val="28"/>
          <w:szCs w:val="28"/>
        </w:rPr>
      </w:pPr>
      <w:r w:rsidRPr="00EC6932">
        <w:rPr>
          <w:rStyle w:val="20"/>
          <w:rFonts w:eastAsiaTheme="majorEastAsia"/>
          <w:b w:val="0"/>
          <w:bCs w:val="0"/>
          <w:sz w:val="28"/>
          <w:szCs w:val="28"/>
          <w:lang w:val="kk-KZ"/>
        </w:rPr>
        <w:t>50</w:t>
      </w:r>
      <w:r w:rsidRPr="00EC6932">
        <w:rPr>
          <w:sz w:val="28"/>
          <w:szCs w:val="28"/>
        </w:rPr>
        <w:t xml:space="preserve"> Вдовина Е. С., Куликова М. А. </w:t>
      </w:r>
      <w:r w:rsidRPr="00EC6932">
        <w:rPr>
          <w:rStyle w:val="a3"/>
          <w:rFonts w:eastAsiaTheme="majorEastAsia"/>
          <w:b w:val="0"/>
          <w:bCs w:val="0"/>
          <w:sz w:val="28"/>
          <w:szCs w:val="28"/>
        </w:rPr>
        <w:t>Цифровизация банковского сектора в современных условиях</w:t>
      </w:r>
      <w:r w:rsidRPr="00EC6932">
        <w:rPr>
          <w:sz w:val="28"/>
          <w:szCs w:val="28"/>
        </w:rPr>
        <w:t>. – Тамбов: Издательский центр ТГТУ, 2022. – 214 с.</w:t>
      </w:r>
    </w:p>
    <w:p w14:paraId="6305288F" w14:textId="77777777" w:rsidR="00D138FD" w:rsidRPr="00EC6932" w:rsidRDefault="00D138FD" w:rsidP="00D138FD">
      <w:pPr>
        <w:ind w:firstLine="567"/>
        <w:jc w:val="both"/>
        <w:rPr>
          <w:sz w:val="28"/>
          <w:szCs w:val="28"/>
        </w:rPr>
      </w:pPr>
      <w:r w:rsidRPr="00EC6932">
        <w:rPr>
          <w:rStyle w:val="20"/>
          <w:rFonts w:eastAsiaTheme="majorEastAsia"/>
          <w:b w:val="0"/>
          <w:bCs w:val="0"/>
          <w:sz w:val="28"/>
          <w:szCs w:val="28"/>
          <w:lang w:val="kk-KZ"/>
        </w:rPr>
        <w:t>51</w:t>
      </w:r>
      <w:r w:rsidRPr="00EC6932">
        <w:rPr>
          <w:sz w:val="28"/>
          <w:szCs w:val="28"/>
        </w:rPr>
        <w:t xml:space="preserve"> Аксёнова Е. А. Цифровизация банковского сектора: риски и перспективы // </w:t>
      </w:r>
      <w:r w:rsidRPr="00EC6932">
        <w:rPr>
          <w:rStyle w:val="a3"/>
          <w:rFonts w:eastAsiaTheme="majorEastAsia"/>
          <w:b w:val="0"/>
          <w:bCs w:val="0"/>
          <w:sz w:val="28"/>
          <w:szCs w:val="28"/>
        </w:rPr>
        <w:t>Вестник Таганрогского института управления и экономики</w:t>
      </w:r>
      <w:r w:rsidRPr="00EC6932">
        <w:rPr>
          <w:sz w:val="28"/>
          <w:szCs w:val="28"/>
        </w:rPr>
        <w:t>. – 2024. – № 2. – С. 33–52.</w:t>
      </w:r>
    </w:p>
    <w:p w14:paraId="57F1F1A8" w14:textId="5ECC9807" w:rsidR="00D138FD" w:rsidRPr="00EC6932" w:rsidRDefault="00D138FD" w:rsidP="00D138FD">
      <w:pPr>
        <w:ind w:firstLine="567"/>
        <w:jc w:val="both"/>
        <w:rPr>
          <w:sz w:val="28"/>
          <w:szCs w:val="28"/>
        </w:rPr>
      </w:pPr>
      <w:r w:rsidRPr="00EC6932">
        <w:rPr>
          <w:rStyle w:val="20"/>
          <w:rFonts w:eastAsiaTheme="majorEastAsia"/>
          <w:b w:val="0"/>
          <w:bCs w:val="0"/>
          <w:sz w:val="28"/>
          <w:szCs w:val="28"/>
          <w:lang w:val="kk-KZ"/>
        </w:rPr>
        <w:t xml:space="preserve">52 </w:t>
      </w:r>
      <w:r w:rsidRPr="00EC6932">
        <w:rPr>
          <w:sz w:val="28"/>
          <w:szCs w:val="28"/>
        </w:rPr>
        <w:t xml:space="preserve">Волков А. А., Петрова Е. В. Цифровая трансформация банковского сектора России // Экономика. Информатика. </w:t>
      </w:r>
      <w:r w:rsidR="00845A33" w:rsidRPr="00EC6932">
        <w:rPr>
          <w:sz w:val="28"/>
          <w:szCs w:val="28"/>
          <w:lang w:val="ru-RU"/>
        </w:rPr>
        <w:t xml:space="preserve">- </w:t>
      </w:r>
      <w:r w:rsidRPr="00EC6932">
        <w:rPr>
          <w:sz w:val="28"/>
          <w:szCs w:val="28"/>
        </w:rPr>
        <w:t>2025.</w:t>
      </w:r>
      <w:r w:rsidR="00845A33" w:rsidRPr="00EC6932">
        <w:rPr>
          <w:sz w:val="28"/>
          <w:szCs w:val="28"/>
          <w:lang w:val="ru-RU"/>
        </w:rPr>
        <w:t xml:space="preserve"> -</w:t>
      </w:r>
      <w:r w:rsidRPr="00EC6932">
        <w:rPr>
          <w:sz w:val="28"/>
          <w:szCs w:val="28"/>
        </w:rPr>
        <w:t xml:space="preserve"> Т. 52, № 1.</w:t>
      </w:r>
      <w:r w:rsidR="00845A33" w:rsidRPr="00EC6932">
        <w:rPr>
          <w:sz w:val="28"/>
          <w:szCs w:val="28"/>
          <w:lang w:val="ru-RU"/>
        </w:rPr>
        <w:t xml:space="preserve"> -</w:t>
      </w:r>
      <w:r w:rsidRPr="00EC6932">
        <w:rPr>
          <w:sz w:val="28"/>
          <w:szCs w:val="28"/>
        </w:rPr>
        <w:t xml:space="preserve"> С. 125–136.  </w:t>
      </w:r>
      <w:hyperlink r:id="rId78" w:tgtFrame="_blank" w:history="1">
        <w:r w:rsidRPr="00EC6932">
          <w:rPr>
            <w:rStyle w:val="a9"/>
            <w:sz w:val="28"/>
            <w:szCs w:val="28"/>
          </w:rPr>
          <w:t>https://econom-inform-journal.ru/index.php/journal/article/download/422/451/1559</w:t>
        </w:r>
      </w:hyperlink>
      <w:r w:rsidRPr="00EC6932">
        <w:rPr>
          <w:sz w:val="28"/>
          <w:szCs w:val="28"/>
        </w:rPr>
        <w:t xml:space="preserve"> 14.03.2026.</w:t>
      </w:r>
    </w:p>
    <w:p w14:paraId="77D08F99" w14:textId="77777777" w:rsidR="00D138FD" w:rsidRPr="00EC6932" w:rsidRDefault="00D138FD" w:rsidP="00D138FD">
      <w:pPr>
        <w:ind w:firstLine="567"/>
        <w:jc w:val="both"/>
        <w:rPr>
          <w:sz w:val="28"/>
          <w:szCs w:val="28"/>
        </w:rPr>
      </w:pPr>
      <w:r w:rsidRPr="00EC6932">
        <w:rPr>
          <w:rStyle w:val="20"/>
          <w:rFonts w:eastAsiaTheme="majorEastAsia"/>
          <w:b w:val="0"/>
          <w:bCs w:val="0"/>
          <w:sz w:val="28"/>
          <w:szCs w:val="28"/>
          <w:lang w:val="kk-KZ"/>
        </w:rPr>
        <w:t>53</w:t>
      </w:r>
      <w:r w:rsidRPr="00EC6932">
        <w:rPr>
          <w:sz w:val="28"/>
          <w:szCs w:val="28"/>
        </w:rPr>
        <w:t xml:space="preserve"> Zhang Q., Ou Y., Chen R. Digitalization and Stability in Banking Sector // </w:t>
      </w:r>
      <w:r w:rsidRPr="00EC6932">
        <w:rPr>
          <w:rStyle w:val="a3"/>
          <w:rFonts w:eastAsiaTheme="majorEastAsia"/>
          <w:b w:val="0"/>
          <w:bCs w:val="0"/>
          <w:sz w:val="28"/>
          <w:szCs w:val="28"/>
        </w:rPr>
        <w:t>Risk Management</w:t>
      </w:r>
      <w:r w:rsidRPr="00EC6932">
        <w:rPr>
          <w:sz w:val="28"/>
          <w:szCs w:val="28"/>
        </w:rPr>
        <w:t>. – 2023. – Vol. 25, No. 11. – P. 85–130.</w:t>
      </w:r>
    </w:p>
    <w:p w14:paraId="1721CB0F" w14:textId="64F17CFA" w:rsidR="00D138FD" w:rsidRPr="00EC6932" w:rsidRDefault="00D138FD" w:rsidP="00D138FD">
      <w:pPr>
        <w:ind w:firstLine="567"/>
        <w:jc w:val="both"/>
        <w:rPr>
          <w:sz w:val="28"/>
          <w:szCs w:val="28"/>
        </w:rPr>
      </w:pPr>
      <w:r w:rsidRPr="00EC6932">
        <w:rPr>
          <w:rStyle w:val="20"/>
          <w:rFonts w:eastAsiaTheme="majorEastAsia"/>
          <w:b w:val="0"/>
          <w:bCs w:val="0"/>
          <w:sz w:val="28"/>
          <w:szCs w:val="28"/>
          <w:lang w:val="kk-KZ"/>
        </w:rPr>
        <w:t>54</w:t>
      </w:r>
      <w:r w:rsidRPr="00EC6932">
        <w:rPr>
          <w:sz w:val="28"/>
          <w:szCs w:val="28"/>
        </w:rPr>
        <w:t xml:space="preserve"> Исабаева С. Б. </w:t>
      </w:r>
      <w:r w:rsidRPr="00EC6932">
        <w:rPr>
          <w:rStyle w:val="a3"/>
          <w:rFonts w:eastAsiaTheme="majorEastAsia"/>
          <w:b w:val="0"/>
          <w:bCs w:val="0"/>
          <w:sz w:val="28"/>
          <w:szCs w:val="28"/>
        </w:rPr>
        <w:t>Обеспечение кибербезопасности Казахстана в условиях цифровизации</w:t>
      </w:r>
      <w:r w:rsidRPr="00EC6932">
        <w:rPr>
          <w:sz w:val="28"/>
          <w:szCs w:val="28"/>
        </w:rPr>
        <w:t>: ди</w:t>
      </w:r>
      <w:r w:rsidR="00B75B71" w:rsidRPr="00EC6932">
        <w:rPr>
          <w:sz w:val="28"/>
          <w:szCs w:val="28"/>
          <w:lang w:val="kk-KZ"/>
        </w:rPr>
        <w:t>ссертация</w:t>
      </w:r>
      <w:r w:rsidRPr="00EC6932">
        <w:rPr>
          <w:sz w:val="28"/>
          <w:szCs w:val="28"/>
        </w:rPr>
        <w:t xml:space="preserve"> д</w:t>
      </w:r>
      <w:r w:rsidR="00B75B71" w:rsidRPr="00EC6932">
        <w:rPr>
          <w:sz w:val="28"/>
          <w:szCs w:val="28"/>
          <w:lang w:val="kk-KZ"/>
        </w:rPr>
        <w:t>октор</w:t>
      </w:r>
      <w:r w:rsidRPr="00EC6932">
        <w:rPr>
          <w:sz w:val="28"/>
          <w:szCs w:val="28"/>
        </w:rPr>
        <w:t>а по профилю «Государственное и местное управление». – Нур-Султан: Академия государственного управления при Президенте РК, 2020. – 210 с.</w:t>
      </w:r>
    </w:p>
    <w:p w14:paraId="0677B646" w14:textId="77777777" w:rsidR="00D138FD" w:rsidRPr="00EC6932" w:rsidRDefault="00D138FD" w:rsidP="00D138FD">
      <w:pPr>
        <w:ind w:firstLine="567"/>
        <w:jc w:val="both"/>
        <w:rPr>
          <w:sz w:val="28"/>
          <w:szCs w:val="28"/>
        </w:rPr>
      </w:pPr>
      <w:r w:rsidRPr="00EC6932">
        <w:rPr>
          <w:rStyle w:val="20"/>
          <w:rFonts w:eastAsiaTheme="majorEastAsia"/>
          <w:b w:val="0"/>
          <w:bCs w:val="0"/>
          <w:sz w:val="28"/>
          <w:szCs w:val="28"/>
          <w:lang w:val="kk-KZ"/>
        </w:rPr>
        <w:t>55</w:t>
      </w:r>
      <w:r w:rsidRPr="00EC6932">
        <w:rPr>
          <w:sz w:val="28"/>
          <w:szCs w:val="28"/>
        </w:rPr>
        <w:t xml:space="preserve"> Керимкулова Д. Д., Жоламанова М. Т. Риски банковского сектора Казахстана // </w:t>
      </w:r>
      <w:r w:rsidRPr="00EC6932">
        <w:rPr>
          <w:rStyle w:val="a3"/>
          <w:rFonts w:eastAsiaTheme="majorEastAsia"/>
          <w:b w:val="0"/>
          <w:bCs w:val="0"/>
          <w:sz w:val="28"/>
          <w:szCs w:val="28"/>
        </w:rPr>
        <w:t>Вестник ЕНУ</w:t>
      </w:r>
      <w:r w:rsidRPr="00EC6932">
        <w:rPr>
          <w:sz w:val="28"/>
          <w:szCs w:val="28"/>
        </w:rPr>
        <w:t>. – 2021. – № 3. – С. 25–60.</w:t>
      </w:r>
    </w:p>
    <w:p w14:paraId="39985B45" w14:textId="77777777" w:rsidR="00D138FD" w:rsidRPr="00EC6932" w:rsidRDefault="00D138FD" w:rsidP="00D138FD">
      <w:pPr>
        <w:ind w:firstLine="567"/>
        <w:jc w:val="both"/>
        <w:rPr>
          <w:sz w:val="28"/>
          <w:szCs w:val="28"/>
        </w:rPr>
      </w:pPr>
      <w:r w:rsidRPr="00EC6932">
        <w:rPr>
          <w:rStyle w:val="20"/>
          <w:rFonts w:eastAsiaTheme="majorEastAsia"/>
          <w:b w:val="0"/>
          <w:bCs w:val="0"/>
          <w:sz w:val="28"/>
          <w:szCs w:val="28"/>
          <w:lang w:val="kk-KZ"/>
        </w:rPr>
        <w:t>56</w:t>
      </w:r>
      <w:r w:rsidRPr="00EC6932">
        <w:rPr>
          <w:sz w:val="28"/>
          <w:szCs w:val="28"/>
        </w:rPr>
        <w:t xml:space="preserve"> Kulubekova A., Tsapova O., Smolyaninova S., Kenzhebayeva Z. Digitalization of Banking Sector of Kazakhstan: Challenges and Opportunities // </w:t>
      </w:r>
      <w:r w:rsidRPr="00EC6932">
        <w:rPr>
          <w:rStyle w:val="a3"/>
          <w:rFonts w:eastAsiaTheme="majorEastAsia"/>
          <w:b w:val="0"/>
          <w:bCs w:val="0"/>
          <w:sz w:val="28"/>
          <w:szCs w:val="28"/>
        </w:rPr>
        <w:t>Vestnik KUEF</w:t>
      </w:r>
      <w:r w:rsidRPr="00EC6932">
        <w:rPr>
          <w:sz w:val="28"/>
          <w:szCs w:val="28"/>
        </w:rPr>
        <w:t>. – 2025. – Vol. 2. – P. 14–28.</w:t>
      </w:r>
    </w:p>
    <w:p w14:paraId="24F2369E" w14:textId="79DC9500" w:rsidR="00D138FD" w:rsidRPr="00EC6932" w:rsidRDefault="00D138FD" w:rsidP="00D138FD">
      <w:pPr>
        <w:ind w:firstLine="567"/>
        <w:jc w:val="both"/>
        <w:rPr>
          <w:sz w:val="28"/>
          <w:szCs w:val="28"/>
        </w:rPr>
      </w:pPr>
      <w:r w:rsidRPr="00EC6932">
        <w:rPr>
          <w:rStyle w:val="20"/>
          <w:rFonts w:eastAsiaTheme="majorEastAsia"/>
          <w:b w:val="0"/>
          <w:bCs w:val="0"/>
          <w:sz w:val="28"/>
          <w:szCs w:val="28"/>
          <w:lang w:val="kk-KZ"/>
        </w:rPr>
        <w:t>57</w:t>
      </w:r>
      <w:r w:rsidRPr="00EC6932">
        <w:rPr>
          <w:sz w:val="28"/>
          <w:szCs w:val="28"/>
        </w:rPr>
        <w:t xml:space="preserve"> </w:t>
      </w:r>
      <w:r w:rsidRPr="00EC6932">
        <w:rPr>
          <w:rStyle w:val="a3"/>
          <w:rFonts w:eastAsiaTheme="majorEastAsia"/>
          <w:b w:val="0"/>
          <w:bCs w:val="0"/>
          <w:sz w:val="28"/>
          <w:szCs w:val="28"/>
        </w:rPr>
        <w:t>Kazakh National Bank approves 5-year digital financial market regulation strategy</w:t>
      </w:r>
      <w:r w:rsidRPr="00EC6932">
        <w:rPr>
          <w:sz w:val="28"/>
          <w:szCs w:val="28"/>
        </w:rPr>
        <w:t xml:space="preserve"> // Interfax. – 2024. </w:t>
      </w:r>
      <w:hyperlink r:id="rId79" w:history="1">
        <w:r w:rsidR="00845A33" w:rsidRPr="00EC6932">
          <w:rPr>
            <w:rStyle w:val="a9"/>
            <w:sz w:val="28"/>
            <w:szCs w:val="28"/>
            <w:lang w:eastAsia="ru-RU"/>
          </w:rPr>
          <w:t>https://interfax.com/newsroom/top-stories/108869</w:t>
        </w:r>
        <w:r w:rsidR="00845A33" w:rsidRPr="00EC6932">
          <w:rPr>
            <w:rStyle w:val="a9"/>
            <w:sz w:val="28"/>
            <w:szCs w:val="28"/>
            <w:lang w:val="en-US" w:eastAsia="ru-RU"/>
          </w:rPr>
          <w:t xml:space="preserve">/ </w:t>
        </w:r>
      </w:hyperlink>
      <w:r w:rsidR="00845A33" w:rsidRPr="00EC6932">
        <w:rPr>
          <w:rStyle w:val="a7"/>
          <w:rFonts w:ascii="Times New Roman" w:hAnsi="Times New Roman" w:cs="Times New Roman"/>
          <w:sz w:val="28"/>
          <w:szCs w:val="28"/>
          <w:lang w:val="en-US"/>
        </w:rPr>
        <w:t xml:space="preserve"> </w:t>
      </w:r>
      <w:r w:rsidRPr="00EC6932">
        <w:rPr>
          <w:sz w:val="28"/>
          <w:szCs w:val="28"/>
        </w:rPr>
        <w:t xml:space="preserve">  13.10.2025.</w:t>
      </w:r>
    </w:p>
    <w:p w14:paraId="7B2608FC" w14:textId="4BC78864" w:rsidR="00D138FD" w:rsidRPr="00EC6932" w:rsidRDefault="00D138FD" w:rsidP="00D138FD">
      <w:pPr>
        <w:ind w:firstLine="567"/>
        <w:jc w:val="both"/>
        <w:rPr>
          <w:sz w:val="28"/>
          <w:szCs w:val="28"/>
        </w:rPr>
      </w:pPr>
      <w:r w:rsidRPr="00EC6932">
        <w:rPr>
          <w:rStyle w:val="20"/>
          <w:rFonts w:eastAsiaTheme="majorEastAsia"/>
          <w:b w:val="0"/>
          <w:bCs w:val="0"/>
          <w:sz w:val="28"/>
          <w:szCs w:val="28"/>
          <w:lang w:val="kk-KZ"/>
        </w:rPr>
        <w:t>58</w:t>
      </w:r>
      <w:r w:rsidRPr="00EC6932">
        <w:rPr>
          <w:sz w:val="28"/>
          <w:szCs w:val="28"/>
        </w:rPr>
        <w:t xml:space="preserve"> </w:t>
      </w:r>
      <w:r w:rsidRPr="00EC6932">
        <w:rPr>
          <w:rStyle w:val="a3"/>
          <w:rFonts w:eastAsiaTheme="majorEastAsia"/>
          <w:b w:val="0"/>
          <w:bCs w:val="0"/>
          <w:sz w:val="28"/>
          <w:szCs w:val="28"/>
        </w:rPr>
        <w:t>Kazakhstan Accelerates Shift to Cashless Economy as Digital Payments Hit Record High</w:t>
      </w:r>
      <w:r w:rsidRPr="00EC6932">
        <w:rPr>
          <w:sz w:val="28"/>
          <w:szCs w:val="28"/>
        </w:rPr>
        <w:t xml:space="preserve"> </w:t>
      </w:r>
      <w:r w:rsidR="00845A33" w:rsidRPr="00EC6932">
        <w:rPr>
          <w:sz w:val="28"/>
          <w:szCs w:val="28"/>
          <w:lang w:val="en-US"/>
        </w:rPr>
        <w:t>/</w:t>
      </w:r>
      <w:r w:rsidRPr="00EC6932">
        <w:rPr>
          <w:sz w:val="28"/>
          <w:szCs w:val="28"/>
        </w:rPr>
        <w:t xml:space="preserve">/ The Astana Times. – 2025.  </w:t>
      </w:r>
      <w:hyperlink r:id="rId80" w:history="1">
        <w:r w:rsidR="00845A33" w:rsidRPr="00EC6932">
          <w:rPr>
            <w:rStyle w:val="a9"/>
            <w:sz w:val="28"/>
            <w:szCs w:val="28"/>
            <w:lang w:eastAsia="ru-RU"/>
          </w:rPr>
          <w:t xml:space="preserve">https://astanatimes.com/2025/10/kazakhstan-accelerates-shift-to-cashless-economy-as-digital-payments-hit-record-high/ </w:t>
        </w:r>
      </w:hyperlink>
      <w:r w:rsidRPr="00EC6932">
        <w:rPr>
          <w:sz w:val="28"/>
          <w:szCs w:val="28"/>
        </w:rPr>
        <w:t>13.10.2025.</w:t>
      </w:r>
    </w:p>
    <w:p w14:paraId="7D33B796" w14:textId="5581299D" w:rsidR="00D138FD" w:rsidRPr="00EC6932" w:rsidRDefault="00D138FD" w:rsidP="00D138FD">
      <w:pPr>
        <w:ind w:firstLine="567"/>
        <w:jc w:val="both"/>
        <w:rPr>
          <w:sz w:val="28"/>
          <w:szCs w:val="28"/>
        </w:rPr>
      </w:pPr>
      <w:r w:rsidRPr="00EC6932">
        <w:rPr>
          <w:rStyle w:val="20"/>
          <w:rFonts w:eastAsiaTheme="majorEastAsia"/>
          <w:b w:val="0"/>
          <w:bCs w:val="0"/>
          <w:sz w:val="28"/>
          <w:szCs w:val="28"/>
          <w:lang w:val="kk-KZ"/>
        </w:rPr>
        <w:t>59</w:t>
      </w:r>
      <w:r w:rsidRPr="00EC6932">
        <w:rPr>
          <w:sz w:val="28"/>
          <w:szCs w:val="28"/>
        </w:rPr>
        <w:t xml:space="preserve"> </w:t>
      </w:r>
      <w:r w:rsidRPr="00EC6932">
        <w:rPr>
          <w:rStyle w:val="a3"/>
          <w:rFonts w:eastAsiaTheme="majorEastAsia"/>
          <w:b w:val="0"/>
          <w:bCs w:val="0"/>
          <w:sz w:val="28"/>
          <w:szCs w:val="28"/>
        </w:rPr>
        <w:t>Digital Transformation and Corruption Risks: An Applied Economic Analysis of Kazakhstan’s Banking Sector</w:t>
      </w:r>
      <w:r w:rsidRPr="00EC6932">
        <w:rPr>
          <w:sz w:val="28"/>
          <w:szCs w:val="28"/>
        </w:rPr>
        <w:t xml:space="preserve"> </w:t>
      </w:r>
      <w:r w:rsidR="00845A33" w:rsidRPr="00EC6932">
        <w:rPr>
          <w:sz w:val="28"/>
          <w:szCs w:val="28"/>
          <w:lang w:val="en-US"/>
        </w:rPr>
        <w:t>/</w:t>
      </w:r>
      <w:r w:rsidRPr="00EC6932">
        <w:rPr>
          <w:sz w:val="28"/>
          <w:szCs w:val="28"/>
        </w:rPr>
        <w:t xml:space="preserve">/ ResearchGate. – 2025.  </w:t>
      </w:r>
      <w:hyperlink r:id="rId81" w:history="1">
        <w:r w:rsidR="00845A33" w:rsidRPr="00EC6932">
          <w:rPr>
            <w:rStyle w:val="a9"/>
            <w:sz w:val="28"/>
            <w:szCs w:val="28"/>
            <w:lang w:eastAsia="ru-RU"/>
          </w:rPr>
          <w:t>https://www.researchgate.net/publication/396029121_Digital_Transformation_and_Corruption_Risks_An_Applied_Economic_Analysis_of_Kazakhstan%27s_Banking_Sector/</w:t>
        </w:r>
      </w:hyperlink>
      <w:r w:rsidR="00845A33" w:rsidRPr="00EC6932">
        <w:rPr>
          <w:rStyle w:val="a7"/>
          <w:rFonts w:ascii="Times New Roman" w:hAnsi="Times New Roman" w:cs="Times New Roman"/>
          <w:sz w:val="28"/>
          <w:szCs w:val="28"/>
        </w:rPr>
        <w:t xml:space="preserve"> </w:t>
      </w:r>
      <w:r w:rsidRPr="00EC6932">
        <w:rPr>
          <w:sz w:val="28"/>
          <w:szCs w:val="28"/>
        </w:rPr>
        <w:t xml:space="preserve"> 13.10.2025.</w:t>
      </w:r>
    </w:p>
    <w:p w14:paraId="4416E210" w14:textId="08C06882" w:rsidR="00D138FD" w:rsidRPr="00EC6932" w:rsidRDefault="00D138FD" w:rsidP="00D138FD">
      <w:pPr>
        <w:ind w:firstLine="567"/>
        <w:jc w:val="both"/>
        <w:rPr>
          <w:sz w:val="28"/>
          <w:szCs w:val="28"/>
        </w:rPr>
      </w:pPr>
      <w:r w:rsidRPr="00EC6932">
        <w:rPr>
          <w:rStyle w:val="20"/>
          <w:rFonts w:eastAsiaTheme="majorEastAsia"/>
          <w:b w:val="0"/>
          <w:bCs w:val="0"/>
          <w:sz w:val="28"/>
          <w:szCs w:val="28"/>
          <w:lang w:val="kk-KZ"/>
        </w:rPr>
        <w:t>60</w:t>
      </w:r>
      <w:r w:rsidRPr="00EC6932">
        <w:rPr>
          <w:sz w:val="28"/>
          <w:szCs w:val="28"/>
        </w:rPr>
        <w:t xml:space="preserve"> </w:t>
      </w:r>
      <w:r w:rsidRPr="00EC6932">
        <w:rPr>
          <w:rStyle w:val="a3"/>
          <w:rFonts w:eastAsiaTheme="majorEastAsia"/>
          <w:b w:val="0"/>
          <w:bCs w:val="0"/>
          <w:sz w:val="28"/>
          <w:szCs w:val="28"/>
        </w:rPr>
        <w:t>An Applied Economic Analysis of Kazakhstan's Banking Sector</w:t>
      </w:r>
      <w:r w:rsidRPr="00EC6932">
        <w:rPr>
          <w:sz w:val="28"/>
          <w:szCs w:val="28"/>
        </w:rPr>
        <w:t xml:space="preserve"> // RITHA. – 2025. </w:t>
      </w:r>
      <w:hyperlink r:id="rId82" w:history="1">
        <w:r w:rsidR="00845A33" w:rsidRPr="00EC6932">
          <w:rPr>
            <w:rStyle w:val="a9"/>
            <w:sz w:val="28"/>
            <w:szCs w:val="28"/>
            <w:lang w:eastAsia="ru-RU"/>
          </w:rPr>
          <w:t>https://ritha.eu/journals/JAES/issues/89/articles/10</w:t>
        </w:r>
        <w:r w:rsidR="00845A33" w:rsidRPr="00EC6932">
          <w:rPr>
            <w:rStyle w:val="a9"/>
            <w:sz w:val="28"/>
            <w:szCs w:val="28"/>
            <w:lang w:val="ru-RU" w:eastAsia="ru-RU"/>
          </w:rPr>
          <w:t>/</w:t>
        </w:r>
      </w:hyperlink>
      <w:r w:rsidR="00845A33" w:rsidRPr="00EC6932">
        <w:rPr>
          <w:rStyle w:val="a7"/>
          <w:rFonts w:ascii="Times New Roman" w:hAnsi="Times New Roman" w:cs="Times New Roman"/>
          <w:sz w:val="28"/>
          <w:szCs w:val="28"/>
          <w:lang w:val="ru-RU"/>
        </w:rPr>
        <w:t xml:space="preserve">  </w:t>
      </w:r>
      <w:r w:rsidRPr="00EC6932">
        <w:rPr>
          <w:sz w:val="28"/>
          <w:szCs w:val="28"/>
        </w:rPr>
        <w:t xml:space="preserve"> 13.10.2025.</w:t>
      </w:r>
    </w:p>
    <w:p w14:paraId="3CEB614B" w14:textId="54A7CE30" w:rsidR="00D138FD" w:rsidRPr="00EC6932" w:rsidRDefault="00D138FD" w:rsidP="00D138FD">
      <w:pPr>
        <w:ind w:firstLine="567"/>
        <w:jc w:val="both"/>
        <w:rPr>
          <w:sz w:val="28"/>
          <w:szCs w:val="28"/>
        </w:rPr>
      </w:pPr>
      <w:r w:rsidRPr="00EC6932">
        <w:rPr>
          <w:rStyle w:val="20"/>
          <w:rFonts w:eastAsiaTheme="majorEastAsia"/>
          <w:b w:val="0"/>
          <w:bCs w:val="0"/>
          <w:sz w:val="28"/>
          <w:szCs w:val="28"/>
        </w:rPr>
        <w:t>6</w:t>
      </w:r>
      <w:r w:rsidRPr="00EC6932">
        <w:rPr>
          <w:rStyle w:val="20"/>
          <w:rFonts w:eastAsiaTheme="majorEastAsia"/>
          <w:b w:val="0"/>
          <w:bCs w:val="0"/>
          <w:sz w:val="28"/>
          <w:szCs w:val="28"/>
          <w:lang w:val="kk-KZ"/>
        </w:rPr>
        <w:t>1</w:t>
      </w:r>
      <w:r w:rsidRPr="00EC6932">
        <w:rPr>
          <w:sz w:val="28"/>
          <w:szCs w:val="28"/>
        </w:rPr>
        <w:t xml:space="preserve"> Национальная платежная корпорация Казахстана. </w:t>
      </w:r>
      <w:r w:rsidRPr="00EC6932">
        <w:rPr>
          <w:rStyle w:val="a3"/>
          <w:rFonts w:eastAsiaTheme="majorEastAsia"/>
          <w:b w:val="0"/>
          <w:bCs w:val="0"/>
          <w:sz w:val="28"/>
          <w:szCs w:val="28"/>
        </w:rPr>
        <w:t>Open Banking &amp; Open API</w:t>
      </w:r>
      <w:r w:rsidRPr="00EC6932">
        <w:rPr>
          <w:sz w:val="28"/>
          <w:szCs w:val="28"/>
        </w:rPr>
        <w:t xml:space="preserve">. – 2025. </w:t>
      </w:r>
      <w:hyperlink r:id="rId83" w:history="1">
        <w:r w:rsidR="00845A33" w:rsidRPr="00EC6932">
          <w:rPr>
            <w:rStyle w:val="a9"/>
            <w:sz w:val="28"/>
            <w:szCs w:val="28"/>
            <w:lang w:eastAsia="ru-RU"/>
          </w:rPr>
          <w:t>https://npck.kz/en/open-banking-open-api-2/</w:t>
        </w:r>
      </w:hyperlink>
      <w:r w:rsidRPr="00EC6932">
        <w:rPr>
          <w:sz w:val="28"/>
          <w:szCs w:val="28"/>
        </w:rPr>
        <w:t xml:space="preserve"> 13.10.2025.</w:t>
      </w:r>
    </w:p>
    <w:p w14:paraId="2D006026" w14:textId="15671616" w:rsidR="00D138FD" w:rsidRPr="00EC6932" w:rsidRDefault="00D138FD" w:rsidP="00D138FD">
      <w:pPr>
        <w:ind w:firstLine="567"/>
        <w:jc w:val="both"/>
        <w:rPr>
          <w:sz w:val="28"/>
          <w:szCs w:val="28"/>
        </w:rPr>
      </w:pPr>
      <w:r w:rsidRPr="00EC6932">
        <w:rPr>
          <w:rStyle w:val="20"/>
          <w:rFonts w:eastAsiaTheme="majorEastAsia"/>
          <w:b w:val="0"/>
          <w:bCs w:val="0"/>
          <w:sz w:val="28"/>
          <w:szCs w:val="28"/>
          <w:lang w:val="en-US"/>
        </w:rPr>
        <w:t>6</w:t>
      </w:r>
      <w:r w:rsidRPr="00EC6932">
        <w:rPr>
          <w:rStyle w:val="20"/>
          <w:rFonts w:eastAsiaTheme="majorEastAsia"/>
          <w:b w:val="0"/>
          <w:bCs w:val="0"/>
          <w:sz w:val="28"/>
          <w:szCs w:val="28"/>
          <w:lang w:val="kk-KZ"/>
        </w:rPr>
        <w:t>2</w:t>
      </w:r>
      <w:r w:rsidRPr="00EC6932">
        <w:rPr>
          <w:sz w:val="28"/>
          <w:szCs w:val="28"/>
        </w:rPr>
        <w:t xml:space="preserve"> </w:t>
      </w:r>
      <w:r w:rsidRPr="00EC6932">
        <w:rPr>
          <w:rStyle w:val="a3"/>
          <w:rFonts w:eastAsiaTheme="majorEastAsia"/>
          <w:b w:val="0"/>
          <w:bCs w:val="0"/>
          <w:sz w:val="28"/>
          <w:szCs w:val="28"/>
        </w:rPr>
        <w:t>National Bank of Kazakhstan Raises Base Rate to 18% to Curb Rising Inflation</w:t>
      </w:r>
      <w:r w:rsidRPr="00EC6932">
        <w:rPr>
          <w:sz w:val="28"/>
          <w:szCs w:val="28"/>
        </w:rPr>
        <w:t xml:space="preserve"> // The Astana Times. – 2025. </w:t>
      </w:r>
      <w:hyperlink r:id="rId84" w:history="1">
        <w:r w:rsidR="00845A33" w:rsidRPr="00EC6932">
          <w:rPr>
            <w:rStyle w:val="a9"/>
            <w:sz w:val="28"/>
            <w:szCs w:val="28"/>
            <w:lang w:eastAsia="ru-RU"/>
          </w:rPr>
          <w:t>https://astanatimes.com/2025/10/national-bank-of-kazakhstan-raises-base-rate-to-18-to-curb-rising-inflation/</w:t>
        </w:r>
      </w:hyperlink>
      <w:r w:rsidR="00845A33" w:rsidRPr="00EC6932">
        <w:rPr>
          <w:rStyle w:val="a7"/>
          <w:rFonts w:ascii="Times New Roman" w:hAnsi="Times New Roman" w:cs="Times New Roman"/>
          <w:sz w:val="28"/>
          <w:szCs w:val="28"/>
        </w:rPr>
        <w:t xml:space="preserve">  </w:t>
      </w:r>
      <w:r w:rsidRPr="00EC6932">
        <w:rPr>
          <w:sz w:val="28"/>
          <w:szCs w:val="28"/>
        </w:rPr>
        <w:t xml:space="preserve"> 13.10.2025.</w:t>
      </w:r>
    </w:p>
    <w:p w14:paraId="02756CD9" w14:textId="37006DF8" w:rsidR="00D138FD" w:rsidRPr="00EC6932" w:rsidRDefault="00D138FD" w:rsidP="00D138FD">
      <w:pPr>
        <w:ind w:firstLine="567"/>
        <w:jc w:val="both"/>
        <w:rPr>
          <w:sz w:val="28"/>
          <w:szCs w:val="28"/>
        </w:rPr>
      </w:pPr>
      <w:r w:rsidRPr="00EC6932">
        <w:rPr>
          <w:rStyle w:val="20"/>
          <w:rFonts w:eastAsiaTheme="majorEastAsia"/>
          <w:b w:val="0"/>
          <w:bCs w:val="0"/>
          <w:sz w:val="28"/>
          <w:szCs w:val="28"/>
        </w:rPr>
        <w:t>6</w:t>
      </w:r>
      <w:r w:rsidRPr="00EC6932">
        <w:rPr>
          <w:rStyle w:val="20"/>
          <w:rFonts w:eastAsiaTheme="majorEastAsia"/>
          <w:b w:val="0"/>
          <w:bCs w:val="0"/>
          <w:sz w:val="28"/>
          <w:szCs w:val="28"/>
          <w:lang w:val="kk-KZ"/>
        </w:rPr>
        <w:t>3</w:t>
      </w:r>
      <w:r w:rsidRPr="00EC6932">
        <w:rPr>
          <w:sz w:val="28"/>
          <w:szCs w:val="28"/>
        </w:rPr>
        <w:t xml:space="preserve"> </w:t>
      </w:r>
      <w:r w:rsidRPr="00EC6932">
        <w:rPr>
          <w:rStyle w:val="a3"/>
          <w:rFonts w:eastAsiaTheme="majorEastAsia"/>
          <w:b w:val="0"/>
          <w:bCs w:val="0"/>
          <w:sz w:val="28"/>
          <w:szCs w:val="28"/>
        </w:rPr>
        <w:t>Kazakhstan and the Russian Tightrope</w:t>
      </w:r>
      <w:r w:rsidRPr="00EC6932">
        <w:rPr>
          <w:sz w:val="28"/>
          <w:szCs w:val="28"/>
        </w:rPr>
        <w:t xml:space="preserve"> // CEPA. – 2025.  </w:t>
      </w:r>
      <w:hyperlink r:id="rId85" w:history="1">
        <w:r w:rsidR="00845A33" w:rsidRPr="00EC6932">
          <w:rPr>
            <w:rStyle w:val="a9"/>
            <w:sz w:val="28"/>
            <w:szCs w:val="28"/>
            <w:lang w:eastAsia="ru-RU"/>
          </w:rPr>
          <w:t>https://cepa.org/article/kazakhstan-and-the-russian-tightrope</w:t>
        </w:r>
        <w:r w:rsidR="00845A33" w:rsidRPr="00EC6932">
          <w:rPr>
            <w:rStyle w:val="a9"/>
            <w:sz w:val="28"/>
            <w:szCs w:val="28"/>
            <w:lang w:val="en-US" w:eastAsia="ru-RU"/>
          </w:rPr>
          <w:t>/</w:t>
        </w:r>
      </w:hyperlink>
      <w:r w:rsidR="00845A33" w:rsidRPr="00EC6932">
        <w:rPr>
          <w:rStyle w:val="a7"/>
          <w:rFonts w:ascii="Times New Roman" w:hAnsi="Times New Roman" w:cs="Times New Roman"/>
          <w:sz w:val="28"/>
          <w:szCs w:val="28"/>
          <w:lang w:val="en-US"/>
        </w:rPr>
        <w:t xml:space="preserve"> </w:t>
      </w:r>
      <w:r w:rsidRPr="00EC6932">
        <w:rPr>
          <w:sz w:val="28"/>
          <w:szCs w:val="28"/>
        </w:rPr>
        <w:t xml:space="preserve"> 13.10.2025.</w:t>
      </w:r>
    </w:p>
    <w:p w14:paraId="6DDD688B" w14:textId="149F91A4" w:rsidR="00D138FD" w:rsidRPr="00EC6932" w:rsidRDefault="00D138FD" w:rsidP="00D138FD">
      <w:pPr>
        <w:ind w:firstLine="567"/>
        <w:jc w:val="both"/>
        <w:rPr>
          <w:sz w:val="28"/>
          <w:szCs w:val="28"/>
        </w:rPr>
      </w:pPr>
      <w:r w:rsidRPr="00EC6932">
        <w:rPr>
          <w:rStyle w:val="20"/>
          <w:rFonts w:eastAsiaTheme="majorEastAsia"/>
          <w:b w:val="0"/>
          <w:bCs w:val="0"/>
          <w:sz w:val="28"/>
          <w:szCs w:val="28"/>
          <w:lang w:val="en-US"/>
        </w:rPr>
        <w:t>6</w:t>
      </w:r>
      <w:r w:rsidRPr="00EC6932">
        <w:rPr>
          <w:rStyle w:val="20"/>
          <w:rFonts w:eastAsiaTheme="majorEastAsia"/>
          <w:b w:val="0"/>
          <w:bCs w:val="0"/>
          <w:sz w:val="28"/>
          <w:szCs w:val="28"/>
          <w:lang w:val="kk-KZ"/>
        </w:rPr>
        <w:t>4</w:t>
      </w:r>
      <w:r w:rsidRPr="00EC6932">
        <w:rPr>
          <w:sz w:val="28"/>
          <w:szCs w:val="28"/>
        </w:rPr>
        <w:t xml:space="preserve"> </w:t>
      </w:r>
      <w:r w:rsidRPr="00EC6932">
        <w:rPr>
          <w:rStyle w:val="a3"/>
          <w:rFonts w:eastAsiaTheme="majorEastAsia"/>
          <w:b w:val="0"/>
          <w:bCs w:val="0"/>
          <w:sz w:val="28"/>
          <w:szCs w:val="28"/>
        </w:rPr>
        <w:t>Regulatory Sandbox for Digital Financial Assets</w:t>
      </w:r>
      <w:r w:rsidRPr="00EC6932">
        <w:rPr>
          <w:sz w:val="28"/>
          <w:szCs w:val="28"/>
        </w:rPr>
        <w:t xml:space="preserve"> // National Bank of Kazakhstan. – 2025. </w:t>
      </w:r>
      <w:hyperlink r:id="rId86" w:history="1">
        <w:r w:rsidR="00845A33" w:rsidRPr="00EC6932">
          <w:rPr>
            <w:rStyle w:val="a9"/>
            <w:sz w:val="28"/>
            <w:szCs w:val="28"/>
            <w:lang w:eastAsia="ru-RU"/>
          </w:rPr>
          <w:t>https://nationalbank.kz/en/page/Regulatory-Sandbox</w:t>
        </w:r>
        <w:r w:rsidR="00845A33" w:rsidRPr="00EC6932">
          <w:rPr>
            <w:rStyle w:val="a9"/>
            <w:sz w:val="28"/>
            <w:szCs w:val="28"/>
            <w:lang w:val="en-US" w:eastAsia="ru-RU"/>
          </w:rPr>
          <w:t>/</w:t>
        </w:r>
      </w:hyperlink>
      <w:r w:rsidR="00845A33" w:rsidRPr="00EC6932">
        <w:rPr>
          <w:rStyle w:val="a7"/>
          <w:rFonts w:ascii="Times New Roman" w:hAnsi="Times New Roman" w:cs="Times New Roman"/>
          <w:sz w:val="28"/>
          <w:szCs w:val="28"/>
          <w:lang w:val="en-US"/>
        </w:rPr>
        <w:t xml:space="preserve">  </w:t>
      </w:r>
      <w:r w:rsidRPr="00EC6932">
        <w:rPr>
          <w:sz w:val="28"/>
          <w:szCs w:val="28"/>
        </w:rPr>
        <w:t xml:space="preserve"> 13.10.2025.</w:t>
      </w:r>
    </w:p>
    <w:p w14:paraId="620080AD" w14:textId="6AFD67DB" w:rsidR="00D138FD" w:rsidRPr="00EC6932" w:rsidRDefault="00D138FD" w:rsidP="00D138FD">
      <w:pPr>
        <w:ind w:firstLine="567"/>
        <w:jc w:val="both"/>
        <w:rPr>
          <w:sz w:val="28"/>
          <w:szCs w:val="28"/>
        </w:rPr>
      </w:pPr>
      <w:r w:rsidRPr="00EC6932">
        <w:rPr>
          <w:rStyle w:val="20"/>
          <w:rFonts w:eastAsiaTheme="majorEastAsia"/>
          <w:b w:val="0"/>
          <w:bCs w:val="0"/>
          <w:sz w:val="28"/>
          <w:szCs w:val="28"/>
          <w:lang w:val="en-US"/>
        </w:rPr>
        <w:t>6</w:t>
      </w:r>
      <w:r w:rsidRPr="00EC6932">
        <w:rPr>
          <w:rStyle w:val="20"/>
          <w:rFonts w:eastAsiaTheme="majorEastAsia"/>
          <w:b w:val="0"/>
          <w:bCs w:val="0"/>
          <w:sz w:val="28"/>
          <w:szCs w:val="28"/>
          <w:lang w:val="kk-KZ"/>
        </w:rPr>
        <w:t>5</w:t>
      </w:r>
      <w:r w:rsidRPr="00EC6932">
        <w:rPr>
          <w:sz w:val="28"/>
          <w:szCs w:val="28"/>
        </w:rPr>
        <w:t xml:space="preserve"> </w:t>
      </w:r>
      <w:r w:rsidRPr="00EC6932">
        <w:rPr>
          <w:rStyle w:val="a3"/>
          <w:rFonts w:eastAsiaTheme="majorEastAsia"/>
          <w:b w:val="0"/>
          <w:bCs w:val="0"/>
          <w:sz w:val="28"/>
          <w:szCs w:val="28"/>
        </w:rPr>
        <w:t>What Stands Behind Kazakhstan’s Open Banking Initiative</w:t>
      </w:r>
      <w:r w:rsidRPr="00EC6932">
        <w:rPr>
          <w:sz w:val="28"/>
          <w:szCs w:val="28"/>
        </w:rPr>
        <w:t xml:space="preserve"> // The Astana Times. – 2025. </w:t>
      </w:r>
      <w:hyperlink r:id="rId87" w:history="1">
        <w:r w:rsidR="00261D12" w:rsidRPr="00EC6932">
          <w:rPr>
            <w:rStyle w:val="a9"/>
            <w:sz w:val="28"/>
            <w:szCs w:val="28"/>
            <w:lang w:eastAsia="ru-RU"/>
          </w:rPr>
          <w:t>https://astanatimes.com/2025/04/what-stands-behind-kazakhstans-open-banking-initiative/</w:t>
        </w:r>
      </w:hyperlink>
      <w:r w:rsidR="00261D12" w:rsidRPr="00EC6932">
        <w:rPr>
          <w:rStyle w:val="a7"/>
          <w:rFonts w:ascii="Times New Roman" w:hAnsi="Times New Roman" w:cs="Times New Roman"/>
          <w:sz w:val="28"/>
          <w:szCs w:val="28"/>
        </w:rPr>
        <w:t xml:space="preserve">   </w:t>
      </w:r>
      <w:r w:rsidR="00845A33" w:rsidRPr="00EC6932">
        <w:rPr>
          <w:rStyle w:val="a7"/>
          <w:rFonts w:ascii="Times New Roman" w:hAnsi="Times New Roman" w:cs="Times New Roman"/>
          <w:sz w:val="28"/>
          <w:szCs w:val="28"/>
        </w:rPr>
        <w:t xml:space="preserve"> </w:t>
      </w:r>
      <w:r w:rsidRPr="00EC6932">
        <w:rPr>
          <w:sz w:val="28"/>
          <w:szCs w:val="28"/>
        </w:rPr>
        <w:t xml:space="preserve"> </w:t>
      </w:r>
      <w:r w:rsidR="00845A33" w:rsidRPr="00EC6932">
        <w:rPr>
          <w:sz w:val="28"/>
          <w:szCs w:val="28"/>
        </w:rPr>
        <w:t xml:space="preserve"> </w:t>
      </w:r>
      <w:r w:rsidRPr="00EC6932">
        <w:rPr>
          <w:sz w:val="28"/>
          <w:szCs w:val="28"/>
        </w:rPr>
        <w:t>13.10.2025.</w:t>
      </w:r>
    </w:p>
    <w:p w14:paraId="48555812" w14:textId="353983AF" w:rsidR="00D138FD" w:rsidRPr="00EC6932" w:rsidRDefault="00D138FD" w:rsidP="00D138FD">
      <w:pPr>
        <w:ind w:firstLine="567"/>
        <w:jc w:val="both"/>
        <w:rPr>
          <w:sz w:val="28"/>
          <w:szCs w:val="28"/>
        </w:rPr>
      </w:pPr>
      <w:r w:rsidRPr="00EC6932">
        <w:rPr>
          <w:rStyle w:val="20"/>
          <w:rFonts w:eastAsiaTheme="majorEastAsia"/>
          <w:b w:val="0"/>
          <w:bCs w:val="0"/>
          <w:sz w:val="28"/>
          <w:szCs w:val="28"/>
          <w:lang w:val="en-US"/>
        </w:rPr>
        <w:t>6</w:t>
      </w:r>
      <w:r w:rsidRPr="00EC6932">
        <w:rPr>
          <w:rStyle w:val="20"/>
          <w:rFonts w:eastAsiaTheme="majorEastAsia"/>
          <w:b w:val="0"/>
          <w:bCs w:val="0"/>
          <w:sz w:val="28"/>
          <w:szCs w:val="28"/>
          <w:lang w:val="kk-KZ"/>
        </w:rPr>
        <w:t>6</w:t>
      </w:r>
      <w:r w:rsidRPr="00EC6932">
        <w:rPr>
          <w:sz w:val="28"/>
          <w:szCs w:val="28"/>
        </w:rPr>
        <w:t xml:space="preserve"> </w:t>
      </w:r>
      <w:r w:rsidRPr="00EC6932">
        <w:rPr>
          <w:rStyle w:val="a3"/>
          <w:rFonts w:eastAsiaTheme="majorEastAsia"/>
          <w:b w:val="0"/>
          <w:bCs w:val="0"/>
          <w:sz w:val="28"/>
          <w:szCs w:val="28"/>
        </w:rPr>
        <w:t>Kazakhstan Sets Open API-Driven Strategy Towards 2025 Goal</w:t>
      </w:r>
      <w:r w:rsidRPr="00EC6932">
        <w:rPr>
          <w:sz w:val="28"/>
          <w:szCs w:val="28"/>
        </w:rPr>
        <w:t xml:space="preserve">  // Open Banking Excellence. – 2024.  </w:t>
      </w:r>
      <w:hyperlink r:id="rId88" w:history="1">
        <w:r w:rsidR="00261D12" w:rsidRPr="00EC6932">
          <w:rPr>
            <w:rStyle w:val="a9"/>
            <w:sz w:val="28"/>
            <w:szCs w:val="28"/>
            <w:lang w:eastAsia="ru-RU"/>
          </w:rPr>
          <w:t>https://www.openbankingexcellence.org/blog/kazakhstan-sets-open-api-driven-strategy-towards-2025-goal/</w:t>
        </w:r>
      </w:hyperlink>
      <w:r w:rsidR="00261D12" w:rsidRPr="00EC6932">
        <w:rPr>
          <w:rStyle w:val="a7"/>
          <w:rFonts w:ascii="Times New Roman" w:hAnsi="Times New Roman" w:cs="Times New Roman"/>
          <w:sz w:val="28"/>
          <w:szCs w:val="28"/>
        </w:rPr>
        <w:t xml:space="preserve">  </w:t>
      </w:r>
      <w:r w:rsidRPr="00EC6932">
        <w:rPr>
          <w:sz w:val="28"/>
          <w:szCs w:val="28"/>
        </w:rPr>
        <w:t xml:space="preserve"> 13.10.2025.</w:t>
      </w:r>
    </w:p>
    <w:p w14:paraId="0D20819C" w14:textId="3D32B24E" w:rsidR="00D138FD" w:rsidRPr="00EC6932" w:rsidRDefault="00D138FD" w:rsidP="00D138FD">
      <w:pPr>
        <w:ind w:firstLine="567"/>
        <w:jc w:val="both"/>
        <w:rPr>
          <w:sz w:val="28"/>
          <w:szCs w:val="28"/>
        </w:rPr>
      </w:pPr>
      <w:r w:rsidRPr="00EC6932">
        <w:rPr>
          <w:rStyle w:val="20"/>
          <w:rFonts w:eastAsiaTheme="majorEastAsia"/>
          <w:b w:val="0"/>
          <w:bCs w:val="0"/>
          <w:sz w:val="28"/>
          <w:szCs w:val="28"/>
          <w:lang w:val="en-US"/>
        </w:rPr>
        <w:t>6</w:t>
      </w:r>
      <w:r w:rsidRPr="00EC6932">
        <w:rPr>
          <w:rStyle w:val="20"/>
          <w:rFonts w:eastAsiaTheme="majorEastAsia"/>
          <w:b w:val="0"/>
          <w:bCs w:val="0"/>
          <w:sz w:val="28"/>
          <w:szCs w:val="28"/>
          <w:lang w:val="kk-KZ"/>
        </w:rPr>
        <w:t>7</w:t>
      </w:r>
      <w:r w:rsidRPr="00EC6932">
        <w:rPr>
          <w:sz w:val="28"/>
          <w:szCs w:val="28"/>
        </w:rPr>
        <w:t xml:space="preserve"> </w:t>
      </w:r>
      <w:r w:rsidRPr="00EC6932">
        <w:rPr>
          <w:rStyle w:val="a3"/>
          <w:rFonts w:eastAsiaTheme="majorEastAsia"/>
          <w:b w:val="0"/>
          <w:bCs w:val="0"/>
          <w:sz w:val="28"/>
          <w:szCs w:val="28"/>
        </w:rPr>
        <w:t>Kazakhstan digital assets regulatory sandbox welcomes first projects</w:t>
      </w:r>
      <w:r w:rsidRPr="00EC6932">
        <w:rPr>
          <w:sz w:val="28"/>
          <w:szCs w:val="28"/>
        </w:rPr>
        <w:t xml:space="preserve">  // Global Government Fintech. – 2025.  </w:t>
      </w:r>
      <w:hyperlink r:id="rId89" w:history="1">
        <w:r w:rsidR="00261D12" w:rsidRPr="00EC6932">
          <w:rPr>
            <w:rStyle w:val="a9"/>
            <w:sz w:val="28"/>
            <w:szCs w:val="28"/>
            <w:lang w:eastAsia="ru-RU"/>
          </w:rPr>
          <w:t>https://www.globalgovernmentfintech.com/kazakhstan-regulatory-sandbox-digital-assets-first-projects/</w:t>
        </w:r>
      </w:hyperlink>
      <w:r w:rsidR="00261D12" w:rsidRPr="00EC6932">
        <w:rPr>
          <w:rStyle w:val="a7"/>
          <w:rFonts w:ascii="Times New Roman" w:hAnsi="Times New Roman" w:cs="Times New Roman"/>
          <w:sz w:val="28"/>
          <w:szCs w:val="28"/>
        </w:rPr>
        <w:t xml:space="preserve">  </w:t>
      </w:r>
      <w:r w:rsidRPr="00EC6932">
        <w:rPr>
          <w:sz w:val="28"/>
          <w:szCs w:val="28"/>
        </w:rPr>
        <w:t xml:space="preserve"> 13.10.2025.</w:t>
      </w:r>
    </w:p>
    <w:p w14:paraId="3318F3B2" w14:textId="0F65FFB7" w:rsidR="00D138FD" w:rsidRPr="00EC6932" w:rsidRDefault="00D138FD" w:rsidP="00D138FD">
      <w:pPr>
        <w:ind w:firstLine="567"/>
        <w:jc w:val="both"/>
        <w:rPr>
          <w:sz w:val="28"/>
          <w:szCs w:val="28"/>
        </w:rPr>
      </w:pPr>
      <w:r w:rsidRPr="00EC6932">
        <w:rPr>
          <w:rStyle w:val="20"/>
          <w:rFonts w:eastAsiaTheme="majorEastAsia"/>
          <w:b w:val="0"/>
          <w:bCs w:val="0"/>
          <w:sz w:val="28"/>
          <w:szCs w:val="28"/>
          <w:lang w:val="en-US"/>
        </w:rPr>
        <w:t>6</w:t>
      </w:r>
      <w:r w:rsidRPr="00EC6932">
        <w:rPr>
          <w:rStyle w:val="20"/>
          <w:rFonts w:eastAsiaTheme="majorEastAsia"/>
          <w:b w:val="0"/>
          <w:bCs w:val="0"/>
          <w:sz w:val="28"/>
          <w:szCs w:val="28"/>
          <w:lang w:val="kk-KZ"/>
        </w:rPr>
        <w:t>8</w:t>
      </w:r>
      <w:r w:rsidRPr="00EC6932">
        <w:rPr>
          <w:sz w:val="28"/>
          <w:szCs w:val="28"/>
        </w:rPr>
        <w:t xml:space="preserve"> </w:t>
      </w:r>
      <w:r w:rsidRPr="00EC6932">
        <w:rPr>
          <w:rStyle w:val="a3"/>
          <w:rFonts w:eastAsiaTheme="majorEastAsia"/>
          <w:b w:val="0"/>
          <w:bCs w:val="0"/>
          <w:sz w:val="28"/>
          <w:szCs w:val="28"/>
        </w:rPr>
        <w:t>Practical Note for Investors: Insights into Kazakhstan’s Banking Sector in 2025</w:t>
      </w:r>
      <w:r w:rsidRPr="00EC6932">
        <w:rPr>
          <w:sz w:val="28"/>
          <w:szCs w:val="28"/>
        </w:rPr>
        <w:t xml:space="preserve"> // Kinstellar. – 2025. </w:t>
      </w:r>
      <w:hyperlink r:id="rId90" w:history="1">
        <w:r w:rsidR="00261D12" w:rsidRPr="00EC6932">
          <w:rPr>
            <w:rStyle w:val="a9"/>
            <w:sz w:val="28"/>
            <w:szCs w:val="28"/>
            <w:lang w:eastAsia="ru-RU"/>
          </w:rPr>
          <w:t>https://www.kinstellar.com/news-and-insights/detail/3131/practical-note-for-investors-insights-into-kazakhstans-banking-sector-in-2025/</w:t>
        </w:r>
      </w:hyperlink>
      <w:r w:rsidR="00261D12" w:rsidRPr="00EC6932">
        <w:rPr>
          <w:rStyle w:val="a7"/>
          <w:rFonts w:ascii="Times New Roman" w:hAnsi="Times New Roman" w:cs="Times New Roman"/>
          <w:sz w:val="28"/>
          <w:szCs w:val="28"/>
        </w:rPr>
        <w:t xml:space="preserve">  </w:t>
      </w:r>
      <w:r w:rsidRPr="00EC6932">
        <w:rPr>
          <w:sz w:val="28"/>
          <w:szCs w:val="28"/>
        </w:rPr>
        <w:t>13.10.2025.</w:t>
      </w:r>
    </w:p>
    <w:p w14:paraId="5F49CC14" w14:textId="70FA5C8C" w:rsidR="00D138FD" w:rsidRPr="00EC6932" w:rsidRDefault="00D138FD" w:rsidP="00D138FD">
      <w:pPr>
        <w:ind w:firstLine="567"/>
        <w:jc w:val="both"/>
        <w:rPr>
          <w:sz w:val="28"/>
          <w:szCs w:val="28"/>
        </w:rPr>
      </w:pPr>
      <w:r w:rsidRPr="00EC6932">
        <w:rPr>
          <w:rStyle w:val="20"/>
          <w:rFonts w:eastAsiaTheme="majorEastAsia"/>
          <w:b w:val="0"/>
          <w:bCs w:val="0"/>
          <w:sz w:val="28"/>
          <w:szCs w:val="28"/>
          <w:lang w:val="en-US"/>
        </w:rPr>
        <w:t>6</w:t>
      </w:r>
      <w:r w:rsidRPr="00EC6932">
        <w:rPr>
          <w:rStyle w:val="20"/>
          <w:rFonts w:eastAsiaTheme="majorEastAsia"/>
          <w:b w:val="0"/>
          <w:bCs w:val="0"/>
          <w:sz w:val="28"/>
          <w:szCs w:val="28"/>
          <w:lang w:val="kk-KZ"/>
        </w:rPr>
        <w:t>9</w:t>
      </w:r>
      <w:r w:rsidRPr="00EC6932">
        <w:rPr>
          <w:sz w:val="28"/>
          <w:szCs w:val="28"/>
        </w:rPr>
        <w:t xml:space="preserve"> </w:t>
      </w:r>
      <w:r w:rsidRPr="00EC6932">
        <w:rPr>
          <w:rStyle w:val="a3"/>
          <w:rFonts w:eastAsiaTheme="majorEastAsia"/>
          <w:b w:val="0"/>
          <w:bCs w:val="0"/>
          <w:sz w:val="28"/>
          <w:szCs w:val="28"/>
        </w:rPr>
        <w:t>Kazakhstan to Introduce Legal Framework for Digital Financial Assets, Including Stablecoins</w:t>
      </w:r>
      <w:r w:rsidRPr="00EC6932">
        <w:rPr>
          <w:sz w:val="28"/>
          <w:szCs w:val="28"/>
        </w:rPr>
        <w:t xml:space="preserve"> </w:t>
      </w:r>
      <w:r w:rsidR="00261D12" w:rsidRPr="00EC6932">
        <w:rPr>
          <w:sz w:val="28"/>
          <w:szCs w:val="28"/>
          <w:lang w:val="en-US"/>
        </w:rPr>
        <w:t>/</w:t>
      </w:r>
      <w:r w:rsidRPr="00EC6932">
        <w:rPr>
          <w:sz w:val="28"/>
          <w:szCs w:val="28"/>
        </w:rPr>
        <w:t xml:space="preserve">/ The Astana Times. – 2025.  </w:t>
      </w:r>
      <w:hyperlink r:id="rId91" w:history="1">
        <w:r w:rsidR="00261D12" w:rsidRPr="00EC6932">
          <w:rPr>
            <w:rStyle w:val="a9"/>
            <w:sz w:val="28"/>
            <w:szCs w:val="28"/>
            <w:lang w:eastAsia="ru-RU"/>
          </w:rPr>
          <w:t>https://astanatimes.com/2025/09/kazakhstan-to-introduce-legal-framework-for-digital-financial-assets-including-stablecoins/</w:t>
        </w:r>
      </w:hyperlink>
      <w:r w:rsidR="00261D12" w:rsidRPr="00EC6932">
        <w:rPr>
          <w:rStyle w:val="a7"/>
          <w:rFonts w:ascii="Times New Roman" w:hAnsi="Times New Roman" w:cs="Times New Roman"/>
          <w:sz w:val="28"/>
          <w:szCs w:val="28"/>
        </w:rPr>
        <w:t xml:space="preserve"> </w:t>
      </w:r>
      <w:r w:rsidRPr="00EC6932">
        <w:rPr>
          <w:sz w:val="28"/>
          <w:szCs w:val="28"/>
        </w:rPr>
        <w:t>13.10.2025.</w:t>
      </w:r>
    </w:p>
    <w:p w14:paraId="2D2701FE" w14:textId="60EFBA79" w:rsidR="00D138FD" w:rsidRPr="00EC6932" w:rsidRDefault="00D138FD" w:rsidP="00D138FD">
      <w:pPr>
        <w:ind w:firstLine="567"/>
        <w:jc w:val="both"/>
        <w:rPr>
          <w:sz w:val="28"/>
          <w:szCs w:val="28"/>
        </w:rPr>
      </w:pPr>
      <w:r w:rsidRPr="00EC6932">
        <w:rPr>
          <w:rStyle w:val="20"/>
          <w:rFonts w:eastAsiaTheme="majorEastAsia"/>
          <w:b w:val="0"/>
          <w:bCs w:val="0"/>
          <w:sz w:val="28"/>
          <w:szCs w:val="28"/>
          <w:lang w:val="kk-KZ"/>
        </w:rPr>
        <w:t>70</w:t>
      </w:r>
      <w:r w:rsidRPr="00EC6932">
        <w:rPr>
          <w:sz w:val="28"/>
          <w:szCs w:val="28"/>
        </w:rPr>
        <w:t xml:space="preserve"> </w:t>
      </w:r>
      <w:r w:rsidRPr="00EC6932">
        <w:rPr>
          <w:rStyle w:val="a3"/>
          <w:rFonts w:eastAsiaTheme="majorEastAsia"/>
          <w:b w:val="0"/>
          <w:bCs w:val="0"/>
          <w:sz w:val="28"/>
          <w:szCs w:val="28"/>
        </w:rPr>
        <w:t>Building Digital Public Infrastructure: Lessons Learned from Kazakhstan</w:t>
      </w:r>
      <w:r w:rsidRPr="00EC6932">
        <w:rPr>
          <w:sz w:val="28"/>
          <w:szCs w:val="28"/>
        </w:rPr>
        <w:t xml:space="preserve">  // CSIS. – 2024. </w:t>
      </w:r>
      <w:hyperlink r:id="rId92" w:history="1">
        <w:r w:rsidR="00261D12" w:rsidRPr="00EC6932">
          <w:rPr>
            <w:rStyle w:val="a9"/>
            <w:sz w:val="28"/>
            <w:szCs w:val="28"/>
            <w:lang w:eastAsia="ru-RU"/>
          </w:rPr>
          <w:t>https://www.csis.org/analysis/building-digital-public-infrastructure-lessons-learned-kazakhstan/</w:t>
        </w:r>
      </w:hyperlink>
      <w:r w:rsidR="00261D12" w:rsidRPr="00EC6932">
        <w:rPr>
          <w:rStyle w:val="a7"/>
          <w:rFonts w:ascii="Times New Roman" w:hAnsi="Times New Roman" w:cs="Times New Roman"/>
          <w:sz w:val="28"/>
          <w:szCs w:val="28"/>
        </w:rPr>
        <w:t xml:space="preserve">  </w:t>
      </w:r>
      <w:r w:rsidRPr="00EC6932">
        <w:rPr>
          <w:sz w:val="28"/>
          <w:szCs w:val="28"/>
        </w:rPr>
        <w:t xml:space="preserve"> 13.10.2025.</w:t>
      </w:r>
    </w:p>
    <w:p w14:paraId="4C84483C" w14:textId="67911AFC"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 xml:space="preserve">71 Kazakhstan Becomes Regional Fintech Leader as Startups Quadruple : The Astana Times . – 2025. </w:t>
      </w:r>
      <w:hyperlink r:id="rId93" w:history="1">
        <w:r w:rsidR="00261D12" w:rsidRPr="00EC6932">
          <w:rPr>
            <w:rStyle w:val="a9"/>
            <w:sz w:val="28"/>
            <w:szCs w:val="28"/>
            <w:lang w:val="kk-KZ" w:eastAsia="ru-RU"/>
          </w:rPr>
          <w:t>https://astanatimes.com/2025/08/kazakhstan-becomes-regional-fintech-leader-as-startups-quadruple/</w:t>
        </w:r>
      </w:hyperlink>
      <w:r w:rsidR="00261D12" w:rsidRPr="00EC6932">
        <w:rPr>
          <w:color w:val="000000" w:themeColor="text1"/>
          <w:sz w:val="28"/>
          <w:szCs w:val="28"/>
          <w:lang w:val="kk-KZ" w:eastAsia="ru-RU"/>
        </w:rPr>
        <w:t xml:space="preserve"> </w:t>
      </w:r>
      <w:r w:rsidRPr="00EC6932">
        <w:rPr>
          <w:color w:val="000000" w:themeColor="text1"/>
          <w:sz w:val="28"/>
          <w:szCs w:val="28"/>
          <w:lang w:val="kk-KZ" w:eastAsia="ru-RU"/>
        </w:rPr>
        <w:t xml:space="preserve"> </w:t>
      </w:r>
      <w:r w:rsidR="00261D12" w:rsidRPr="00EC6932">
        <w:rPr>
          <w:color w:val="000000" w:themeColor="text1"/>
          <w:sz w:val="28"/>
          <w:szCs w:val="28"/>
          <w:lang w:val="kk-KZ" w:eastAsia="ru-RU"/>
        </w:rPr>
        <w:t xml:space="preserve"> </w:t>
      </w:r>
      <w:r w:rsidRPr="00EC6932">
        <w:rPr>
          <w:color w:val="000000" w:themeColor="text1"/>
          <w:sz w:val="28"/>
          <w:szCs w:val="28"/>
          <w:lang w:val="kk-KZ" w:eastAsia="ru-RU"/>
        </w:rPr>
        <w:t>13.10.2025.</w:t>
      </w:r>
    </w:p>
    <w:p w14:paraId="09D41345" w14:textId="1A27E86F"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 xml:space="preserve">72 Opinion: Kazakhstan in the Digital Era: Human Capital and AI as Foundations for Regional Leadership : TimesCA. – 2025. </w:t>
      </w:r>
      <w:hyperlink r:id="rId94" w:history="1">
        <w:r w:rsidR="00261D12" w:rsidRPr="00EC6932">
          <w:rPr>
            <w:rStyle w:val="a9"/>
            <w:sz w:val="28"/>
            <w:szCs w:val="28"/>
            <w:lang w:val="kk-KZ" w:eastAsia="ru-RU"/>
          </w:rPr>
          <w:t>https://timesca.com/opinion-kazakhstan-in-the-digital-era-human-capital-and-ai-as-foundations-for-regional-leadership</w:t>
        </w:r>
      </w:hyperlink>
      <w:r w:rsidRPr="00EC6932">
        <w:rPr>
          <w:color w:val="000000" w:themeColor="text1"/>
          <w:sz w:val="28"/>
          <w:szCs w:val="28"/>
          <w:lang w:val="kk-KZ" w:eastAsia="ru-RU"/>
        </w:rPr>
        <w:t>/  13.10.2025.</w:t>
      </w:r>
    </w:p>
    <w:p w14:paraId="48727503" w14:textId="221521B0" w:rsidR="00F33406" w:rsidRPr="00EC6932" w:rsidRDefault="00D138FD" w:rsidP="00F33406">
      <w:pPr>
        <w:ind w:firstLine="567"/>
        <w:jc w:val="both"/>
        <w:rPr>
          <w:color w:val="000000" w:themeColor="text1"/>
          <w:sz w:val="28"/>
          <w:szCs w:val="28"/>
          <w:lang w:val="kk-KZ" w:eastAsia="ru-RU"/>
        </w:rPr>
      </w:pPr>
      <w:r w:rsidRPr="00EC6932">
        <w:rPr>
          <w:color w:val="000000" w:themeColor="text1"/>
          <w:sz w:val="28"/>
          <w:szCs w:val="28"/>
          <w:lang w:val="kk-KZ" w:eastAsia="ru-RU"/>
        </w:rPr>
        <w:t xml:space="preserve">73 Kazakh Banks' Profitability to Stay Strong in 2025 Despite Retail Risks : Fitch Ratings. – 2024. </w:t>
      </w:r>
      <w:hyperlink r:id="rId95" w:history="1">
        <w:r w:rsidR="00261D12" w:rsidRPr="00EC6932">
          <w:rPr>
            <w:rStyle w:val="a9"/>
            <w:sz w:val="28"/>
            <w:szCs w:val="28"/>
            <w:lang w:val="kk-KZ" w:eastAsia="ru-RU"/>
          </w:rPr>
          <w:t>https://www.fitchratings.com/research/banks/kazakh-banks-profitability-to-stay-strong-in-2025-despite-retail-risks-30-10-2024</w:t>
        </w:r>
      </w:hyperlink>
      <w:r w:rsidR="00261D12" w:rsidRPr="00EC6932">
        <w:rPr>
          <w:color w:val="000000" w:themeColor="text1"/>
          <w:sz w:val="28"/>
          <w:szCs w:val="28"/>
          <w:lang w:val="kk-KZ" w:eastAsia="ru-RU"/>
        </w:rPr>
        <w:t xml:space="preserve"> </w:t>
      </w:r>
      <w:r w:rsidRPr="00EC6932">
        <w:rPr>
          <w:color w:val="000000" w:themeColor="text1"/>
          <w:sz w:val="28"/>
          <w:szCs w:val="28"/>
          <w:lang w:val="kk-KZ" w:eastAsia="ru-RU"/>
        </w:rPr>
        <w:t>13.10.2025.</w:t>
      </w:r>
    </w:p>
    <w:p w14:paraId="56B0FA35" w14:textId="33FB3B81" w:rsidR="00D138FD" w:rsidRPr="00EC6932" w:rsidRDefault="00D138FD" w:rsidP="00F33406">
      <w:pPr>
        <w:pStyle w:val="my-2"/>
        <w:spacing w:before="0" w:beforeAutospacing="0" w:after="0" w:afterAutospacing="0"/>
        <w:ind w:firstLine="567"/>
        <w:jc w:val="both"/>
        <w:rPr>
          <w:sz w:val="28"/>
          <w:szCs w:val="28"/>
          <w:lang w:val="en-US"/>
        </w:rPr>
      </w:pPr>
      <w:r w:rsidRPr="00EC6932">
        <w:rPr>
          <w:color w:val="000000" w:themeColor="text1"/>
          <w:sz w:val="28"/>
          <w:szCs w:val="28"/>
          <w:lang w:val="kk-KZ" w:eastAsia="ru-RU"/>
        </w:rPr>
        <w:t xml:space="preserve">74 </w:t>
      </w:r>
      <w:r w:rsidR="00F33406" w:rsidRPr="00EC6932">
        <w:rPr>
          <w:sz w:val="28"/>
          <w:szCs w:val="28"/>
        </w:rPr>
        <w:t xml:space="preserve">Sembekov A., Tazhbaev N., Ulakov N., Tatiyeva G., Budeshov Y. Digital modernization of Kazakhstan's economy in the context of global trends // Economic Annals-XXI. – 2021. – Vol. 187, </w:t>
      </w:r>
      <w:r w:rsidR="00261D12" w:rsidRPr="00EC6932">
        <w:rPr>
          <w:sz w:val="28"/>
          <w:szCs w:val="28"/>
          <w:lang w:val="en-US"/>
        </w:rPr>
        <w:t>№</w:t>
      </w:r>
      <w:r w:rsidR="00F33406" w:rsidRPr="00EC6932">
        <w:rPr>
          <w:sz w:val="28"/>
          <w:szCs w:val="28"/>
        </w:rPr>
        <w:t xml:space="preserve"> 1-2. – P. 51-62. – ISSN 1728-6220. – DOI: 10.21003/ea</w:t>
      </w:r>
      <w:r w:rsidR="00F33406" w:rsidRPr="00EC6932">
        <w:rPr>
          <w:sz w:val="28"/>
          <w:szCs w:val="28"/>
          <w:lang w:val="kk-KZ"/>
        </w:rPr>
        <w:t>.</w:t>
      </w:r>
      <w:r w:rsidR="00F33406" w:rsidRPr="00EC6932">
        <w:rPr>
          <w:sz w:val="28"/>
          <w:szCs w:val="28"/>
        </w:rPr>
        <w:t>V187-05</w:t>
      </w:r>
      <w:r w:rsidR="00261D12" w:rsidRPr="00EC6932">
        <w:rPr>
          <w:sz w:val="28"/>
          <w:szCs w:val="28"/>
          <w:lang w:val="en-US"/>
        </w:rPr>
        <w:t xml:space="preserve">.  </w:t>
      </w:r>
      <w:hyperlink r:id="rId96" w:history="1">
        <w:r w:rsidR="00261D12" w:rsidRPr="00EC6932">
          <w:rPr>
            <w:rStyle w:val="a9"/>
            <w:sz w:val="28"/>
            <w:szCs w:val="28"/>
          </w:rPr>
          <w:t>https://ea21journal.world/index.php/ea-v187-05</w:t>
        </w:r>
      </w:hyperlink>
      <w:r w:rsidR="00261D12" w:rsidRPr="00EC6932">
        <w:rPr>
          <w:sz w:val="28"/>
          <w:szCs w:val="28"/>
          <w:lang w:val="en-US"/>
        </w:rPr>
        <w:t xml:space="preserve"> </w:t>
      </w:r>
      <w:r w:rsidR="00127630" w:rsidRPr="00EC6932">
        <w:rPr>
          <w:color w:val="000000" w:themeColor="text1"/>
          <w:sz w:val="28"/>
          <w:szCs w:val="28"/>
          <w:lang w:val="kk-KZ" w:eastAsia="ru-RU"/>
        </w:rPr>
        <w:t>13.10.2025</w:t>
      </w:r>
    </w:p>
    <w:p w14:paraId="5E7BA6E8" w14:textId="3861F572" w:rsidR="00D138FD" w:rsidRPr="00EC6932" w:rsidRDefault="00D138FD" w:rsidP="00F33406">
      <w:pPr>
        <w:ind w:firstLine="567"/>
        <w:jc w:val="both"/>
        <w:rPr>
          <w:color w:val="000000" w:themeColor="text1"/>
          <w:sz w:val="28"/>
          <w:szCs w:val="28"/>
          <w:lang w:val="kk-KZ" w:eastAsia="ru-RU"/>
        </w:rPr>
      </w:pPr>
      <w:r w:rsidRPr="00EC6932">
        <w:rPr>
          <w:color w:val="000000" w:themeColor="text1"/>
          <w:sz w:val="28"/>
          <w:szCs w:val="28"/>
          <w:lang w:val="kk-KZ" w:eastAsia="ru-RU"/>
        </w:rPr>
        <w:t>75 Secondary Sanctions Risks For The Kazakh Banking Sector : Fitch Solutions</w:t>
      </w:r>
      <w:r w:rsidR="00261D12" w:rsidRPr="00EC6932">
        <w:rPr>
          <w:color w:val="000000" w:themeColor="text1"/>
          <w:sz w:val="28"/>
          <w:szCs w:val="28"/>
          <w:lang w:val="kk-KZ" w:eastAsia="ru-RU"/>
        </w:rPr>
        <w:t>.</w:t>
      </w:r>
      <w:r w:rsidRPr="00EC6932">
        <w:rPr>
          <w:color w:val="000000" w:themeColor="text1"/>
          <w:sz w:val="28"/>
          <w:szCs w:val="28"/>
          <w:lang w:val="kk-KZ" w:eastAsia="ru-RU"/>
        </w:rPr>
        <w:t xml:space="preserve"> – 2024. </w:t>
      </w:r>
      <w:hyperlink r:id="rId97" w:history="1">
        <w:r w:rsidR="00261D12" w:rsidRPr="00EC6932">
          <w:rPr>
            <w:rStyle w:val="a9"/>
            <w:sz w:val="28"/>
            <w:szCs w:val="28"/>
            <w:lang w:val="kk-KZ" w:eastAsia="ru-RU"/>
          </w:rPr>
          <w:t>https://www.fitchsolutions.com/bmi/banking/secondary-sanctions-risks-kazakh-banking-sector-23-08-2024</w:t>
        </w:r>
      </w:hyperlink>
      <w:r w:rsidR="00261D12" w:rsidRPr="00EC6932">
        <w:rPr>
          <w:color w:val="000000" w:themeColor="text1"/>
          <w:sz w:val="28"/>
          <w:szCs w:val="28"/>
          <w:lang w:val="kk-KZ" w:eastAsia="ru-RU"/>
        </w:rPr>
        <w:t xml:space="preserve"> </w:t>
      </w:r>
      <w:r w:rsidRPr="00EC6932">
        <w:rPr>
          <w:color w:val="000000" w:themeColor="text1"/>
          <w:sz w:val="28"/>
          <w:szCs w:val="28"/>
          <w:lang w:val="kk-KZ" w:eastAsia="ru-RU"/>
        </w:rPr>
        <w:t xml:space="preserve"> 13.10.2025.</w:t>
      </w:r>
    </w:p>
    <w:p w14:paraId="48BF0273" w14:textId="09FA547A"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 xml:space="preserve">76 Annual-report-on-the-development-of-ndfi.pdf : NPCK. – 2025.  </w:t>
      </w:r>
      <w:hyperlink r:id="rId98" w:history="1">
        <w:r w:rsidR="00261D12" w:rsidRPr="00EC6932">
          <w:rPr>
            <w:rStyle w:val="a9"/>
            <w:sz w:val="28"/>
            <w:szCs w:val="28"/>
            <w:lang w:val="kk-KZ" w:eastAsia="ru-RU"/>
          </w:rPr>
          <w:t>https://npck.kz/wp-content/uploads/2025/02/annual-report-on-the-development-of-ndfi.pdf</w:t>
        </w:r>
      </w:hyperlink>
      <w:r w:rsidR="00261D12" w:rsidRPr="00EC6932">
        <w:rPr>
          <w:color w:val="000000" w:themeColor="text1"/>
          <w:sz w:val="28"/>
          <w:szCs w:val="28"/>
          <w:lang w:val="kk-KZ" w:eastAsia="ru-RU"/>
        </w:rPr>
        <w:t xml:space="preserve"> </w:t>
      </w:r>
      <w:r w:rsidRPr="00EC6932">
        <w:rPr>
          <w:color w:val="000000" w:themeColor="text1"/>
          <w:sz w:val="28"/>
          <w:szCs w:val="28"/>
          <w:lang w:val="kk-KZ" w:eastAsia="ru-RU"/>
        </w:rPr>
        <w:t xml:space="preserve"> 13.10.2025.</w:t>
      </w:r>
    </w:p>
    <w:p w14:paraId="62CDCC65" w14:textId="2D0F8CA0"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 xml:space="preserve">77 Kazakhstan CBDC : Human Rights Foundation. – 2025.  </w:t>
      </w:r>
      <w:hyperlink r:id="rId99" w:history="1">
        <w:r w:rsidR="00261D12" w:rsidRPr="00EC6932">
          <w:rPr>
            <w:rStyle w:val="a9"/>
            <w:sz w:val="28"/>
            <w:szCs w:val="28"/>
            <w:lang w:val="kk-KZ" w:eastAsia="ru-RU"/>
          </w:rPr>
          <w:t>https://cbdctracker.hrf.org/currency/kazakhstan</w:t>
        </w:r>
      </w:hyperlink>
      <w:r w:rsidR="00261D12" w:rsidRPr="00EC6932">
        <w:rPr>
          <w:color w:val="000000" w:themeColor="text1"/>
          <w:sz w:val="28"/>
          <w:szCs w:val="28"/>
          <w:lang w:val="kk-KZ" w:eastAsia="ru-RU"/>
        </w:rPr>
        <w:t xml:space="preserve"> </w:t>
      </w:r>
      <w:r w:rsidRPr="00EC6932">
        <w:rPr>
          <w:color w:val="000000" w:themeColor="text1"/>
          <w:sz w:val="28"/>
          <w:szCs w:val="28"/>
          <w:lang w:val="kk-KZ" w:eastAsia="ru-RU"/>
        </w:rPr>
        <w:t xml:space="preserve"> 13.10.2025.</w:t>
      </w:r>
    </w:p>
    <w:p w14:paraId="0C2717A3" w14:textId="242CD049"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 xml:space="preserve">78 Kazakhstan Cautiously Develops Crypto Sector to Help Support Finance : Crypto for Innovation. – 2025.  </w:t>
      </w:r>
      <w:hyperlink r:id="rId100" w:history="1">
        <w:r w:rsidR="00261D12" w:rsidRPr="00EC6932">
          <w:rPr>
            <w:rStyle w:val="a9"/>
            <w:sz w:val="28"/>
            <w:szCs w:val="28"/>
            <w:lang w:val="kk-KZ" w:eastAsia="ru-RU"/>
          </w:rPr>
          <w:t>https://cryptoforinnovation.org/kazakhstan-cautiously-develops-crypto-sector-to-help-support-financial-sector/</w:t>
        </w:r>
      </w:hyperlink>
      <w:r w:rsidR="00261D12" w:rsidRPr="00EC6932">
        <w:rPr>
          <w:color w:val="000000" w:themeColor="text1"/>
          <w:sz w:val="28"/>
          <w:szCs w:val="28"/>
          <w:lang w:val="kk-KZ" w:eastAsia="ru-RU"/>
        </w:rPr>
        <w:t xml:space="preserve"> </w:t>
      </w:r>
      <w:r w:rsidRPr="00EC6932">
        <w:rPr>
          <w:color w:val="000000" w:themeColor="text1"/>
          <w:sz w:val="28"/>
          <w:szCs w:val="28"/>
          <w:lang w:val="kk-KZ" w:eastAsia="ru-RU"/>
        </w:rPr>
        <w:t>13.10.2025.</w:t>
      </w:r>
    </w:p>
    <w:p w14:paraId="52C26CA1" w14:textId="0AB713E9"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 xml:space="preserve">79 Kazakhstan’s Central Bank Raises Base Rate to 18% Amid Surging Inflation : TimesCA. – 2025. </w:t>
      </w:r>
      <w:hyperlink r:id="rId101" w:history="1">
        <w:r w:rsidR="00261D12" w:rsidRPr="00EC6932">
          <w:rPr>
            <w:rStyle w:val="a9"/>
            <w:sz w:val="28"/>
            <w:szCs w:val="28"/>
            <w:lang w:val="kk-KZ" w:eastAsia="ru-RU"/>
          </w:rPr>
          <w:t>https://timesca.com/kazakhstans-central-bank-raises-base-rate-to-18-amid-surging-inflation/</w:t>
        </w:r>
      </w:hyperlink>
      <w:r w:rsidR="00261D12" w:rsidRPr="00EC6932">
        <w:rPr>
          <w:color w:val="000000" w:themeColor="text1"/>
          <w:sz w:val="28"/>
          <w:szCs w:val="28"/>
          <w:lang w:val="kk-KZ" w:eastAsia="ru-RU"/>
        </w:rPr>
        <w:t xml:space="preserve"> </w:t>
      </w:r>
      <w:r w:rsidRPr="00EC6932">
        <w:rPr>
          <w:color w:val="000000" w:themeColor="text1"/>
          <w:sz w:val="28"/>
          <w:szCs w:val="28"/>
          <w:lang w:val="kk-KZ" w:eastAsia="ru-RU"/>
        </w:rPr>
        <w:t xml:space="preserve"> 13.10.2025.</w:t>
      </w:r>
    </w:p>
    <w:p w14:paraId="07CE40F9" w14:textId="38C4E316"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 xml:space="preserve">80 Key Changes in Kazakhstan’s Financial Legislation : F-Chain. – 2025.  </w:t>
      </w:r>
      <w:hyperlink r:id="rId102" w:history="1">
        <w:r w:rsidR="00261D12" w:rsidRPr="00EC6932">
          <w:rPr>
            <w:rStyle w:val="a9"/>
            <w:sz w:val="28"/>
            <w:szCs w:val="28"/>
            <w:lang w:val="kk-KZ" w:eastAsia="ru-RU"/>
          </w:rPr>
          <w:t>https://f-chain.com/key-changes-in-kazakhstans-financial-legislation/</w:t>
        </w:r>
      </w:hyperlink>
      <w:r w:rsidR="00261D12" w:rsidRPr="00EC6932">
        <w:rPr>
          <w:color w:val="000000" w:themeColor="text1"/>
          <w:sz w:val="28"/>
          <w:szCs w:val="28"/>
          <w:lang w:val="kk-KZ" w:eastAsia="ru-RU"/>
        </w:rPr>
        <w:t xml:space="preserve"> </w:t>
      </w:r>
      <w:r w:rsidRPr="00EC6932">
        <w:rPr>
          <w:color w:val="000000" w:themeColor="text1"/>
          <w:sz w:val="28"/>
          <w:szCs w:val="28"/>
          <w:lang w:val="kk-KZ" w:eastAsia="ru-RU"/>
        </w:rPr>
        <w:t xml:space="preserve"> </w:t>
      </w:r>
      <w:r w:rsidR="00261D12" w:rsidRPr="00EC6932">
        <w:rPr>
          <w:color w:val="000000" w:themeColor="text1"/>
          <w:sz w:val="28"/>
          <w:szCs w:val="28"/>
          <w:lang w:val="kk-KZ" w:eastAsia="ru-RU"/>
        </w:rPr>
        <w:t xml:space="preserve"> </w:t>
      </w:r>
      <w:r w:rsidRPr="00EC6932">
        <w:rPr>
          <w:color w:val="000000" w:themeColor="text1"/>
          <w:sz w:val="28"/>
          <w:szCs w:val="28"/>
          <w:lang w:val="kk-KZ" w:eastAsia="ru-RU"/>
        </w:rPr>
        <w:t>13.10.2025.</w:t>
      </w:r>
    </w:p>
    <w:p w14:paraId="0E9F33D4" w14:textId="3D8C366E"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 xml:space="preserve">81 Main changes in Kazakhstan's financial legislation in Q1 2025 : Chambers. – 2025. </w:t>
      </w:r>
      <w:hyperlink r:id="rId103" w:history="1">
        <w:r w:rsidR="00261D12" w:rsidRPr="00EC6932">
          <w:rPr>
            <w:rStyle w:val="a9"/>
            <w:sz w:val="28"/>
            <w:szCs w:val="28"/>
            <w:lang w:val="kk-KZ" w:eastAsia="ru-RU"/>
          </w:rPr>
          <w:t>https://chambers.com/articles/main-changes-in-kazakhstans-financial-legislation-in-q1-2025</w:t>
        </w:r>
      </w:hyperlink>
      <w:r w:rsidR="00261D12" w:rsidRPr="00EC6932">
        <w:rPr>
          <w:color w:val="000000" w:themeColor="text1"/>
          <w:sz w:val="28"/>
          <w:szCs w:val="28"/>
          <w:lang w:val="kk-KZ" w:eastAsia="ru-RU"/>
        </w:rPr>
        <w:t xml:space="preserve"> </w:t>
      </w:r>
      <w:r w:rsidRPr="00EC6932">
        <w:rPr>
          <w:color w:val="000000" w:themeColor="text1"/>
          <w:sz w:val="28"/>
          <w:szCs w:val="28"/>
          <w:lang w:val="kk-KZ" w:eastAsia="ru-RU"/>
        </w:rPr>
        <w:t>13.10.2025.</w:t>
      </w:r>
    </w:p>
    <w:p w14:paraId="0C93F54E" w14:textId="57138A61"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 xml:space="preserve">82 Open banking – Our latest thinking : EY. – 2025.  </w:t>
      </w:r>
      <w:hyperlink r:id="rId104" w:history="1">
        <w:r w:rsidR="00261D12" w:rsidRPr="00EC6932">
          <w:rPr>
            <w:rStyle w:val="a9"/>
            <w:sz w:val="28"/>
            <w:szCs w:val="28"/>
            <w:lang w:val="kk-KZ" w:eastAsia="ru-RU"/>
          </w:rPr>
          <w:t>https://www.ey.com/en_kz/insights/open-banking</w:t>
        </w:r>
      </w:hyperlink>
      <w:r w:rsidR="00261D12" w:rsidRPr="00EC6932">
        <w:rPr>
          <w:color w:val="000000" w:themeColor="text1"/>
          <w:sz w:val="28"/>
          <w:szCs w:val="28"/>
          <w:lang w:val="kk-KZ" w:eastAsia="ru-RU"/>
        </w:rPr>
        <w:t xml:space="preserve"> </w:t>
      </w:r>
      <w:r w:rsidRPr="00EC6932">
        <w:rPr>
          <w:color w:val="000000" w:themeColor="text1"/>
          <w:sz w:val="28"/>
          <w:szCs w:val="28"/>
          <w:lang w:val="kk-KZ" w:eastAsia="ru-RU"/>
        </w:rPr>
        <w:t xml:space="preserve"> 13.10.2025.</w:t>
      </w:r>
    </w:p>
    <w:p w14:paraId="23366809" w14:textId="3B5CCA99" w:rsidR="00D138FD" w:rsidRPr="00EC6932" w:rsidRDefault="00D138FD" w:rsidP="00D138FD">
      <w:pPr>
        <w:ind w:firstLine="567"/>
        <w:jc w:val="both"/>
        <w:rPr>
          <w:color w:val="000000" w:themeColor="text1"/>
          <w:sz w:val="28"/>
          <w:szCs w:val="28"/>
          <w:lang w:val="kk-KZ" w:eastAsia="ru-RU"/>
        </w:rPr>
      </w:pPr>
      <w:r w:rsidRPr="00EC6932">
        <w:rPr>
          <w:rFonts w:eastAsiaTheme="majorEastAsia"/>
          <w:sz w:val="28"/>
          <w:szCs w:val="28"/>
        </w:rPr>
        <w:t>83</w:t>
      </w:r>
      <w:r w:rsidRPr="00EC6932">
        <w:rPr>
          <w:sz w:val="28"/>
          <w:szCs w:val="28"/>
        </w:rPr>
        <w:t xml:space="preserve"> Аскарова Э.Т., Жошибаева Д.А. Основные направления в развитии банковской системы Республики Казахстан // Известия Иссык-Кульского форума бухгалтеров и аудиторов стран Центральной Азии. </w:t>
      </w:r>
      <w:r w:rsidR="00261D12" w:rsidRPr="00EC6932">
        <w:rPr>
          <w:sz w:val="28"/>
          <w:szCs w:val="28"/>
          <w:lang w:val="ru-RU"/>
        </w:rPr>
        <w:t xml:space="preserve">- </w:t>
      </w:r>
      <w:r w:rsidRPr="00EC6932">
        <w:rPr>
          <w:sz w:val="28"/>
          <w:szCs w:val="28"/>
        </w:rPr>
        <w:t xml:space="preserve">2020. </w:t>
      </w:r>
      <w:r w:rsidR="00261D12" w:rsidRPr="00EC6932">
        <w:rPr>
          <w:sz w:val="28"/>
          <w:szCs w:val="28"/>
          <w:lang w:val="ru-RU"/>
        </w:rPr>
        <w:t xml:space="preserve">- </w:t>
      </w:r>
      <w:r w:rsidRPr="00EC6932">
        <w:rPr>
          <w:sz w:val="28"/>
          <w:szCs w:val="28"/>
        </w:rPr>
        <w:t>№ 1 (28).</w:t>
      </w:r>
      <w:r w:rsidR="00261D12" w:rsidRPr="00EC6932">
        <w:rPr>
          <w:sz w:val="28"/>
          <w:szCs w:val="28"/>
          <w:lang w:val="ru-RU"/>
        </w:rPr>
        <w:t xml:space="preserve"> - </w:t>
      </w:r>
      <w:r w:rsidRPr="00EC6932">
        <w:rPr>
          <w:sz w:val="28"/>
          <w:szCs w:val="28"/>
        </w:rPr>
        <w:t xml:space="preserve"> С. 4–8.</w:t>
      </w:r>
    </w:p>
    <w:p w14:paraId="7941EBAC" w14:textId="287D4E84" w:rsidR="00D138FD" w:rsidRPr="00EC6932" w:rsidRDefault="00D138FD" w:rsidP="00D138FD">
      <w:pPr>
        <w:ind w:firstLine="567"/>
        <w:jc w:val="both"/>
        <w:rPr>
          <w:sz w:val="28"/>
          <w:szCs w:val="28"/>
        </w:rPr>
      </w:pPr>
      <w:r w:rsidRPr="00EC6932">
        <w:rPr>
          <w:rFonts w:eastAsiaTheme="majorEastAsia"/>
          <w:sz w:val="28"/>
          <w:szCs w:val="28"/>
        </w:rPr>
        <w:t>84</w:t>
      </w:r>
      <w:r w:rsidRPr="00EC6932">
        <w:rPr>
          <w:sz w:val="28"/>
          <w:szCs w:val="28"/>
        </w:rPr>
        <w:t xml:space="preserve"> Дарибекова А.С. Национальный банк как регулятор финансового рынка Республики Казахстан // Актуальные проблемы современности. </w:t>
      </w:r>
      <w:r w:rsidR="00261D12" w:rsidRPr="00EC6932">
        <w:rPr>
          <w:sz w:val="28"/>
          <w:szCs w:val="28"/>
          <w:lang w:val="ru-RU"/>
        </w:rPr>
        <w:t xml:space="preserve">- </w:t>
      </w:r>
      <w:r w:rsidRPr="00EC6932">
        <w:rPr>
          <w:sz w:val="28"/>
          <w:szCs w:val="28"/>
        </w:rPr>
        <w:t xml:space="preserve">2021. </w:t>
      </w:r>
      <w:r w:rsidR="00261D12" w:rsidRPr="00EC6932">
        <w:rPr>
          <w:sz w:val="28"/>
          <w:szCs w:val="28"/>
          <w:lang w:val="ru-RU"/>
        </w:rPr>
        <w:t xml:space="preserve">- </w:t>
      </w:r>
      <w:r w:rsidRPr="00EC6932">
        <w:rPr>
          <w:sz w:val="28"/>
          <w:szCs w:val="28"/>
        </w:rPr>
        <w:t xml:space="preserve">№ 3 (33). </w:t>
      </w:r>
      <w:r w:rsidR="00261D12" w:rsidRPr="00EC6932">
        <w:rPr>
          <w:sz w:val="28"/>
          <w:szCs w:val="28"/>
          <w:lang w:val="ru-RU"/>
        </w:rPr>
        <w:t xml:space="preserve">- </w:t>
      </w:r>
      <w:r w:rsidRPr="00EC6932">
        <w:rPr>
          <w:sz w:val="28"/>
          <w:szCs w:val="28"/>
        </w:rPr>
        <w:t>С. 98–102.</w:t>
      </w:r>
    </w:p>
    <w:p w14:paraId="70FB0D7B" w14:textId="795D9E5D" w:rsidR="00D138FD" w:rsidRPr="00EC6932" w:rsidRDefault="00D138FD" w:rsidP="00D138FD">
      <w:pPr>
        <w:ind w:firstLine="567"/>
        <w:jc w:val="both"/>
        <w:rPr>
          <w:sz w:val="28"/>
          <w:szCs w:val="28"/>
        </w:rPr>
      </w:pPr>
      <w:r w:rsidRPr="00EC6932">
        <w:rPr>
          <w:color w:val="000000" w:themeColor="text1"/>
          <w:sz w:val="28"/>
          <w:szCs w:val="28"/>
          <w:lang w:val="kk-KZ"/>
        </w:rPr>
        <w:t xml:space="preserve">85 </w:t>
      </w:r>
      <w:r w:rsidRPr="00EC6932">
        <w:rPr>
          <w:sz w:val="28"/>
          <w:szCs w:val="28"/>
        </w:rPr>
        <w:t xml:space="preserve">Қазақстан Республикасының Ұлттық Банкі. Екінші деңгейдегі банктердің қызметі туралы мәліметтер (2013–2025 жж.).  </w:t>
      </w:r>
      <w:hyperlink r:id="rId105" w:tgtFrame="_blank" w:history="1">
        <w:r w:rsidRPr="00EC6932">
          <w:rPr>
            <w:rStyle w:val="a9"/>
            <w:rFonts w:eastAsiaTheme="majorEastAsia"/>
            <w:sz w:val="28"/>
            <w:szCs w:val="28"/>
            <w:u w:val="none"/>
          </w:rPr>
          <w:t>https://www.nationalbank.kz/kz/news/banks-performance/rubrics</w:t>
        </w:r>
      </w:hyperlink>
      <w:r w:rsidRPr="00EC6932">
        <w:rPr>
          <w:sz w:val="28"/>
          <w:szCs w:val="28"/>
        </w:rPr>
        <w:t xml:space="preserve"> 22.</w:t>
      </w:r>
      <w:r w:rsidRPr="00EC6932">
        <w:rPr>
          <w:sz w:val="28"/>
          <w:szCs w:val="28"/>
          <w:lang w:val="kk-KZ"/>
        </w:rPr>
        <w:t>12</w:t>
      </w:r>
      <w:r w:rsidRPr="00EC6932">
        <w:rPr>
          <w:sz w:val="28"/>
          <w:szCs w:val="28"/>
        </w:rPr>
        <w:t>.202</w:t>
      </w:r>
      <w:r w:rsidRPr="00EC6932">
        <w:rPr>
          <w:sz w:val="28"/>
          <w:szCs w:val="28"/>
          <w:lang w:val="kk-KZ"/>
        </w:rPr>
        <w:t>5</w:t>
      </w:r>
      <w:r w:rsidR="00261D12" w:rsidRPr="00EC6932">
        <w:rPr>
          <w:sz w:val="28"/>
          <w:szCs w:val="28"/>
          <w:lang w:val="kk-KZ"/>
        </w:rPr>
        <w:t>.</w:t>
      </w:r>
    </w:p>
    <w:p w14:paraId="6A412C61" w14:textId="4AA4F355" w:rsidR="00D138FD" w:rsidRPr="00EC6932" w:rsidRDefault="00D138FD" w:rsidP="00D138FD">
      <w:pPr>
        <w:ind w:firstLine="567"/>
        <w:jc w:val="both"/>
        <w:rPr>
          <w:color w:val="000000" w:themeColor="text1"/>
          <w:sz w:val="28"/>
          <w:szCs w:val="28"/>
          <w:lang w:val="kk-KZ" w:eastAsia="ru-RU"/>
        </w:rPr>
      </w:pPr>
      <w:r w:rsidRPr="00EC6932">
        <w:rPr>
          <w:rFonts w:eastAsiaTheme="majorEastAsia"/>
          <w:sz w:val="28"/>
          <w:szCs w:val="28"/>
        </w:rPr>
        <w:t>8</w:t>
      </w:r>
      <w:r w:rsidRPr="00EC6932">
        <w:rPr>
          <w:sz w:val="28"/>
          <w:szCs w:val="28"/>
          <w:lang w:val="kk-KZ"/>
        </w:rPr>
        <w:t>6</w:t>
      </w:r>
      <w:r w:rsidRPr="00EC6932">
        <w:rPr>
          <w:sz w:val="28"/>
          <w:szCs w:val="28"/>
        </w:rPr>
        <w:t xml:space="preserve"> Osmanova F.M. Evaluation of Bank Deposits Decomposition and Trends of Kazakhstan Commercial Banks, Effect of 2008 Crisis // Молодой ученый. </w:t>
      </w:r>
      <w:r w:rsidR="00261D12" w:rsidRPr="00EC6932">
        <w:rPr>
          <w:sz w:val="28"/>
          <w:szCs w:val="28"/>
          <w:lang w:val="en-US"/>
        </w:rPr>
        <w:t xml:space="preserve">- </w:t>
      </w:r>
      <w:r w:rsidRPr="00EC6932">
        <w:rPr>
          <w:sz w:val="28"/>
          <w:szCs w:val="28"/>
        </w:rPr>
        <w:t xml:space="preserve">2022. </w:t>
      </w:r>
      <w:r w:rsidR="00261D12" w:rsidRPr="00EC6932">
        <w:rPr>
          <w:sz w:val="28"/>
          <w:szCs w:val="28"/>
          <w:lang w:val="en-US"/>
        </w:rPr>
        <w:t xml:space="preserve">- </w:t>
      </w:r>
      <w:r w:rsidRPr="00EC6932">
        <w:rPr>
          <w:sz w:val="28"/>
          <w:szCs w:val="28"/>
        </w:rPr>
        <w:t xml:space="preserve">№ 36 (431). </w:t>
      </w:r>
      <w:r w:rsidR="00261D12" w:rsidRPr="00EC6932">
        <w:rPr>
          <w:sz w:val="28"/>
          <w:szCs w:val="28"/>
          <w:lang w:val="en-US"/>
        </w:rPr>
        <w:t xml:space="preserve">- </w:t>
      </w:r>
      <w:r w:rsidRPr="00EC6932">
        <w:rPr>
          <w:sz w:val="28"/>
          <w:szCs w:val="28"/>
        </w:rPr>
        <w:t>С. 35–43.</w:t>
      </w:r>
    </w:p>
    <w:p w14:paraId="61507973" w14:textId="5FF44B75" w:rsidR="00D138FD" w:rsidRPr="00EC6932" w:rsidRDefault="00D138FD" w:rsidP="00D138FD">
      <w:pPr>
        <w:ind w:firstLine="567"/>
        <w:jc w:val="both"/>
        <w:rPr>
          <w:color w:val="000000" w:themeColor="text1"/>
          <w:sz w:val="28"/>
          <w:szCs w:val="28"/>
          <w:lang w:val="kk-KZ" w:eastAsia="ru-RU"/>
        </w:rPr>
      </w:pPr>
      <w:r w:rsidRPr="00EC6932">
        <w:rPr>
          <w:sz w:val="28"/>
          <w:szCs w:val="28"/>
          <w:lang w:val="kk-KZ"/>
        </w:rPr>
        <w:t>87</w:t>
      </w:r>
      <w:r w:rsidRPr="00EC6932">
        <w:rPr>
          <w:sz w:val="28"/>
          <w:szCs w:val="28"/>
        </w:rPr>
        <w:t xml:space="preserve"> Танатова С.О. Организация бухгалтерского учета кредитных операций банковских учреждений Казахстана // Статистика, учет и аудит. </w:t>
      </w:r>
      <w:r w:rsidR="00261D12" w:rsidRPr="00EC6932">
        <w:rPr>
          <w:sz w:val="28"/>
          <w:szCs w:val="28"/>
          <w:lang w:val="ru-RU"/>
        </w:rPr>
        <w:t xml:space="preserve">- </w:t>
      </w:r>
      <w:r w:rsidRPr="00EC6932">
        <w:rPr>
          <w:sz w:val="28"/>
          <w:szCs w:val="28"/>
        </w:rPr>
        <w:t xml:space="preserve">2020. </w:t>
      </w:r>
      <w:r w:rsidR="00261D12" w:rsidRPr="00EC6932">
        <w:rPr>
          <w:sz w:val="28"/>
          <w:szCs w:val="28"/>
          <w:lang w:val="ru-RU"/>
        </w:rPr>
        <w:t xml:space="preserve">- </w:t>
      </w:r>
      <w:r w:rsidRPr="00EC6932">
        <w:rPr>
          <w:sz w:val="28"/>
          <w:szCs w:val="28"/>
        </w:rPr>
        <w:t xml:space="preserve">№ 3 (78). </w:t>
      </w:r>
      <w:r w:rsidR="00261D12" w:rsidRPr="00EC6932">
        <w:rPr>
          <w:sz w:val="28"/>
          <w:szCs w:val="28"/>
          <w:lang w:val="ru-RU"/>
        </w:rPr>
        <w:t xml:space="preserve">- </w:t>
      </w:r>
      <w:r w:rsidRPr="00EC6932">
        <w:rPr>
          <w:sz w:val="28"/>
          <w:szCs w:val="28"/>
        </w:rPr>
        <w:t>С. 252–257.</w:t>
      </w:r>
    </w:p>
    <w:p w14:paraId="6750266A" w14:textId="66B683D9" w:rsidR="00D138FD" w:rsidRPr="00EC6932" w:rsidRDefault="00D138FD" w:rsidP="00D138FD">
      <w:pPr>
        <w:ind w:firstLine="567"/>
        <w:jc w:val="both"/>
        <w:rPr>
          <w:color w:val="000000" w:themeColor="text1"/>
          <w:sz w:val="28"/>
          <w:szCs w:val="28"/>
          <w:lang w:val="kk-KZ" w:eastAsia="ru-RU"/>
        </w:rPr>
      </w:pPr>
      <w:r w:rsidRPr="00EC6932">
        <w:rPr>
          <w:rFonts w:eastAsiaTheme="majorEastAsia"/>
          <w:sz w:val="28"/>
          <w:szCs w:val="28"/>
        </w:rPr>
        <w:t>8</w:t>
      </w:r>
      <w:r w:rsidRPr="00EC6932">
        <w:rPr>
          <w:sz w:val="28"/>
          <w:szCs w:val="28"/>
          <w:lang w:val="kk-KZ"/>
        </w:rPr>
        <w:t>8</w:t>
      </w:r>
      <w:r w:rsidRPr="00EC6932">
        <w:rPr>
          <w:sz w:val="28"/>
          <w:szCs w:val="28"/>
        </w:rPr>
        <w:t xml:space="preserve"> Kanagatova D.B., Sidorenko V.N. Monetary Policy of the National Bank of Kazakhstan: Chronological Analysis and Assessment // Экономика: стратегия и практика.</w:t>
      </w:r>
      <w:r w:rsidR="00261D12" w:rsidRPr="00EC6932">
        <w:rPr>
          <w:sz w:val="28"/>
          <w:szCs w:val="28"/>
          <w:lang w:val="en-US"/>
        </w:rPr>
        <w:t xml:space="preserve"> -</w:t>
      </w:r>
      <w:r w:rsidRPr="00EC6932">
        <w:rPr>
          <w:sz w:val="28"/>
          <w:szCs w:val="28"/>
        </w:rPr>
        <w:t xml:space="preserve"> 2020. </w:t>
      </w:r>
      <w:r w:rsidR="00261D12" w:rsidRPr="00EC6932">
        <w:rPr>
          <w:sz w:val="28"/>
          <w:szCs w:val="28"/>
          <w:lang w:val="en-US"/>
        </w:rPr>
        <w:t xml:space="preserve">- </w:t>
      </w:r>
      <w:r w:rsidRPr="00EC6932">
        <w:rPr>
          <w:sz w:val="28"/>
          <w:szCs w:val="28"/>
        </w:rPr>
        <w:t>Т. 15</w:t>
      </w:r>
      <w:r w:rsidR="00261D12" w:rsidRPr="00EC6932">
        <w:rPr>
          <w:sz w:val="28"/>
          <w:szCs w:val="28"/>
          <w:lang w:val="en-US"/>
        </w:rPr>
        <w:t xml:space="preserve">, </w:t>
      </w:r>
      <w:r w:rsidRPr="00EC6932">
        <w:rPr>
          <w:sz w:val="28"/>
          <w:szCs w:val="28"/>
        </w:rPr>
        <w:t xml:space="preserve">№ 4. </w:t>
      </w:r>
      <w:r w:rsidR="00261D12" w:rsidRPr="00EC6932">
        <w:rPr>
          <w:sz w:val="28"/>
          <w:szCs w:val="28"/>
          <w:lang w:val="en-US"/>
        </w:rPr>
        <w:t xml:space="preserve">- </w:t>
      </w:r>
      <w:r w:rsidRPr="00EC6932">
        <w:rPr>
          <w:sz w:val="28"/>
          <w:szCs w:val="28"/>
        </w:rPr>
        <w:t>С. 51–57.</w:t>
      </w:r>
    </w:p>
    <w:p w14:paraId="08DE9118" w14:textId="3DEAC7FF" w:rsidR="00D138FD" w:rsidRPr="00EC6932" w:rsidRDefault="00D138FD" w:rsidP="00D138FD">
      <w:pPr>
        <w:ind w:firstLine="567"/>
        <w:jc w:val="both"/>
        <w:rPr>
          <w:color w:val="000000" w:themeColor="text1"/>
          <w:sz w:val="28"/>
          <w:szCs w:val="28"/>
          <w:lang w:val="kk-KZ" w:eastAsia="ru-RU"/>
        </w:rPr>
      </w:pPr>
      <w:r w:rsidRPr="00EC6932">
        <w:rPr>
          <w:sz w:val="28"/>
          <w:szCs w:val="28"/>
          <w:lang w:val="kk-KZ"/>
        </w:rPr>
        <w:t xml:space="preserve">89 </w:t>
      </w:r>
      <w:r w:rsidRPr="00EC6932">
        <w:rPr>
          <w:sz w:val="28"/>
          <w:szCs w:val="28"/>
        </w:rPr>
        <w:t>Игибаева Д.Д. Анализ кредитоспособности и оценка потенциальных заемщиков банка (на примере АО «Народный банк Казахстана») // Наука и общество: проблемы современных исследований. XIII Международная научно</w:t>
      </w:r>
      <w:r w:rsidRPr="00EC6932">
        <w:rPr>
          <w:sz w:val="28"/>
          <w:szCs w:val="28"/>
        </w:rPr>
        <w:noBreakHyphen/>
        <w:t xml:space="preserve">практическая конференция. </w:t>
      </w:r>
      <w:r w:rsidR="00261D12" w:rsidRPr="00EC6932">
        <w:rPr>
          <w:sz w:val="28"/>
          <w:szCs w:val="28"/>
          <w:lang w:val="ru-RU"/>
        </w:rPr>
        <w:t xml:space="preserve">- </w:t>
      </w:r>
      <w:r w:rsidRPr="00EC6932">
        <w:rPr>
          <w:sz w:val="28"/>
          <w:szCs w:val="28"/>
        </w:rPr>
        <w:t xml:space="preserve">2019. </w:t>
      </w:r>
      <w:r w:rsidR="00261D12" w:rsidRPr="00EC6932">
        <w:rPr>
          <w:sz w:val="28"/>
          <w:szCs w:val="28"/>
          <w:lang w:val="ru-RU"/>
        </w:rPr>
        <w:t xml:space="preserve">- </w:t>
      </w:r>
      <w:r w:rsidRPr="00EC6932">
        <w:rPr>
          <w:sz w:val="28"/>
          <w:szCs w:val="28"/>
        </w:rPr>
        <w:t>С. 99–103.</w:t>
      </w:r>
    </w:p>
    <w:p w14:paraId="5D70FE5D" w14:textId="5CB0C3B8" w:rsidR="00D138FD" w:rsidRPr="00EC6932" w:rsidRDefault="00D138FD" w:rsidP="00D138FD">
      <w:pPr>
        <w:ind w:firstLine="567"/>
        <w:jc w:val="both"/>
        <w:rPr>
          <w:sz w:val="28"/>
          <w:szCs w:val="28"/>
        </w:rPr>
      </w:pPr>
      <w:r w:rsidRPr="00EC6932">
        <w:rPr>
          <w:color w:val="000000" w:themeColor="text1"/>
          <w:sz w:val="28"/>
          <w:szCs w:val="28"/>
          <w:lang w:val="kk-KZ" w:eastAsia="ru-RU"/>
        </w:rPr>
        <w:t xml:space="preserve">90 </w:t>
      </w:r>
      <w:r w:rsidR="00261D12" w:rsidRPr="00EC6932">
        <w:rPr>
          <w:sz w:val="28"/>
          <w:szCs w:val="28"/>
        </w:rPr>
        <w:t xml:space="preserve">Лухманова Г., Сейтова Г., Кенжебекова Д. и др. </w:t>
      </w:r>
      <w:r w:rsidRPr="00EC6932">
        <w:rPr>
          <w:sz w:val="28"/>
          <w:szCs w:val="28"/>
        </w:rPr>
        <w:t xml:space="preserve">Оценка качества активов как драйвер транспарентности национальной банковской системы // Статистика, учет и аудит. </w:t>
      </w:r>
      <w:r w:rsidR="00261D12" w:rsidRPr="00EC6932">
        <w:rPr>
          <w:sz w:val="28"/>
          <w:szCs w:val="28"/>
          <w:lang w:val="ru-RU"/>
        </w:rPr>
        <w:t>-</w:t>
      </w:r>
      <w:r w:rsidRPr="00EC6932">
        <w:rPr>
          <w:sz w:val="28"/>
          <w:szCs w:val="28"/>
        </w:rPr>
        <w:t xml:space="preserve"> 2024. </w:t>
      </w:r>
      <w:r w:rsidR="00261D12" w:rsidRPr="00EC6932">
        <w:rPr>
          <w:sz w:val="28"/>
          <w:szCs w:val="28"/>
          <w:lang w:val="ru-RU"/>
        </w:rPr>
        <w:t>-</w:t>
      </w:r>
      <w:r w:rsidRPr="00EC6932">
        <w:rPr>
          <w:sz w:val="28"/>
          <w:szCs w:val="28"/>
        </w:rPr>
        <w:t xml:space="preserve"> № 2 (93). </w:t>
      </w:r>
      <w:r w:rsidR="00261D12" w:rsidRPr="00EC6932">
        <w:rPr>
          <w:sz w:val="28"/>
          <w:szCs w:val="28"/>
          <w:lang w:val="ru-RU"/>
        </w:rPr>
        <w:t>-</w:t>
      </w:r>
      <w:r w:rsidRPr="00EC6932">
        <w:rPr>
          <w:sz w:val="28"/>
          <w:szCs w:val="28"/>
        </w:rPr>
        <w:t xml:space="preserve"> С. 166–175. </w:t>
      </w:r>
      <w:hyperlink r:id="rId106" w:tgtFrame="_blank" w:history="1">
        <w:r w:rsidRPr="00EC6932">
          <w:rPr>
            <w:rStyle w:val="a9"/>
            <w:sz w:val="28"/>
            <w:szCs w:val="28"/>
          </w:rPr>
          <w:t>https://doi.org/10.51579/1563-2415.2024.-2.13</w:t>
        </w:r>
      </w:hyperlink>
      <w:r w:rsidRPr="00EC6932">
        <w:rPr>
          <w:sz w:val="28"/>
          <w:szCs w:val="28"/>
        </w:rPr>
        <w:t xml:space="preserve"> 15.03.2026. </w:t>
      </w:r>
      <w:r w:rsidR="00261D12" w:rsidRPr="00EC6932">
        <w:rPr>
          <w:sz w:val="28"/>
          <w:szCs w:val="28"/>
          <w:lang w:val="ru-RU"/>
        </w:rPr>
        <w:t>-</w:t>
      </w:r>
      <w:r w:rsidRPr="00EC6932">
        <w:rPr>
          <w:sz w:val="28"/>
          <w:szCs w:val="28"/>
        </w:rPr>
        <w:t xml:space="preserve"> DOI: 10.51579/1563-2415.2024.-2.13.</w:t>
      </w:r>
    </w:p>
    <w:p w14:paraId="52DB1BE9" w14:textId="663A7509" w:rsidR="00D138FD" w:rsidRPr="00EC6932" w:rsidRDefault="00D138FD" w:rsidP="00D138FD">
      <w:pPr>
        <w:ind w:firstLine="567"/>
        <w:jc w:val="both"/>
        <w:rPr>
          <w:sz w:val="28"/>
          <w:szCs w:val="28"/>
        </w:rPr>
      </w:pPr>
      <w:r w:rsidRPr="00EC6932">
        <w:rPr>
          <w:sz w:val="28"/>
          <w:szCs w:val="28"/>
          <w:lang w:val="kk-KZ"/>
        </w:rPr>
        <w:t xml:space="preserve">91 </w:t>
      </w:r>
      <w:r w:rsidRPr="00EC6932">
        <w:rPr>
          <w:sz w:val="28"/>
          <w:szCs w:val="28"/>
        </w:rPr>
        <w:t>Исанов А.С.</w:t>
      </w:r>
      <w:r w:rsidR="00066970" w:rsidRPr="00EC6932">
        <w:rPr>
          <w:sz w:val="28"/>
          <w:szCs w:val="28"/>
        </w:rPr>
        <w:t>,</w:t>
      </w:r>
      <w:r w:rsidRPr="00EC6932">
        <w:rPr>
          <w:sz w:val="28"/>
          <w:szCs w:val="28"/>
        </w:rPr>
        <w:t xml:space="preserve"> </w:t>
      </w:r>
      <w:r w:rsidR="00066970" w:rsidRPr="00EC6932">
        <w:rPr>
          <w:sz w:val="28"/>
          <w:szCs w:val="28"/>
        </w:rPr>
        <w:t xml:space="preserve">Сембеков А. К., Төлеуұлы А. және т.б. </w:t>
      </w:r>
      <w:r w:rsidRPr="00EC6932">
        <w:rPr>
          <w:sz w:val="28"/>
          <w:szCs w:val="28"/>
        </w:rPr>
        <w:t>Цифрлық экономика жағдайында отандық банк секторындағы несиелеу үдеріс</w:t>
      </w:r>
      <w:r w:rsidRPr="00EC6932">
        <w:rPr>
          <w:sz w:val="28"/>
          <w:szCs w:val="28"/>
          <w:lang w:val="kk-KZ"/>
        </w:rPr>
        <w:t>і</w:t>
      </w:r>
      <w:r w:rsidRPr="00EC6932">
        <w:rPr>
          <w:sz w:val="28"/>
          <w:szCs w:val="28"/>
        </w:rPr>
        <w:t xml:space="preserve"> және несие нарығын талдау // Вестник Карагандинского университета. Серия: Экономика. </w:t>
      </w:r>
      <w:r w:rsidR="00066970" w:rsidRPr="00EC6932">
        <w:rPr>
          <w:sz w:val="28"/>
          <w:szCs w:val="28"/>
          <w:lang w:val="ru-RU"/>
        </w:rPr>
        <w:t>-</w:t>
      </w:r>
      <w:r w:rsidRPr="00EC6932">
        <w:rPr>
          <w:sz w:val="28"/>
          <w:szCs w:val="28"/>
        </w:rPr>
        <w:t xml:space="preserve"> 2023. </w:t>
      </w:r>
      <w:r w:rsidR="00066970" w:rsidRPr="00EC6932">
        <w:rPr>
          <w:sz w:val="28"/>
          <w:szCs w:val="28"/>
          <w:lang w:val="ru-RU"/>
        </w:rPr>
        <w:t>-</w:t>
      </w:r>
      <w:r w:rsidRPr="00EC6932">
        <w:rPr>
          <w:sz w:val="28"/>
          <w:szCs w:val="28"/>
        </w:rPr>
        <w:t xml:space="preserve"> № 3 (111). </w:t>
      </w:r>
      <w:r w:rsidR="00066970" w:rsidRPr="00EC6932">
        <w:rPr>
          <w:sz w:val="28"/>
          <w:szCs w:val="28"/>
          <w:lang w:val="ru-RU"/>
        </w:rPr>
        <w:t>-</w:t>
      </w:r>
      <w:r w:rsidRPr="00EC6932">
        <w:rPr>
          <w:sz w:val="28"/>
          <w:szCs w:val="28"/>
        </w:rPr>
        <w:t xml:space="preserve"> Б. 199–210. </w:t>
      </w:r>
      <w:r w:rsidR="00066970" w:rsidRPr="00EC6932">
        <w:rPr>
          <w:sz w:val="28"/>
          <w:szCs w:val="28"/>
          <w:lang w:val="ru-RU"/>
        </w:rPr>
        <w:t>-</w:t>
      </w:r>
      <w:r w:rsidRPr="00EC6932">
        <w:rPr>
          <w:sz w:val="28"/>
          <w:szCs w:val="28"/>
        </w:rPr>
        <w:t xml:space="preserve"> DOI: </w:t>
      </w:r>
      <w:hyperlink r:id="rId107" w:tgtFrame="_blank" w:history="1">
        <w:r w:rsidRPr="00EC6932">
          <w:rPr>
            <w:rStyle w:val="a9"/>
            <w:rFonts w:eastAsiaTheme="majorEastAsia"/>
            <w:sz w:val="28"/>
            <w:szCs w:val="28"/>
          </w:rPr>
          <w:t>https://doi.org/10.31489/2023ec3/199-210</w:t>
        </w:r>
      </w:hyperlink>
      <w:r w:rsidRPr="00EC6932">
        <w:rPr>
          <w:sz w:val="28"/>
          <w:szCs w:val="28"/>
        </w:rPr>
        <w:t>.</w:t>
      </w:r>
    </w:p>
    <w:p w14:paraId="3ACAA997" w14:textId="1F1C575A" w:rsidR="00D138FD" w:rsidRPr="00EC6932" w:rsidRDefault="00D138FD" w:rsidP="00D138FD">
      <w:pPr>
        <w:ind w:firstLine="567"/>
        <w:jc w:val="both"/>
        <w:rPr>
          <w:sz w:val="28"/>
          <w:szCs w:val="28"/>
        </w:rPr>
      </w:pPr>
      <w:r w:rsidRPr="00EC6932">
        <w:rPr>
          <w:sz w:val="28"/>
          <w:szCs w:val="28"/>
          <w:lang w:val="kk-KZ"/>
        </w:rPr>
        <w:t xml:space="preserve">92 </w:t>
      </w:r>
      <w:r w:rsidRPr="00EC6932">
        <w:rPr>
          <w:sz w:val="28"/>
          <w:szCs w:val="28"/>
        </w:rPr>
        <w:t>Исанов А. С.</w:t>
      </w:r>
      <w:r w:rsidR="00066970" w:rsidRPr="00EC6932">
        <w:rPr>
          <w:sz w:val="28"/>
          <w:szCs w:val="28"/>
          <w:lang w:val="ru-RU"/>
        </w:rPr>
        <w:t>,</w:t>
      </w:r>
      <w:r w:rsidRPr="00EC6932">
        <w:rPr>
          <w:sz w:val="28"/>
          <w:szCs w:val="28"/>
        </w:rPr>
        <w:t xml:space="preserve"> </w:t>
      </w:r>
      <w:r w:rsidR="00066970" w:rsidRPr="00EC6932">
        <w:rPr>
          <w:sz w:val="28"/>
          <w:szCs w:val="28"/>
        </w:rPr>
        <w:t>Сембеков А. К., Колчин С. П.</w:t>
      </w:r>
      <w:r w:rsidR="00066970" w:rsidRPr="00EC6932">
        <w:rPr>
          <w:sz w:val="28"/>
          <w:szCs w:val="28"/>
          <w:lang w:val="ru-RU"/>
        </w:rPr>
        <w:t xml:space="preserve"> </w:t>
      </w:r>
      <w:r w:rsidRPr="00EC6932">
        <w:rPr>
          <w:sz w:val="28"/>
          <w:szCs w:val="28"/>
        </w:rPr>
        <w:t>ҚР банк секторы мен экономиканың нақты секторы арасындағы байланыс және оны талдау</w:t>
      </w:r>
      <w:r w:rsidR="00066970" w:rsidRPr="00EC6932">
        <w:rPr>
          <w:sz w:val="28"/>
          <w:szCs w:val="28"/>
          <w:lang w:val="ru-RU"/>
        </w:rPr>
        <w:t xml:space="preserve"> </w:t>
      </w:r>
      <w:r w:rsidRPr="00EC6932">
        <w:rPr>
          <w:sz w:val="28"/>
          <w:szCs w:val="28"/>
        </w:rPr>
        <w:t xml:space="preserve">// Государственный аудит. — 2024. — № 4 (65). — Б. 89–100. — DOI: </w:t>
      </w:r>
      <w:hyperlink r:id="rId108" w:tgtFrame="_blank" w:history="1">
        <w:r w:rsidRPr="00EC6932">
          <w:rPr>
            <w:rStyle w:val="a9"/>
            <w:rFonts w:eastAsiaTheme="majorEastAsia"/>
            <w:sz w:val="28"/>
            <w:szCs w:val="28"/>
          </w:rPr>
          <w:t>https://doi.org/10.55871/2072-9847-2024-65-4-89-100</w:t>
        </w:r>
      </w:hyperlink>
      <w:r w:rsidRPr="00EC6932">
        <w:rPr>
          <w:sz w:val="28"/>
          <w:szCs w:val="28"/>
        </w:rPr>
        <w:t>.</w:t>
      </w:r>
    </w:p>
    <w:p w14:paraId="0BD8C792" w14:textId="72AB40BB" w:rsidR="00D138FD" w:rsidRPr="00EC6932" w:rsidRDefault="00D138FD" w:rsidP="00D138FD">
      <w:pPr>
        <w:ind w:firstLine="567"/>
        <w:jc w:val="both"/>
        <w:rPr>
          <w:color w:val="000000" w:themeColor="text1"/>
          <w:sz w:val="28"/>
          <w:szCs w:val="28"/>
          <w:lang w:val="kk-KZ" w:eastAsia="ru-RU"/>
        </w:rPr>
      </w:pPr>
      <w:r w:rsidRPr="00EC6932">
        <w:rPr>
          <w:sz w:val="28"/>
          <w:szCs w:val="28"/>
          <w:lang w:val="kk-KZ"/>
        </w:rPr>
        <w:t xml:space="preserve">93 </w:t>
      </w:r>
      <w:r w:rsidRPr="00EC6932">
        <w:rPr>
          <w:sz w:val="28"/>
          <w:szCs w:val="28"/>
        </w:rPr>
        <w:t>Исанов А.С.</w:t>
      </w:r>
      <w:r w:rsidR="00066970" w:rsidRPr="00EC6932">
        <w:rPr>
          <w:sz w:val="28"/>
          <w:szCs w:val="28"/>
        </w:rPr>
        <w:t>,</w:t>
      </w:r>
      <w:r w:rsidRPr="00EC6932">
        <w:rPr>
          <w:sz w:val="28"/>
          <w:szCs w:val="28"/>
        </w:rPr>
        <w:t xml:space="preserve"> </w:t>
      </w:r>
      <w:r w:rsidR="00066970" w:rsidRPr="00EC6932">
        <w:rPr>
          <w:sz w:val="28"/>
          <w:szCs w:val="28"/>
        </w:rPr>
        <w:t xml:space="preserve">Сембеков А.К., Колчин С.П., Букатов Е.Б. </w:t>
      </w:r>
      <w:r w:rsidRPr="00EC6932">
        <w:rPr>
          <w:sz w:val="28"/>
          <w:szCs w:val="28"/>
        </w:rPr>
        <w:t xml:space="preserve">Қазақстан Республикасының банк жүйесіндегі коммерциялық банктер үшін тенденциялар мен сын-тегеуріндер // Вестник Торайгыров университета. Экономическая серия. — 2024. — № 4. — Б. 216–230. — DOI: </w:t>
      </w:r>
      <w:hyperlink r:id="rId109" w:tgtFrame="_blank" w:history="1">
        <w:r w:rsidRPr="00EC6932">
          <w:rPr>
            <w:rStyle w:val="a9"/>
            <w:rFonts w:eastAsiaTheme="majorEastAsia"/>
            <w:sz w:val="28"/>
            <w:szCs w:val="28"/>
          </w:rPr>
          <w:t>https://doi.org/10.48081/MYVI9587</w:t>
        </w:r>
      </w:hyperlink>
      <w:r w:rsidRPr="00EC6932">
        <w:rPr>
          <w:sz w:val="28"/>
          <w:szCs w:val="28"/>
        </w:rPr>
        <w:t>.</w:t>
      </w:r>
    </w:p>
    <w:p w14:paraId="166CEAFB" w14:textId="7A8EF4AF"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94</w:t>
      </w:r>
      <w:r w:rsidRPr="00EC6932">
        <w:rPr>
          <w:sz w:val="28"/>
          <w:szCs w:val="28"/>
        </w:rPr>
        <w:t xml:space="preserve"> Улаков Н.С., Алимбаева А.С. Особенности финансового менеджмента в инвестиционной деятельности банка АО «Банк ЦентрКредит» // Инновационные подходы в современной науке: сборник статей CLXXVIII Международной научно</w:t>
      </w:r>
      <w:r w:rsidRPr="00EC6932">
        <w:rPr>
          <w:sz w:val="28"/>
          <w:szCs w:val="28"/>
        </w:rPr>
        <w:noBreakHyphen/>
        <w:t xml:space="preserve">практической конференции. </w:t>
      </w:r>
      <w:r w:rsidR="00066970" w:rsidRPr="00EC6932">
        <w:rPr>
          <w:sz w:val="28"/>
          <w:szCs w:val="28"/>
          <w:lang w:val="ru-RU"/>
        </w:rPr>
        <w:t xml:space="preserve">– </w:t>
      </w:r>
      <w:r w:rsidRPr="00EC6932">
        <w:rPr>
          <w:sz w:val="28"/>
          <w:szCs w:val="28"/>
        </w:rPr>
        <w:t>М</w:t>
      </w:r>
      <w:r w:rsidR="00066970" w:rsidRPr="00EC6932">
        <w:rPr>
          <w:sz w:val="28"/>
          <w:szCs w:val="28"/>
          <w:lang w:val="ru-RU"/>
        </w:rPr>
        <w:t>.</w:t>
      </w:r>
      <w:r w:rsidRPr="00EC6932">
        <w:rPr>
          <w:sz w:val="28"/>
          <w:szCs w:val="28"/>
        </w:rPr>
        <w:t xml:space="preserve">, 2024. </w:t>
      </w:r>
      <w:r w:rsidR="00066970" w:rsidRPr="00EC6932">
        <w:rPr>
          <w:sz w:val="28"/>
          <w:szCs w:val="28"/>
          <w:lang w:val="ru-RU"/>
        </w:rPr>
        <w:t xml:space="preserve">- </w:t>
      </w:r>
      <w:r w:rsidRPr="00EC6932">
        <w:rPr>
          <w:sz w:val="28"/>
          <w:szCs w:val="28"/>
        </w:rPr>
        <w:t>С. 76–81.</w:t>
      </w:r>
    </w:p>
    <w:p w14:paraId="6B7F68D6" w14:textId="4EE605E3"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95</w:t>
      </w:r>
      <w:r w:rsidRPr="00EC6932">
        <w:rPr>
          <w:sz w:val="28"/>
          <w:szCs w:val="28"/>
        </w:rPr>
        <w:t xml:space="preserve"> Rakhmetova A.M., Kurmanalina A.K., Gusmanova J.A., Yerzhanova S.K. Directions Encouraging Banks in Financing Innovation Sector // Bulletin of Karaganda University. Economy Series. </w:t>
      </w:r>
      <w:r w:rsidR="00066970" w:rsidRPr="00EC6932">
        <w:rPr>
          <w:sz w:val="28"/>
          <w:szCs w:val="28"/>
        </w:rPr>
        <w:t xml:space="preserve">- </w:t>
      </w:r>
      <w:r w:rsidRPr="00EC6932">
        <w:rPr>
          <w:sz w:val="28"/>
          <w:szCs w:val="28"/>
        </w:rPr>
        <w:t xml:space="preserve">2017. </w:t>
      </w:r>
      <w:r w:rsidR="00066970" w:rsidRPr="00EC6932">
        <w:rPr>
          <w:sz w:val="28"/>
          <w:szCs w:val="28"/>
        </w:rPr>
        <w:t xml:space="preserve">- </w:t>
      </w:r>
      <w:r w:rsidRPr="00EC6932">
        <w:rPr>
          <w:sz w:val="28"/>
          <w:szCs w:val="28"/>
        </w:rPr>
        <w:t>Т. 88</w:t>
      </w:r>
      <w:r w:rsidR="00066970" w:rsidRPr="00EC6932">
        <w:rPr>
          <w:sz w:val="28"/>
          <w:szCs w:val="28"/>
        </w:rPr>
        <w:t>,</w:t>
      </w:r>
      <w:r w:rsidRPr="00EC6932">
        <w:rPr>
          <w:sz w:val="28"/>
          <w:szCs w:val="28"/>
        </w:rPr>
        <w:t xml:space="preserve"> № 4. </w:t>
      </w:r>
      <w:r w:rsidR="00066970" w:rsidRPr="00EC6932">
        <w:rPr>
          <w:sz w:val="28"/>
          <w:szCs w:val="28"/>
        </w:rPr>
        <w:t xml:space="preserve">- </w:t>
      </w:r>
      <w:r w:rsidRPr="00EC6932">
        <w:rPr>
          <w:sz w:val="28"/>
          <w:szCs w:val="28"/>
        </w:rPr>
        <w:t>С. 231–238.</w:t>
      </w:r>
    </w:p>
    <w:p w14:paraId="11E5C8CA" w14:textId="2CD5F688" w:rsidR="00D138FD" w:rsidRPr="00EC6932" w:rsidRDefault="00D138FD" w:rsidP="00D138FD">
      <w:pPr>
        <w:ind w:firstLine="567"/>
        <w:jc w:val="both"/>
        <w:rPr>
          <w:color w:val="000000" w:themeColor="text1"/>
          <w:sz w:val="28"/>
          <w:szCs w:val="28"/>
          <w:lang w:eastAsia="ru-RU"/>
        </w:rPr>
      </w:pPr>
      <w:r w:rsidRPr="00EC6932">
        <w:rPr>
          <w:sz w:val="28"/>
          <w:szCs w:val="28"/>
          <w:lang w:val="kk-KZ"/>
        </w:rPr>
        <w:t>96</w:t>
      </w:r>
      <w:r w:rsidRPr="00EC6932">
        <w:rPr>
          <w:sz w:val="28"/>
          <w:szCs w:val="28"/>
        </w:rPr>
        <w:t xml:space="preserve"> Сейсекенова Р.Р. Жеке қаржы менеджментін дамыту арқылы Қазақстанның коммерциялық банктерінің қаржылық тұрақтылығын қамтамасыз етудің өзектілігі // «Тұран» университетінің хабаршысы. </w:t>
      </w:r>
      <w:r w:rsidR="00066970" w:rsidRPr="00EC6932">
        <w:rPr>
          <w:sz w:val="28"/>
          <w:szCs w:val="28"/>
        </w:rPr>
        <w:t xml:space="preserve">- </w:t>
      </w:r>
      <w:r w:rsidRPr="00EC6932">
        <w:rPr>
          <w:sz w:val="28"/>
          <w:szCs w:val="28"/>
        </w:rPr>
        <w:t>2025.</w:t>
      </w:r>
    </w:p>
    <w:p w14:paraId="3754A85A" w14:textId="3E2D04ED" w:rsidR="00D138FD" w:rsidRPr="00EC6932" w:rsidRDefault="00D138FD" w:rsidP="00D138FD">
      <w:pPr>
        <w:ind w:firstLine="567"/>
        <w:jc w:val="both"/>
        <w:rPr>
          <w:sz w:val="28"/>
          <w:szCs w:val="28"/>
        </w:rPr>
      </w:pPr>
      <w:r w:rsidRPr="00EC6932">
        <w:rPr>
          <w:sz w:val="28"/>
          <w:szCs w:val="28"/>
          <w:lang w:val="kk-KZ"/>
        </w:rPr>
        <w:t>97</w:t>
      </w:r>
      <w:r w:rsidRPr="00EC6932">
        <w:rPr>
          <w:sz w:val="28"/>
          <w:szCs w:val="28"/>
        </w:rPr>
        <w:t xml:space="preserve"> Додонов В.Ю. Поддержка банковского сектора как фактор формирования убытка Центрального банка (на примере Национального банка Казахстана) // Финансы: теория и практика. </w:t>
      </w:r>
      <w:r w:rsidR="00066970" w:rsidRPr="00EC6932">
        <w:rPr>
          <w:sz w:val="28"/>
          <w:szCs w:val="28"/>
          <w:lang w:val="ru-RU"/>
        </w:rPr>
        <w:t xml:space="preserve">- </w:t>
      </w:r>
      <w:r w:rsidRPr="00EC6932">
        <w:rPr>
          <w:sz w:val="28"/>
          <w:szCs w:val="28"/>
        </w:rPr>
        <w:t xml:space="preserve">2020. </w:t>
      </w:r>
      <w:r w:rsidR="00066970" w:rsidRPr="00EC6932">
        <w:rPr>
          <w:sz w:val="28"/>
          <w:szCs w:val="28"/>
          <w:lang w:val="ru-RU"/>
        </w:rPr>
        <w:t xml:space="preserve">- </w:t>
      </w:r>
      <w:r w:rsidRPr="00EC6932">
        <w:rPr>
          <w:sz w:val="28"/>
          <w:szCs w:val="28"/>
        </w:rPr>
        <w:t>Т. 24</w:t>
      </w:r>
      <w:r w:rsidR="00066970" w:rsidRPr="00EC6932">
        <w:rPr>
          <w:sz w:val="28"/>
          <w:szCs w:val="28"/>
          <w:lang w:val="ru-RU"/>
        </w:rPr>
        <w:t>,</w:t>
      </w:r>
      <w:r w:rsidRPr="00EC6932">
        <w:rPr>
          <w:sz w:val="28"/>
          <w:szCs w:val="28"/>
        </w:rPr>
        <w:t xml:space="preserve"> № 3. </w:t>
      </w:r>
      <w:r w:rsidR="00066970" w:rsidRPr="00EC6932">
        <w:rPr>
          <w:sz w:val="28"/>
          <w:szCs w:val="28"/>
          <w:lang w:val="ru-RU"/>
        </w:rPr>
        <w:t xml:space="preserve">- </w:t>
      </w:r>
      <w:r w:rsidRPr="00EC6932">
        <w:rPr>
          <w:sz w:val="28"/>
          <w:szCs w:val="28"/>
        </w:rPr>
        <w:t>С. 147–160.</w:t>
      </w:r>
    </w:p>
    <w:p w14:paraId="45CB5CA9" w14:textId="70A7E55A" w:rsidR="00D138FD" w:rsidRPr="00EC6932" w:rsidRDefault="00D138FD" w:rsidP="00D138FD">
      <w:pPr>
        <w:ind w:firstLine="567"/>
        <w:jc w:val="both"/>
        <w:rPr>
          <w:sz w:val="28"/>
          <w:szCs w:val="28"/>
        </w:rPr>
      </w:pPr>
      <w:r w:rsidRPr="00EC6932">
        <w:rPr>
          <w:rStyle w:val="a3"/>
          <w:rFonts w:eastAsiaTheme="majorEastAsia"/>
          <w:b w:val="0"/>
          <w:bCs w:val="0"/>
          <w:sz w:val="28"/>
          <w:szCs w:val="28"/>
        </w:rPr>
        <w:t>9</w:t>
      </w:r>
      <w:r w:rsidRPr="00EC6932">
        <w:rPr>
          <w:rStyle w:val="a3"/>
          <w:b w:val="0"/>
          <w:bCs w:val="0"/>
          <w:sz w:val="28"/>
          <w:szCs w:val="28"/>
          <w:lang w:val="kk-KZ"/>
        </w:rPr>
        <w:t>8</w:t>
      </w:r>
      <w:r w:rsidRPr="00EC6932">
        <w:rPr>
          <w:sz w:val="28"/>
          <w:szCs w:val="28"/>
        </w:rPr>
        <w:t xml:space="preserve"> Ысқақбек М., Нурбацин А.С. Влияние цифровой трансформации на эффективность банковского сектора Казахстана // </w:t>
      </w:r>
      <w:r w:rsidRPr="00EC6932">
        <w:rPr>
          <w:rStyle w:val="a5"/>
          <w:rFonts w:eastAsiaTheme="majorEastAsia"/>
          <w:i w:val="0"/>
          <w:iCs w:val="0"/>
          <w:sz w:val="28"/>
          <w:szCs w:val="28"/>
        </w:rPr>
        <w:t>Qainar Journal of Social Science</w:t>
      </w:r>
      <w:r w:rsidRPr="00EC6932">
        <w:rPr>
          <w:sz w:val="28"/>
          <w:szCs w:val="28"/>
        </w:rPr>
        <w:t xml:space="preserve">. </w:t>
      </w:r>
      <w:r w:rsidR="00066970" w:rsidRPr="00EC6932">
        <w:rPr>
          <w:sz w:val="28"/>
          <w:szCs w:val="28"/>
          <w:lang w:val="ru-RU"/>
        </w:rPr>
        <w:t xml:space="preserve">- </w:t>
      </w:r>
      <w:r w:rsidRPr="00EC6932">
        <w:rPr>
          <w:sz w:val="28"/>
          <w:szCs w:val="28"/>
        </w:rPr>
        <w:t xml:space="preserve">2024. </w:t>
      </w:r>
      <w:r w:rsidR="00066970" w:rsidRPr="00EC6932">
        <w:rPr>
          <w:sz w:val="28"/>
          <w:szCs w:val="28"/>
          <w:lang w:val="ru-RU"/>
        </w:rPr>
        <w:t xml:space="preserve">- </w:t>
      </w:r>
      <w:r w:rsidRPr="00EC6932">
        <w:rPr>
          <w:sz w:val="28"/>
          <w:szCs w:val="28"/>
        </w:rPr>
        <w:t xml:space="preserve">Т. 3, № 3. </w:t>
      </w:r>
      <w:r w:rsidR="00066970" w:rsidRPr="00EC6932">
        <w:rPr>
          <w:sz w:val="28"/>
          <w:szCs w:val="28"/>
          <w:lang w:val="ru-RU"/>
        </w:rPr>
        <w:t xml:space="preserve">- </w:t>
      </w:r>
      <w:r w:rsidRPr="00EC6932">
        <w:rPr>
          <w:sz w:val="28"/>
          <w:szCs w:val="28"/>
        </w:rPr>
        <w:t xml:space="preserve">С. 6–23. DOI: </w:t>
      </w:r>
      <w:hyperlink r:id="rId110" w:history="1">
        <w:r w:rsidRPr="00EC6932">
          <w:rPr>
            <w:rStyle w:val="a9"/>
            <w:sz w:val="28"/>
            <w:szCs w:val="28"/>
          </w:rPr>
          <w:t>https://doi.org/10.58732/2958-7212-2024-3-6-23</w:t>
        </w:r>
      </w:hyperlink>
    </w:p>
    <w:p w14:paraId="25AEA2AD" w14:textId="65B8EAF7" w:rsidR="00D138FD" w:rsidRPr="00EC6932" w:rsidRDefault="00D138FD" w:rsidP="00D138FD">
      <w:pPr>
        <w:ind w:firstLine="567"/>
        <w:jc w:val="both"/>
        <w:rPr>
          <w:color w:val="000000" w:themeColor="text1"/>
          <w:sz w:val="28"/>
          <w:szCs w:val="28"/>
          <w:lang w:val="ru-RU" w:eastAsia="ru-RU"/>
        </w:rPr>
      </w:pPr>
      <w:r w:rsidRPr="00EC6932">
        <w:rPr>
          <w:rStyle w:val="a3"/>
          <w:b w:val="0"/>
          <w:bCs w:val="0"/>
          <w:sz w:val="28"/>
          <w:szCs w:val="28"/>
          <w:lang w:val="kk-KZ"/>
        </w:rPr>
        <w:t>99</w:t>
      </w:r>
      <w:r w:rsidRPr="00EC6932">
        <w:rPr>
          <w:sz w:val="28"/>
          <w:szCs w:val="28"/>
        </w:rPr>
        <w:t xml:space="preserve"> Абжалелова Ш.Р., Челекбай А.Д. Модернизация банковского сектора в условиях цифровизации экономики Казахстана // </w:t>
      </w:r>
      <w:r w:rsidRPr="00EC6932">
        <w:rPr>
          <w:rStyle w:val="a5"/>
          <w:rFonts w:eastAsiaTheme="majorEastAsia"/>
          <w:i w:val="0"/>
          <w:iCs w:val="0"/>
          <w:sz w:val="28"/>
          <w:szCs w:val="28"/>
        </w:rPr>
        <w:t>Qainar Journal of Social Science</w:t>
      </w:r>
      <w:r w:rsidRPr="00EC6932">
        <w:rPr>
          <w:sz w:val="28"/>
          <w:szCs w:val="28"/>
        </w:rPr>
        <w:t xml:space="preserve">. </w:t>
      </w:r>
      <w:r w:rsidR="00066970" w:rsidRPr="00EC6932">
        <w:rPr>
          <w:sz w:val="28"/>
          <w:szCs w:val="28"/>
          <w:lang w:val="ru-RU"/>
        </w:rPr>
        <w:t xml:space="preserve">- </w:t>
      </w:r>
      <w:r w:rsidRPr="00EC6932">
        <w:rPr>
          <w:sz w:val="28"/>
          <w:szCs w:val="28"/>
        </w:rPr>
        <w:t xml:space="preserve">2023. </w:t>
      </w:r>
      <w:r w:rsidR="00066970" w:rsidRPr="00EC6932">
        <w:rPr>
          <w:sz w:val="28"/>
          <w:szCs w:val="28"/>
          <w:lang w:val="ru-RU"/>
        </w:rPr>
        <w:t xml:space="preserve">- </w:t>
      </w:r>
      <w:r w:rsidRPr="00EC6932">
        <w:rPr>
          <w:sz w:val="28"/>
          <w:szCs w:val="28"/>
        </w:rPr>
        <w:t xml:space="preserve">Т. 2, № 2. </w:t>
      </w:r>
      <w:r w:rsidR="00066970" w:rsidRPr="00EC6932">
        <w:rPr>
          <w:sz w:val="28"/>
          <w:szCs w:val="28"/>
          <w:lang w:val="ru-RU"/>
        </w:rPr>
        <w:t xml:space="preserve">- </w:t>
      </w:r>
      <w:r w:rsidRPr="00EC6932">
        <w:rPr>
          <w:sz w:val="28"/>
          <w:szCs w:val="28"/>
        </w:rPr>
        <w:t xml:space="preserve">С. 45–60. DOI: </w:t>
      </w:r>
      <w:hyperlink r:id="rId111" w:history="1">
        <w:r w:rsidR="00066970" w:rsidRPr="00EC6932">
          <w:rPr>
            <w:rStyle w:val="a9"/>
            <w:sz w:val="28"/>
            <w:szCs w:val="28"/>
          </w:rPr>
          <w:t>https://doi.org/10.58732/2958-7212-2023-2-46-61</w:t>
        </w:r>
      </w:hyperlink>
      <w:r w:rsidR="00066970" w:rsidRPr="00EC6932">
        <w:rPr>
          <w:sz w:val="28"/>
          <w:szCs w:val="28"/>
          <w:lang w:val="ru-RU"/>
        </w:rPr>
        <w:t xml:space="preserve"> </w:t>
      </w:r>
    </w:p>
    <w:p w14:paraId="37A3942D" w14:textId="1CABE842"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 xml:space="preserve">100 European Central Bank. Digitalisation: channels, impacts and implications for monetary policy. – Frankfurt: ECB, 2021. – 45 </w:t>
      </w:r>
      <w:r w:rsidR="00066970" w:rsidRPr="00EC6932">
        <w:rPr>
          <w:color w:val="000000" w:themeColor="text1"/>
          <w:sz w:val="28"/>
          <w:szCs w:val="28"/>
          <w:lang w:val="kk-KZ" w:eastAsia="ru-RU"/>
        </w:rPr>
        <w:t>р</w:t>
      </w:r>
      <w:r w:rsidRPr="00EC6932">
        <w:rPr>
          <w:color w:val="000000" w:themeColor="text1"/>
          <w:sz w:val="28"/>
          <w:szCs w:val="28"/>
          <w:lang w:val="kk-KZ" w:eastAsia="ru-RU"/>
        </w:rPr>
        <w:t xml:space="preserve">.  </w:t>
      </w:r>
      <w:hyperlink r:id="rId112" w:history="1">
        <w:r w:rsidR="00066970" w:rsidRPr="00EC6932">
          <w:rPr>
            <w:rStyle w:val="a9"/>
            <w:sz w:val="28"/>
            <w:szCs w:val="28"/>
            <w:lang w:val="kk-KZ" w:eastAsia="ru-RU"/>
          </w:rPr>
          <w:t>https://www.ecb.europa.eu/pub/pdf/other/ecb.digitalisationmonetarypolicy202111~c8b9297f6b.en.pdf</w:t>
        </w:r>
      </w:hyperlink>
      <w:r w:rsidR="00066970" w:rsidRPr="00EC6932">
        <w:rPr>
          <w:color w:val="000000" w:themeColor="text1"/>
          <w:sz w:val="28"/>
          <w:szCs w:val="28"/>
          <w:lang w:val="kk-KZ" w:eastAsia="ru-RU"/>
        </w:rPr>
        <w:t xml:space="preserve"> </w:t>
      </w:r>
      <w:r w:rsidRPr="00EC6932">
        <w:rPr>
          <w:color w:val="000000" w:themeColor="text1"/>
          <w:sz w:val="28"/>
          <w:szCs w:val="28"/>
          <w:lang w:val="kk-KZ" w:eastAsia="ru-RU"/>
        </w:rPr>
        <w:t xml:space="preserve"> 15.03.2026</w:t>
      </w:r>
      <w:r w:rsidR="00066970" w:rsidRPr="00EC6932">
        <w:rPr>
          <w:color w:val="000000" w:themeColor="text1"/>
          <w:sz w:val="28"/>
          <w:szCs w:val="28"/>
          <w:lang w:val="kk-KZ" w:eastAsia="ru-RU"/>
        </w:rPr>
        <w:t>.</w:t>
      </w:r>
    </w:p>
    <w:p w14:paraId="19784736" w14:textId="550D11D5"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101 European Central Bank. SSM Report on Digitalisation 2024. – Frankfurt: ECB</w:t>
      </w:r>
      <w:r w:rsidR="00066970" w:rsidRPr="00EC6932">
        <w:rPr>
          <w:color w:val="000000" w:themeColor="text1"/>
          <w:sz w:val="28"/>
          <w:szCs w:val="28"/>
          <w:lang w:val="kk-KZ" w:eastAsia="ru-RU"/>
        </w:rPr>
        <w:t>.</w:t>
      </w:r>
      <w:r w:rsidRPr="00EC6932">
        <w:rPr>
          <w:color w:val="000000" w:themeColor="text1"/>
          <w:sz w:val="28"/>
          <w:szCs w:val="28"/>
          <w:lang w:val="kk-KZ" w:eastAsia="ru-RU"/>
        </w:rPr>
        <w:t xml:space="preserve"> </w:t>
      </w:r>
      <w:r w:rsidR="00066970" w:rsidRPr="00EC6932">
        <w:rPr>
          <w:color w:val="000000" w:themeColor="text1"/>
          <w:sz w:val="28"/>
          <w:szCs w:val="28"/>
          <w:lang w:val="kk-KZ" w:eastAsia="ru-RU"/>
        </w:rPr>
        <w:t xml:space="preserve">- </w:t>
      </w:r>
      <w:r w:rsidRPr="00EC6932">
        <w:rPr>
          <w:color w:val="000000" w:themeColor="text1"/>
          <w:sz w:val="28"/>
          <w:szCs w:val="28"/>
          <w:lang w:val="kk-KZ" w:eastAsia="ru-RU"/>
        </w:rPr>
        <w:t xml:space="preserve">2024. – 32 </w:t>
      </w:r>
      <w:r w:rsidR="00066970" w:rsidRPr="00EC6932">
        <w:rPr>
          <w:color w:val="000000" w:themeColor="text1"/>
          <w:sz w:val="28"/>
          <w:szCs w:val="28"/>
          <w:lang w:val="kk-KZ" w:eastAsia="ru-RU"/>
        </w:rPr>
        <w:t>р</w:t>
      </w:r>
      <w:r w:rsidRPr="00EC6932">
        <w:rPr>
          <w:color w:val="000000" w:themeColor="text1"/>
          <w:sz w:val="28"/>
          <w:szCs w:val="28"/>
          <w:lang w:val="kk-KZ" w:eastAsia="ru-RU"/>
        </w:rPr>
        <w:t xml:space="preserve">.  </w:t>
      </w:r>
      <w:hyperlink r:id="rId113" w:history="1">
        <w:r w:rsidR="00066970" w:rsidRPr="00EC6932">
          <w:rPr>
            <w:rStyle w:val="a9"/>
            <w:sz w:val="28"/>
            <w:szCs w:val="28"/>
            <w:lang w:val="kk-KZ" w:eastAsia="ru-RU"/>
          </w:rPr>
          <w:t>https://www.bankingsupervision.europa.eu/ecb/pub/pdf/ssm.reportondigitalisation2024~f2b8b4a6e8.en.pdf</w:t>
        </w:r>
      </w:hyperlink>
      <w:r w:rsidR="00066970" w:rsidRPr="00EC6932">
        <w:rPr>
          <w:color w:val="000000" w:themeColor="text1"/>
          <w:sz w:val="28"/>
          <w:szCs w:val="28"/>
          <w:lang w:val="kk-KZ" w:eastAsia="ru-RU"/>
        </w:rPr>
        <w:t xml:space="preserve"> </w:t>
      </w:r>
      <w:r w:rsidRPr="00EC6932">
        <w:rPr>
          <w:color w:val="000000" w:themeColor="text1"/>
          <w:sz w:val="28"/>
          <w:szCs w:val="28"/>
          <w:lang w:val="kk-KZ" w:eastAsia="ru-RU"/>
        </w:rPr>
        <w:t xml:space="preserve"> </w:t>
      </w:r>
      <w:r w:rsidR="00066970" w:rsidRPr="00EC6932">
        <w:rPr>
          <w:color w:val="000000" w:themeColor="text1"/>
          <w:sz w:val="28"/>
          <w:szCs w:val="28"/>
          <w:lang w:val="kk-KZ" w:eastAsia="ru-RU"/>
        </w:rPr>
        <w:t xml:space="preserve"> </w:t>
      </w:r>
      <w:r w:rsidRPr="00EC6932">
        <w:rPr>
          <w:color w:val="000000" w:themeColor="text1"/>
          <w:sz w:val="28"/>
          <w:szCs w:val="28"/>
          <w:lang w:val="kk-KZ" w:eastAsia="ru-RU"/>
        </w:rPr>
        <w:t>15.03.2026</w:t>
      </w:r>
      <w:r w:rsidR="00066970" w:rsidRPr="00EC6932">
        <w:rPr>
          <w:color w:val="000000" w:themeColor="text1"/>
          <w:sz w:val="28"/>
          <w:szCs w:val="28"/>
          <w:lang w:val="kk-KZ" w:eastAsia="ru-RU"/>
        </w:rPr>
        <w:t>.</w:t>
      </w:r>
    </w:p>
    <w:p w14:paraId="36509352" w14:textId="073BDF97"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 xml:space="preserve">102 Monetary Authority of Singapore. Technology to Strengthen Supervision and Regulatory Compliance. – Singapore: MAS, 2022. – 15 </w:t>
      </w:r>
      <w:r w:rsidR="00066970" w:rsidRPr="00EC6932">
        <w:rPr>
          <w:color w:val="000000" w:themeColor="text1"/>
          <w:sz w:val="28"/>
          <w:szCs w:val="28"/>
          <w:lang w:val="kk-KZ" w:eastAsia="ru-RU"/>
        </w:rPr>
        <w:t>р</w:t>
      </w:r>
      <w:r w:rsidRPr="00EC6932">
        <w:rPr>
          <w:color w:val="000000" w:themeColor="text1"/>
          <w:sz w:val="28"/>
          <w:szCs w:val="28"/>
          <w:lang w:val="kk-KZ" w:eastAsia="ru-RU"/>
        </w:rPr>
        <w:t xml:space="preserve">. </w:t>
      </w:r>
      <w:hyperlink r:id="rId114" w:history="1">
        <w:r w:rsidR="00066970" w:rsidRPr="00EC6932">
          <w:rPr>
            <w:rStyle w:val="a9"/>
            <w:sz w:val="28"/>
            <w:szCs w:val="28"/>
            <w:lang w:val="kk-KZ" w:eastAsia="ru-RU"/>
          </w:rPr>
          <w:t>https://www.mas.gov.sg/-/media/mas/publications/consultations/tfsc/tfsc-report-2022.pdf</w:t>
        </w:r>
      </w:hyperlink>
      <w:r w:rsidR="00066970" w:rsidRPr="00EC6932">
        <w:rPr>
          <w:color w:val="000000" w:themeColor="text1"/>
          <w:sz w:val="28"/>
          <w:szCs w:val="28"/>
          <w:lang w:val="kk-KZ" w:eastAsia="ru-RU"/>
        </w:rPr>
        <w:t xml:space="preserve"> </w:t>
      </w:r>
      <w:r w:rsidRPr="00EC6932">
        <w:rPr>
          <w:color w:val="000000" w:themeColor="text1"/>
          <w:sz w:val="28"/>
          <w:szCs w:val="28"/>
          <w:lang w:val="kk-KZ" w:eastAsia="ru-RU"/>
        </w:rPr>
        <w:t xml:space="preserve"> 15.03.2026</w:t>
      </w:r>
      <w:r w:rsidR="00066970" w:rsidRPr="00EC6932">
        <w:rPr>
          <w:color w:val="000000" w:themeColor="text1"/>
          <w:sz w:val="28"/>
          <w:szCs w:val="28"/>
          <w:lang w:val="kk-KZ" w:eastAsia="ru-RU"/>
        </w:rPr>
        <w:t>.</w:t>
      </w:r>
    </w:p>
    <w:p w14:paraId="4C308D2D" w14:textId="315EB223"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 xml:space="preserve">103 Bank for International Settlements. Results of the 2024 BIS Survey on Central Bank Digital Currencies. – Basel: BIS, 2025. – 22 </w:t>
      </w:r>
      <w:r w:rsidR="00066970" w:rsidRPr="00EC6932">
        <w:rPr>
          <w:color w:val="000000" w:themeColor="text1"/>
          <w:sz w:val="28"/>
          <w:szCs w:val="28"/>
          <w:lang w:val="kk-KZ" w:eastAsia="ru-RU"/>
        </w:rPr>
        <w:t>р</w:t>
      </w:r>
      <w:r w:rsidRPr="00EC6932">
        <w:rPr>
          <w:color w:val="000000" w:themeColor="text1"/>
          <w:sz w:val="28"/>
          <w:szCs w:val="28"/>
          <w:lang w:val="kk-KZ" w:eastAsia="ru-RU"/>
        </w:rPr>
        <w:t xml:space="preserve">.  </w:t>
      </w:r>
      <w:hyperlink r:id="rId115" w:history="1">
        <w:r w:rsidR="00066970" w:rsidRPr="00EC6932">
          <w:rPr>
            <w:rStyle w:val="a9"/>
            <w:sz w:val="28"/>
            <w:szCs w:val="28"/>
            <w:lang w:val="kk-KZ" w:eastAsia="ru-RU"/>
          </w:rPr>
          <w:t>https://www.bis.org/publ/bppdf/bispap145.pdf</w:t>
        </w:r>
      </w:hyperlink>
      <w:r w:rsidR="00066970" w:rsidRPr="00EC6932">
        <w:rPr>
          <w:color w:val="000000" w:themeColor="text1"/>
          <w:sz w:val="28"/>
          <w:szCs w:val="28"/>
          <w:lang w:val="kk-KZ" w:eastAsia="ru-RU"/>
        </w:rPr>
        <w:t xml:space="preserve"> </w:t>
      </w:r>
      <w:r w:rsidRPr="00EC6932">
        <w:rPr>
          <w:color w:val="000000" w:themeColor="text1"/>
          <w:sz w:val="28"/>
          <w:szCs w:val="28"/>
          <w:lang w:val="kk-KZ" w:eastAsia="ru-RU"/>
        </w:rPr>
        <w:t xml:space="preserve"> 15.03.2026</w:t>
      </w:r>
      <w:r w:rsidR="00066970" w:rsidRPr="00EC6932">
        <w:rPr>
          <w:color w:val="000000" w:themeColor="text1"/>
          <w:sz w:val="28"/>
          <w:szCs w:val="28"/>
          <w:lang w:val="kk-KZ" w:eastAsia="ru-RU"/>
        </w:rPr>
        <w:t>.</w:t>
      </w:r>
    </w:p>
    <w:p w14:paraId="7DA4CFC2" w14:textId="250D4E46"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104 Federal Reserve Bank of New York. The Financial Stability Implications of Digital Assets</w:t>
      </w:r>
      <w:r w:rsidR="00066970" w:rsidRPr="00EC6932">
        <w:rPr>
          <w:color w:val="000000" w:themeColor="text1"/>
          <w:sz w:val="28"/>
          <w:szCs w:val="28"/>
          <w:lang w:val="kk-KZ" w:eastAsia="ru-RU"/>
        </w:rPr>
        <w:t>.</w:t>
      </w:r>
      <w:r w:rsidRPr="00EC6932">
        <w:rPr>
          <w:color w:val="000000" w:themeColor="text1"/>
          <w:sz w:val="28"/>
          <w:szCs w:val="28"/>
          <w:lang w:val="kk-KZ" w:eastAsia="ru-RU"/>
        </w:rPr>
        <w:t xml:space="preserve"> – New York: FRBNY, 2024. – 18 </w:t>
      </w:r>
      <w:r w:rsidR="00066970" w:rsidRPr="00EC6932">
        <w:rPr>
          <w:color w:val="000000" w:themeColor="text1"/>
          <w:sz w:val="28"/>
          <w:szCs w:val="28"/>
          <w:lang w:val="kk-KZ" w:eastAsia="ru-RU"/>
        </w:rPr>
        <w:t>р</w:t>
      </w:r>
      <w:r w:rsidRPr="00EC6932">
        <w:rPr>
          <w:color w:val="000000" w:themeColor="text1"/>
          <w:sz w:val="28"/>
          <w:szCs w:val="28"/>
          <w:lang w:val="kk-KZ" w:eastAsia="ru-RU"/>
        </w:rPr>
        <w:t xml:space="preserve">.  </w:t>
      </w:r>
      <w:hyperlink r:id="rId116" w:history="1">
        <w:r w:rsidR="00066970" w:rsidRPr="00EC6932">
          <w:rPr>
            <w:rStyle w:val="a9"/>
            <w:sz w:val="28"/>
            <w:szCs w:val="28"/>
            <w:lang w:val="kk-KZ" w:eastAsia="ru-RU"/>
          </w:rPr>
          <w:t>https://www.newyorkfed.org/medialibrary/media/research/staff_reports/sr1084.pdf</w:t>
        </w:r>
      </w:hyperlink>
      <w:r w:rsidR="00066970" w:rsidRPr="00EC6932">
        <w:rPr>
          <w:color w:val="000000" w:themeColor="text1"/>
          <w:sz w:val="28"/>
          <w:szCs w:val="28"/>
          <w:lang w:val="kk-KZ" w:eastAsia="ru-RU"/>
        </w:rPr>
        <w:t xml:space="preserve"> </w:t>
      </w:r>
      <w:r w:rsidRPr="00EC6932">
        <w:rPr>
          <w:color w:val="000000" w:themeColor="text1"/>
          <w:sz w:val="28"/>
          <w:szCs w:val="28"/>
          <w:lang w:val="kk-KZ" w:eastAsia="ru-RU"/>
        </w:rPr>
        <w:t xml:space="preserve"> </w:t>
      </w:r>
      <w:r w:rsidR="00066970" w:rsidRPr="00EC6932">
        <w:rPr>
          <w:color w:val="000000" w:themeColor="text1"/>
          <w:sz w:val="28"/>
          <w:szCs w:val="28"/>
          <w:lang w:val="kk-KZ" w:eastAsia="ru-RU"/>
        </w:rPr>
        <w:t xml:space="preserve"> </w:t>
      </w:r>
      <w:r w:rsidRPr="00EC6932">
        <w:rPr>
          <w:color w:val="000000" w:themeColor="text1"/>
          <w:sz w:val="28"/>
          <w:szCs w:val="28"/>
          <w:lang w:val="kk-KZ" w:eastAsia="ru-RU"/>
        </w:rPr>
        <w:t>15.03.2026</w:t>
      </w:r>
      <w:r w:rsidR="00066970" w:rsidRPr="00EC6932">
        <w:rPr>
          <w:color w:val="000000" w:themeColor="text1"/>
          <w:sz w:val="28"/>
          <w:szCs w:val="28"/>
          <w:lang w:val="kk-KZ" w:eastAsia="ru-RU"/>
        </w:rPr>
        <w:t>.</w:t>
      </w:r>
    </w:p>
    <w:p w14:paraId="36C35291" w14:textId="620B3469"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 xml:space="preserve">105 Federal Reserve Board. Enhancing Stress Tests by Adding Macroprudential Elements. – Washington: Fed, 2022. – 25 </w:t>
      </w:r>
      <w:r w:rsidR="00066970" w:rsidRPr="00EC6932">
        <w:rPr>
          <w:color w:val="000000" w:themeColor="text1"/>
          <w:sz w:val="28"/>
          <w:szCs w:val="28"/>
          <w:lang w:val="kk-KZ" w:eastAsia="ru-RU"/>
        </w:rPr>
        <w:t>р</w:t>
      </w:r>
      <w:r w:rsidRPr="00EC6932">
        <w:rPr>
          <w:color w:val="000000" w:themeColor="text1"/>
          <w:sz w:val="28"/>
          <w:szCs w:val="28"/>
          <w:lang w:val="kk-KZ" w:eastAsia="ru-RU"/>
        </w:rPr>
        <w:t xml:space="preserve">.  </w:t>
      </w:r>
      <w:hyperlink r:id="rId117" w:history="1">
        <w:r w:rsidR="00066970" w:rsidRPr="00EC6932">
          <w:rPr>
            <w:rStyle w:val="a9"/>
            <w:sz w:val="28"/>
            <w:szCs w:val="28"/>
            <w:lang w:val="kk-KZ" w:eastAsia="ru-RU"/>
          </w:rPr>
          <w:t>https://www.federalreserve.gov/publications/files/enhancing-stress-tests-macroprudential-elements-202211.pdf</w:t>
        </w:r>
      </w:hyperlink>
      <w:r w:rsidR="00066970" w:rsidRPr="00EC6932">
        <w:rPr>
          <w:color w:val="000000" w:themeColor="text1"/>
          <w:sz w:val="28"/>
          <w:szCs w:val="28"/>
          <w:lang w:val="kk-KZ" w:eastAsia="ru-RU"/>
        </w:rPr>
        <w:t xml:space="preserve"> </w:t>
      </w:r>
      <w:r w:rsidRPr="00EC6932">
        <w:rPr>
          <w:color w:val="000000" w:themeColor="text1"/>
          <w:sz w:val="28"/>
          <w:szCs w:val="28"/>
          <w:lang w:val="kk-KZ" w:eastAsia="ru-RU"/>
        </w:rPr>
        <w:t xml:space="preserve"> 15.03.2026</w:t>
      </w:r>
      <w:r w:rsidR="00066970" w:rsidRPr="00EC6932">
        <w:rPr>
          <w:color w:val="000000" w:themeColor="text1"/>
          <w:sz w:val="28"/>
          <w:szCs w:val="28"/>
          <w:lang w:val="kk-KZ" w:eastAsia="ru-RU"/>
        </w:rPr>
        <w:t>.</w:t>
      </w:r>
    </w:p>
    <w:p w14:paraId="7E435FB6" w14:textId="356A21E1"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 xml:space="preserve">106 People's Bank of China. Theories and Practice of e-CNY. – Beijing: PBOC, 2022. – 120 </w:t>
      </w:r>
      <w:r w:rsidR="00066970" w:rsidRPr="00EC6932">
        <w:rPr>
          <w:color w:val="000000" w:themeColor="text1"/>
          <w:sz w:val="28"/>
          <w:szCs w:val="28"/>
          <w:lang w:val="kk-KZ" w:eastAsia="ru-RU"/>
        </w:rPr>
        <w:t>р</w:t>
      </w:r>
      <w:r w:rsidRPr="00EC6932">
        <w:rPr>
          <w:color w:val="000000" w:themeColor="text1"/>
          <w:sz w:val="28"/>
          <w:szCs w:val="28"/>
          <w:lang w:val="kk-KZ" w:eastAsia="ru-RU"/>
        </w:rPr>
        <w:t xml:space="preserve">. </w:t>
      </w:r>
      <w:hyperlink r:id="rId118" w:history="1">
        <w:r w:rsidR="00066970" w:rsidRPr="00EC6932">
          <w:rPr>
            <w:rStyle w:val="a9"/>
            <w:sz w:val="28"/>
            <w:szCs w:val="28"/>
            <w:lang w:val="kk-KZ" w:eastAsia="ru-RU"/>
          </w:rPr>
          <w:t>http://www.pbc.gov.cn/en/3688110/3688172/4157443/4293696/2022eCNYtheorypractice.pdf</w:t>
        </w:r>
      </w:hyperlink>
      <w:r w:rsidR="00066970" w:rsidRPr="00EC6932">
        <w:rPr>
          <w:color w:val="000000" w:themeColor="text1"/>
          <w:sz w:val="28"/>
          <w:szCs w:val="28"/>
          <w:lang w:val="kk-KZ" w:eastAsia="ru-RU"/>
        </w:rPr>
        <w:t xml:space="preserve"> </w:t>
      </w:r>
      <w:r w:rsidRPr="00EC6932">
        <w:rPr>
          <w:color w:val="000000" w:themeColor="text1"/>
          <w:sz w:val="28"/>
          <w:szCs w:val="28"/>
          <w:lang w:val="kk-KZ" w:eastAsia="ru-RU"/>
        </w:rPr>
        <w:t xml:space="preserve"> 15.03.2026</w:t>
      </w:r>
      <w:r w:rsidR="00066970" w:rsidRPr="00EC6932">
        <w:rPr>
          <w:color w:val="000000" w:themeColor="text1"/>
          <w:sz w:val="28"/>
          <w:szCs w:val="28"/>
          <w:lang w:val="kk-KZ" w:eastAsia="ru-RU"/>
        </w:rPr>
        <w:t>.</w:t>
      </w:r>
    </w:p>
    <w:p w14:paraId="79BBBD8D" w14:textId="1D62137D"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 xml:space="preserve">107 Carnegie Endowment for International Peace. China's Digital Yuan: An Alternative to the Dollar-Dominated Financial System? // Carnegie Policy Brief. – Washington: Carnegie, 2021. – 28 </w:t>
      </w:r>
      <w:r w:rsidR="00066970" w:rsidRPr="00EC6932">
        <w:rPr>
          <w:color w:val="000000" w:themeColor="text1"/>
          <w:sz w:val="28"/>
          <w:szCs w:val="28"/>
          <w:lang w:val="kk-KZ" w:eastAsia="ru-RU"/>
        </w:rPr>
        <w:t>р</w:t>
      </w:r>
      <w:r w:rsidRPr="00EC6932">
        <w:rPr>
          <w:color w:val="000000" w:themeColor="text1"/>
          <w:sz w:val="28"/>
          <w:szCs w:val="28"/>
          <w:lang w:val="kk-KZ" w:eastAsia="ru-RU"/>
        </w:rPr>
        <w:t xml:space="preserve">.  </w:t>
      </w:r>
      <w:hyperlink r:id="rId119" w:history="1">
        <w:r w:rsidR="00066970" w:rsidRPr="00EC6932">
          <w:rPr>
            <w:rStyle w:val="a9"/>
            <w:sz w:val="28"/>
            <w:szCs w:val="28"/>
            <w:lang w:val="kk-KZ" w:eastAsia="ru-RU"/>
          </w:rPr>
          <w:t>https://carnegieendowment.org/files/2021_10_China_DigitalYuan_final.pdf</w:t>
        </w:r>
      </w:hyperlink>
      <w:r w:rsidR="00066970" w:rsidRPr="00EC6932">
        <w:rPr>
          <w:color w:val="000000" w:themeColor="text1"/>
          <w:sz w:val="28"/>
          <w:szCs w:val="28"/>
          <w:lang w:val="kk-KZ" w:eastAsia="ru-RU"/>
        </w:rPr>
        <w:t xml:space="preserve"> </w:t>
      </w:r>
      <w:r w:rsidRPr="00EC6932">
        <w:rPr>
          <w:color w:val="000000" w:themeColor="text1"/>
          <w:sz w:val="28"/>
          <w:szCs w:val="28"/>
          <w:lang w:val="kk-KZ" w:eastAsia="ru-RU"/>
        </w:rPr>
        <w:t>15.03.2026</w:t>
      </w:r>
      <w:r w:rsidR="00066970" w:rsidRPr="00EC6932">
        <w:rPr>
          <w:color w:val="000000" w:themeColor="text1"/>
          <w:sz w:val="28"/>
          <w:szCs w:val="28"/>
          <w:lang w:val="kk-KZ" w:eastAsia="ru-RU"/>
        </w:rPr>
        <w:t>.</w:t>
      </w:r>
    </w:p>
    <w:p w14:paraId="3263D4EB" w14:textId="698B90A0"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 xml:space="preserve">108 Bank of England. The digital pound. – London: BoE, 2025. – 30 </w:t>
      </w:r>
      <w:r w:rsidR="00066970" w:rsidRPr="00EC6932">
        <w:rPr>
          <w:color w:val="000000" w:themeColor="text1"/>
          <w:sz w:val="28"/>
          <w:szCs w:val="28"/>
          <w:lang w:val="kk-KZ" w:eastAsia="ru-RU"/>
        </w:rPr>
        <w:t>р</w:t>
      </w:r>
      <w:r w:rsidRPr="00EC6932">
        <w:rPr>
          <w:color w:val="000000" w:themeColor="text1"/>
          <w:sz w:val="28"/>
          <w:szCs w:val="28"/>
          <w:lang w:val="kk-KZ" w:eastAsia="ru-RU"/>
        </w:rPr>
        <w:t xml:space="preserve">.  </w:t>
      </w:r>
      <w:hyperlink r:id="rId120" w:history="1">
        <w:r w:rsidR="00066970" w:rsidRPr="00EC6932">
          <w:rPr>
            <w:rStyle w:val="a9"/>
            <w:sz w:val="28"/>
            <w:szCs w:val="28"/>
            <w:lang w:val="kk-KZ" w:eastAsia="ru-RU"/>
          </w:rPr>
          <w:t>https://www.bankofengland.co.uk/-/media/boe/files/money-and-credit/digital-pound-consultation-paper.pdf</w:t>
        </w:r>
      </w:hyperlink>
      <w:r w:rsidR="00066970" w:rsidRPr="00EC6932">
        <w:rPr>
          <w:color w:val="000000" w:themeColor="text1"/>
          <w:sz w:val="28"/>
          <w:szCs w:val="28"/>
          <w:lang w:val="kk-KZ" w:eastAsia="ru-RU"/>
        </w:rPr>
        <w:t xml:space="preserve"> </w:t>
      </w:r>
      <w:r w:rsidRPr="00EC6932">
        <w:rPr>
          <w:color w:val="000000" w:themeColor="text1"/>
          <w:sz w:val="28"/>
          <w:szCs w:val="28"/>
          <w:lang w:val="kk-KZ" w:eastAsia="ru-RU"/>
        </w:rPr>
        <w:t xml:space="preserve"> 15.03.202</w:t>
      </w:r>
      <w:r w:rsidR="00066970" w:rsidRPr="00EC6932">
        <w:rPr>
          <w:color w:val="000000" w:themeColor="text1"/>
          <w:sz w:val="28"/>
          <w:szCs w:val="28"/>
          <w:lang w:val="kk-KZ" w:eastAsia="ru-RU"/>
        </w:rPr>
        <w:t>6.</w:t>
      </w:r>
    </w:p>
    <w:p w14:paraId="3AEBF73D" w14:textId="7506829D"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 xml:space="preserve">109 Bank of England. Progress update: The digital pound. – London: BoE, 2025. – 15 </w:t>
      </w:r>
      <w:r w:rsidR="00066970" w:rsidRPr="00EC6932">
        <w:rPr>
          <w:color w:val="000000" w:themeColor="text1"/>
          <w:sz w:val="28"/>
          <w:szCs w:val="28"/>
          <w:lang w:val="kk-KZ" w:eastAsia="ru-RU"/>
        </w:rPr>
        <w:t>р</w:t>
      </w:r>
      <w:r w:rsidRPr="00EC6932">
        <w:rPr>
          <w:color w:val="000000" w:themeColor="text1"/>
          <w:sz w:val="28"/>
          <w:szCs w:val="28"/>
          <w:lang w:val="kk-KZ" w:eastAsia="ru-RU"/>
        </w:rPr>
        <w:t xml:space="preserve">. </w:t>
      </w:r>
      <w:hyperlink r:id="rId121" w:history="1">
        <w:r w:rsidR="00066970" w:rsidRPr="00EC6932">
          <w:rPr>
            <w:rStyle w:val="a9"/>
            <w:sz w:val="28"/>
            <w:szCs w:val="28"/>
            <w:lang w:val="kk-KZ" w:eastAsia="ru-RU"/>
          </w:rPr>
          <w:t>https://www.bankofengland.co.uk/paper/2025/digital-pound-progress-update.pdf</w:t>
        </w:r>
      </w:hyperlink>
      <w:r w:rsidR="00066970" w:rsidRPr="00EC6932">
        <w:rPr>
          <w:color w:val="000000" w:themeColor="text1"/>
          <w:sz w:val="28"/>
          <w:szCs w:val="28"/>
          <w:lang w:val="kk-KZ" w:eastAsia="ru-RU"/>
        </w:rPr>
        <w:t xml:space="preserve"> </w:t>
      </w:r>
      <w:r w:rsidRPr="00EC6932">
        <w:rPr>
          <w:color w:val="000000" w:themeColor="text1"/>
          <w:sz w:val="28"/>
          <w:szCs w:val="28"/>
          <w:lang w:val="kk-KZ" w:eastAsia="ru-RU"/>
        </w:rPr>
        <w:t xml:space="preserve"> 15.03.2026</w:t>
      </w:r>
      <w:r w:rsidR="00066970" w:rsidRPr="00EC6932">
        <w:rPr>
          <w:color w:val="000000" w:themeColor="text1"/>
          <w:sz w:val="28"/>
          <w:szCs w:val="28"/>
          <w:lang w:val="kk-KZ" w:eastAsia="ru-RU"/>
        </w:rPr>
        <w:t>.</w:t>
      </w:r>
    </w:p>
    <w:p w14:paraId="0978BE06" w14:textId="48FDB7C5"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110 Bank of Russia. Digital Ruble Strategy 2023–2025. – M</w:t>
      </w:r>
      <w:r w:rsidR="00066970" w:rsidRPr="00EC6932">
        <w:rPr>
          <w:color w:val="000000" w:themeColor="text1"/>
          <w:sz w:val="28"/>
          <w:szCs w:val="28"/>
          <w:lang w:val="kk-KZ" w:eastAsia="ru-RU"/>
        </w:rPr>
        <w:t>.</w:t>
      </w:r>
      <w:r w:rsidRPr="00EC6932">
        <w:rPr>
          <w:color w:val="000000" w:themeColor="text1"/>
          <w:sz w:val="28"/>
          <w:szCs w:val="28"/>
          <w:lang w:val="kk-KZ" w:eastAsia="ru-RU"/>
        </w:rPr>
        <w:t xml:space="preserve">: CBR, 2023. – 80 </w:t>
      </w:r>
      <w:r w:rsidR="00066970" w:rsidRPr="00EC6932">
        <w:rPr>
          <w:color w:val="000000" w:themeColor="text1"/>
          <w:sz w:val="28"/>
          <w:szCs w:val="28"/>
          <w:lang w:val="kk-KZ" w:eastAsia="ru-RU"/>
        </w:rPr>
        <w:t>р</w:t>
      </w:r>
      <w:r w:rsidRPr="00EC6932">
        <w:rPr>
          <w:color w:val="000000" w:themeColor="text1"/>
          <w:sz w:val="28"/>
          <w:szCs w:val="28"/>
          <w:lang w:val="kk-KZ" w:eastAsia="ru-RU"/>
        </w:rPr>
        <w:t xml:space="preserve">.  </w:t>
      </w:r>
      <w:hyperlink r:id="rId122" w:history="1">
        <w:r w:rsidR="00066970" w:rsidRPr="00EC6932">
          <w:rPr>
            <w:rStyle w:val="a9"/>
            <w:sz w:val="28"/>
            <w:szCs w:val="28"/>
            <w:lang w:val="kk-KZ" w:eastAsia="ru-RU"/>
          </w:rPr>
          <w:t>https://www.cbr.ru/content/document/file/147456/digital_ruble_strategy_2023_2025.pdf</w:t>
        </w:r>
      </w:hyperlink>
      <w:r w:rsidR="00066970" w:rsidRPr="00EC6932">
        <w:rPr>
          <w:color w:val="000000" w:themeColor="text1"/>
          <w:sz w:val="28"/>
          <w:szCs w:val="28"/>
          <w:lang w:val="kk-KZ" w:eastAsia="ru-RU"/>
        </w:rPr>
        <w:t xml:space="preserve"> </w:t>
      </w:r>
      <w:r w:rsidRPr="00EC6932">
        <w:rPr>
          <w:color w:val="000000" w:themeColor="text1"/>
          <w:sz w:val="28"/>
          <w:szCs w:val="28"/>
          <w:lang w:val="kk-KZ" w:eastAsia="ru-RU"/>
        </w:rPr>
        <w:t>15.03.2026</w:t>
      </w:r>
      <w:r w:rsidR="00066970" w:rsidRPr="00EC6932">
        <w:rPr>
          <w:color w:val="000000" w:themeColor="text1"/>
          <w:sz w:val="28"/>
          <w:szCs w:val="28"/>
          <w:lang w:val="kk-KZ" w:eastAsia="ru-RU"/>
        </w:rPr>
        <w:t>.</w:t>
      </w:r>
    </w:p>
    <w:p w14:paraId="781E9E01" w14:textId="02CB688C"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111 Central Bank of Russia. SBP Report 2024. – M</w:t>
      </w:r>
      <w:r w:rsidR="00066970" w:rsidRPr="00EC6932">
        <w:rPr>
          <w:color w:val="000000" w:themeColor="text1"/>
          <w:sz w:val="28"/>
          <w:szCs w:val="28"/>
          <w:lang w:val="kk-KZ" w:eastAsia="ru-RU"/>
        </w:rPr>
        <w:t>.</w:t>
      </w:r>
      <w:r w:rsidRPr="00EC6932">
        <w:rPr>
          <w:color w:val="000000" w:themeColor="text1"/>
          <w:sz w:val="28"/>
          <w:szCs w:val="28"/>
          <w:lang w:val="kk-KZ" w:eastAsia="ru-RU"/>
        </w:rPr>
        <w:t xml:space="preserve">: CBR, 2024. – 60 </w:t>
      </w:r>
      <w:r w:rsidR="00066970" w:rsidRPr="00EC6932">
        <w:rPr>
          <w:color w:val="000000" w:themeColor="text1"/>
          <w:sz w:val="28"/>
          <w:szCs w:val="28"/>
          <w:lang w:val="kk-KZ" w:eastAsia="ru-RU"/>
        </w:rPr>
        <w:t>р</w:t>
      </w:r>
      <w:r w:rsidRPr="00EC6932">
        <w:rPr>
          <w:color w:val="000000" w:themeColor="text1"/>
          <w:sz w:val="28"/>
          <w:szCs w:val="28"/>
          <w:lang w:val="kk-KZ" w:eastAsia="ru-RU"/>
        </w:rPr>
        <w:t xml:space="preserve">.  </w:t>
      </w:r>
      <w:hyperlink r:id="rId123" w:history="1">
        <w:r w:rsidR="00066970" w:rsidRPr="00EC6932">
          <w:rPr>
            <w:rStyle w:val="a9"/>
            <w:sz w:val="28"/>
            <w:szCs w:val="28"/>
            <w:lang w:val="kk-KZ" w:eastAsia="ru-RU"/>
          </w:rPr>
          <w:t>https://www.cbr.ru/analytics/sbp/sbp_report_2024.pdf</w:t>
        </w:r>
      </w:hyperlink>
      <w:r w:rsidR="00066970" w:rsidRPr="00EC6932">
        <w:rPr>
          <w:color w:val="000000" w:themeColor="text1"/>
          <w:sz w:val="28"/>
          <w:szCs w:val="28"/>
          <w:lang w:val="kk-KZ" w:eastAsia="ru-RU"/>
        </w:rPr>
        <w:t xml:space="preserve"> </w:t>
      </w:r>
      <w:r w:rsidRPr="00EC6932">
        <w:rPr>
          <w:color w:val="000000" w:themeColor="text1"/>
          <w:sz w:val="28"/>
          <w:szCs w:val="28"/>
          <w:lang w:val="kk-KZ" w:eastAsia="ru-RU"/>
        </w:rPr>
        <w:t>15.03.2026</w:t>
      </w:r>
      <w:r w:rsidR="00066970" w:rsidRPr="00EC6932">
        <w:rPr>
          <w:color w:val="000000" w:themeColor="text1"/>
          <w:sz w:val="28"/>
          <w:szCs w:val="28"/>
          <w:lang w:val="kk-KZ" w:eastAsia="ru-RU"/>
        </w:rPr>
        <w:t>.</w:t>
      </w:r>
    </w:p>
    <w:p w14:paraId="49A0848C" w14:textId="283B15A6"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 xml:space="preserve">112 Всемирный банк. Global Findex Database 2024: Financial Inclusion Trends // World Bank Open Data. – 2024.  </w:t>
      </w:r>
      <w:hyperlink r:id="rId124" w:history="1">
        <w:r w:rsidR="00066970" w:rsidRPr="00EC6932">
          <w:rPr>
            <w:rStyle w:val="a9"/>
            <w:sz w:val="28"/>
            <w:szCs w:val="28"/>
            <w:lang w:val="kk-KZ" w:eastAsia="ru-RU"/>
          </w:rPr>
          <w:t>https://www.worldbank.org/en/publication/globalfindex/Data</w:t>
        </w:r>
      </w:hyperlink>
      <w:r w:rsidR="00066970" w:rsidRPr="00EC6932">
        <w:rPr>
          <w:color w:val="000000" w:themeColor="text1"/>
          <w:sz w:val="28"/>
          <w:szCs w:val="28"/>
          <w:lang w:val="kk-KZ" w:eastAsia="ru-RU"/>
        </w:rPr>
        <w:t xml:space="preserve"> </w:t>
      </w:r>
      <w:r w:rsidRPr="00EC6932">
        <w:rPr>
          <w:color w:val="000000" w:themeColor="text1"/>
          <w:sz w:val="28"/>
          <w:szCs w:val="28"/>
          <w:lang w:val="kk-KZ" w:eastAsia="ru-RU"/>
        </w:rPr>
        <w:t>15.03.2026</w:t>
      </w:r>
      <w:r w:rsidR="00066970" w:rsidRPr="00EC6932">
        <w:rPr>
          <w:color w:val="000000" w:themeColor="text1"/>
          <w:sz w:val="28"/>
          <w:szCs w:val="28"/>
          <w:lang w:val="kk-KZ" w:eastAsia="ru-RU"/>
        </w:rPr>
        <w:t>.</w:t>
      </w:r>
    </w:p>
    <w:p w14:paraId="2E09D630" w14:textId="71FAC14E"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 xml:space="preserve">113 Всемирный банк. Financial Development Indicators 2024  // World Bank Data. – 2024. </w:t>
      </w:r>
      <w:hyperlink r:id="rId125" w:history="1">
        <w:r w:rsidR="00066970" w:rsidRPr="00EC6932">
          <w:rPr>
            <w:rStyle w:val="a9"/>
            <w:sz w:val="28"/>
            <w:szCs w:val="28"/>
            <w:lang w:val="kk-KZ" w:eastAsia="ru-RU"/>
          </w:rPr>
          <w:t>https://databank.worldbank.org/source/financial-development</w:t>
        </w:r>
      </w:hyperlink>
      <w:r w:rsidR="00066970" w:rsidRPr="00EC6932">
        <w:rPr>
          <w:color w:val="000000" w:themeColor="text1"/>
          <w:sz w:val="28"/>
          <w:szCs w:val="28"/>
          <w:lang w:val="kk-KZ" w:eastAsia="ru-RU"/>
        </w:rPr>
        <w:t xml:space="preserve"> </w:t>
      </w:r>
      <w:r w:rsidRPr="00EC6932">
        <w:rPr>
          <w:color w:val="000000" w:themeColor="text1"/>
          <w:sz w:val="28"/>
          <w:szCs w:val="28"/>
          <w:lang w:val="kk-KZ" w:eastAsia="ru-RU"/>
        </w:rPr>
        <w:t xml:space="preserve"> 15.03.2026</w:t>
      </w:r>
      <w:r w:rsidR="00066970" w:rsidRPr="00EC6932">
        <w:rPr>
          <w:color w:val="000000" w:themeColor="text1"/>
          <w:sz w:val="28"/>
          <w:szCs w:val="28"/>
          <w:lang w:val="kk-KZ" w:eastAsia="ru-RU"/>
        </w:rPr>
        <w:t>.</w:t>
      </w:r>
    </w:p>
    <w:p w14:paraId="4A6AB56C" w14:textId="0DCEF44C"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 xml:space="preserve">114 Statista. QR Code Payments Market Volume by Country 2020–2024 // Statista. – 2024. </w:t>
      </w:r>
      <w:hyperlink r:id="rId126" w:history="1">
        <w:r w:rsidR="00066970" w:rsidRPr="00EC6932">
          <w:rPr>
            <w:rStyle w:val="a9"/>
            <w:sz w:val="28"/>
            <w:szCs w:val="28"/>
            <w:lang w:val="kk-KZ" w:eastAsia="ru-RU"/>
          </w:rPr>
          <w:t>https://www.statista.com/topics/871/qr-code-payments</w:t>
        </w:r>
      </w:hyperlink>
      <w:r w:rsidR="00066970" w:rsidRPr="00EC6932">
        <w:rPr>
          <w:color w:val="000000" w:themeColor="text1"/>
          <w:sz w:val="28"/>
          <w:szCs w:val="28"/>
          <w:lang w:val="kk-KZ" w:eastAsia="ru-RU"/>
        </w:rPr>
        <w:t xml:space="preserve"> </w:t>
      </w:r>
      <w:r w:rsidRPr="00EC6932">
        <w:rPr>
          <w:color w:val="000000" w:themeColor="text1"/>
          <w:sz w:val="28"/>
          <w:szCs w:val="28"/>
          <w:lang w:val="kk-KZ" w:eastAsia="ru-RU"/>
        </w:rPr>
        <w:t xml:space="preserve"> 15.03.2026</w:t>
      </w:r>
      <w:r w:rsidR="00066970" w:rsidRPr="00EC6932">
        <w:rPr>
          <w:color w:val="000000" w:themeColor="text1"/>
          <w:sz w:val="28"/>
          <w:szCs w:val="28"/>
          <w:lang w:val="kk-KZ" w:eastAsia="ru-RU"/>
        </w:rPr>
        <w:t>.</w:t>
      </w:r>
    </w:p>
    <w:p w14:paraId="7ABEBCBC" w14:textId="0DEF617A"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 xml:space="preserve">115 Bank for International Settlements. mBridge Project Update 2024 // BIS Publications. – 2024. </w:t>
      </w:r>
      <w:hyperlink r:id="rId127" w:history="1">
        <w:r w:rsidR="00066970" w:rsidRPr="00EC6932">
          <w:rPr>
            <w:rStyle w:val="a9"/>
            <w:sz w:val="28"/>
            <w:szCs w:val="28"/>
            <w:lang w:val="kk-KZ" w:eastAsia="ru-RU"/>
          </w:rPr>
          <w:t>https://www.bis.org/about/bisih/topics/fmis/mbridge.htm</w:t>
        </w:r>
      </w:hyperlink>
      <w:r w:rsidR="00066970" w:rsidRPr="00EC6932">
        <w:rPr>
          <w:color w:val="000000" w:themeColor="text1"/>
          <w:sz w:val="28"/>
          <w:szCs w:val="28"/>
          <w:lang w:val="kk-KZ" w:eastAsia="ru-RU"/>
        </w:rPr>
        <w:t xml:space="preserve"> </w:t>
      </w:r>
      <w:r w:rsidRPr="00EC6932">
        <w:rPr>
          <w:color w:val="000000" w:themeColor="text1"/>
          <w:sz w:val="28"/>
          <w:szCs w:val="28"/>
          <w:lang w:val="kk-KZ" w:eastAsia="ru-RU"/>
        </w:rPr>
        <w:t xml:space="preserve"> 15.03.2026</w:t>
      </w:r>
      <w:r w:rsidR="00066970" w:rsidRPr="00EC6932">
        <w:rPr>
          <w:color w:val="000000" w:themeColor="text1"/>
          <w:sz w:val="28"/>
          <w:szCs w:val="28"/>
          <w:lang w:val="kk-KZ" w:eastAsia="ru-RU"/>
        </w:rPr>
        <w:t>.</w:t>
      </w:r>
    </w:p>
    <w:p w14:paraId="025B6399" w14:textId="33C79E55"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 xml:space="preserve">116 People's Bank of China. e-CNY Progress Report 2024 // PBOC Website. – 2024. </w:t>
      </w:r>
      <w:hyperlink r:id="rId128" w:history="1">
        <w:r w:rsidR="00066970" w:rsidRPr="00EC6932">
          <w:rPr>
            <w:rStyle w:val="a9"/>
            <w:sz w:val="28"/>
            <w:szCs w:val="28"/>
            <w:lang w:val="kk-KZ" w:eastAsia="ru-RU"/>
          </w:rPr>
          <w:t>http://www.pbc.gov.cn/en/3688110/3688172/4157443/index.html</w:t>
        </w:r>
      </w:hyperlink>
      <w:r w:rsidR="00066970" w:rsidRPr="00EC6932">
        <w:rPr>
          <w:color w:val="000000" w:themeColor="text1"/>
          <w:sz w:val="28"/>
          <w:szCs w:val="28"/>
          <w:lang w:val="kk-KZ" w:eastAsia="ru-RU"/>
        </w:rPr>
        <w:t xml:space="preserve"> </w:t>
      </w:r>
      <w:r w:rsidRPr="00EC6932">
        <w:rPr>
          <w:color w:val="000000" w:themeColor="text1"/>
          <w:sz w:val="28"/>
          <w:szCs w:val="28"/>
          <w:lang w:val="kk-KZ" w:eastAsia="ru-RU"/>
        </w:rPr>
        <w:t xml:space="preserve"> 15.03.2026</w:t>
      </w:r>
      <w:r w:rsidR="00066970" w:rsidRPr="00EC6932">
        <w:rPr>
          <w:color w:val="000000" w:themeColor="text1"/>
          <w:sz w:val="28"/>
          <w:szCs w:val="28"/>
          <w:lang w:val="kk-KZ" w:eastAsia="ru-RU"/>
        </w:rPr>
        <w:t>.</w:t>
      </w:r>
    </w:p>
    <w:p w14:paraId="07089C42" w14:textId="6422A1E1"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 xml:space="preserve">117 European Central Bank. MiCA Regulation and CBDC Privacy 2024 // ECB Legal Framework. – 2024.  </w:t>
      </w:r>
      <w:hyperlink r:id="rId129" w:history="1">
        <w:r w:rsidR="005A6A1D" w:rsidRPr="00EC6932">
          <w:rPr>
            <w:rStyle w:val="a9"/>
            <w:sz w:val="28"/>
            <w:szCs w:val="28"/>
            <w:lang w:val="kk-KZ" w:eastAsia="ru-RU"/>
          </w:rPr>
          <w:t>https://www.ecb.europa.eu/paym/digital_euro/html/index.en.html</w:t>
        </w:r>
      </w:hyperlink>
      <w:r w:rsidR="005A6A1D" w:rsidRPr="00EC6932">
        <w:rPr>
          <w:color w:val="000000" w:themeColor="text1"/>
          <w:sz w:val="28"/>
          <w:szCs w:val="28"/>
          <w:lang w:val="kk-KZ" w:eastAsia="ru-RU"/>
        </w:rPr>
        <w:t xml:space="preserve"> </w:t>
      </w:r>
      <w:r w:rsidRPr="00EC6932">
        <w:rPr>
          <w:color w:val="000000" w:themeColor="text1"/>
          <w:sz w:val="28"/>
          <w:szCs w:val="28"/>
          <w:lang w:val="kk-KZ" w:eastAsia="ru-RU"/>
        </w:rPr>
        <w:t xml:space="preserve"> 15.03.2026</w:t>
      </w:r>
      <w:r w:rsidR="005A6A1D" w:rsidRPr="00EC6932">
        <w:rPr>
          <w:color w:val="000000" w:themeColor="text1"/>
          <w:sz w:val="28"/>
          <w:szCs w:val="28"/>
          <w:lang w:val="kk-KZ" w:eastAsia="ru-RU"/>
        </w:rPr>
        <w:t>.</w:t>
      </w:r>
    </w:p>
    <w:p w14:paraId="705F41E1" w14:textId="2FCBF03A"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118 Deutsche Bundesbank. Digital Payments in Germany: Annual Report 2024 // Bundesbank Reports. – 2024.</w:t>
      </w:r>
      <w:r w:rsidR="005A6A1D" w:rsidRPr="00EC6932">
        <w:rPr>
          <w:color w:val="000000" w:themeColor="text1"/>
          <w:sz w:val="28"/>
          <w:szCs w:val="28"/>
          <w:lang w:val="kk-KZ" w:eastAsia="ru-RU"/>
        </w:rPr>
        <w:t xml:space="preserve"> </w:t>
      </w:r>
      <w:hyperlink r:id="rId130" w:history="1">
        <w:r w:rsidR="005A6A1D" w:rsidRPr="00EC6932">
          <w:rPr>
            <w:rStyle w:val="a9"/>
            <w:sz w:val="28"/>
            <w:szCs w:val="28"/>
            <w:lang w:val="kk-KZ" w:eastAsia="ru-RU"/>
          </w:rPr>
          <w:t>https://www.bundesbank.de/en/statistics/money-and-capital-markets/digital-payments</w:t>
        </w:r>
      </w:hyperlink>
      <w:r w:rsidR="005A6A1D" w:rsidRPr="00EC6932">
        <w:rPr>
          <w:color w:val="000000" w:themeColor="text1"/>
          <w:sz w:val="28"/>
          <w:szCs w:val="28"/>
          <w:lang w:val="kk-KZ" w:eastAsia="ru-RU"/>
        </w:rPr>
        <w:t xml:space="preserve"> </w:t>
      </w:r>
      <w:r w:rsidRPr="00EC6932">
        <w:rPr>
          <w:color w:val="000000" w:themeColor="text1"/>
          <w:sz w:val="28"/>
          <w:szCs w:val="28"/>
          <w:lang w:val="kk-KZ" w:eastAsia="ru-RU"/>
        </w:rPr>
        <w:t xml:space="preserve"> 15.03.2026</w:t>
      </w:r>
      <w:r w:rsidR="005A6A1D" w:rsidRPr="00EC6932">
        <w:rPr>
          <w:color w:val="000000" w:themeColor="text1"/>
          <w:sz w:val="28"/>
          <w:szCs w:val="28"/>
          <w:lang w:val="kk-KZ" w:eastAsia="ru-RU"/>
        </w:rPr>
        <w:t>.</w:t>
      </w:r>
    </w:p>
    <w:p w14:paraId="116F4486" w14:textId="14D90B78"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 xml:space="preserve">119 Deutsche Bundesbank. Banking Infrastructure and Stability 2024  // Bundesbank Statistics. – 2024. </w:t>
      </w:r>
      <w:hyperlink r:id="rId131" w:history="1">
        <w:r w:rsidR="005A6A1D" w:rsidRPr="00EC6932">
          <w:rPr>
            <w:rStyle w:val="a9"/>
            <w:sz w:val="28"/>
            <w:szCs w:val="28"/>
            <w:lang w:val="kk-KZ" w:eastAsia="ru-RU"/>
          </w:rPr>
          <w:t>https://www.bundesbank.de/en/statistics/banking-statistics</w:t>
        </w:r>
      </w:hyperlink>
      <w:r w:rsidR="005A6A1D" w:rsidRPr="00EC6932">
        <w:rPr>
          <w:color w:val="000000" w:themeColor="text1"/>
          <w:sz w:val="28"/>
          <w:szCs w:val="28"/>
          <w:lang w:val="kk-KZ" w:eastAsia="ru-RU"/>
        </w:rPr>
        <w:t xml:space="preserve"> </w:t>
      </w:r>
      <w:r w:rsidRPr="00EC6932">
        <w:rPr>
          <w:color w:val="000000" w:themeColor="text1"/>
          <w:sz w:val="28"/>
          <w:szCs w:val="28"/>
          <w:lang w:val="kk-KZ" w:eastAsia="ru-RU"/>
        </w:rPr>
        <w:t>15.03.2026</w:t>
      </w:r>
      <w:r w:rsidR="005A6A1D" w:rsidRPr="00EC6932">
        <w:rPr>
          <w:color w:val="000000" w:themeColor="text1"/>
          <w:sz w:val="28"/>
          <w:szCs w:val="28"/>
          <w:lang w:val="kk-KZ" w:eastAsia="ru-RU"/>
        </w:rPr>
        <w:t>.</w:t>
      </w:r>
    </w:p>
    <w:p w14:paraId="74A493AE" w14:textId="79F1747E"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 xml:space="preserve">120 Federal Reserve. Mobile Banking Trends in the US 2024 // Federal Reserve Economic Data (FRED). – 2024.  </w:t>
      </w:r>
      <w:hyperlink r:id="rId132" w:history="1">
        <w:r w:rsidR="005A6A1D" w:rsidRPr="00EC6932">
          <w:rPr>
            <w:rStyle w:val="a9"/>
            <w:sz w:val="28"/>
            <w:szCs w:val="28"/>
            <w:lang w:val="kk-KZ" w:eastAsia="ru-RU"/>
          </w:rPr>
          <w:t>https://fred.stlouisfed.org/tags/series?t=mobile%3Bbanking</w:t>
        </w:r>
      </w:hyperlink>
      <w:r w:rsidR="005A6A1D" w:rsidRPr="00EC6932">
        <w:rPr>
          <w:color w:val="000000" w:themeColor="text1"/>
          <w:sz w:val="28"/>
          <w:szCs w:val="28"/>
          <w:lang w:val="kk-KZ" w:eastAsia="ru-RU"/>
        </w:rPr>
        <w:t xml:space="preserve"> </w:t>
      </w:r>
      <w:r w:rsidRPr="00EC6932">
        <w:rPr>
          <w:color w:val="000000" w:themeColor="text1"/>
          <w:sz w:val="28"/>
          <w:szCs w:val="28"/>
          <w:lang w:val="kk-KZ" w:eastAsia="ru-RU"/>
        </w:rPr>
        <w:t>15.03.2026</w:t>
      </w:r>
      <w:r w:rsidR="005A6A1D" w:rsidRPr="00EC6932">
        <w:rPr>
          <w:color w:val="000000" w:themeColor="text1"/>
          <w:sz w:val="28"/>
          <w:szCs w:val="28"/>
          <w:lang w:val="kk-KZ" w:eastAsia="ru-RU"/>
        </w:rPr>
        <w:t>.</w:t>
      </w:r>
    </w:p>
    <w:p w14:paraId="68C27398" w14:textId="412BAF63"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 xml:space="preserve">121 Federal Reserve. DeFi Risks and FinTech Report 2024 // Federal Reserve Publications. – 2024. </w:t>
      </w:r>
      <w:hyperlink r:id="rId133" w:history="1">
        <w:r w:rsidR="005A6A1D" w:rsidRPr="00EC6932">
          <w:rPr>
            <w:rStyle w:val="a9"/>
            <w:sz w:val="28"/>
            <w:szCs w:val="28"/>
            <w:lang w:val="kk-KZ" w:eastAsia="ru-RU"/>
          </w:rPr>
          <w:t>https://www.federalreserve.gov/publications/fintech.htm</w:t>
        </w:r>
      </w:hyperlink>
      <w:r w:rsidR="005A6A1D" w:rsidRPr="00EC6932">
        <w:rPr>
          <w:color w:val="000000" w:themeColor="text1"/>
          <w:sz w:val="28"/>
          <w:szCs w:val="28"/>
          <w:lang w:val="kk-KZ" w:eastAsia="ru-RU"/>
        </w:rPr>
        <w:t xml:space="preserve"> </w:t>
      </w:r>
      <w:r w:rsidRPr="00EC6932">
        <w:rPr>
          <w:color w:val="000000" w:themeColor="text1"/>
          <w:sz w:val="28"/>
          <w:szCs w:val="28"/>
          <w:lang w:val="kk-KZ" w:eastAsia="ru-RU"/>
        </w:rPr>
        <w:t xml:space="preserve">  15.03.2026</w:t>
      </w:r>
      <w:r w:rsidR="005A6A1D" w:rsidRPr="00EC6932">
        <w:rPr>
          <w:color w:val="000000" w:themeColor="text1"/>
          <w:sz w:val="28"/>
          <w:szCs w:val="28"/>
          <w:lang w:val="kk-KZ" w:eastAsia="ru-RU"/>
        </w:rPr>
        <w:t>.</w:t>
      </w:r>
    </w:p>
    <w:p w14:paraId="06D971F4" w14:textId="78B274B7"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 xml:space="preserve">122 International Monetary Fund. Digital Remittances in Emerging Economies 2024 // IMF eLibrary. – 2024. </w:t>
      </w:r>
      <w:hyperlink r:id="rId134" w:history="1">
        <w:r w:rsidR="005A6A1D" w:rsidRPr="00EC6932">
          <w:rPr>
            <w:rStyle w:val="a9"/>
            <w:sz w:val="28"/>
            <w:szCs w:val="28"/>
            <w:lang w:val="kk-KZ" w:eastAsia="ru-RU"/>
          </w:rPr>
          <w:t>https://www.imf.org/en/Topics/fintech/remittances</w:t>
        </w:r>
      </w:hyperlink>
      <w:r w:rsidR="005A6A1D" w:rsidRPr="00EC6932">
        <w:rPr>
          <w:color w:val="000000" w:themeColor="text1"/>
          <w:sz w:val="28"/>
          <w:szCs w:val="28"/>
          <w:lang w:val="kk-KZ" w:eastAsia="ru-RU"/>
        </w:rPr>
        <w:t xml:space="preserve"> </w:t>
      </w:r>
      <w:r w:rsidRPr="00EC6932">
        <w:rPr>
          <w:color w:val="000000" w:themeColor="text1"/>
          <w:sz w:val="28"/>
          <w:szCs w:val="28"/>
          <w:lang w:val="kk-KZ" w:eastAsia="ru-RU"/>
        </w:rPr>
        <w:t xml:space="preserve">  15.03.2026</w:t>
      </w:r>
      <w:r w:rsidR="005A6A1D" w:rsidRPr="00EC6932">
        <w:rPr>
          <w:color w:val="000000" w:themeColor="text1"/>
          <w:sz w:val="28"/>
          <w:szCs w:val="28"/>
          <w:lang w:val="kk-KZ" w:eastAsia="ru-RU"/>
        </w:rPr>
        <w:t>.</w:t>
      </w:r>
    </w:p>
    <w:p w14:paraId="5EF5480C" w14:textId="2DFF2BCE"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 xml:space="preserve">123 International Monetary Fund. World Economic Outlook: GDP Projections for Kazakhstan 2025 // IMF Data. – 2024.  </w:t>
      </w:r>
      <w:hyperlink r:id="rId135" w:history="1">
        <w:r w:rsidR="005A6A1D" w:rsidRPr="00EC6932">
          <w:rPr>
            <w:rStyle w:val="a9"/>
            <w:sz w:val="28"/>
            <w:szCs w:val="28"/>
            <w:lang w:val="kk-KZ" w:eastAsia="ru-RU"/>
          </w:rPr>
          <w:t>https://www.imf.org/en/Publications/WEO/weo-database/2024/October</w:t>
        </w:r>
      </w:hyperlink>
      <w:r w:rsidR="005A6A1D" w:rsidRPr="00EC6932">
        <w:rPr>
          <w:color w:val="000000" w:themeColor="text1"/>
          <w:sz w:val="28"/>
          <w:szCs w:val="28"/>
          <w:lang w:val="kk-KZ" w:eastAsia="ru-RU"/>
        </w:rPr>
        <w:t xml:space="preserve"> </w:t>
      </w:r>
      <w:r w:rsidRPr="00EC6932">
        <w:rPr>
          <w:color w:val="000000" w:themeColor="text1"/>
          <w:sz w:val="28"/>
          <w:szCs w:val="28"/>
          <w:lang w:val="kk-KZ" w:eastAsia="ru-RU"/>
        </w:rPr>
        <w:t xml:space="preserve"> 15.03.2026</w:t>
      </w:r>
      <w:r w:rsidR="005A6A1D" w:rsidRPr="00EC6932">
        <w:rPr>
          <w:color w:val="000000" w:themeColor="text1"/>
          <w:sz w:val="28"/>
          <w:szCs w:val="28"/>
          <w:lang w:val="kk-KZ" w:eastAsia="ru-RU"/>
        </w:rPr>
        <w:t>.</w:t>
      </w:r>
    </w:p>
    <w:p w14:paraId="02D9ED39" w14:textId="3FF49890"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 xml:space="preserve">124 National Bank of the Republic of Kazakhstan. Digital Payments Statistics 2025 // NBRK Official Site. – 2025. </w:t>
      </w:r>
      <w:hyperlink r:id="rId136" w:history="1">
        <w:r w:rsidR="00AB37E3" w:rsidRPr="00CB7E5E">
          <w:rPr>
            <w:rStyle w:val="a9"/>
            <w:sz w:val="28"/>
            <w:szCs w:val="28"/>
            <w:lang w:val="kk-KZ" w:eastAsia="ru-RU"/>
          </w:rPr>
          <w:t>https://nationalbank.kz/en/news/informacionnye-soobshcheniya/17431</w:t>
        </w:r>
      </w:hyperlink>
      <w:r w:rsidR="005A6A1D" w:rsidRPr="00EC6932">
        <w:rPr>
          <w:color w:val="000000" w:themeColor="text1"/>
          <w:sz w:val="28"/>
          <w:szCs w:val="28"/>
          <w:lang w:val="kk-KZ" w:eastAsia="ru-RU"/>
        </w:rPr>
        <w:t xml:space="preserve"> </w:t>
      </w:r>
      <w:r w:rsidRPr="00EC6932">
        <w:rPr>
          <w:color w:val="000000" w:themeColor="text1"/>
          <w:sz w:val="28"/>
          <w:szCs w:val="28"/>
          <w:lang w:val="kk-KZ" w:eastAsia="ru-RU"/>
        </w:rPr>
        <w:t xml:space="preserve"> 15.03.2026</w:t>
      </w:r>
      <w:r w:rsidR="005A6A1D" w:rsidRPr="00EC6932">
        <w:rPr>
          <w:color w:val="000000" w:themeColor="text1"/>
          <w:sz w:val="28"/>
          <w:szCs w:val="28"/>
          <w:lang w:val="kk-KZ" w:eastAsia="ru-RU"/>
        </w:rPr>
        <w:t>.</w:t>
      </w:r>
    </w:p>
    <w:p w14:paraId="7D6E56A8" w14:textId="3DF15623" w:rsidR="00D138FD" w:rsidRPr="00EC6932" w:rsidRDefault="00D138FD" w:rsidP="00D138FD">
      <w:pPr>
        <w:ind w:firstLine="567"/>
        <w:jc w:val="both"/>
        <w:rPr>
          <w:color w:val="000000" w:themeColor="text1"/>
          <w:sz w:val="28"/>
          <w:szCs w:val="28"/>
          <w:lang w:val="kk-KZ" w:eastAsia="ru-RU"/>
        </w:rPr>
      </w:pPr>
      <w:r w:rsidRPr="00EC6932">
        <w:rPr>
          <w:color w:val="000000" w:themeColor="text1"/>
          <w:sz w:val="28"/>
          <w:szCs w:val="28"/>
          <w:lang w:val="kk-KZ" w:eastAsia="ru-RU"/>
        </w:rPr>
        <w:t xml:space="preserve">125 National Bank of the Republic of Kazakhstan. QR Payments Growth Report 2024 // NBRK Publications. – 2024.  </w:t>
      </w:r>
      <w:hyperlink r:id="rId137" w:history="1">
        <w:r w:rsidR="005A6A1D" w:rsidRPr="00EC6932">
          <w:rPr>
            <w:rStyle w:val="a9"/>
            <w:sz w:val="28"/>
            <w:szCs w:val="28"/>
            <w:lang w:val="kk-KZ" w:eastAsia="ru-RU"/>
          </w:rPr>
          <w:t>https://nationalbank.kz/ru/news/metadannye/7246</w:t>
        </w:r>
      </w:hyperlink>
      <w:r w:rsidR="005A6A1D" w:rsidRPr="00EC6932">
        <w:rPr>
          <w:color w:val="000000" w:themeColor="text1"/>
          <w:sz w:val="28"/>
          <w:szCs w:val="28"/>
          <w:lang w:val="kk-KZ" w:eastAsia="ru-RU"/>
        </w:rPr>
        <w:t xml:space="preserve"> </w:t>
      </w:r>
      <w:r w:rsidRPr="00EC6932">
        <w:rPr>
          <w:color w:val="000000" w:themeColor="text1"/>
          <w:sz w:val="28"/>
          <w:szCs w:val="28"/>
          <w:lang w:val="kk-KZ" w:eastAsia="ru-RU"/>
        </w:rPr>
        <w:t>15.03.2026</w:t>
      </w:r>
      <w:r w:rsidR="005A6A1D" w:rsidRPr="00EC6932">
        <w:rPr>
          <w:color w:val="000000" w:themeColor="text1"/>
          <w:sz w:val="28"/>
          <w:szCs w:val="28"/>
          <w:lang w:val="kk-KZ" w:eastAsia="ru-RU"/>
        </w:rPr>
        <w:t>.</w:t>
      </w:r>
    </w:p>
    <w:p w14:paraId="0CFF58A8" w14:textId="0AA07145" w:rsidR="00D138FD" w:rsidRPr="00EC6932" w:rsidRDefault="00D138FD" w:rsidP="00D138FD">
      <w:pPr>
        <w:pStyle w:val="a4"/>
        <w:spacing w:before="0" w:beforeAutospacing="0" w:after="0" w:afterAutospacing="0"/>
        <w:ind w:firstLine="567"/>
        <w:jc w:val="both"/>
        <w:rPr>
          <w:color w:val="000000" w:themeColor="text1"/>
          <w:sz w:val="28"/>
          <w:szCs w:val="28"/>
          <w:lang w:val="kk-KZ"/>
        </w:rPr>
      </w:pPr>
      <w:r w:rsidRPr="00EC6932">
        <w:rPr>
          <w:color w:val="000000" w:themeColor="text1"/>
          <w:sz w:val="28"/>
          <w:szCs w:val="28"/>
          <w:lang w:val="kk-KZ"/>
        </w:rPr>
        <w:t xml:space="preserve">126 </w:t>
      </w:r>
      <w:r w:rsidRPr="00EC6932">
        <w:rPr>
          <w:sz w:val="28"/>
          <w:szCs w:val="28"/>
        </w:rPr>
        <w:t xml:space="preserve">Қазақстан Республикасының цифрлық даму, инновациялар және аэроғарыш өнеркәсібі министрлігі. </w:t>
      </w:r>
      <w:r w:rsidRPr="00EC6932">
        <w:rPr>
          <w:sz w:val="28"/>
          <w:szCs w:val="28"/>
          <w:lang w:val="kk-KZ"/>
        </w:rPr>
        <w:t>«</w:t>
      </w:r>
      <w:r w:rsidRPr="00EC6932">
        <w:rPr>
          <w:sz w:val="28"/>
          <w:szCs w:val="28"/>
        </w:rPr>
        <w:t>Цифрлық Қазақстан</w:t>
      </w:r>
      <w:r w:rsidRPr="00EC6932">
        <w:rPr>
          <w:sz w:val="28"/>
          <w:szCs w:val="28"/>
          <w:lang w:val="kk-KZ"/>
        </w:rPr>
        <w:t xml:space="preserve">» </w:t>
      </w:r>
      <w:r w:rsidRPr="00EC6932">
        <w:rPr>
          <w:sz w:val="28"/>
          <w:szCs w:val="28"/>
        </w:rPr>
        <w:t>Бағдарламасы</w:t>
      </w:r>
      <w:r w:rsidRPr="00EC6932">
        <w:rPr>
          <w:rStyle w:val="a5"/>
          <w:rFonts w:eastAsiaTheme="majorEastAsia"/>
          <w:i w:val="0"/>
          <w:iCs w:val="0"/>
          <w:sz w:val="28"/>
          <w:szCs w:val="28"/>
        </w:rPr>
        <w:t xml:space="preserve"> (2017–2025).</w:t>
      </w:r>
      <w:r w:rsidRPr="00EC6932">
        <w:rPr>
          <w:sz w:val="28"/>
          <w:szCs w:val="28"/>
        </w:rPr>
        <w:t xml:space="preserve"> – Астана, 2024.  </w:t>
      </w:r>
      <w:hyperlink r:id="rId138" w:history="1">
        <w:r w:rsidRPr="00EC6932">
          <w:rPr>
            <w:rStyle w:val="a9"/>
            <w:rFonts w:eastAsiaTheme="majorEastAsia"/>
            <w:sz w:val="28"/>
            <w:szCs w:val="28"/>
            <w:u w:val="none"/>
          </w:rPr>
          <w:t>https://digitalkazakhstan.kz</w:t>
        </w:r>
      </w:hyperlink>
      <w:r w:rsidRPr="00EC6932">
        <w:rPr>
          <w:sz w:val="28"/>
          <w:szCs w:val="28"/>
        </w:rPr>
        <w:t xml:space="preserve"> 01.08.2025.</w:t>
      </w:r>
    </w:p>
    <w:p w14:paraId="3AF8E58C" w14:textId="04166C3B" w:rsidR="00D138FD" w:rsidRPr="00EC6932" w:rsidRDefault="00D138FD" w:rsidP="00D138FD">
      <w:pPr>
        <w:pStyle w:val="a4"/>
        <w:spacing w:before="0" w:beforeAutospacing="0" w:after="0" w:afterAutospacing="0"/>
        <w:ind w:firstLine="567"/>
        <w:jc w:val="both"/>
        <w:rPr>
          <w:color w:val="000000" w:themeColor="text1"/>
          <w:sz w:val="28"/>
          <w:szCs w:val="28"/>
        </w:rPr>
      </w:pPr>
      <w:r w:rsidRPr="00EC6932">
        <w:rPr>
          <w:rStyle w:val="a3"/>
          <w:rFonts w:eastAsiaTheme="majorEastAsia"/>
          <w:b w:val="0"/>
          <w:bCs w:val="0"/>
          <w:color w:val="000000" w:themeColor="text1"/>
          <w:sz w:val="28"/>
          <w:szCs w:val="28"/>
          <w:lang w:val="kk-KZ"/>
        </w:rPr>
        <w:t>127</w:t>
      </w:r>
      <w:r w:rsidRPr="00EC6932">
        <w:rPr>
          <w:color w:val="000000" w:themeColor="text1"/>
          <w:sz w:val="28"/>
          <w:szCs w:val="28"/>
        </w:rPr>
        <w:t xml:space="preserve"> Национальный банк Республики Казахстан. </w:t>
      </w:r>
      <w:r w:rsidRPr="00EC6932">
        <w:rPr>
          <w:rStyle w:val="a5"/>
          <w:rFonts w:eastAsiaTheme="majorEastAsia"/>
          <w:i w:val="0"/>
          <w:iCs w:val="0"/>
          <w:color w:val="000000" w:themeColor="text1"/>
          <w:sz w:val="28"/>
          <w:szCs w:val="28"/>
        </w:rPr>
        <w:t>Macroprudential Indicators 2025 = Макропруденциальные индикаторы 2025 года</w:t>
      </w:r>
      <w:r w:rsidRPr="00EC6932">
        <w:rPr>
          <w:color w:val="000000" w:themeColor="text1"/>
          <w:sz w:val="28"/>
          <w:szCs w:val="28"/>
        </w:rPr>
        <w:t xml:space="preserve">. – Алматы: Нацбанк РК, 2024. </w:t>
      </w:r>
      <w:hyperlink r:id="rId139" w:history="1">
        <w:r w:rsidR="005A6A1D" w:rsidRPr="00EC6932">
          <w:rPr>
            <w:rStyle w:val="a9"/>
            <w:rFonts w:eastAsiaTheme="majorEastAsia"/>
            <w:sz w:val="28"/>
            <w:szCs w:val="28"/>
          </w:rPr>
          <w:t>https://nationalbank.kz</w:t>
        </w:r>
        <w:r w:rsidR="005A6A1D" w:rsidRPr="00EC6932">
          <w:rPr>
            <w:rStyle w:val="a9"/>
            <w:rFonts w:eastAsiaTheme="majorEastAsia"/>
            <w:sz w:val="28"/>
            <w:szCs w:val="28"/>
            <w:lang w:val="ru-RU"/>
          </w:rPr>
          <w:t>/</w:t>
        </w:r>
      </w:hyperlink>
      <w:r w:rsidR="005A6A1D" w:rsidRPr="00EC6932">
        <w:rPr>
          <w:rStyle w:val="a9"/>
          <w:rFonts w:eastAsiaTheme="majorEastAsia"/>
          <w:color w:val="000000" w:themeColor="text1"/>
          <w:sz w:val="28"/>
          <w:szCs w:val="28"/>
          <w:u w:val="none"/>
          <w:lang w:val="ru-RU"/>
        </w:rPr>
        <w:t xml:space="preserve">  </w:t>
      </w:r>
      <w:r w:rsidRPr="00EC6932">
        <w:rPr>
          <w:color w:val="000000" w:themeColor="text1"/>
          <w:sz w:val="28"/>
          <w:szCs w:val="28"/>
        </w:rPr>
        <w:t xml:space="preserve"> 18.10.2025.</w:t>
      </w:r>
    </w:p>
    <w:p w14:paraId="798AEE64" w14:textId="2AF6AD47" w:rsidR="00D138FD" w:rsidRPr="00EC6932" w:rsidRDefault="00D138FD" w:rsidP="00D138FD">
      <w:pPr>
        <w:pStyle w:val="a4"/>
        <w:spacing w:before="0" w:beforeAutospacing="0" w:after="0" w:afterAutospacing="0"/>
        <w:ind w:firstLine="567"/>
        <w:jc w:val="both"/>
        <w:rPr>
          <w:color w:val="000000" w:themeColor="text1"/>
          <w:sz w:val="28"/>
          <w:szCs w:val="28"/>
        </w:rPr>
      </w:pPr>
      <w:r w:rsidRPr="00EC6932">
        <w:rPr>
          <w:rStyle w:val="a3"/>
          <w:rFonts w:eastAsiaTheme="majorEastAsia"/>
          <w:b w:val="0"/>
          <w:bCs w:val="0"/>
          <w:color w:val="000000" w:themeColor="text1"/>
          <w:sz w:val="28"/>
          <w:szCs w:val="28"/>
        </w:rPr>
        <w:t>1</w:t>
      </w:r>
      <w:r w:rsidRPr="00EC6932">
        <w:rPr>
          <w:rStyle w:val="a3"/>
          <w:rFonts w:eastAsiaTheme="majorEastAsia"/>
          <w:b w:val="0"/>
          <w:bCs w:val="0"/>
          <w:color w:val="000000" w:themeColor="text1"/>
          <w:sz w:val="28"/>
          <w:szCs w:val="28"/>
          <w:lang w:val="kk-KZ"/>
        </w:rPr>
        <w:t>28</w:t>
      </w:r>
      <w:r w:rsidRPr="00EC6932">
        <w:rPr>
          <w:color w:val="000000" w:themeColor="text1"/>
          <w:sz w:val="28"/>
          <w:szCs w:val="28"/>
        </w:rPr>
        <w:t xml:space="preserve"> Национальный банк Республики Казахстан. </w:t>
      </w:r>
      <w:r w:rsidRPr="00EC6932">
        <w:rPr>
          <w:rStyle w:val="a5"/>
          <w:rFonts w:eastAsiaTheme="majorEastAsia"/>
          <w:i w:val="0"/>
          <w:iCs w:val="0"/>
          <w:color w:val="000000" w:themeColor="text1"/>
          <w:sz w:val="28"/>
          <w:szCs w:val="28"/>
        </w:rPr>
        <w:t>Концепция развития Open API и SupTech на 2023–2025 годы</w:t>
      </w:r>
      <w:r w:rsidRPr="00EC6932">
        <w:rPr>
          <w:color w:val="000000" w:themeColor="text1"/>
          <w:sz w:val="28"/>
          <w:szCs w:val="28"/>
        </w:rPr>
        <w:t xml:space="preserve">. – Алматы: Нацбанк РК, 2023.  </w:t>
      </w:r>
      <w:hyperlink r:id="rId140" w:history="1">
        <w:r w:rsidR="005A6A1D" w:rsidRPr="00EC6932">
          <w:rPr>
            <w:rStyle w:val="a9"/>
            <w:rFonts w:eastAsiaTheme="majorEastAsia"/>
            <w:sz w:val="28"/>
            <w:szCs w:val="28"/>
          </w:rPr>
          <w:t>https://nationalbank.kz</w:t>
        </w:r>
        <w:r w:rsidR="005A6A1D" w:rsidRPr="00EC6932">
          <w:rPr>
            <w:rStyle w:val="a9"/>
            <w:rFonts w:eastAsiaTheme="majorEastAsia"/>
            <w:sz w:val="28"/>
            <w:szCs w:val="28"/>
            <w:lang w:val="ru-RU"/>
          </w:rPr>
          <w:t>/</w:t>
        </w:r>
      </w:hyperlink>
      <w:r w:rsidR="005A6A1D" w:rsidRPr="00EC6932">
        <w:rPr>
          <w:rStyle w:val="a9"/>
          <w:rFonts w:eastAsiaTheme="majorEastAsia"/>
          <w:color w:val="000000" w:themeColor="text1"/>
          <w:sz w:val="28"/>
          <w:szCs w:val="28"/>
          <w:u w:val="none"/>
          <w:lang w:val="ru-RU"/>
        </w:rPr>
        <w:t xml:space="preserve">  </w:t>
      </w:r>
      <w:r w:rsidRPr="00EC6932">
        <w:rPr>
          <w:color w:val="000000" w:themeColor="text1"/>
          <w:sz w:val="28"/>
          <w:szCs w:val="28"/>
        </w:rPr>
        <w:t>18.10.2025.</w:t>
      </w:r>
    </w:p>
    <w:p w14:paraId="61E87DEB" w14:textId="1ABFBD45" w:rsidR="00D138FD" w:rsidRPr="00EC6932" w:rsidRDefault="00D138FD" w:rsidP="00D138FD">
      <w:pPr>
        <w:pStyle w:val="a4"/>
        <w:spacing w:before="0" w:beforeAutospacing="0" w:after="0" w:afterAutospacing="0"/>
        <w:ind w:firstLine="567"/>
        <w:jc w:val="both"/>
        <w:rPr>
          <w:color w:val="000000" w:themeColor="text1"/>
          <w:sz w:val="28"/>
          <w:szCs w:val="28"/>
        </w:rPr>
      </w:pPr>
      <w:r w:rsidRPr="00EC6932">
        <w:rPr>
          <w:rStyle w:val="a3"/>
          <w:rFonts w:eastAsiaTheme="majorEastAsia"/>
          <w:b w:val="0"/>
          <w:bCs w:val="0"/>
          <w:color w:val="000000" w:themeColor="text1"/>
          <w:sz w:val="28"/>
          <w:szCs w:val="28"/>
        </w:rPr>
        <w:t>1</w:t>
      </w:r>
      <w:r w:rsidRPr="00EC6932">
        <w:rPr>
          <w:rStyle w:val="a3"/>
          <w:rFonts w:eastAsiaTheme="majorEastAsia"/>
          <w:b w:val="0"/>
          <w:bCs w:val="0"/>
          <w:color w:val="000000" w:themeColor="text1"/>
          <w:sz w:val="28"/>
          <w:szCs w:val="28"/>
          <w:lang w:val="kk-KZ"/>
        </w:rPr>
        <w:t>29</w:t>
      </w:r>
      <w:r w:rsidRPr="00EC6932">
        <w:rPr>
          <w:color w:val="000000" w:themeColor="text1"/>
          <w:sz w:val="28"/>
          <w:szCs w:val="28"/>
        </w:rPr>
        <w:t xml:space="preserve"> </w:t>
      </w:r>
      <w:r w:rsidRPr="00EC6932">
        <w:rPr>
          <w:rStyle w:val="a5"/>
          <w:rFonts w:eastAsiaTheme="majorEastAsia"/>
          <w:i w:val="0"/>
          <w:iCs w:val="0"/>
          <w:color w:val="000000" w:themeColor="text1"/>
          <w:sz w:val="28"/>
          <w:szCs w:val="28"/>
        </w:rPr>
        <w:t>Государственная программа «Цифровой Казахстан (2017–2025)»</w:t>
      </w:r>
      <w:r w:rsidRPr="00EC6932">
        <w:rPr>
          <w:color w:val="000000" w:themeColor="text1"/>
          <w:sz w:val="28"/>
          <w:szCs w:val="28"/>
        </w:rPr>
        <w:t xml:space="preserve">. – Астана: Министерство цифрового развития, инноваций и аэрокосмической промышленности РК, 2017. </w:t>
      </w:r>
      <w:hyperlink r:id="rId141" w:history="1">
        <w:r w:rsidR="005A6A1D" w:rsidRPr="00EC6932">
          <w:rPr>
            <w:rStyle w:val="a9"/>
            <w:rFonts w:eastAsiaTheme="majorEastAsia"/>
            <w:sz w:val="28"/>
            <w:szCs w:val="28"/>
          </w:rPr>
          <w:t>https://digitalkz.kz</w:t>
        </w:r>
        <w:r w:rsidR="005A6A1D" w:rsidRPr="00EC6932">
          <w:rPr>
            <w:rStyle w:val="a9"/>
            <w:rFonts w:eastAsiaTheme="majorEastAsia"/>
            <w:sz w:val="28"/>
            <w:szCs w:val="28"/>
            <w:lang w:val="ru-RU"/>
          </w:rPr>
          <w:t>/</w:t>
        </w:r>
      </w:hyperlink>
      <w:r w:rsidR="005A6A1D" w:rsidRPr="00EC6932">
        <w:rPr>
          <w:rStyle w:val="a9"/>
          <w:rFonts w:eastAsiaTheme="majorEastAsia"/>
          <w:color w:val="000000" w:themeColor="text1"/>
          <w:sz w:val="28"/>
          <w:szCs w:val="28"/>
          <w:u w:val="none"/>
          <w:lang w:val="ru-RU"/>
        </w:rPr>
        <w:t xml:space="preserve">  </w:t>
      </w:r>
      <w:r w:rsidRPr="00EC6932">
        <w:rPr>
          <w:color w:val="000000" w:themeColor="text1"/>
          <w:sz w:val="28"/>
          <w:szCs w:val="28"/>
        </w:rPr>
        <w:t xml:space="preserve"> 18.10.2025.</w:t>
      </w:r>
    </w:p>
    <w:p w14:paraId="2F33897F" w14:textId="5835F1D8" w:rsidR="00D138FD" w:rsidRPr="00EC6932" w:rsidRDefault="00D138FD" w:rsidP="00D138FD">
      <w:pPr>
        <w:pStyle w:val="a4"/>
        <w:spacing w:before="0" w:beforeAutospacing="0" w:after="0" w:afterAutospacing="0"/>
        <w:ind w:firstLine="567"/>
        <w:jc w:val="both"/>
        <w:rPr>
          <w:color w:val="000000" w:themeColor="text1"/>
          <w:sz w:val="28"/>
          <w:szCs w:val="28"/>
        </w:rPr>
      </w:pPr>
      <w:r w:rsidRPr="00EC6932">
        <w:rPr>
          <w:rStyle w:val="a3"/>
          <w:rFonts w:eastAsiaTheme="majorEastAsia"/>
          <w:b w:val="0"/>
          <w:bCs w:val="0"/>
          <w:color w:val="000000" w:themeColor="text1"/>
          <w:sz w:val="28"/>
          <w:szCs w:val="28"/>
        </w:rPr>
        <w:t>1</w:t>
      </w:r>
      <w:r w:rsidRPr="00EC6932">
        <w:rPr>
          <w:rStyle w:val="a3"/>
          <w:rFonts w:eastAsiaTheme="majorEastAsia"/>
          <w:b w:val="0"/>
          <w:bCs w:val="0"/>
          <w:color w:val="000000" w:themeColor="text1"/>
          <w:sz w:val="28"/>
          <w:szCs w:val="28"/>
          <w:lang w:val="kk-KZ"/>
        </w:rPr>
        <w:t>30</w:t>
      </w:r>
      <w:r w:rsidRPr="00EC6932">
        <w:rPr>
          <w:color w:val="000000" w:themeColor="text1"/>
          <w:sz w:val="28"/>
          <w:szCs w:val="28"/>
        </w:rPr>
        <w:t xml:space="preserve"> Национальный банк Республики Казахстан. </w:t>
      </w:r>
      <w:r w:rsidRPr="00EC6932">
        <w:rPr>
          <w:rStyle w:val="a5"/>
          <w:rFonts w:eastAsiaTheme="majorEastAsia"/>
          <w:i w:val="0"/>
          <w:iCs w:val="0"/>
          <w:color w:val="000000" w:themeColor="text1"/>
          <w:sz w:val="28"/>
          <w:szCs w:val="28"/>
        </w:rPr>
        <w:t>Постановление Правления Нацбанка РК № 82 от 29 декабря 2023 г. «О цифровом тенге»</w:t>
      </w:r>
      <w:r w:rsidRPr="00EC6932">
        <w:rPr>
          <w:color w:val="000000" w:themeColor="text1"/>
          <w:sz w:val="28"/>
          <w:szCs w:val="28"/>
        </w:rPr>
        <w:t xml:space="preserve">. – Алматы: Нацбанк РК, 2023.  </w:t>
      </w:r>
      <w:hyperlink r:id="rId142" w:history="1">
        <w:r w:rsidR="005A6A1D" w:rsidRPr="00EC6932">
          <w:rPr>
            <w:rStyle w:val="a9"/>
            <w:rFonts w:eastAsiaTheme="majorEastAsia"/>
            <w:sz w:val="28"/>
            <w:szCs w:val="28"/>
          </w:rPr>
          <w:t>https://nationalbank.kz/ru/news</w:t>
        </w:r>
        <w:r w:rsidR="005A6A1D" w:rsidRPr="00EC6932">
          <w:rPr>
            <w:rStyle w:val="a9"/>
            <w:rFonts w:eastAsiaTheme="majorEastAsia"/>
            <w:sz w:val="28"/>
            <w:szCs w:val="28"/>
            <w:lang w:val="ru-RU"/>
          </w:rPr>
          <w:t>/</w:t>
        </w:r>
      </w:hyperlink>
      <w:r w:rsidR="005A6A1D" w:rsidRPr="00EC6932">
        <w:rPr>
          <w:rStyle w:val="a9"/>
          <w:rFonts w:eastAsiaTheme="majorEastAsia"/>
          <w:color w:val="000000" w:themeColor="text1"/>
          <w:sz w:val="28"/>
          <w:szCs w:val="28"/>
          <w:u w:val="none"/>
          <w:lang w:val="ru-RU"/>
        </w:rPr>
        <w:t xml:space="preserve"> </w:t>
      </w:r>
      <w:r w:rsidRPr="00EC6932">
        <w:rPr>
          <w:color w:val="000000" w:themeColor="text1"/>
          <w:sz w:val="28"/>
          <w:szCs w:val="28"/>
        </w:rPr>
        <w:t xml:space="preserve"> 18.10.2025.</w:t>
      </w:r>
    </w:p>
    <w:p w14:paraId="672EA0E8" w14:textId="0711811E" w:rsidR="00D138FD" w:rsidRPr="00EC6932" w:rsidRDefault="00D138FD" w:rsidP="00D138FD">
      <w:pPr>
        <w:pStyle w:val="a4"/>
        <w:spacing w:before="0" w:beforeAutospacing="0" w:after="0" w:afterAutospacing="0"/>
        <w:ind w:firstLine="567"/>
        <w:jc w:val="both"/>
        <w:rPr>
          <w:color w:val="000000" w:themeColor="text1"/>
          <w:sz w:val="28"/>
          <w:szCs w:val="28"/>
          <w:lang w:val="kk-KZ"/>
        </w:rPr>
      </w:pPr>
      <w:r w:rsidRPr="00EC6932">
        <w:rPr>
          <w:rStyle w:val="a3"/>
          <w:rFonts w:eastAsiaTheme="majorEastAsia"/>
          <w:b w:val="0"/>
          <w:bCs w:val="0"/>
          <w:color w:val="000000" w:themeColor="text1"/>
          <w:sz w:val="28"/>
          <w:szCs w:val="28"/>
          <w:lang w:val="en-US"/>
        </w:rPr>
        <w:t>1</w:t>
      </w:r>
      <w:r w:rsidRPr="00EC6932">
        <w:rPr>
          <w:rStyle w:val="a3"/>
          <w:rFonts w:eastAsiaTheme="majorEastAsia"/>
          <w:b w:val="0"/>
          <w:bCs w:val="0"/>
          <w:color w:val="000000" w:themeColor="text1"/>
          <w:sz w:val="28"/>
          <w:szCs w:val="28"/>
          <w:lang w:val="kk-KZ"/>
        </w:rPr>
        <w:t>31</w:t>
      </w:r>
      <w:r w:rsidRPr="00EC6932">
        <w:rPr>
          <w:color w:val="000000" w:themeColor="text1"/>
          <w:sz w:val="28"/>
          <w:szCs w:val="28"/>
          <w:lang w:val="en-US"/>
        </w:rPr>
        <w:t xml:space="preserve"> Basel Committee on Banking Supervision (BCBS). </w:t>
      </w:r>
      <w:r w:rsidRPr="00EC6932">
        <w:rPr>
          <w:rStyle w:val="a5"/>
          <w:rFonts w:eastAsiaTheme="majorEastAsia"/>
          <w:i w:val="0"/>
          <w:iCs w:val="0"/>
          <w:color w:val="000000" w:themeColor="text1"/>
          <w:sz w:val="28"/>
          <w:szCs w:val="28"/>
          <w:lang w:val="en-US"/>
        </w:rPr>
        <w:t>Principles for Effective Risk Data Aggregation and Risk Reporting (BCBS 239)</w:t>
      </w:r>
      <w:r w:rsidRPr="00EC6932">
        <w:rPr>
          <w:color w:val="000000" w:themeColor="text1"/>
          <w:sz w:val="28"/>
          <w:szCs w:val="28"/>
          <w:lang w:val="en-US"/>
        </w:rPr>
        <w:t xml:space="preserve">. – Basel: Bank for International Settlements, 2024. </w:t>
      </w:r>
      <w:hyperlink r:id="rId143" w:history="1">
        <w:r w:rsidR="005A6A1D" w:rsidRPr="00EC6932">
          <w:rPr>
            <w:rStyle w:val="a9"/>
            <w:rFonts w:eastAsiaTheme="majorEastAsia"/>
            <w:sz w:val="28"/>
            <w:szCs w:val="28"/>
            <w:lang w:val="en-US"/>
          </w:rPr>
          <w:t>https://www.bis.org/publ/bcbs239.htm</w:t>
        </w:r>
        <w:r w:rsidR="005A6A1D" w:rsidRPr="00EC6932">
          <w:rPr>
            <w:rStyle w:val="a9"/>
            <w:rFonts w:eastAsiaTheme="majorEastAsia"/>
            <w:sz w:val="28"/>
            <w:szCs w:val="28"/>
            <w:lang w:val="ru-RU"/>
          </w:rPr>
          <w:t>/</w:t>
        </w:r>
      </w:hyperlink>
      <w:r w:rsidR="005A6A1D" w:rsidRPr="00EC6932">
        <w:rPr>
          <w:rStyle w:val="a9"/>
          <w:rFonts w:eastAsiaTheme="majorEastAsia"/>
          <w:color w:val="000000" w:themeColor="text1"/>
          <w:sz w:val="28"/>
          <w:szCs w:val="28"/>
          <w:u w:val="none"/>
          <w:lang w:val="ru-RU"/>
        </w:rPr>
        <w:t xml:space="preserve">  </w:t>
      </w:r>
      <w:r w:rsidRPr="00EC6932">
        <w:rPr>
          <w:color w:val="000000" w:themeColor="text1"/>
          <w:sz w:val="28"/>
          <w:szCs w:val="28"/>
          <w:lang w:val="en-US"/>
        </w:rPr>
        <w:t>18.10.2025.</w:t>
      </w:r>
    </w:p>
    <w:p w14:paraId="02DFC0F9" w14:textId="0A1047E1" w:rsidR="00D138FD" w:rsidRPr="00EC6932" w:rsidRDefault="00D138FD" w:rsidP="00D138FD">
      <w:pPr>
        <w:pStyle w:val="a4"/>
        <w:spacing w:before="0" w:beforeAutospacing="0" w:after="0" w:afterAutospacing="0"/>
        <w:ind w:firstLine="567"/>
        <w:jc w:val="both"/>
        <w:rPr>
          <w:color w:val="000000" w:themeColor="text1"/>
          <w:sz w:val="28"/>
          <w:szCs w:val="28"/>
          <w:lang w:val="kk-KZ"/>
        </w:rPr>
      </w:pPr>
      <w:r w:rsidRPr="00EC6932">
        <w:rPr>
          <w:color w:val="000000" w:themeColor="text1"/>
          <w:sz w:val="28"/>
          <w:szCs w:val="28"/>
          <w:lang w:val="kk-KZ"/>
        </w:rPr>
        <w:t xml:space="preserve">132 </w:t>
      </w:r>
      <w:r w:rsidRPr="00EC6932">
        <w:rPr>
          <w:sz w:val="28"/>
          <w:szCs w:val="28"/>
        </w:rPr>
        <w:t xml:space="preserve">«Қазақстан Халық Банкі» АҚ. Банктің пресс-релиздері және қаржылық есептілігі. – 2025. </w:t>
      </w:r>
      <w:hyperlink r:id="rId144" w:tgtFrame="_blank" w:history="1">
        <w:r w:rsidRPr="00EC6932">
          <w:rPr>
            <w:rStyle w:val="a9"/>
            <w:rFonts w:eastAsiaTheme="majorEastAsia"/>
            <w:sz w:val="28"/>
            <w:szCs w:val="28"/>
            <w:u w:val="none"/>
          </w:rPr>
          <w:t>https://halykbank.kz/about/press</w:t>
        </w:r>
      </w:hyperlink>
      <w:r w:rsidRPr="00EC6932">
        <w:rPr>
          <w:sz w:val="28"/>
          <w:szCs w:val="28"/>
        </w:rPr>
        <w:t xml:space="preserve"> 22.</w:t>
      </w:r>
      <w:r w:rsidRPr="00EC6932">
        <w:rPr>
          <w:sz w:val="28"/>
          <w:szCs w:val="28"/>
          <w:lang w:val="kk-KZ"/>
        </w:rPr>
        <w:t>12</w:t>
      </w:r>
      <w:r w:rsidRPr="00EC6932">
        <w:rPr>
          <w:sz w:val="28"/>
          <w:szCs w:val="28"/>
        </w:rPr>
        <w:t>.202</w:t>
      </w:r>
      <w:r w:rsidRPr="00EC6932">
        <w:rPr>
          <w:sz w:val="28"/>
          <w:szCs w:val="28"/>
          <w:lang w:val="kk-KZ"/>
        </w:rPr>
        <w:t>5</w:t>
      </w:r>
      <w:r w:rsidRPr="00EC6932">
        <w:rPr>
          <w:sz w:val="28"/>
          <w:szCs w:val="28"/>
        </w:rPr>
        <w:t>.</w:t>
      </w:r>
    </w:p>
    <w:p w14:paraId="5CFAB805" w14:textId="2F1A654F" w:rsidR="00D138FD" w:rsidRPr="00EC6932" w:rsidRDefault="00D138FD" w:rsidP="00D138FD">
      <w:pPr>
        <w:pStyle w:val="a4"/>
        <w:spacing w:before="0" w:beforeAutospacing="0" w:after="0" w:afterAutospacing="0"/>
        <w:ind w:firstLine="567"/>
        <w:jc w:val="both"/>
        <w:rPr>
          <w:color w:val="000000" w:themeColor="text1"/>
          <w:sz w:val="28"/>
          <w:szCs w:val="28"/>
          <w:lang w:val="kk-KZ"/>
        </w:rPr>
      </w:pPr>
      <w:r w:rsidRPr="00EC6932">
        <w:rPr>
          <w:color w:val="000000" w:themeColor="text1"/>
          <w:sz w:val="28"/>
          <w:szCs w:val="28"/>
          <w:lang w:val="kk-KZ"/>
        </w:rPr>
        <w:t xml:space="preserve">133 </w:t>
      </w:r>
      <w:r w:rsidRPr="00EC6932">
        <w:rPr>
          <w:sz w:val="28"/>
          <w:szCs w:val="28"/>
        </w:rPr>
        <w:t xml:space="preserve">Kaspi.kz. Инвесторларға арналған ақпарат және қаржылық есептер. – 2025. </w:t>
      </w:r>
      <w:hyperlink r:id="rId145" w:tgtFrame="_blank" w:history="1">
        <w:r w:rsidRPr="00EC6932">
          <w:rPr>
            <w:rStyle w:val="a9"/>
            <w:rFonts w:eastAsiaTheme="majorEastAsia"/>
            <w:sz w:val="28"/>
            <w:szCs w:val="28"/>
            <w:u w:val="none"/>
          </w:rPr>
          <w:t>https://ir.kaspi.kz/financial-information</w:t>
        </w:r>
      </w:hyperlink>
      <w:r w:rsidRPr="00EC6932">
        <w:rPr>
          <w:sz w:val="28"/>
          <w:szCs w:val="28"/>
        </w:rPr>
        <w:t xml:space="preserve"> 22.</w:t>
      </w:r>
      <w:r w:rsidRPr="00EC6932">
        <w:rPr>
          <w:sz w:val="28"/>
          <w:szCs w:val="28"/>
          <w:lang w:val="kk-KZ"/>
        </w:rPr>
        <w:t>12</w:t>
      </w:r>
      <w:r w:rsidRPr="00EC6932">
        <w:rPr>
          <w:sz w:val="28"/>
          <w:szCs w:val="28"/>
        </w:rPr>
        <w:t>.202</w:t>
      </w:r>
      <w:r w:rsidRPr="00EC6932">
        <w:rPr>
          <w:sz w:val="28"/>
          <w:szCs w:val="28"/>
          <w:lang w:val="kk-KZ"/>
        </w:rPr>
        <w:t>5</w:t>
      </w:r>
      <w:r w:rsidRPr="00EC6932">
        <w:rPr>
          <w:sz w:val="28"/>
          <w:szCs w:val="28"/>
        </w:rPr>
        <w:t>.</w:t>
      </w:r>
    </w:p>
    <w:p w14:paraId="19726E10" w14:textId="62BE25CB" w:rsidR="00D138FD" w:rsidRPr="00EC6932" w:rsidRDefault="00D138FD" w:rsidP="00D138FD">
      <w:pPr>
        <w:pStyle w:val="a4"/>
        <w:spacing w:before="0" w:beforeAutospacing="0" w:after="0" w:afterAutospacing="0"/>
        <w:ind w:firstLine="567"/>
        <w:jc w:val="both"/>
        <w:rPr>
          <w:color w:val="000000" w:themeColor="text1"/>
          <w:sz w:val="28"/>
          <w:szCs w:val="28"/>
          <w:lang w:val="kk-KZ"/>
        </w:rPr>
      </w:pPr>
      <w:r w:rsidRPr="00EC6932">
        <w:rPr>
          <w:color w:val="000000" w:themeColor="text1"/>
          <w:sz w:val="28"/>
          <w:szCs w:val="28"/>
          <w:lang w:val="kk-KZ"/>
        </w:rPr>
        <w:t xml:space="preserve">134 </w:t>
      </w:r>
      <w:r w:rsidRPr="00EC6932">
        <w:rPr>
          <w:sz w:val="28"/>
          <w:szCs w:val="28"/>
        </w:rPr>
        <w:t xml:space="preserve">«Банк ЦентрКредит» АҚ. Акционерлерге арналған қаржылық нәтижелер мен есептілік. – 2025. </w:t>
      </w:r>
      <w:hyperlink r:id="rId146" w:tgtFrame="_blank" w:history="1">
        <w:r w:rsidRPr="00EC6932">
          <w:rPr>
            <w:rStyle w:val="a9"/>
            <w:rFonts w:eastAsiaTheme="majorEastAsia"/>
            <w:sz w:val="28"/>
            <w:szCs w:val="28"/>
            <w:u w:val="none"/>
          </w:rPr>
          <w:t>https://www.bcc.kz/about/financial-results</w:t>
        </w:r>
      </w:hyperlink>
      <w:r w:rsidRPr="00EC6932">
        <w:rPr>
          <w:sz w:val="28"/>
          <w:szCs w:val="28"/>
        </w:rPr>
        <w:t xml:space="preserve">  22.</w:t>
      </w:r>
      <w:r w:rsidRPr="00EC6932">
        <w:rPr>
          <w:sz w:val="28"/>
          <w:szCs w:val="28"/>
          <w:lang w:val="kk-KZ"/>
        </w:rPr>
        <w:t>12</w:t>
      </w:r>
      <w:r w:rsidRPr="00EC6932">
        <w:rPr>
          <w:sz w:val="28"/>
          <w:szCs w:val="28"/>
        </w:rPr>
        <w:t>.202</w:t>
      </w:r>
      <w:r w:rsidRPr="00EC6932">
        <w:rPr>
          <w:sz w:val="28"/>
          <w:szCs w:val="28"/>
          <w:lang w:val="kk-KZ"/>
        </w:rPr>
        <w:t>5</w:t>
      </w:r>
      <w:r w:rsidRPr="00EC6932">
        <w:rPr>
          <w:sz w:val="28"/>
          <w:szCs w:val="28"/>
        </w:rPr>
        <w:t>.</w:t>
      </w:r>
    </w:p>
    <w:p w14:paraId="55F528EA" w14:textId="7683B7CB" w:rsidR="00D138FD" w:rsidRPr="00EC6932" w:rsidRDefault="00D138FD" w:rsidP="00D138FD">
      <w:pPr>
        <w:pStyle w:val="a4"/>
        <w:spacing w:before="0" w:beforeAutospacing="0" w:after="0" w:afterAutospacing="0"/>
        <w:ind w:firstLine="567"/>
        <w:jc w:val="both"/>
        <w:rPr>
          <w:color w:val="000000" w:themeColor="text1"/>
          <w:sz w:val="28"/>
          <w:szCs w:val="28"/>
          <w:lang w:val="kk-KZ"/>
        </w:rPr>
      </w:pPr>
      <w:r w:rsidRPr="00EC6932">
        <w:rPr>
          <w:color w:val="000000" w:themeColor="text1"/>
          <w:sz w:val="28"/>
          <w:szCs w:val="28"/>
          <w:lang w:val="kk-KZ"/>
        </w:rPr>
        <w:t xml:space="preserve">135 </w:t>
      </w:r>
      <w:r w:rsidRPr="00EC6932">
        <w:rPr>
          <w:sz w:val="28"/>
          <w:szCs w:val="28"/>
        </w:rPr>
        <w:t xml:space="preserve">Freedom Holding Corp. Фискалдық жылдық есептер мен пресс-релиздер. – 2025. </w:t>
      </w:r>
      <w:hyperlink r:id="rId147" w:tgtFrame="_blank" w:history="1">
        <w:r w:rsidRPr="00EC6932">
          <w:rPr>
            <w:rStyle w:val="a9"/>
            <w:rFonts w:eastAsiaTheme="majorEastAsia"/>
            <w:sz w:val="28"/>
            <w:szCs w:val="28"/>
            <w:u w:val="none"/>
          </w:rPr>
          <w:t>https://ir.freedomholdingcorp.com</w:t>
        </w:r>
      </w:hyperlink>
      <w:r w:rsidRPr="00EC6932">
        <w:rPr>
          <w:sz w:val="28"/>
          <w:szCs w:val="28"/>
        </w:rPr>
        <w:t xml:space="preserve"> 22.</w:t>
      </w:r>
      <w:r w:rsidRPr="00EC6932">
        <w:rPr>
          <w:sz w:val="28"/>
          <w:szCs w:val="28"/>
          <w:lang w:val="kk-KZ"/>
        </w:rPr>
        <w:t>12</w:t>
      </w:r>
      <w:r w:rsidRPr="00EC6932">
        <w:rPr>
          <w:sz w:val="28"/>
          <w:szCs w:val="28"/>
        </w:rPr>
        <w:t>.202</w:t>
      </w:r>
      <w:r w:rsidRPr="00EC6932">
        <w:rPr>
          <w:sz w:val="28"/>
          <w:szCs w:val="28"/>
          <w:lang w:val="kk-KZ"/>
        </w:rPr>
        <w:t>5</w:t>
      </w:r>
      <w:r w:rsidRPr="00EC6932">
        <w:rPr>
          <w:sz w:val="28"/>
          <w:szCs w:val="28"/>
        </w:rPr>
        <w:t>.</w:t>
      </w:r>
    </w:p>
    <w:p w14:paraId="392F6F53" w14:textId="6C5857B9" w:rsidR="00D138FD" w:rsidRPr="00EC6932" w:rsidRDefault="00D138FD" w:rsidP="00D138FD">
      <w:pPr>
        <w:pStyle w:val="a4"/>
        <w:spacing w:before="0" w:beforeAutospacing="0" w:after="0" w:afterAutospacing="0"/>
        <w:ind w:firstLine="567"/>
        <w:jc w:val="both"/>
        <w:rPr>
          <w:color w:val="000000" w:themeColor="text1"/>
          <w:sz w:val="28"/>
          <w:szCs w:val="28"/>
          <w:lang w:val="en-US"/>
        </w:rPr>
      </w:pPr>
      <w:r w:rsidRPr="00EC6932">
        <w:rPr>
          <w:rStyle w:val="a3"/>
          <w:b w:val="0"/>
          <w:bCs w:val="0"/>
          <w:color w:val="000000" w:themeColor="text1"/>
          <w:sz w:val="28"/>
          <w:szCs w:val="28"/>
          <w:lang w:val="kk-KZ"/>
        </w:rPr>
        <w:t>136</w:t>
      </w:r>
      <w:r w:rsidRPr="00EC6932">
        <w:rPr>
          <w:color w:val="000000" w:themeColor="text1"/>
          <w:sz w:val="28"/>
          <w:szCs w:val="28"/>
          <w:lang w:val="en-US"/>
        </w:rPr>
        <w:t xml:space="preserve"> International Monetary Fund. </w:t>
      </w:r>
      <w:r w:rsidRPr="00EC6932">
        <w:rPr>
          <w:rStyle w:val="a5"/>
          <w:i w:val="0"/>
          <w:iCs w:val="0"/>
          <w:color w:val="000000" w:themeColor="text1"/>
          <w:sz w:val="28"/>
          <w:szCs w:val="28"/>
          <w:lang w:val="en-US"/>
        </w:rPr>
        <w:t>Fintech and Financial Intermediation: The Changing Landscape</w:t>
      </w:r>
      <w:r w:rsidRPr="00EC6932">
        <w:rPr>
          <w:color w:val="000000" w:themeColor="text1"/>
          <w:sz w:val="28"/>
          <w:szCs w:val="28"/>
          <w:lang w:val="en-US"/>
        </w:rPr>
        <w:t xml:space="preserve">. – Washington: IMF, 2023. – 68 p. </w:t>
      </w:r>
      <w:hyperlink r:id="rId148" w:history="1">
        <w:r w:rsidR="005A6A1D" w:rsidRPr="00EC6932">
          <w:rPr>
            <w:rStyle w:val="a9"/>
            <w:sz w:val="28"/>
            <w:szCs w:val="28"/>
            <w:lang w:val="en-US"/>
          </w:rPr>
          <w:t>https://www.imf.org</w:t>
        </w:r>
        <w:r w:rsidR="005A6A1D" w:rsidRPr="00EC6932">
          <w:rPr>
            <w:rStyle w:val="a9"/>
            <w:sz w:val="28"/>
            <w:szCs w:val="28"/>
            <w:lang w:val="ru-RU"/>
          </w:rPr>
          <w:t>/</w:t>
        </w:r>
      </w:hyperlink>
      <w:r w:rsidR="005A6A1D" w:rsidRPr="00EC6932">
        <w:rPr>
          <w:rStyle w:val="a9"/>
          <w:color w:val="000000" w:themeColor="text1"/>
          <w:sz w:val="28"/>
          <w:szCs w:val="28"/>
          <w:u w:val="none"/>
          <w:lang w:val="ru-RU"/>
        </w:rPr>
        <w:t xml:space="preserve">  </w:t>
      </w:r>
      <w:r w:rsidRPr="00EC6932">
        <w:rPr>
          <w:color w:val="000000" w:themeColor="text1"/>
          <w:sz w:val="28"/>
          <w:szCs w:val="28"/>
          <w:lang w:val="en-US"/>
        </w:rPr>
        <w:t xml:space="preserve">  11.10.2025.</w:t>
      </w:r>
    </w:p>
    <w:p w14:paraId="6BCEA694" w14:textId="4FA2624F" w:rsidR="00D138FD" w:rsidRPr="00EC6932" w:rsidRDefault="00D138FD" w:rsidP="00D138FD">
      <w:pPr>
        <w:pStyle w:val="a4"/>
        <w:spacing w:before="0" w:beforeAutospacing="0" w:after="0" w:afterAutospacing="0"/>
        <w:ind w:firstLine="567"/>
        <w:jc w:val="both"/>
        <w:rPr>
          <w:color w:val="000000" w:themeColor="text1"/>
          <w:sz w:val="28"/>
          <w:szCs w:val="28"/>
          <w:lang w:val="ru-RU"/>
        </w:rPr>
      </w:pPr>
      <w:r w:rsidRPr="00EC6932">
        <w:rPr>
          <w:rStyle w:val="a3"/>
          <w:b w:val="0"/>
          <w:bCs w:val="0"/>
          <w:color w:val="000000" w:themeColor="text1"/>
          <w:sz w:val="28"/>
          <w:szCs w:val="28"/>
          <w:lang w:val="kk-KZ"/>
        </w:rPr>
        <w:t>137</w:t>
      </w:r>
      <w:r w:rsidRPr="00EC6932">
        <w:rPr>
          <w:color w:val="000000" w:themeColor="text1"/>
          <w:sz w:val="28"/>
          <w:szCs w:val="28"/>
          <w:lang w:val="en-US"/>
        </w:rPr>
        <w:t xml:space="preserve"> Bank for International Settlements. </w:t>
      </w:r>
      <w:r w:rsidRPr="00EC6932">
        <w:rPr>
          <w:rStyle w:val="a5"/>
          <w:i w:val="0"/>
          <w:iCs w:val="0"/>
          <w:color w:val="000000" w:themeColor="text1"/>
          <w:sz w:val="28"/>
          <w:szCs w:val="28"/>
          <w:lang w:val="en-US"/>
        </w:rPr>
        <w:t>Annual Economic Report 2023: The Future of Payments and Central Bank Digital Currencies</w:t>
      </w:r>
      <w:r w:rsidRPr="00EC6932">
        <w:rPr>
          <w:color w:val="000000" w:themeColor="text1"/>
          <w:sz w:val="28"/>
          <w:szCs w:val="28"/>
          <w:lang w:val="en-US"/>
        </w:rPr>
        <w:t xml:space="preserve">. – Basel: BIS, 2023. – 142 p.  </w:t>
      </w:r>
      <w:hyperlink r:id="rId149" w:history="1">
        <w:r w:rsidR="005A6A1D" w:rsidRPr="00EC6932">
          <w:rPr>
            <w:rStyle w:val="a9"/>
            <w:sz w:val="28"/>
            <w:szCs w:val="28"/>
            <w:lang w:val="en-US"/>
          </w:rPr>
          <w:t>https</w:t>
        </w:r>
        <w:r w:rsidR="005A6A1D" w:rsidRPr="00EC6932">
          <w:rPr>
            <w:rStyle w:val="a9"/>
            <w:sz w:val="28"/>
            <w:szCs w:val="28"/>
            <w:lang w:val="ru-RU"/>
          </w:rPr>
          <w:t>://</w:t>
        </w:r>
        <w:r w:rsidR="005A6A1D" w:rsidRPr="00EC6932">
          <w:rPr>
            <w:rStyle w:val="a9"/>
            <w:sz w:val="28"/>
            <w:szCs w:val="28"/>
            <w:lang w:val="en-US"/>
          </w:rPr>
          <w:t>www</w:t>
        </w:r>
        <w:r w:rsidR="005A6A1D" w:rsidRPr="00EC6932">
          <w:rPr>
            <w:rStyle w:val="a9"/>
            <w:sz w:val="28"/>
            <w:szCs w:val="28"/>
            <w:lang w:val="ru-RU"/>
          </w:rPr>
          <w:t>.</w:t>
        </w:r>
        <w:r w:rsidR="005A6A1D" w:rsidRPr="00EC6932">
          <w:rPr>
            <w:rStyle w:val="a9"/>
            <w:sz w:val="28"/>
            <w:szCs w:val="28"/>
            <w:lang w:val="en-US"/>
          </w:rPr>
          <w:t>bis</w:t>
        </w:r>
        <w:r w:rsidR="005A6A1D" w:rsidRPr="00EC6932">
          <w:rPr>
            <w:rStyle w:val="a9"/>
            <w:sz w:val="28"/>
            <w:szCs w:val="28"/>
            <w:lang w:val="ru-RU"/>
          </w:rPr>
          <w:t>.</w:t>
        </w:r>
        <w:r w:rsidR="005A6A1D" w:rsidRPr="00EC6932">
          <w:rPr>
            <w:rStyle w:val="a9"/>
            <w:sz w:val="28"/>
            <w:szCs w:val="28"/>
            <w:lang w:val="en-US"/>
          </w:rPr>
          <w:t>org</w:t>
        </w:r>
        <w:r w:rsidR="005A6A1D" w:rsidRPr="00EC6932">
          <w:rPr>
            <w:rStyle w:val="a9"/>
            <w:sz w:val="28"/>
            <w:szCs w:val="28"/>
            <w:lang w:val="ru-RU"/>
          </w:rPr>
          <w:t>/</w:t>
        </w:r>
      </w:hyperlink>
      <w:r w:rsidR="005A6A1D" w:rsidRPr="00EC6932">
        <w:rPr>
          <w:rStyle w:val="a9"/>
          <w:color w:val="000000" w:themeColor="text1"/>
          <w:sz w:val="28"/>
          <w:szCs w:val="28"/>
          <w:u w:val="none"/>
          <w:lang w:val="ru-RU"/>
        </w:rPr>
        <w:t xml:space="preserve"> </w:t>
      </w:r>
      <w:r w:rsidRPr="00EC6932">
        <w:rPr>
          <w:color w:val="000000" w:themeColor="text1"/>
          <w:sz w:val="28"/>
          <w:szCs w:val="28"/>
          <w:lang w:val="ru-RU"/>
        </w:rPr>
        <w:t>11.10.2025.</w:t>
      </w:r>
    </w:p>
    <w:p w14:paraId="71D97D64" w14:textId="7554F045" w:rsidR="00D138FD" w:rsidRPr="00EC6932" w:rsidRDefault="00D138FD" w:rsidP="00D138FD">
      <w:pPr>
        <w:pStyle w:val="a4"/>
        <w:spacing w:before="0" w:beforeAutospacing="0" w:after="0" w:afterAutospacing="0"/>
        <w:ind w:firstLine="567"/>
        <w:jc w:val="both"/>
        <w:rPr>
          <w:color w:val="000000" w:themeColor="text1"/>
          <w:sz w:val="28"/>
          <w:szCs w:val="28"/>
        </w:rPr>
      </w:pPr>
      <w:r w:rsidRPr="00EC6932">
        <w:rPr>
          <w:rStyle w:val="a3"/>
          <w:b w:val="0"/>
          <w:bCs w:val="0"/>
          <w:color w:val="000000" w:themeColor="text1"/>
          <w:sz w:val="28"/>
          <w:szCs w:val="28"/>
          <w:lang w:val="kk-KZ"/>
        </w:rPr>
        <w:t>138</w:t>
      </w:r>
      <w:r w:rsidRPr="00EC6932">
        <w:rPr>
          <w:color w:val="000000" w:themeColor="text1"/>
          <w:sz w:val="28"/>
          <w:szCs w:val="28"/>
        </w:rPr>
        <w:t xml:space="preserve"> Национальный Банк Республики Казахстан. </w:t>
      </w:r>
      <w:r w:rsidRPr="00EC6932">
        <w:rPr>
          <w:rStyle w:val="a5"/>
          <w:i w:val="0"/>
          <w:iCs w:val="0"/>
          <w:color w:val="000000" w:themeColor="text1"/>
          <w:sz w:val="28"/>
          <w:szCs w:val="28"/>
        </w:rPr>
        <w:t>Годовой отчет за 2024 год</w:t>
      </w:r>
      <w:r w:rsidRPr="00EC6932">
        <w:rPr>
          <w:color w:val="000000" w:themeColor="text1"/>
          <w:sz w:val="28"/>
          <w:szCs w:val="28"/>
        </w:rPr>
        <w:t xml:space="preserve">. – Астана: НБРК, 2025. – 120 с. </w:t>
      </w:r>
      <w:hyperlink r:id="rId150" w:history="1">
        <w:r w:rsidR="005A6A1D" w:rsidRPr="00EC6932">
          <w:rPr>
            <w:rStyle w:val="a9"/>
            <w:sz w:val="28"/>
            <w:szCs w:val="28"/>
          </w:rPr>
          <w:t>https://nationalbank.kz</w:t>
        </w:r>
        <w:r w:rsidR="005A6A1D" w:rsidRPr="00EC6932">
          <w:rPr>
            <w:rStyle w:val="a9"/>
            <w:sz w:val="28"/>
            <w:szCs w:val="28"/>
            <w:lang w:val="ru-RU"/>
          </w:rPr>
          <w:t>/</w:t>
        </w:r>
      </w:hyperlink>
      <w:r w:rsidR="005A6A1D" w:rsidRPr="00EC6932">
        <w:rPr>
          <w:rStyle w:val="a9"/>
          <w:color w:val="000000" w:themeColor="text1"/>
          <w:sz w:val="28"/>
          <w:szCs w:val="28"/>
          <w:u w:val="none"/>
          <w:lang w:val="ru-RU"/>
        </w:rPr>
        <w:t xml:space="preserve"> </w:t>
      </w:r>
      <w:r w:rsidRPr="00EC6932">
        <w:rPr>
          <w:color w:val="000000" w:themeColor="text1"/>
          <w:sz w:val="28"/>
          <w:szCs w:val="28"/>
        </w:rPr>
        <w:t>11.10.2025.</w:t>
      </w:r>
    </w:p>
    <w:p w14:paraId="3FAC4875" w14:textId="724897B6" w:rsidR="00D138FD" w:rsidRPr="00EC6932" w:rsidRDefault="00D138FD" w:rsidP="00D138FD">
      <w:pPr>
        <w:pStyle w:val="a4"/>
        <w:spacing w:before="0" w:beforeAutospacing="0" w:after="0" w:afterAutospacing="0"/>
        <w:ind w:firstLine="567"/>
        <w:jc w:val="both"/>
        <w:rPr>
          <w:color w:val="000000" w:themeColor="text1"/>
          <w:sz w:val="28"/>
          <w:szCs w:val="28"/>
        </w:rPr>
      </w:pPr>
      <w:r w:rsidRPr="00EC6932">
        <w:rPr>
          <w:rStyle w:val="a3"/>
          <w:b w:val="0"/>
          <w:bCs w:val="0"/>
          <w:color w:val="000000" w:themeColor="text1"/>
          <w:sz w:val="28"/>
          <w:szCs w:val="28"/>
          <w:lang w:val="kk-KZ"/>
        </w:rPr>
        <w:t>139</w:t>
      </w:r>
      <w:r w:rsidRPr="00EC6932">
        <w:rPr>
          <w:color w:val="000000" w:themeColor="text1"/>
          <w:sz w:val="28"/>
          <w:szCs w:val="28"/>
        </w:rPr>
        <w:t xml:space="preserve"> Закон Республики Казахстан «О банках и банковской деятельности» от 31 августа 1995 года № 2444 (в редакции 2024 г.) // </w:t>
      </w:r>
      <w:r w:rsidR="00EA29A4" w:rsidRPr="00EC6932">
        <w:rPr>
          <w:rStyle w:val="a5"/>
          <w:i w:val="0"/>
          <w:iCs w:val="0"/>
          <w:color w:val="000000" w:themeColor="text1"/>
          <w:sz w:val="28"/>
          <w:szCs w:val="28"/>
        </w:rPr>
        <w:t>Электрондық ресурс</w:t>
      </w:r>
      <w:r w:rsidRPr="00EC6932">
        <w:rPr>
          <w:rStyle w:val="a5"/>
          <w:i w:val="0"/>
          <w:iCs w:val="0"/>
          <w:color w:val="000000" w:themeColor="text1"/>
          <w:sz w:val="28"/>
          <w:szCs w:val="28"/>
        </w:rPr>
        <w:t xml:space="preserve"> Национальной базы нормативных правовых актов Республики Казахстан</w:t>
      </w:r>
      <w:r w:rsidRPr="00EC6932">
        <w:rPr>
          <w:color w:val="000000" w:themeColor="text1"/>
          <w:sz w:val="28"/>
          <w:szCs w:val="28"/>
        </w:rPr>
        <w:t xml:space="preserve">.  </w:t>
      </w:r>
      <w:hyperlink r:id="rId151" w:history="1">
        <w:r w:rsidR="005A6A1D" w:rsidRPr="00EC6932">
          <w:rPr>
            <w:rStyle w:val="a9"/>
            <w:sz w:val="28"/>
            <w:szCs w:val="28"/>
          </w:rPr>
          <w:t>https://adilet.zan.kz</w:t>
        </w:r>
        <w:r w:rsidR="005A6A1D" w:rsidRPr="00EC6932">
          <w:rPr>
            <w:rStyle w:val="a9"/>
            <w:sz w:val="28"/>
            <w:szCs w:val="28"/>
            <w:lang w:val="en-US"/>
          </w:rPr>
          <w:t>/</w:t>
        </w:r>
      </w:hyperlink>
      <w:r w:rsidR="005A6A1D" w:rsidRPr="00EC6932">
        <w:rPr>
          <w:rStyle w:val="a9"/>
          <w:color w:val="000000" w:themeColor="text1"/>
          <w:sz w:val="28"/>
          <w:szCs w:val="28"/>
          <w:u w:val="none"/>
          <w:lang w:val="en-US"/>
        </w:rPr>
        <w:t xml:space="preserve"> </w:t>
      </w:r>
      <w:r w:rsidRPr="00EC6932">
        <w:rPr>
          <w:color w:val="000000" w:themeColor="text1"/>
          <w:sz w:val="28"/>
          <w:szCs w:val="28"/>
        </w:rPr>
        <w:t>11.10.2025.</w:t>
      </w:r>
    </w:p>
    <w:p w14:paraId="4F649655" w14:textId="46D28621" w:rsidR="00D138FD" w:rsidRPr="00EC6932" w:rsidRDefault="00D138FD" w:rsidP="00D138FD">
      <w:pPr>
        <w:pStyle w:val="a4"/>
        <w:spacing w:before="0" w:beforeAutospacing="0" w:after="0" w:afterAutospacing="0"/>
        <w:ind w:firstLine="567"/>
        <w:jc w:val="both"/>
        <w:rPr>
          <w:color w:val="000000" w:themeColor="text1"/>
          <w:sz w:val="28"/>
          <w:szCs w:val="28"/>
          <w:lang w:val="en-US"/>
        </w:rPr>
      </w:pPr>
      <w:r w:rsidRPr="00EC6932">
        <w:rPr>
          <w:rStyle w:val="a3"/>
          <w:b w:val="0"/>
          <w:bCs w:val="0"/>
          <w:color w:val="000000" w:themeColor="text1"/>
          <w:sz w:val="28"/>
          <w:szCs w:val="28"/>
          <w:lang w:val="kk-KZ"/>
        </w:rPr>
        <w:t>140</w:t>
      </w:r>
      <w:r w:rsidRPr="00EC6932">
        <w:rPr>
          <w:color w:val="000000" w:themeColor="text1"/>
          <w:sz w:val="28"/>
          <w:szCs w:val="28"/>
          <w:lang w:val="en-US"/>
        </w:rPr>
        <w:t xml:space="preserve"> </w:t>
      </w:r>
      <w:r w:rsidRPr="00EC6932">
        <w:rPr>
          <w:rStyle w:val="a3"/>
          <w:b w:val="0"/>
          <w:bCs w:val="0"/>
          <w:sz w:val="28"/>
          <w:szCs w:val="28"/>
        </w:rPr>
        <w:t>Isanov A.S., Sembekov A.K., Bukatov E., Gusmanova Zh.A., Khishauyeva Zh.T.</w:t>
      </w:r>
      <w:r w:rsidRPr="00EC6932">
        <w:rPr>
          <w:sz w:val="28"/>
          <w:szCs w:val="28"/>
        </w:rPr>
        <w:t xml:space="preserve"> The impact of digitalization and ESG factors on sustainable development of the banking sector in Kazakhstan // </w:t>
      </w:r>
      <w:r w:rsidRPr="00EC6932">
        <w:rPr>
          <w:rStyle w:val="a5"/>
          <w:rFonts w:eastAsiaTheme="majorEastAsia"/>
          <w:i w:val="0"/>
          <w:iCs w:val="0"/>
          <w:sz w:val="28"/>
          <w:szCs w:val="28"/>
        </w:rPr>
        <w:t>Asian Economic and Financial Review</w:t>
      </w:r>
      <w:r w:rsidRPr="00EC6932">
        <w:rPr>
          <w:sz w:val="28"/>
          <w:szCs w:val="28"/>
        </w:rPr>
        <w:t>. – 2025. – Vol. 15, No. 5. – P. 790–810. – DOI: 10.55493/5002.v15i5.5395.</w:t>
      </w:r>
      <w:r w:rsidR="005A6A1D" w:rsidRPr="00EC6932">
        <w:rPr>
          <w:sz w:val="28"/>
          <w:szCs w:val="28"/>
          <w:lang w:val="en-US"/>
        </w:rPr>
        <w:t xml:space="preserve"> </w:t>
      </w:r>
    </w:p>
    <w:p w14:paraId="60E80EF2" w14:textId="20A3909A" w:rsidR="00D138FD" w:rsidRPr="00EC6932" w:rsidRDefault="00D138FD" w:rsidP="00D138FD">
      <w:pPr>
        <w:pStyle w:val="a4"/>
        <w:spacing w:before="0" w:beforeAutospacing="0" w:after="0" w:afterAutospacing="0"/>
        <w:ind w:firstLine="567"/>
        <w:jc w:val="both"/>
        <w:rPr>
          <w:sz w:val="28"/>
          <w:szCs w:val="28"/>
        </w:rPr>
      </w:pPr>
      <w:r w:rsidRPr="00EC6932">
        <w:rPr>
          <w:rStyle w:val="a3"/>
          <w:b w:val="0"/>
          <w:bCs w:val="0"/>
          <w:color w:val="000000" w:themeColor="text1"/>
          <w:sz w:val="28"/>
          <w:szCs w:val="28"/>
          <w:lang w:val="kk-KZ"/>
        </w:rPr>
        <w:t>141</w:t>
      </w:r>
      <w:r w:rsidRPr="00EC6932">
        <w:rPr>
          <w:color w:val="000000" w:themeColor="text1"/>
          <w:sz w:val="28"/>
          <w:szCs w:val="28"/>
          <w:lang w:val="ru-RU"/>
        </w:rPr>
        <w:t xml:space="preserve"> </w:t>
      </w:r>
      <w:r w:rsidRPr="00EC6932">
        <w:rPr>
          <w:sz w:val="28"/>
          <w:szCs w:val="28"/>
        </w:rPr>
        <w:t>Исанов А. С.</w:t>
      </w:r>
      <w:r w:rsidR="005A6A1D" w:rsidRPr="00EC6932">
        <w:rPr>
          <w:sz w:val="28"/>
          <w:szCs w:val="28"/>
          <w:lang w:val="ru-RU"/>
        </w:rPr>
        <w:t>,</w:t>
      </w:r>
      <w:r w:rsidRPr="00EC6932">
        <w:rPr>
          <w:sz w:val="28"/>
          <w:szCs w:val="28"/>
        </w:rPr>
        <w:t xml:space="preserve"> </w:t>
      </w:r>
      <w:r w:rsidR="005A6A1D" w:rsidRPr="00EC6932">
        <w:rPr>
          <w:sz w:val="28"/>
          <w:szCs w:val="28"/>
        </w:rPr>
        <w:t xml:space="preserve">Колчин С. П., Сембеков А. К. </w:t>
      </w:r>
      <w:r w:rsidRPr="00EC6932">
        <w:rPr>
          <w:sz w:val="28"/>
          <w:szCs w:val="28"/>
        </w:rPr>
        <w:t>Банковское кредитование экономики Казахстана в условиях цифровой трансформации: тенденции, недостатки и пути совершенствования // Найновите постижения на европейската наука: материали за XXI международна научна практична конференция (17–25 юни 2024). — София: Бял ГРАД-БГ, 2024. — С. 19–30.</w:t>
      </w:r>
    </w:p>
    <w:p w14:paraId="41925279" w14:textId="484D2E31" w:rsidR="00D138FD" w:rsidRPr="00EC6932" w:rsidRDefault="00D138FD" w:rsidP="00D138FD">
      <w:pPr>
        <w:pStyle w:val="a4"/>
        <w:spacing w:before="0" w:beforeAutospacing="0" w:after="0" w:afterAutospacing="0"/>
        <w:ind w:firstLine="567"/>
        <w:jc w:val="both"/>
        <w:rPr>
          <w:sz w:val="28"/>
          <w:szCs w:val="28"/>
          <w:lang w:val="en-US"/>
        </w:rPr>
      </w:pPr>
      <w:r w:rsidRPr="00EC6932">
        <w:rPr>
          <w:sz w:val="28"/>
          <w:szCs w:val="28"/>
          <w:lang w:val="kk-KZ"/>
        </w:rPr>
        <w:t>1</w:t>
      </w:r>
      <w:r w:rsidRPr="00EC6932">
        <w:rPr>
          <w:sz w:val="28"/>
          <w:szCs w:val="28"/>
          <w:lang w:val="en-US"/>
        </w:rPr>
        <w:t>42</w:t>
      </w:r>
      <w:r w:rsidRPr="00EC6932">
        <w:rPr>
          <w:sz w:val="28"/>
          <w:szCs w:val="28"/>
          <w:lang w:val="kk-KZ"/>
        </w:rPr>
        <w:t xml:space="preserve"> </w:t>
      </w:r>
      <w:r w:rsidRPr="00EC6932">
        <w:rPr>
          <w:sz w:val="28"/>
          <w:szCs w:val="28"/>
          <w:lang w:val="en-US"/>
        </w:rPr>
        <w:t xml:space="preserve">International Monetary Fund. </w:t>
      </w:r>
      <w:r w:rsidRPr="00EC6932">
        <w:rPr>
          <w:rStyle w:val="a5"/>
          <w:rFonts w:eastAsiaTheme="majorEastAsia"/>
          <w:i w:val="0"/>
          <w:iCs w:val="0"/>
          <w:sz w:val="28"/>
          <w:szCs w:val="28"/>
          <w:lang w:val="en-US"/>
        </w:rPr>
        <w:t>Global Financial Stability Report</w:t>
      </w:r>
      <w:r w:rsidRPr="00EC6932">
        <w:rPr>
          <w:sz w:val="28"/>
          <w:szCs w:val="28"/>
          <w:lang w:val="en-US"/>
        </w:rPr>
        <w:t>. – Washington, DC: IMF</w:t>
      </w:r>
      <w:r w:rsidR="005A6A1D" w:rsidRPr="00EC6932">
        <w:rPr>
          <w:sz w:val="28"/>
          <w:szCs w:val="28"/>
          <w:lang w:val="en-US"/>
        </w:rPr>
        <w:t xml:space="preserve">. - </w:t>
      </w:r>
      <w:r w:rsidRPr="00EC6932">
        <w:rPr>
          <w:sz w:val="28"/>
          <w:szCs w:val="28"/>
          <w:lang w:val="en-US"/>
        </w:rPr>
        <w:t>2023. – 210 p.</w:t>
      </w:r>
    </w:p>
    <w:p w14:paraId="2572CFC3" w14:textId="4DCB9476" w:rsidR="00D138FD" w:rsidRPr="00EC6932" w:rsidRDefault="00D138FD" w:rsidP="00D138FD">
      <w:pPr>
        <w:pStyle w:val="a4"/>
        <w:spacing w:before="0" w:beforeAutospacing="0" w:after="0" w:afterAutospacing="0"/>
        <w:ind w:firstLine="567"/>
        <w:jc w:val="both"/>
        <w:rPr>
          <w:sz w:val="28"/>
          <w:szCs w:val="28"/>
          <w:lang w:val="en-US"/>
        </w:rPr>
      </w:pPr>
      <w:r w:rsidRPr="00EC6932">
        <w:rPr>
          <w:sz w:val="28"/>
          <w:szCs w:val="28"/>
          <w:lang w:val="kk-KZ"/>
        </w:rPr>
        <w:t>1</w:t>
      </w:r>
      <w:r w:rsidRPr="00EC6932">
        <w:rPr>
          <w:sz w:val="28"/>
          <w:szCs w:val="28"/>
          <w:lang w:val="en-US"/>
        </w:rPr>
        <w:t>4</w:t>
      </w:r>
      <w:r w:rsidRPr="00EC6932">
        <w:rPr>
          <w:sz w:val="28"/>
          <w:szCs w:val="28"/>
          <w:lang w:val="kk-KZ"/>
        </w:rPr>
        <w:t xml:space="preserve">3 </w:t>
      </w:r>
      <w:r w:rsidRPr="00EC6932">
        <w:rPr>
          <w:sz w:val="28"/>
          <w:szCs w:val="28"/>
          <w:lang w:val="en-US"/>
        </w:rPr>
        <w:t xml:space="preserve">Bank for International Settlements. </w:t>
      </w:r>
      <w:r w:rsidRPr="00EC6932">
        <w:rPr>
          <w:rStyle w:val="a5"/>
          <w:rFonts w:eastAsiaTheme="majorEastAsia"/>
          <w:i w:val="0"/>
          <w:iCs w:val="0"/>
          <w:sz w:val="28"/>
          <w:szCs w:val="28"/>
          <w:lang w:val="en-US"/>
        </w:rPr>
        <w:t>Annual Economic Report</w:t>
      </w:r>
      <w:r w:rsidRPr="00EC6932">
        <w:rPr>
          <w:sz w:val="28"/>
          <w:szCs w:val="28"/>
          <w:lang w:val="en-US"/>
        </w:rPr>
        <w:t>. – Basel: BIS</w:t>
      </w:r>
      <w:r w:rsidR="005A6A1D" w:rsidRPr="00EC6932">
        <w:rPr>
          <w:sz w:val="28"/>
          <w:szCs w:val="28"/>
          <w:lang w:val="en-US"/>
        </w:rPr>
        <w:t xml:space="preserve">. - </w:t>
      </w:r>
      <w:r w:rsidRPr="00EC6932">
        <w:rPr>
          <w:sz w:val="28"/>
          <w:szCs w:val="28"/>
          <w:lang w:val="en-US"/>
        </w:rPr>
        <w:t>2023. – 180 p.</w:t>
      </w:r>
    </w:p>
    <w:p w14:paraId="40994395" w14:textId="77777777" w:rsidR="00D138FD" w:rsidRPr="00EC6932" w:rsidRDefault="00D138FD" w:rsidP="00D138FD">
      <w:pPr>
        <w:pStyle w:val="a4"/>
        <w:spacing w:before="0" w:beforeAutospacing="0" w:after="0" w:afterAutospacing="0"/>
        <w:ind w:firstLine="567"/>
        <w:jc w:val="both"/>
        <w:rPr>
          <w:sz w:val="28"/>
          <w:szCs w:val="28"/>
          <w:lang w:val="en-US"/>
        </w:rPr>
      </w:pPr>
      <w:r w:rsidRPr="00EC6932">
        <w:rPr>
          <w:sz w:val="28"/>
          <w:szCs w:val="28"/>
          <w:lang w:val="kk-KZ"/>
        </w:rPr>
        <w:t xml:space="preserve">144 </w:t>
      </w:r>
      <w:r w:rsidRPr="00EC6932">
        <w:rPr>
          <w:sz w:val="28"/>
          <w:szCs w:val="28"/>
        </w:rPr>
        <w:t>Қазақстан</w:t>
      </w:r>
      <w:r w:rsidRPr="00EC6932">
        <w:rPr>
          <w:sz w:val="28"/>
          <w:szCs w:val="28"/>
          <w:lang w:val="en-US"/>
        </w:rPr>
        <w:t xml:space="preserve"> </w:t>
      </w:r>
      <w:r w:rsidRPr="00EC6932">
        <w:rPr>
          <w:sz w:val="28"/>
          <w:szCs w:val="28"/>
        </w:rPr>
        <w:t>Республикасының</w:t>
      </w:r>
      <w:r w:rsidRPr="00EC6932">
        <w:rPr>
          <w:sz w:val="28"/>
          <w:szCs w:val="28"/>
          <w:lang w:val="en-US"/>
        </w:rPr>
        <w:t xml:space="preserve"> </w:t>
      </w:r>
      <w:r w:rsidRPr="00EC6932">
        <w:rPr>
          <w:sz w:val="28"/>
          <w:szCs w:val="28"/>
        </w:rPr>
        <w:t>Ұлттық</w:t>
      </w:r>
      <w:r w:rsidRPr="00EC6932">
        <w:rPr>
          <w:sz w:val="28"/>
          <w:szCs w:val="28"/>
          <w:lang w:val="en-US"/>
        </w:rPr>
        <w:t xml:space="preserve"> </w:t>
      </w:r>
      <w:r w:rsidRPr="00EC6932">
        <w:rPr>
          <w:sz w:val="28"/>
          <w:szCs w:val="28"/>
        </w:rPr>
        <w:t>Банкі</w:t>
      </w:r>
      <w:r w:rsidRPr="00EC6932">
        <w:rPr>
          <w:sz w:val="28"/>
          <w:szCs w:val="28"/>
          <w:lang w:val="en-US"/>
        </w:rPr>
        <w:t xml:space="preserve">. </w:t>
      </w:r>
      <w:r w:rsidRPr="00EC6932">
        <w:rPr>
          <w:rStyle w:val="a5"/>
          <w:rFonts w:eastAsiaTheme="majorEastAsia"/>
          <w:i w:val="0"/>
          <w:iCs w:val="0"/>
          <w:sz w:val="28"/>
          <w:szCs w:val="28"/>
        </w:rPr>
        <w:t>Қазақстан</w:t>
      </w:r>
      <w:r w:rsidRPr="00EC6932">
        <w:rPr>
          <w:rStyle w:val="a5"/>
          <w:rFonts w:eastAsiaTheme="majorEastAsia"/>
          <w:i w:val="0"/>
          <w:iCs w:val="0"/>
          <w:sz w:val="28"/>
          <w:szCs w:val="28"/>
          <w:lang w:val="en-US"/>
        </w:rPr>
        <w:t xml:space="preserve"> </w:t>
      </w:r>
      <w:r w:rsidRPr="00EC6932">
        <w:rPr>
          <w:rStyle w:val="a5"/>
          <w:rFonts w:eastAsiaTheme="majorEastAsia"/>
          <w:i w:val="0"/>
          <w:iCs w:val="0"/>
          <w:sz w:val="28"/>
          <w:szCs w:val="28"/>
        </w:rPr>
        <w:t>Республикасының</w:t>
      </w:r>
      <w:r w:rsidRPr="00EC6932">
        <w:rPr>
          <w:rStyle w:val="a5"/>
          <w:rFonts w:eastAsiaTheme="majorEastAsia"/>
          <w:i w:val="0"/>
          <w:iCs w:val="0"/>
          <w:sz w:val="28"/>
          <w:szCs w:val="28"/>
          <w:lang w:val="en-US"/>
        </w:rPr>
        <w:t xml:space="preserve"> </w:t>
      </w:r>
      <w:r w:rsidRPr="00EC6932">
        <w:rPr>
          <w:rStyle w:val="a5"/>
          <w:rFonts w:eastAsiaTheme="majorEastAsia"/>
          <w:i w:val="0"/>
          <w:iCs w:val="0"/>
          <w:sz w:val="28"/>
          <w:szCs w:val="28"/>
        </w:rPr>
        <w:t>банк</w:t>
      </w:r>
      <w:r w:rsidRPr="00EC6932">
        <w:rPr>
          <w:rStyle w:val="a5"/>
          <w:rFonts w:eastAsiaTheme="majorEastAsia"/>
          <w:i w:val="0"/>
          <w:iCs w:val="0"/>
          <w:sz w:val="28"/>
          <w:szCs w:val="28"/>
          <w:lang w:val="en-US"/>
        </w:rPr>
        <w:t xml:space="preserve"> </w:t>
      </w:r>
      <w:r w:rsidRPr="00EC6932">
        <w:rPr>
          <w:rStyle w:val="a5"/>
          <w:rFonts w:eastAsiaTheme="majorEastAsia"/>
          <w:i w:val="0"/>
          <w:iCs w:val="0"/>
          <w:sz w:val="28"/>
          <w:szCs w:val="28"/>
        </w:rPr>
        <w:t>секторының</w:t>
      </w:r>
      <w:r w:rsidRPr="00EC6932">
        <w:rPr>
          <w:rStyle w:val="a5"/>
          <w:rFonts w:eastAsiaTheme="majorEastAsia"/>
          <w:i w:val="0"/>
          <w:iCs w:val="0"/>
          <w:sz w:val="28"/>
          <w:szCs w:val="28"/>
          <w:lang w:val="en-US"/>
        </w:rPr>
        <w:t xml:space="preserve"> </w:t>
      </w:r>
      <w:r w:rsidRPr="00EC6932">
        <w:rPr>
          <w:rStyle w:val="a5"/>
          <w:rFonts w:eastAsiaTheme="majorEastAsia"/>
          <w:i w:val="0"/>
          <w:iCs w:val="0"/>
          <w:sz w:val="28"/>
          <w:szCs w:val="28"/>
        </w:rPr>
        <w:t>жай</w:t>
      </w:r>
      <w:r w:rsidRPr="00EC6932">
        <w:rPr>
          <w:rStyle w:val="a5"/>
          <w:rFonts w:eastAsiaTheme="majorEastAsia"/>
          <w:i w:val="0"/>
          <w:iCs w:val="0"/>
          <w:sz w:val="28"/>
          <w:szCs w:val="28"/>
          <w:lang w:val="en-US"/>
        </w:rPr>
        <w:t>-</w:t>
      </w:r>
      <w:r w:rsidRPr="00EC6932">
        <w:rPr>
          <w:rStyle w:val="a5"/>
          <w:rFonts w:eastAsiaTheme="majorEastAsia"/>
          <w:i w:val="0"/>
          <w:iCs w:val="0"/>
          <w:sz w:val="28"/>
          <w:szCs w:val="28"/>
        </w:rPr>
        <w:t>күйі</w:t>
      </w:r>
      <w:r w:rsidRPr="00EC6932">
        <w:rPr>
          <w:rStyle w:val="a5"/>
          <w:rFonts w:eastAsiaTheme="majorEastAsia"/>
          <w:i w:val="0"/>
          <w:iCs w:val="0"/>
          <w:sz w:val="28"/>
          <w:szCs w:val="28"/>
          <w:lang w:val="en-US"/>
        </w:rPr>
        <w:t xml:space="preserve"> </w:t>
      </w:r>
      <w:r w:rsidRPr="00EC6932">
        <w:rPr>
          <w:rStyle w:val="a5"/>
          <w:rFonts w:eastAsiaTheme="majorEastAsia"/>
          <w:i w:val="0"/>
          <w:iCs w:val="0"/>
          <w:sz w:val="28"/>
          <w:szCs w:val="28"/>
        </w:rPr>
        <w:t>туралы</w:t>
      </w:r>
      <w:r w:rsidRPr="00EC6932">
        <w:rPr>
          <w:rStyle w:val="a5"/>
          <w:rFonts w:eastAsiaTheme="majorEastAsia"/>
          <w:i w:val="0"/>
          <w:iCs w:val="0"/>
          <w:sz w:val="28"/>
          <w:szCs w:val="28"/>
          <w:lang w:val="en-US"/>
        </w:rPr>
        <w:t xml:space="preserve"> </w:t>
      </w:r>
      <w:r w:rsidRPr="00EC6932">
        <w:rPr>
          <w:rStyle w:val="a5"/>
          <w:rFonts w:eastAsiaTheme="majorEastAsia"/>
          <w:i w:val="0"/>
          <w:iCs w:val="0"/>
          <w:sz w:val="28"/>
          <w:szCs w:val="28"/>
        </w:rPr>
        <w:t>жылдық</w:t>
      </w:r>
      <w:r w:rsidRPr="00EC6932">
        <w:rPr>
          <w:rStyle w:val="a5"/>
          <w:rFonts w:eastAsiaTheme="majorEastAsia"/>
          <w:i w:val="0"/>
          <w:iCs w:val="0"/>
          <w:sz w:val="28"/>
          <w:szCs w:val="28"/>
          <w:lang w:val="en-US"/>
        </w:rPr>
        <w:t xml:space="preserve"> </w:t>
      </w:r>
      <w:r w:rsidRPr="00EC6932">
        <w:rPr>
          <w:rStyle w:val="a5"/>
          <w:rFonts w:eastAsiaTheme="majorEastAsia"/>
          <w:i w:val="0"/>
          <w:iCs w:val="0"/>
          <w:sz w:val="28"/>
          <w:szCs w:val="28"/>
        </w:rPr>
        <w:t>есеп</w:t>
      </w:r>
      <w:r w:rsidRPr="00EC6932">
        <w:rPr>
          <w:sz w:val="28"/>
          <w:szCs w:val="28"/>
          <w:lang w:val="en-US"/>
        </w:rPr>
        <w:t xml:space="preserve">. – </w:t>
      </w:r>
      <w:r w:rsidRPr="00EC6932">
        <w:rPr>
          <w:sz w:val="28"/>
          <w:szCs w:val="28"/>
        </w:rPr>
        <w:t>Астана</w:t>
      </w:r>
      <w:r w:rsidRPr="00EC6932">
        <w:rPr>
          <w:sz w:val="28"/>
          <w:szCs w:val="28"/>
          <w:lang w:val="en-US"/>
        </w:rPr>
        <w:t xml:space="preserve">, 2024. – 120 </w:t>
      </w:r>
      <w:r w:rsidRPr="00EC6932">
        <w:rPr>
          <w:sz w:val="28"/>
          <w:szCs w:val="28"/>
        </w:rPr>
        <w:t>б</w:t>
      </w:r>
      <w:r w:rsidRPr="00EC6932">
        <w:rPr>
          <w:sz w:val="28"/>
          <w:szCs w:val="28"/>
          <w:lang w:val="en-US"/>
        </w:rPr>
        <w:t>.</w:t>
      </w:r>
    </w:p>
    <w:p w14:paraId="52C27981" w14:textId="5C6644BC" w:rsidR="00D138FD" w:rsidRPr="00EC6932" w:rsidRDefault="00D138FD" w:rsidP="00D138FD">
      <w:pPr>
        <w:pStyle w:val="a4"/>
        <w:spacing w:before="0" w:beforeAutospacing="0" w:after="0" w:afterAutospacing="0"/>
        <w:ind w:firstLine="567"/>
        <w:jc w:val="both"/>
        <w:rPr>
          <w:sz w:val="28"/>
          <w:szCs w:val="28"/>
        </w:rPr>
      </w:pPr>
      <w:r w:rsidRPr="00EC6932">
        <w:rPr>
          <w:sz w:val="28"/>
          <w:szCs w:val="28"/>
          <w:lang w:val="en-US"/>
        </w:rPr>
        <w:t>1</w:t>
      </w:r>
      <w:r w:rsidRPr="00EC6932">
        <w:rPr>
          <w:sz w:val="28"/>
          <w:szCs w:val="28"/>
          <w:lang w:val="kk-KZ"/>
        </w:rPr>
        <w:t>4</w:t>
      </w:r>
      <w:r w:rsidRPr="00EC6932">
        <w:rPr>
          <w:sz w:val="28"/>
          <w:szCs w:val="28"/>
          <w:lang w:val="en-US"/>
        </w:rPr>
        <w:t xml:space="preserve">5 </w:t>
      </w:r>
      <w:r w:rsidRPr="00EC6932">
        <w:rPr>
          <w:sz w:val="28"/>
          <w:szCs w:val="28"/>
        </w:rPr>
        <w:t xml:space="preserve">Қазақстан Республикасының Ұлттық Банкі. Қаржылық тұрақтылық туралы есеп. – Астана: ҚРҰБ, 2024. </w:t>
      </w:r>
      <w:hyperlink r:id="rId152" w:tgtFrame="_blank" w:history="1">
        <w:r w:rsidRPr="00EC6932">
          <w:rPr>
            <w:rStyle w:val="a9"/>
            <w:rFonts w:eastAsiaTheme="majorEastAsia"/>
            <w:sz w:val="28"/>
            <w:szCs w:val="28"/>
            <w:u w:val="none"/>
          </w:rPr>
          <w:t>https://nationalbank.kz</w:t>
        </w:r>
      </w:hyperlink>
      <w:r w:rsidRPr="00EC6932">
        <w:rPr>
          <w:sz w:val="28"/>
          <w:szCs w:val="28"/>
        </w:rPr>
        <w:t xml:space="preserve">  23.01.2026.</w:t>
      </w:r>
    </w:p>
    <w:p w14:paraId="09BC238E" w14:textId="68FE5F40" w:rsidR="00D138FD" w:rsidRPr="00EC6932" w:rsidRDefault="00D138FD" w:rsidP="00D138FD">
      <w:pPr>
        <w:pStyle w:val="a4"/>
        <w:spacing w:before="0" w:beforeAutospacing="0" w:after="0" w:afterAutospacing="0"/>
        <w:ind w:firstLine="567"/>
        <w:jc w:val="both"/>
        <w:rPr>
          <w:sz w:val="28"/>
          <w:szCs w:val="28"/>
        </w:rPr>
      </w:pPr>
      <w:r w:rsidRPr="00EC6932">
        <w:rPr>
          <w:sz w:val="28"/>
          <w:szCs w:val="28"/>
          <w:lang w:val="en-US"/>
        </w:rPr>
        <w:t>1</w:t>
      </w:r>
      <w:r w:rsidRPr="00EC6932">
        <w:rPr>
          <w:sz w:val="28"/>
          <w:szCs w:val="28"/>
          <w:lang w:val="kk-KZ"/>
        </w:rPr>
        <w:t>4</w:t>
      </w:r>
      <w:r w:rsidRPr="00EC6932">
        <w:rPr>
          <w:sz w:val="28"/>
          <w:szCs w:val="28"/>
          <w:lang w:val="en-US"/>
        </w:rPr>
        <w:t xml:space="preserve">6 </w:t>
      </w:r>
      <w:r w:rsidRPr="00EC6932">
        <w:rPr>
          <w:sz w:val="28"/>
          <w:szCs w:val="28"/>
        </w:rPr>
        <w:t xml:space="preserve">Халықаралық Валюта Қоры (ХВҚ). Жаһандық қаржылық тұрақтылық туралы есеп (Global Financial Stability Report). – Вашингтон: ХВҚ, 2023.  </w:t>
      </w:r>
      <w:hyperlink r:id="rId153" w:tgtFrame="_blank" w:history="1">
        <w:r w:rsidRPr="00EC6932">
          <w:rPr>
            <w:rStyle w:val="a9"/>
            <w:rFonts w:eastAsiaTheme="majorEastAsia"/>
            <w:sz w:val="28"/>
            <w:szCs w:val="28"/>
            <w:u w:val="none"/>
          </w:rPr>
          <w:t>https://www.imf.org</w:t>
        </w:r>
      </w:hyperlink>
      <w:r w:rsidRPr="00EC6932">
        <w:rPr>
          <w:sz w:val="28"/>
          <w:szCs w:val="28"/>
        </w:rPr>
        <w:t xml:space="preserve"> 23.01.2026.</w:t>
      </w:r>
    </w:p>
    <w:p w14:paraId="11ACC253" w14:textId="33642615" w:rsidR="00D138FD" w:rsidRPr="00EC6932" w:rsidRDefault="00D138FD" w:rsidP="00D138FD">
      <w:pPr>
        <w:pStyle w:val="a4"/>
        <w:spacing w:before="0" w:beforeAutospacing="0" w:after="0" w:afterAutospacing="0"/>
        <w:ind w:firstLine="567"/>
        <w:jc w:val="both"/>
        <w:rPr>
          <w:sz w:val="28"/>
          <w:szCs w:val="28"/>
        </w:rPr>
      </w:pPr>
      <w:r w:rsidRPr="00EC6932">
        <w:rPr>
          <w:sz w:val="28"/>
          <w:szCs w:val="28"/>
          <w:lang w:val="en-US"/>
        </w:rPr>
        <w:t>1</w:t>
      </w:r>
      <w:r w:rsidRPr="00EC6932">
        <w:rPr>
          <w:sz w:val="28"/>
          <w:szCs w:val="28"/>
          <w:lang w:val="kk-KZ"/>
        </w:rPr>
        <w:t>47</w:t>
      </w:r>
      <w:r w:rsidRPr="00EC6932">
        <w:rPr>
          <w:sz w:val="28"/>
          <w:szCs w:val="28"/>
          <w:lang w:val="en-US"/>
        </w:rPr>
        <w:t xml:space="preserve"> </w:t>
      </w:r>
      <w:r w:rsidRPr="00EC6932">
        <w:rPr>
          <w:sz w:val="28"/>
          <w:szCs w:val="28"/>
        </w:rPr>
        <w:t xml:space="preserve">Халықаралық есеп айырысу банкі (BIS). Жылдық экономикалық есеп (Annual Economic Report). – Базель: BIS, 2024. </w:t>
      </w:r>
      <w:hyperlink r:id="rId154" w:tgtFrame="_blank" w:history="1">
        <w:r w:rsidRPr="00EC6932">
          <w:rPr>
            <w:rStyle w:val="a9"/>
            <w:rFonts w:eastAsiaTheme="majorEastAsia"/>
            <w:sz w:val="28"/>
            <w:szCs w:val="28"/>
            <w:u w:val="none"/>
          </w:rPr>
          <w:t>https://www.bis.org</w:t>
        </w:r>
      </w:hyperlink>
      <w:r w:rsidRPr="00EC6932">
        <w:rPr>
          <w:sz w:val="28"/>
          <w:szCs w:val="28"/>
        </w:rPr>
        <w:t xml:space="preserve"> 23.01.2026.</w:t>
      </w:r>
    </w:p>
    <w:p w14:paraId="2BA7A56C" w14:textId="778FFF3C" w:rsidR="00D138FD" w:rsidRPr="00EC6932" w:rsidRDefault="00D138FD" w:rsidP="00D138FD">
      <w:pPr>
        <w:pStyle w:val="a4"/>
        <w:spacing w:before="0" w:beforeAutospacing="0" w:after="0" w:afterAutospacing="0"/>
        <w:ind w:firstLine="567"/>
        <w:jc w:val="both"/>
        <w:rPr>
          <w:sz w:val="28"/>
          <w:szCs w:val="28"/>
        </w:rPr>
      </w:pPr>
      <w:r w:rsidRPr="00EC6932">
        <w:rPr>
          <w:sz w:val="28"/>
          <w:szCs w:val="28"/>
          <w:lang w:val="kk-KZ"/>
        </w:rPr>
        <w:t xml:space="preserve">148 </w:t>
      </w:r>
      <w:r w:rsidRPr="00EC6932">
        <w:rPr>
          <w:sz w:val="28"/>
          <w:szCs w:val="28"/>
        </w:rPr>
        <w:t>Фишер И. Капитал мен табыстың табиғаты (The Nature of Capital and Income). – Нью-Йорк: Macmillan, 1906. – 427 б.</w:t>
      </w:r>
    </w:p>
    <w:p w14:paraId="5981EDB6" w14:textId="77777777" w:rsidR="00D138FD" w:rsidRPr="00EC6932" w:rsidRDefault="00D138FD" w:rsidP="00D138FD">
      <w:pPr>
        <w:pStyle w:val="a4"/>
        <w:spacing w:before="0" w:beforeAutospacing="0" w:after="0" w:afterAutospacing="0"/>
        <w:ind w:firstLine="567"/>
        <w:jc w:val="both"/>
        <w:rPr>
          <w:sz w:val="28"/>
          <w:szCs w:val="28"/>
        </w:rPr>
      </w:pPr>
      <w:r w:rsidRPr="00EC6932">
        <w:rPr>
          <w:sz w:val="28"/>
          <w:szCs w:val="28"/>
          <w:lang w:val="kk-KZ"/>
        </w:rPr>
        <w:t xml:space="preserve">149 </w:t>
      </w:r>
      <w:r w:rsidRPr="00EC6932">
        <w:rPr>
          <w:sz w:val="28"/>
          <w:szCs w:val="28"/>
        </w:rPr>
        <w:t>Хайндман Р.Дж., Атанасопулос Г. Болжау: принциптері мен тәжірибесі (Forecasting: Principles and Practice). – Springer, 2021. – 380 б.</w:t>
      </w:r>
    </w:p>
    <w:p w14:paraId="688931E9" w14:textId="0447C2C0" w:rsidR="00D138FD" w:rsidRPr="00EC6932" w:rsidRDefault="00D138FD" w:rsidP="00D138FD">
      <w:pPr>
        <w:pStyle w:val="a4"/>
        <w:spacing w:before="0" w:beforeAutospacing="0" w:after="0" w:afterAutospacing="0"/>
        <w:ind w:firstLine="567"/>
        <w:jc w:val="both"/>
        <w:rPr>
          <w:color w:val="000000" w:themeColor="text1"/>
          <w:sz w:val="28"/>
          <w:szCs w:val="28"/>
          <w:lang w:val="kk-KZ"/>
        </w:rPr>
      </w:pPr>
      <w:r w:rsidRPr="00EC6932">
        <w:rPr>
          <w:color w:val="000000" w:themeColor="text1"/>
          <w:sz w:val="28"/>
          <w:szCs w:val="28"/>
          <w:lang w:val="kk-KZ"/>
        </w:rPr>
        <w:t xml:space="preserve">150 </w:t>
      </w:r>
      <w:r w:rsidRPr="00EC6932">
        <w:rPr>
          <w:sz w:val="28"/>
          <w:szCs w:val="28"/>
          <w:lang w:val="en-US"/>
        </w:rPr>
        <w:t xml:space="preserve">Bank for International Settlements (BIS). </w:t>
      </w:r>
      <w:r w:rsidRPr="00EC6932">
        <w:rPr>
          <w:rStyle w:val="a5"/>
          <w:rFonts w:eastAsiaTheme="majorEastAsia"/>
          <w:i w:val="0"/>
          <w:iCs w:val="0"/>
          <w:sz w:val="28"/>
          <w:szCs w:val="28"/>
          <w:lang w:val="en-US"/>
        </w:rPr>
        <w:t>Digitalisation and the Future of Banking Supervision.</w:t>
      </w:r>
      <w:r w:rsidRPr="00EC6932">
        <w:rPr>
          <w:sz w:val="28"/>
          <w:szCs w:val="28"/>
          <w:lang w:val="en-US"/>
        </w:rPr>
        <w:t xml:space="preserve"> – Basel: BIS, 2024. </w:t>
      </w:r>
      <w:hyperlink r:id="rId155" w:history="1">
        <w:r w:rsidRPr="00EC6932">
          <w:rPr>
            <w:rStyle w:val="a9"/>
            <w:rFonts w:eastAsiaTheme="majorEastAsia"/>
            <w:sz w:val="28"/>
            <w:szCs w:val="28"/>
            <w:u w:val="none"/>
            <w:lang w:val="en-US"/>
          </w:rPr>
          <w:t>https://www.bis.org</w:t>
        </w:r>
      </w:hyperlink>
      <w:r w:rsidRPr="00EC6932">
        <w:rPr>
          <w:sz w:val="28"/>
          <w:szCs w:val="28"/>
          <w:lang w:val="en-US"/>
        </w:rPr>
        <w:t xml:space="preserve"> 20.10.2025.</w:t>
      </w:r>
    </w:p>
    <w:p w14:paraId="724CACD4" w14:textId="77777777" w:rsidR="00D138FD" w:rsidRPr="00EC6932" w:rsidRDefault="00D138FD" w:rsidP="00D138FD">
      <w:pPr>
        <w:pStyle w:val="a4"/>
        <w:spacing w:before="0" w:beforeAutospacing="0" w:after="0" w:afterAutospacing="0"/>
        <w:ind w:firstLine="567"/>
        <w:jc w:val="both"/>
        <w:rPr>
          <w:color w:val="000000" w:themeColor="text1"/>
          <w:sz w:val="28"/>
          <w:szCs w:val="28"/>
          <w:lang w:val="kk-KZ"/>
        </w:rPr>
      </w:pPr>
      <w:r w:rsidRPr="00EC6932">
        <w:rPr>
          <w:color w:val="000000" w:themeColor="text1"/>
          <w:sz w:val="28"/>
          <w:szCs w:val="28"/>
          <w:lang w:val="kk-KZ"/>
        </w:rPr>
        <w:t xml:space="preserve">151 </w:t>
      </w:r>
      <w:r w:rsidRPr="00EC6932">
        <w:rPr>
          <w:sz w:val="28"/>
          <w:szCs w:val="28"/>
          <w:lang w:val="en-US"/>
        </w:rPr>
        <w:t xml:space="preserve">European Central Bank (ECB). </w:t>
      </w:r>
      <w:r w:rsidRPr="00EC6932">
        <w:rPr>
          <w:rStyle w:val="a5"/>
          <w:rFonts w:eastAsiaTheme="majorEastAsia"/>
          <w:i w:val="0"/>
          <w:iCs w:val="0"/>
          <w:sz w:val="28"/>
          <w:szCs w:val="28"/>
          <w:lang w:val="en-US"/>
        </w:rPr>
        <w:t>The Digital Transformation of the Financial Sector and its Implications for Regulation.</w:t>
      </w:r>
      <w:r w:rsidRPr="00EC6932">
        <w:rPr>
          <w:sz w:val="28"/>
          <w:szCs w:val="28"/>
          <w:lang w:val="en-US"/>
        </w:rPr>
        <w:t xml:space="preserve"> – Frankfurt am Main: ECB Working Paper Series No. 2958, 2024. – 52 p.</w:t>
      </w:r>
    </w:p>
    <w:p w14:paraId="028F4485" w14:textId="77777777" w:rsidR="00D138FD" w:rsidRPr="00EC6932" w:rsidRDefault="00D138FD" w:rsidP="00D138FD">
      <w:pPr>
        <w:pStyle w:val="a4"/>
        <w:spacing w:before="0" w:beforeAutospacing="0" w:after="0" w:afterAutospacing="0"/>
        <w:ind w:firstLine="567"/>
        <w:jc w:val="both"/>
        <w:rPr>
          <w:color w:val="000000" w:themeColor="text1"/>
          <w:sz w:val="28"/>
          <w:szCs w:val="28"/>
          <w:lang w:val="kk-KZ"/>
        </w:rPr>
      </w:pPr>
      <w:r w:rsidRPr="00EC6932">
        <w:rPr>
          <w:color w:val="000000" w:themeColor="text1"/>
          <w:sz w:val="28"/>
          <w:szCs w:val="28"/>
          <w:lang w:val="kk-KZ"/>
        </w:rPr>
        <w:t xml:space="preserve">152 </w:t>
      </w:r>
      <w:r w:rsidRPr="00EC6932">
        <w:rPr>
          <w:sz w:val="28"/>
          <w:szCs w:val="28"/>
          <w:lang w:val="kk-KZ"/>
        </w:rPr>
        <w:t>Халықаралық валюта қоры</w:t>
      </w:r>
      <w:r w:rsidRPr="00EC6932">
        <w:rPr>
          <w:sz w:val="28"/>
          <w:szCs w:val="28"/>
          <w:lang w:val="en-US"/>
        </w:rPr>
        <w:t xml:space="preserve"> (IMF). </w:t>
      </w:r>
      <w:r w:rsidRPr="00EC6932">
        <w:rPr>
          <w:rStyle w:val="a5"/>
          <w:rFonts w:eastAsiaTheme="majorEastAsia"/>
          <w:i w:val="0"/>
          <w:iCs w:val="0"/>
          <w:sz w:val="28"/>
          <w:szCs w:val="28"/>
          <w:lang w:val="en-US"/>
        </w:rPr>
        <w:t>Financial Stability Review: Digitalization and Macroprudential Policy Integration.</w:t>
      </w:r>
      <w:r w:rsidRPr="00EC6932">
        <w:rPr>
          <w:sz w:val="28"/>
          <w:szCs w:val="28"/>
          <w:lang w:val="en-US"/>
        </w:rPr>
        <w:t xml:space="preserve"> – Washington, D.C.: IMF, 2024. – 74 p.</w:t>
      </w:r>
    </w:p>
    <w:p w14:paraId="4D444D66" w14:textId="06BED4E1" w:rsidR="00D138FD" w:rsidRPr="00EC6932" w:rsidRDefault="00D138FD" w:rsidP="00D138FD">
      <w:pPr>
        <w:pStyle w:val="a4"/>
        <w:spacing w:before="0" w:beforeAutospacing="0" w:after="0" w:afterAutospacing="0"/>
        <w:ind w:firstLine="567"/>
        <w:jc w:val="both"/>
        <w:rPr>
          <w:color w:val="000000" w:themeColor="text1"/>
          <w:sz w:val="28"/>
          <w:szCs w:val="28"/>
          <w:lang w:val="kk-KZ"/>
        </w:rPr>
      </w:pPr>
      <w:r w:rsidRPr="00EC6932">
        <w:rPr>
          <w:color w:val="000000" w:themeColor="text1"/>
          <w:sz w:val="28"/>
          <w:szCs w:val="28"/>
          <w:lang w:val="kk-KZ"/>
        </w:rPr>
        <w:t xml:space="preserve">153 </w:t>
      </w:r>
      <w:r w:rsidRPr="00EC6932">
        <w:rPr>
          <w:sz w:val="28"/>
          <w:szCs w:val="28"/>
          <w:lang w:val="kk-KZ"/>
        </w:rPr>
        <w:t>ҚРҰБ</w:t>
      </w:r>
      <w:r w:rsidRPr="00EC6932">
        <w:rPr>
          <w:sz w:val="28"/>
          <w:szCs w:val="28"/>
        </w:rPr>
        <w:t xml:space="preserve">. </w:t>
      </w:r>
      <w:r w:rsidRPr="00EC6932">
        <w:rPr>
          <w:rStyle w:val="a5"/>
          <w:rFonts w:eastAsiaTheme="majorEastAsia"/>
          <w:i w:val="0"/>
          <w:iCs w:val="0"/>
          <w:sz w:val="28"/>
          <w:szCs w:val="28"/>
        </w:rPr>
        <w:t>2024 жылғы ұлттық төлем жүйесінің дамуы туралы есеп.</w:t>
      </w:r>
      <w:r w:rsidRPr="00EC6932">
        <w:rPr>
          <w:sz w:val="28"/>
          <w:szCs w:val="28"/>
        </w:rPr>
        <w:t xml:space="preserve"> – Алматы: НБРК, 2025. </w:t>
      </w:r>
      <w:hyperlink r:id="rId156" w:history="1">
        <w:r w:rsidRPr="00EC6932">
          <w:rPr>
            <w:rStyle w:val="a9"/>
            <w:rFonts w:eastAsiaTheme="majorEastAsia"/>
            <w:sz w:val="28"/>
            <w:szCs w:val="28"/>
            <w:u w:val="none"/>
          </w:rPr>
          <w:t>https://www.nationalbank.kz</w:t>
        </w:r>
      </w:hyperlink>
      <w:r w:rsidRPr="00EC6932">
        <w:rPr>
          <w:sz w:val="28"/>
          <w:szCs w:val="28"/>
        </w:rPr>
        <w:t xml:space="preserve"> 15.08.2025.</w:t>
      </w:r>
    </w:p>
    <w:p w14:paraId="505A2CE7" w14:textId="597085AD" w:rsidR="00D138FD" w:rsidRPr="00EC6932" w:rsidRDefault="00D138FD" w:rsidP="00D138FD">
      <w:pPr>
        <w:pStyle w:val="a4"/>
        <w:spacing w:before="0" w:beforeAutospacing="0" w:after="0" w:afterAutospacing="0"/>
        <w:ind w:firstLine="567"/>
        <w:jc w:val="both"/>
        <w:rPr>
          <w:color w:val="000000" w:themeColor="text1"/>
          <w:sz w:val="28"/>
          <w:szCs w:val="28"/>
          <w:lang w:val="kk-KZ"/>
        </w:rPr>
      </w:pPr>
      <w:r w:rsidRPr="00EC6932">
        <w:rPr>
          <w:color w:val="000000" w:themeColor="text1"/>
          <w:sz w:val="28"/>
          <w:szCs w:val="28"/>
          <w:lang w:val="kk-KZ"/>
        </w:rPr>
        <w:t xml:space="preserve">154 </w:t>
      </w:r>
      <w:r w:rsidRPr="00EC6932">
        <w:rPr>
          <w:sz w:val="28"/>
          <w:szCs w:val="28"/>
        </w:rPr>
        <w:t xml:space="preserve">Цифрлық теңге туралы Қазақстан Республикасы Ұлттық Банкі Басқармасының 2023 жылғы 29 желтоқсандағы № 82 қаулысы. - ҚРҰБ ресми сайты. </w:t>
      </w:r>
      <w:hyperlink r:id="rId157" w:history="1">
        <w:r w:rsidRPr="00EC6932">
          <w:rPr>
            <w:rStyle w:val="a9"/>
            <w:rFonts w:eastAsiaTheme="majorEastAsia"/>
            <w:sz w:val="28"/>
            <w:szCs w:val="28"/>
            <w:u w:val="none"/>
          </w:rPr>
          <w:t>https://www.nationalbank.kz/kz/news</w:t>
        </w:r>
      </w:hyperlink>
      <w:r w:rsidRPr="00EC6932">
        <w:rPr>
          <w:sz w:val="28"/>
          <w:szCs w:val="28"/>
        </w:rPr>
        <w:t xml:space="preserve"> 13.08.2025.</w:t>
      </w:r>
    </w:p>
    <w:p w14:paraId="2E798B83" w14:textId="77777777" w:rsidR="00D138FD" w:rsidRPr="00EC6932" w:rsidRDefault="00D138FD" w:rsidP="00D138FD">
      <w:pPr>
        <w:pStyle w:val="a4"/>
        <w:spacing w:before="0" w:beforeAutospacing="0" w:after="0" w:afterAutospacing="0"/>
        <w:ind w:firstLine="567"/>
        <w:jc w:val="both"/>
        <w:rPr>
          <w:color w:val="000000" w:themeColor="text1"/>
          <w:sz w:val="28"/>
          <w:szCs w:val="28"/>
          <w:lang w:val="kk-KZ"/>
        </w:rPr>
      </w:pPr>
      <w:r w:rsidRPr="00EC6932">
        <w:rPr>
          <w:color w:val="000000" w:themeColor="text1"/>
          <w:sz w:val="28"/>
          <w:szCs w:val="28"/>
          <w:lang w:val="kk-KZ"/>
        </w:rPr>
        <w:t xml:space="preserve">155 </w:t>
      </w:r>
      <w:r w:rsidRPr="00EC6932">
        <w:rPr>
          <w:sz w:val="28"/>
          <w:szCs w:val="28"/>
          <w:lang w:val="en-US"/>
        </w:rPr>
        <w:t xml:space="preserve">Bank for International Settlements (BIS). </w:t>
      </w:r>
      <w:r w:rsidRPr="00EC6932">
        <w:rPr>
          <w:rStyle w:val="a5"/>
          <w:rFonts w:eastAsiaTheme="majorEastAsia"/>
          <w:i w:val="0"/>
          <w:iCs w:val="0"/>
          <w:sz w:val="28"/>
          <w:szCs w:val="28"/>
          <w:lang w:val="en-US"/>
        </w:rPr>
        <w:t>SupTech Applications for Banking Supervision.</w:t>
      </w:r>
      <w:r w:rsidRPr="00EC6932">
        <w:rPr>
          <w:sz w:val="28"/>
          <w:szCs w:val="28"/>
          <w:lang w:val="en-US"/>
        </w:rPr>
        <w:t xml:space="preserve"> – Basel: BIS Financial Stability Institute Insights, 2024. – 38 p.</w:t>
      </w:r>
    </w:p>
    <w:p w14:paraId="444F5131" w14:textId="77777777" w:rsidR="00127630" w:rsidRPr="00EC6932" w:rsidRDefault="00D138FD" w:rsidP="00127630">
      <w:pPr>
        <w:pStyle w:val="a4"/>
        <w:spacing w:before="0" w:beforeAutospacing="0" w:after="0" w:afterAutospacing="0"/>
        <w:ind w:firstLine="567"/>
        <w:jc w:val="both"/>
        <w:rPr>
          <w:sz w:val="28"/>
          <w:szCs w:val="28"/>
        </w:rPr>
      </w:pPr>
      <w:r w:rsidRPr="00EC6932">
        <w:rPr>
          <w:color w:val="000000" w:themeColor="text1"/>
          <w:sz w:val="28"/>
          <w:szCs w:val="28"/>
          <w:lang w:val="kk-KZ"/>
        </w:rPr>
        <w:t xml:space="preserve">156 </w:t>
      </w:r>
      <w:r w:rsidRPr="00EC6932">
        <w:rPr>
          <w:sz w:val="28"/>
          <w:szCs w:val="28"/>
        </w:rPr>
        <w:t xml:space="preserve">Қазақстан Республикасының цифрлық даму, инновациялар және аэроғарыш өнеркәсібі министрлігі. </w:t>
      </w:r>
      <w:r w:rsidRPr="00EC6932">
        <w:rPr>
          <w:sz w:val="28"/>
          <w:szCs w:val="28"/>
          <w:lang w:val="kk-KZ"/>
        </w:rPr>
        <w:t>«</w:t>
      </w:r>
      <w:r w:rsidRPr="00EC6932">
        <w:rPr>
          <w:sz w:val="28"/>
          <w:szCs w:val="28"/>
        </w:rPr>
        <w:t>Цифрлық Қазақстан</w:t>
      </w:r>
      <w:r w:rsidRPr="00EC6932">
        <w:rPr>
          <w:sz w:val="28"/>
          <w:szCs w:val="28"/>
          <w:lang w:val="kk-KZ"/>
        </w:rPr>
        <w:t xml:space="preserve">» </w:t>
      </w:r>
      <w:r w:rsidRPr="00EC6932">
        <w:rPr>
          <w:sz w:val="28"/>
          <w:szCs w:val="28"/>
        </w:rPr>
        <w:t>Бағдарламасы</w:t>
      </w:r>
      <w:r w:rsidRPr="00EC6932">
        <w:rPr>
          <w:rStyle w:val="a5"/>
          <w:rFonts w:eastAsiaTheme="majorEastAsia"/>
          <w:i w:val="0"/>
          <w:iCs w:val="0"/>
          <w:sz w:val="28"/>
          <w:szCs w:val="28"/>
        </w:rPr>
        <w:t xml:space="preserve"> (2017–2025).</w:t>
      </w:r>
      <w:r w:rsidRPr="00EC6932">
        <w:rPr>
          <w:sz w:val="28"/>
          <w:szCs w:val="28"/>
        </w:rPr>
        <w:t xml:space="preserve"> – Астана, 2024. </w:t>
      </w:r>
      <w:hyperlink r:id="rId158" w:history="1">
        <w:r w:rsidRPr="00EC6932">
          <w:rPr>
            <w:rStyle w:val="a9"/>
            <w:rFonts w:eastAsiaTheme="majorEastAsia"/>
            <w:sz w:val="28"/>
            <w:szCs w:val="28"/>
            <w:u w:val="none"/>
          </w:rPr>
          <w:t>https://digitalkazakhstan.kz</w:t>
        </w:r>
      </w:hyperlink>
      <w:r w:rsidRPr="00EC6932">
        <w:rPr>
          <w:sz w:val="28"/>
          <w:szCs w:val="28"/>
        </w:rPr>
        <w:t xml:space="preserve"> 01.08.2025.</w:t>
      </w:r>
    </w:p>
    <w:p w14:paraId="23A40E8A" w14:textId="6838FF0E" w:rsidR="00127630" w:rsidRPr="00EC6932" w:rsidRDefault="00127630" w:rsidP="00127630">
      <w:pPr>
        <w:pStyle w:val="a4"/>
        <w:spacing w:before="0" w:beforeAutospacing="0" w:after="0" w:afterAutospacing="0"/>
        <w:ind w:firstLine="567"/>
        <w:jc w:val="both"/>
        <w:rPr>
          <w:color w:val="000000" w:themeColor="text1"/>
          <w:sz w:val="28"/>
          <w:szCs w:val="28"/>
          <w:lang w:val="kk-KZ"/>
        </w:rPr>
      </w:pPr>
      <w:r w:rsidRPr="00EC6932">
        <w:rPr>
          <w:sz w:val="28"/>
          <w:szCs w:val="28"/>
          <w:lang w:val="kk-KZ"/>
        </w:rPr>
        <w:t xml:space="preserve">157 </w:t>
      </w:r>
      <w:r w:rsidRPr="00EC6932">
        <w:rPr>
          <w:sz w:val="28"/>
          <w:szCs w:val="28"/>
        </w:rPr>
        <w:t xml:space="preserve">«Банктер және банк қызметі туралы» Қазақстан Республикасының Заңы (жаңа редакция, 2024) // Қазақстан ақиқаты. – 2024. – № 56. – 14 наурыз. – URL: https://adilet.zan.kz/kaz/docs/Z950002444_ (дата обращения: </w:t>
      </w:r>
      <w:r w:rsidRPr="00EC6932">
        <w:rPr>
          <w:sz w:val="28"/>
          <w:szCs w:val="28"/>
          <w:lang w:val="kk-KZ"/>
        </w:rPr>
        <w:t>10</w:t>
      </w:r>
      <w:r w:rsidRPr="00EC6932">
        <w:rPr>
          <w:sz w:val="28"/>
          <w:szCs w:val="28"/>
        </w:rPr>
        <w:t>.</w:t>
      </w:r>
      <w:r w:rsidRPr="00EC6932">
        <w:rPr>
          <w:sz w:val="28"/>
          <w:szCs w:val="28"/>
          <w:lang w:val="kk-KZ"/>
        </w:rPr>
        <w:t>10</w:t>
      </w:r>
      <w:r w:rsidRPr="00EC6932">
        <w:rPr>
          <w:sz w:val="28"/>
          <w:szCs w:val="28"/>
        </w:rPr>
        <w:t>.202</w:t>
      </w:r>
      <w:r w:rsidRPr="00EC6932">
        <w:rPr>
          <w:sz w:val="28"/>
          <w:szCs w:val="28"/>
          <w:lang w:val="kk-KZ"/>
        </w:rPr>
        <w:t>5</w:t>
      </w:r>
      <w:r w:rsidRPr="00EC6932">
        <w:rPr>
          <w:sz w:val="28"/>
          <w:szCs w:val="28"/>
        </w:rPr>
        <w:t>)</w:t>
      </w:r>
    </w:p>
    <w:p w14:paraId="37615EAB" w14:textId="59CAFFD8" w:rsidR="00D138FD" w:rsidRPr="00EC6932" w:rsidRDefault="00D138FD" w:rsidP="00D138FD">
      <w:pPr>
        <w:pStyle w:val="a4"/>
        <w:spacing w:before="0" w:beforeAutospacing="0" w:after="0" w:afterAutospacing="0"/>
        <w:ind w:firstLine="567"/>
        <w:jc w:val="both"/>
        <w:rPr>
          <w:sz w:val="28"/>
          <w:szCs w:val="28"/>
        </w:rPr>
      </w:pPr>
      <w:r w:rsidRPr="00EC6932">
        <w:rPr>
          <w:sz w:val="28"/>
          <w:szCs w:val="28"/>
          <w:lang w:val="kk-KZ"/>
        </w:rPr>
        <w:t xml:space="preserve">158 </w:t>
      </w:r>
      <w:r w:rsidRPr="00EC6932">
        <w:rPr>
          <w:sz w:val="28"/>
          <w:szCs w:val="28"/>
        </w:rPr>
        <w:t>Исанов А. С.</w:t>
      </w:r>
      <w:r w:rsidR="00D24D53" w:rsidRPr="00EC6932">
        <w:rPr>
          <w:sz w:val="28"/>
          <w:szCs w:val="28"/>
          <w:lang w:val="kk-KZ"/>
        </w:rPr>
        <w:t>,</w:t>
      </w:r>
      <w:r w:rsidR="00D24D53" w:rsidRPr="00EC6932">
        <w:rPr>
          <w:sz w:val="28"/>
          <w:szCs w:val="28"/>
        </w:rPr>
        <w:t xml:space="preserve"> Сембеков А. К., Колчин С. П. </w:t>
      </w:r>
      <w:r w:rsidRPr="00EC6932">
        <w:rPr>
          <w:sz w:val="28"/>
          <w:szCs w:val="28"/>
        </w:rPr>
        <w:t>ESG-қағидаттар негізінде ҚР банк секторының дамуы // Nauka i inowacja – 2024: materiały XXI Międzynarodowej naukowi-praktycznej konferencji (September 30 – October 7, 2024). — Sheffield: Science and education LTD; Przemyśl: Nauka i studia, 2024. — Vol. 1. — P. 23–39.</w:t>
      </w:r>
    </w:p>
    <w:p w14:paraId="2D798E0E" w14:textId="7C70A420" w:rsidR="00D138FD" w:rsidRPr="00EC6932" w:rsidRDefault="00D138FD" w:rsidP="00D138FD">
      <w:pPr>
        <w:pStyle w:val="a4"/>
        <w:spacing w:before="0" w:beforeAutospacing="0" w:after="0" w:afterAutospacing="0"/>
        <w:ind w:firstLine="567"/>
        <w:jc w:val="both"/>
        <w:rPr>
          <w:color w:val="000000" w:themeColor="text1"/>
          <w:sz w:val="28"/>
          <w:szCs w:val="28"/>
        </w:rPr>
      </w:pPr>
      <w:r w:rsidRPr="00EC6932">
        <w:rPr>
          <w:sz w:val="28"/>
          <w:szCs w:val="28"/>
        </w:rPr>
        <w:t>159 Исанов А. С.</w:t>
      </w:r>
      <w:r w:rsidR="00D24D53" w:rsidRPr="00EC6932">
        <w:rPr>
          <w:sz w:val="28"/>
          <w:szCs w:val="28"/>
        </w:rPr>
        <w:t xml:space="preserve">, Сембеков А. К. </w:t>
      </w:r>
      <w:r w:rsidRPr="00EC6932">
        <w:rPr>
          <w:sz w:val="28"/>
          <w:szCs w:val="28"/>
        </w:rPr>
        <w:t>Қазіргі замаңғы банк қызметіндегі қолданылатын «Жасыл банкинг» және оның ерекшелігі</w:t>
      </w:r>
      <w:r w:rsidR="00D24D53" w:rsidRPr="00EC6932">
        <w:rPr>
          <w:sz w:val="28"/>
          <w:szCs w:val="28"/>
        </w:rPr>
        <w:t xml:space="preserve"> </w:t>
      </w:r>
      <w:r w:rsidRPr="00EC6932">
        <w:rPr>
          <w:sz w:val="28"/>
          <w:szCs w:val="28"/>
        </w:rPr>
        <w:t xml:space="preserve">// Aktualne problemy nowoczesnych nauk – 2023: materiały XX Międzynarodowej naukowi-praktycznej konferencji (07–15 czerwca 2023 r.). </w:t>
      </w:r>
      <w:r w:rsidR="00D24D53" w:rsidRPr="00EC6932">
        <w:rPr>
          <w:sz w:val="28"/>
          <w:szCs w:val="28"/>
        </w:rPr>
        <w:t>-</w:t>
      </w:r>
      <w:r w:rsidRPr="00EC6932">
        <w:rPr>
          <w:sz w:val="28"/>
          <w:szCs w:val="28"/>
        </w:rPr>
        <w:t xml:space="preserve"> Przemyśl: Nauka i studia, 2023. </w:t>
      </w:r>
      <w:r w:rsidR="00D24D53" w:rsidRPr="00EC6932">
        <w:rPr>
          <w:sz w:val="28"/>
          <w:szCs w:val="28"/>
        </w:rPr>
        <w:t>-</w:t>
      </w:r>
      <w:r w:rsidRPr="00EC6932">
        <w:rPr>
          <w:sz w:val="28"/>
          <w:szCs w:val="28"/>
        </w:rPr>
        <w:t xml:space="preserve"> С. 30–39.</w:t>
      </w:r>
    </w:p>
    <w:p w14:paraId="2B4B70F3" w14:textId="77777777" w:rsidR="00D138FD" w:rsidRPr="00EC6932" w:rsidRDefault="00D138FD" w:rsidP="00D138FD">
      <w:pPr>
        <w:pStyle w:val="a4"/>
        <w:spacing w:before="0" w:beforeAutospacing="0" w:after="0" w:afterAutospacing="0"/>
        <w:ind w:firstLine="567"/>
        <w:jc w:val="both"/>
        <w:rPr>
          <w:color w:val="000000" w:themeColor="text1"/>
          <w:sz w:val="28"/>
          <w:szCs w:val="28"/>
          <w:lang w:val="kk-KZ"/>
        </w:rPr>
      </w:pPr>
      <w:r w:rsidRPr="00EC6932">
        <w:rPr>
          <w:color w:val="000000" w:themeColor="text1"/>
          <w:sz w:val="28"/>
          <w:szCs w:val="28"/>
        </w:rPr>
        <w:t>160</w:t>
      </w:r>
      <w:r w:rsidRPr="00EC6932">
        <w:rPr>
          <w:color w:val="000000" w:themeColor="text1"/>
          <w:sz w:val="28"/>
          <w:szCs w:val="28"/>
          <w:lang w:val="kk-KZ"/>
        </w:rPr>
        <w:t xml:space="preserve"> </w:t>
      </w:r>
      <w:r w:rsidRPr="00EC6932">
        <w:rPr>
          <w:sz w:val="28"/>
          <w:szCs w:val="28"/>
        </w:rPr>
        <w:t xml:space="preserve">Қазақстан Республикасының Қаржы министрлігі. </w:t>
      </w:r>
      <w:r w:rsidRPr="00EC6932">
        <w:rPr>
          <w:sz w:val="28"/>
          <w:szCs w:val="28"/>
          <w:lang w:val="kk-KZ"/>
        </w:rPr>
        <w:t>«</w:t>
      </w:r>
      <w:r w:rsidRPr="00EC6932">
        <w:rPr>
          <w:sz w:val="28"/>
          <w:szCs w:val="28"/>
        </w:rPr>
        <w:t>Digital Finance 2030</w:t>
      </w:r>
      <w:r w:rsidRPr="00EC6932">
        <w:rPr>
          <w:sz w:val="28"/>
          <w:szCs w:val="28"/>
          <w:lang w:val="kk-KZ"/>
        </w:rPr>
        <w:t>»</w:t>
      </w:r>
      <w:r w:rsidRPr="00EC6932">
        <w:rPr>
          <w:sz w:val="28"/>
          <w:szCs w:val="28"/>
        </w:rPr>
        <w:t xml:space="preserve"> стратегиясы: тұрақты цифрлық қаржы секторының тұжырымдамасы. - Астана, 2024. - 84 б.</w:t>
      </w:r>
    </w:p>
    <w:p w14:paraId="0838E728" w14:textId="28EFDC92" w:rsidR="00D138FD" w:rsidRPr="00EC6932" w:rsidRDefault="00D138FD" w:rsidP="00D138FD">
      <w:pPr>
        <w:pStyle w:val="a4"/>
        <w:spacing w:before="0" w:beforeAutospacing="0" w:after="0" w:afterAutospacing="0"/>
        <w:ind w:firstLine="567"/>
        <w:jc w:val="both"/>
        <w:rPr>
          <w:color w:val="000000" w:themeColor="text1"/>
          <w:sz w:val="28"/>
          <w:szCs w:val="28"/>
          <w:lang w:val="kk-KZ"/>
        </w:rPr>
      </w:pPr>
      <w:r w:rsidRPr="00EC6932">
        <w:rPr>
          <w:color w:val="000000" w:themeColor="text1"/>
          <w:sz w:val="28"/>
          <w:szCs w:val="28"/>
          <w:lang w:val="kk-KZ"/>
        </w:rPr>
        <w:t xml:space="preserve">161 Цифрлық теңгенің айналымының стандарттарын бекіту туралы : ҚР Ұлттық Банкі Басқармасының 2023 жылғы 29 желтоқсандағы № 82 қаулысы // Қазақстан Республикасының Ұлттық Банкі: офиц. сайт.  </w:t>
      </w:r>
      <w:hyperlink r:id="rId159" w:history="1">
        <w:r w:rsidR="00D24D53" w:rsidRPr="00EC6932">
          <w:rPr>
            <w:rStyle w:val="a9"/>
            <w:sz w:val="28"/>
            <w:szCs w:val="28"/>
            <w:lang w:val="kk-KZ"/>
          </w:rPr>
          <w:t>https://nationalbank.kz/kz/news/postanovlenie-82</w:t>
        </w:r>
      </w:hyperlink>
      <w:r w:rsidR="00D24D53" w:rsidRPr="00EC6932">
        <w:rPr>
          <w:color w:val="000000" w:themeColor="text1"/>
          <w:sz w:val="28"/>
          <w:szCs w:val="28"/>
          <w:lang w:val="kk-KZ"/>
        </w:rPr>
        <w:t xml:space="preserve"> </w:t>
      </w:r>
      <w:r w:rsidRPr="00EC6932">
        <w:rPr>
          <w:color w:val="000000" w:themeColor="text1"/>
          <w:sz w:val="28"/>
          <w:szCs w:val="28"/>
          <w:lang w:val="kk-KZ"/>
        </w:rPr>
        <w:t xml:space="preserve"> 16.03.2026.</w:t>
      </w:r>
    </w:p>
    <w:p w14:paraId="0A08AAF3" w14:textId="77852DC0" w:rsidR="00D138FD" w:rsidRPr="00EC6932" w:rsidRDefault="00D138FD" w:rsidP="00D138FD">
      <w:pPr>
        <w:pStyle w:val="a4"/>
        <w:spacing w:before="0" w:beforeAutospacing="0" w:after="0" w:afterAutospacing="0"/>
        <w:ind w:firstLine="567"/>
        <w:jc w:val="both"/>
        <w:rPr>
          <w:color w:val="000000" w:themeColor="text1"/>
          <w:sz w:val="28"/>
          <w:szCs w:val="28"/>
          <w:lang w:val="kk-KZ"/>
        </w:rPr>
      </w:pPr>
      <w:r w:rsidRPr="00EC6932">
        <w:rPr>
          <w:color w:val="000000" w:themeColor="text1"/>
          <w:sz w:val="28"/>
          <w:szCs w:val="28"/>
          <w:lang w:val="kk-KZ"/>
        </w:rPr>
        <w:t xml:space="preserve">162 Қазақстан Республикасының Ұлттық Банкі, Ғылым және жоғары білім министрлігі. Цифрлық трансформация және адам капиталы инфрақұрылымы: ұзақ мерзімді стратегия (2025-2030). – Астана, 2025. </w:t>
      </w:r>
      <w:hyperlink r:id="rId160" w:history="1">
        <w:r w:rsidR="00D24D53" w:rsidRPr="00EC6932">
          <w:rPr>
            <w:rStyle w:val="a9"/>
            <w:sz w:val="28"/>
            <w:szCs w:val="28"/>
            <w:lang w:val="en-US"/>
          </w:rPr>
          <w:t>https://</w:t>
        </w:r>
        <w:r w:rsidR="00D24D53" w:rsidRPr="00EC6932">
          <w:rPr>
            <w:rStyle w:val="a9"/>
            <w:sz w:val="28"/>
            <w:szCs w:val="28"/>
            <w:lang w:val="kk-KZ"/>
          </w:rPr>
          <w:t>nationalbank.kz/digital-strategy/</w:t>
        </w:r>
      </w:hyperlink>
      <w:r w:rsidR="00D24D53" w:rsidRPr="00EC6932">
        <w:rPr>
          <w:color w:val="000000" w:themeColor="text1"/>
          <w:sz w:val="28"/>
          <w:szCs w:val="28"/>
          <w:lang w:val="en-US"/>
        </w:rPr>
        <w:t xml:space="preserve"> </w:t>
      </w:r>
      <w:r w:rsidRPr="00EC6932">
        <w:rPr>
          <w:color w:val="000000" w:themeColor="text1"/>
          <w:sz w:val="28"/>
          <w:szCs w:val="28"/>
          <w:lang w:val="kk-KZ"/>
        </w:rPr>
        <w:t>16.03.2026.</w:t>
      </w:r>
    </w:p>
    <w:p w14:paraId="0992CF59" w14:textId="720ED870" w:rsidR="00D138FD" w:rsidRPr="00EC6932" w:rsidRDefault="00D138FD" w:rsidP="00D138FD">
      <w:pPr>
        <w:pStyle w:val="a4"/>
        <w:spacing w:before="0" w:beforeAutospacing="0" w:after="0" w:afterAutospacing="0"/>
        <w:ind w:firstLine="567"/>
        <w:jc w:val="both"/>
        <w:rPr>
          <w:color w:val="000000" w:themeColor="text1"/>
          <w:sz w:val="28"/>
          <w:szCs w:val="28"/>
          <w:lang w:val="kk-KZ"/>
        </w:rPr>
      </w:pPr>
      <w:r w:rsidRPr="00EC6932">
        <w:rPr>
          <w:color w:val="000000" w:themeColor="text1"/>
          <w:sz w:val="28"/>
          <w:szCs w:val="28"/>
          <w:lang w:val="kk-KZ"/>
        </w:rPr>
        <w:t xml:space="preserve">163 Цифрлық қадағалаудың гибридті моделі: ECB және MAS тәжірибелері // ҚР Ұлттық Банкі. SupTech стратегиясы. – Астана, 2025. – Б. 45-47.  </w:t>
      </w:r>
      <w:hyperlink r:id="rId161" w:history="1">
        <w:r w:rsidR="00D24D53" w:rsidRPr="00EC6932">
          <w:rPr>
            <w:rStyle w:val="a9"/>
            <w:sz w:val="28"/>
            <w:szCs w:val="28"/>
            <w:lang w:val="kk-KZ"/>
          </w:rPr>
          <w:t>https://nationalbank.kz/suptech-concept</w:t>
        </w:r>
      </w:hyperlink>
      <w:r w:rsidR="00D24D53" w:rsidRPr="00EC6932">
        <w:rPr>
          <w:color w:val="000000" w:themeColor="text1"/>
          <w:sz w:val="28"/>
          <w:szCs w:val="28"/>
          <w:lang w:val="en-US"/>
        </w:rPr>
        <w:t xml:space="preserve"> </w:t>
      </w:r>
      <w:r w:rsidRPr="00EC6932">
        <w:rPr>
          <w:color w:val="000000" w:themeColor="text1"/>
          <w:sz w:val="28"/>
          <w:szCs w:val="28"/>
          <w:lang w:val="kk-KZ"/>
        </w:rPr>
        <w:t>16.03.2026.</w:t>
      </w:r>
    </w:p>
    <w:p w14:paraId="60293D1B" w14:textId="7181E7A9" w:rsidR="00D138FD" w:rsidRPr="00EC6932" w:rsidRDefault="00D138FD" w:rsidP="00D138FD">
      <w:pPr>
        <w:pStyle w:val="a4"/>
        <w:spacing w:before="0" w:beforeAutospacing="0" w:after="0" w:afterAutospacing="0"/>
        <w:ind w:firstLine="567"/>
        <w:jc w:val="both"/>
        <w:rPr>
          <w:color w:val="000000" w:themeColor="text1"/>
          <w:sz w:val="28"/>
          <w:szCs w:val="28"/>
          <w:lang w:val="kk-KZ"/>
        </w:rPr>
      </w:pPr>
      <w:r w:rsidRPr="00EC6932">
        <w:rPr>
          <w:color w:val="000000" w:themeColor="text1"/>
          <w:sz w:val="28"/>
          <w:szCs w:val="28"/>
          <w:lang w:val="kk-KZ"/>
        </w:rPr>
        <w:t xml:space="preserve">164 Қазақстан Республикасының Ұлттық Банкі. Digital Finance Kazakhstan – 2030: мемлекеттік стратегияны іске асыру концепциясы. – Алматы: ҚРҰБ, 2025. – 156 б. </w:t>
      </w:r>
      <w:hyperlink r:id="rId162" w:history="1">
        <w:r w:rsidR="00D24D53" w:rsidRPr="00EC6932">
          <w:rPr>
            <w:rStyle w:val="a9"/>
            <w:sz w:val="28"/>
            <w:szCs w:val="28"/>
            <w:lang w:val="kk-KZ"/>
          </w:rPr>
          <w:t>https://nationalbank.kz/digital-finance-2030</w:t>
        </w:r>
      </w:hyperlink>
      <w:r w:rsidR="00D24D53" w:rsidRPr="00EC6932">
        <w:rPr>
          <w:color w:val="000000" w:themeColor="text1"/>
          <w:sz w:val="28"/>
          <w:szCs w:val="28"/>
          <w:lang w:val="kk-KZ"/>
        </w:rPr>
        <w:t xml:space="preserve"> </w:t>
      </w:r>
      <w:r w:rsidRPr="00EC6932">
        <w:rPr>
          <w:color w:val="000000" w:themeColor="text1"/>
          <w:sz w:val="28"/>
          <w:szCs w:val="28"/>
          <w:lang w:val="kk-KZ"/>
        </w:rPr>
        <w:t>16.03.2026.</w:t>
      </w:r>
    </w:p>
    <w:p w14:paraId="291A225B" w14:textId="1596D440" w:rsidR="00D138FD" w:rsidRPr="00EC6932" w:rsidRDefault="00D138FD" w:rsidP="00D138FD">
      <w:pPr>
        <w:pStyle w:val="a4"/>
        <w:spacing w:before="0" w:beforeAutospacing="0" w:after="0" w:afterAutospacing="0"/>
        <w:ind w:firstLine="567"/>
        <w:jc w:val="both"/>
        <w:rPr>
          <w:color w:val="000000" w:themeColor="text1"/>
          <w:sz w:val="28"/>
          <w:szCs w:val="28"/>
          <w:lang w:val="kk-KZ"/>
        </w:rPr>
      </w:pPr>
      <w:r w:rsidRPr="00EC6932">
        <w:rPr>
          <w:color w:val="000000" w:themeColor="text1"/>
          <w:sz w:val="28"/>
          <w:szCs w:val="28"/>
          <w:lang w:val="kk-KZ"/>
        </w:rPr>
        <w:t xml:space="preserve">165 </w:t>
      </w:r>
      <w:r w:rsidR="00681ABD" w:rsidRPr="00EC6932">
        <w:rPr>
          <w:sz w:val="28"/>
          <w:szCs w:val="28"/>
        </w:rPr>
        <w:t>Қазақстан Республикасының «Қазақстан Республикасындағы банктер және банк қызметі туралы» Заңы : 2026 жылғы 16 қаңтардағы № 25-VIII ЗРК (2026 жылғы 16 наурыздағы өзгерістер енгізілген) // Әділет: ҚР нормативтік құқықтық актілерінің ақпараттық-құқықтық жүйесі</w:t>
      </w:r>
      <w:r w:rsidRPr="00EC6932">
        <w:rPr>
          <w:color w:val="000000" w:themeColor="text1"/>
          <w:sz w:val="28"/>
          <w:szCs w:val="28"/>
          <w:lang w:val="kk-KZ"/>
        </w:rPr>
        <w:t xml:space="preserve"> </w:t>
      </w:r>
      <w:hyperlink r:id="rId163" w:history="1">
        <w:r w:rsidR="00D24D53" w:rsidRPr="00EC6932">
          <w:rPr>
            <w:rStyle w:val="a9"/>
            <w:sz w:val="28"/>
            <w:szCs w:val="28"/>
            <w:lang w:val="kk-KZ"/>
          </w:rPr>
          <w:t>https://adilet.zan.kz/rus/docs/Z2600000258</w:t>
        </w:r>
      </w:hyperlink>
      <w:r w:rsidR="00D24D53" w:rsidRPr="00EC6932">
        <w:rPr>
          <w:color w:val="000000" w:themeColor="text1"/>
          <w:sz w:val="28"/>
          <w:szCs w:val="28"/>
          <w:lang w:val="kk-KZ"/>
        </w:rPr>
        <w:t xml:space="preserve"> </w:t>
      </w:r>
      <w:r w:rsidRPr="00EC6932">
        <w:rPr>
          <w:color w:val="000000" w:themeColor="text1"/>
          <w:sz w:val="28"/>
          <w:szCs w:val="28"/>
          <w:lang w:val="kk-KZ"/>
        </w:rPr>
        <w:t xml:space="preserve"> 16.03.2026.</w:t>
      </w:r>
    </w:p>
    <w:p w14:paraId="6AA4C5F6" w14:textId="39F649E1" w:rsidR="00D138FD" w:rsidRPr="00EC6932" w:rsidRDefault="00D138FD" w:rsidP="00D138FD">
      <w:pPr>
        <w:pStyle w:val="a4"/>
        <w:spacing w:before="0" w:beforeAutospacing="0" w:after="0" w:afterAutospacing="0"/>
        <w:ind w:firstLine="567"/>
        <w:jc w:val="both"/>
        <w:rPr>
          <w:color w:val="000000" w:themeColor="text1"/>
          <w:sz w:val="28"/>
          <w:szCs w:val="28"/>
          <w:lang w:val="kk-KZ"/>
        </w:rPr>
      </w:pPr>
      <w:r w:rsidRPr="00EC6932">
        <w:rPr>
          <w:color w:val="000000" w:themeColor="text1"/>
          <w:sz w:val="28"/>
          <w:szCs w:val="28"/>
          <w:lang w:val="kk-KZ"/>
        </w:rPr>
        <w:t xml:space="preserve">166 Қазақстан Республикасы Экология және табиғи ресурстар министрлігі. Қазақстан Республикасының 2030 жылға дейінгі тұрақты қаржыландыру стратегиясы. – Астана, 2024. – 68 б. </w:t>
      </w:r>
      <w:hyperlink r:id="rId164" w:history="1">
        <w:r w:rsidR="00D24D53" w:rsidRPr="00EC6932">
          <w:rPr>
            <w:rStyle w:val="a9"/>
            <w:sz w:val="28"/>
            <w:szCs w:val="28"/>
            <w:lang w:val="kk-KZ"/>
          </w:rPr>
          <w:t>https://ecogeo.gov.kz/sustainable-finance-2030</w:t>
        </w:r>
      </w:hyperlink>
      <w:r w:rsidR="00D24D53" w:rsidRPr="00EC6932">
        <w:rPr>
          <w:color w:val="000000" w:themeColor="text1"/>
          <w:sz w:val="28"/>
          <w:szCs w:val="28"/>
          <w:lang w:val="en-US"/>
        </w:rPr>
        <w:t xml:space="preserve"> </w:t>
      </w:r>
      <w:r w:rsidR="00D24D53" w:rsidRPr="00EC6932">
        <w:rPr>
          <w:color w:val="000000" w:themeColor="text1"/>
          <w:sz w:val="28"/>
          <w:szCs w:val="28"/>
          <w:lang w:val="kk-KZ"/>
        </w:rPr>
        <w:t xml:space="preserve"> </w:t>
      </w:r>
      <w:r w:rsidRPr="00EC6932">
        <w:rPr>
          <w:color w:val="000000" w:themeColor="text1"/>
          <w:sz w:val="28"/>
          <w:szCs w:val="28"/>
          <w:lang w:val="kk-KZ"/>
        </w:rPr>
        <w:t xml:space="preserve">  16.03.2026.</w:t>
      </w:r>
    </w:p>
    <w:p w14:paraId="4E4B6474" w14:textId="77777777" w:rsidR="00D138FD" w:rsidRPr="00EC6932" w:rsidRDefault="00D138FD" w:rsidP="00D138FD">
      <w:pPr>
        <w:pStyle w:val="a4"/>
        <w:spacing w:before="0" w:beforeAutospacing="0" w:after="0" w:afterAutospacing="0"/>
        <w:ind w:firstLine="567"/>
        <w:jc w:val="both"/>
        <w:rPr>
          <w:color w:val="000000" w:themeColor="text1"/>
          <w:sz w:val="28"/>
          <w:szCs w:val="28"/>
          <w:lang w:val="kk-KZ"/>
        </w:rPr>
      </w:pPr>
      <w:r w:rsidRPr="00EC6932">
        <w:rPr>
          <w:color w:val="000000" w:themeColor="text1"/>
          <w:sz w:val="28"/>
          <w:szCs w:val="28"/>
          <w:lang w:val="kk-KZ"/>
        </w:rPr>
        <w:t xml:space="preserve">167 </w:t>
      </w:r>
      <w:r w:rsidRPr="00EC6932">
        <w:rPr>
          <w:sz w:val="28"/>
          <w:szCs w:val="28"/>
          <w:lang w:val="en-US"/>
        </w:rPr>
        <w:t xml:space="preserve">Monetary Authority of Singapore (MAS). </w:t>
      </w:r>
      <w:r w:rsidRPr="00EC6932">
        <w:rPr>
          <w:rStyle w:val="a5"/>
          <w:rFonts w:eastAsiaTheme="majorEastAsia"/>
          <w:i w:val="0"/>
          <w:iCs w:val="0"/>
          <w:sz w:val="28"/>
          <w:szCs w:val="28"/>
          <w:lang w:val="en-US"/>
        </w:rPr>
        <w:t>ESG Integration and SupTech Innovation in Prudential Supervision.</w:t>
      </w:r>
      <w:r w:rsidRPr="00EC6932">
        <w:rPr>
          <w:sz w:val="28"/>
          <w:szCs w:val="28"/>
          <w:lang w:val="en-US"/>
        </w:rPr>
        <w:t xml:space="preserve"> – Singapore, 2024. – 58 p.</w:t>
      </w:r>
    </w:p>
    <w:p w14:paraId="3D599A2C" w14:textId="3E9233A1" w:rsidR="00D138FD" w:rsidRPr="00EC6932" w:rsidRDefault="00D138FD" w:rsidP="00D138FD">
      <w:pPr>
        <w:pStyle w:val="a4"/>
        <w:spacing w:before="0" w:beforeAutospacing="0" w:after="0" w:afterAutospacing="0"/>
        <w:ind w:firstLine="567"/>
        <w:jc w:val="both"/>
        <w:rPr>
          <w:color w:val="000000" w:themeColor="text1"/>
          <w:sz w:val="28"/>
          <w:szCs w:val="28"/>
          <w:lang w:val="kk-KZ"/>
        </w:rPr>
      </w:pPr>
      <w:r w:rsidRPr="00EC6932">
        <w:rPr>
          <w:color w:val="000000" w:themeColor="text1"/>
          <w:sz w:val="28"/>
          <w:szCs w:val="28"/>
          <w:lang w:val="kk-KZ"/>
        </w:rPr>
        <w:t xml:space="preserve">168 ҚР Ұлттық Банкі. ESG деректерін цифрлық өңдеу және Macroprudential Data Hub архитектурасы : SupTech шешімдері. – Алматы, 2025. – Б. 78-82.  </w:t>
      </w:r>
      <w:hyperlink r:id="rId165" w:history="1">
        <w:r w:rsidR="00D24D53" w:rsidRPr="00EC6932">
          <w:rPr>
            <w:rStyle w:val="a9"/>
            <w:sz w:val="28"/>
            <w:szCs w:val="28"/>
            <w:lang w:val="kk-KZ"/>
          </w:rPr>
          <w:t>https://nationalbank.kz/suptech-esg-standards</w:t>
        </w:r>
      </w:hyperlink>
      <w:r w:rsidR="00D24D53" w:rsidRPr="00EC6932">
        <w:rPr>
          <w:color w:val="000000" w:themeColor="text1"/>
          <w:sz w:val="28"/>
          <w:szCs w:val="28"/>
          <w:lang w:val="en-US"/>
        </w:rPr>
        <w:t xml:space="preserve"> </w:t>
      </w:r>
      <w:r w:rsidRPr="00EC6932">
        <w:rPr>
          <w:color w:val="000000" w:themeColor="text1"/>
          <w:sz w:val="28"/>
          <w:szCs w:val="28"/>
          <w:lang w:val="kk-KZ"/>
        </w:rPr>
        <w:t>16.03.2026.</w:t>
      </w:r>
    </w:p>
    <w:p w14:paraId="317C5045" w14:textId="77777777" w:rsidR="00D138FD" w:rsidRPr="00EC6932" w:rsidRDefault="00D138FD" w:rsidP="00D138FD">
      <w:pPr>
        <w:jc w:val="both"/>
        <w:rPr>
          <w:sz w:val="28"/>
          <w:szCs w:val="28"/>
        </w:rPr>
      </w:pPr>
    </w:p>
    <w:p w14:paraId="4B0EBC67" w14:textId="77777777" w:rsidR="0052527E" w:rsidRPr="00EC6932" w:rsidRDefault="0052527E" w:rsidP="00AF696F">
      <w:pPr>
        <w:jc w:val="both"/>
        <w:outlineLvl w:val="1"/>
        <w:rPr>
          <w:b/>
          <w:bCs/>
          <w:sz w:val="28"/>
          <w:szCs w:val="28"/>
          <w:lang w:val="kk-KZ"/>
        </w:rPr>
        <w:sectPr w:rsidR="0052527E" w:rsidRPr="00EC6932" w:rsidSect="000C68A5">
          <w:footerReference w:type="default" r:id="rId166"/>
          <w:pgSz w:w="11906" w:h="16838"/>
          <w:pgMar w:top="1134" w:right="567" w:bottom="1134" w:left="1701" w:header="709" w:footer="709" w:gutter="0"/>
          <w:cols w:space="708"/>
          <w:docGrid w:linePitch="360"/>
        </w:sectPr>
      </w:pPr>
    </w:p>
    <w:p w14:paraId="0C702698" w14:textId="77777777" w:rsidR="0052527E" w:rsidRPr="00EC6932" w:rsidRDefault="0052527E" w:rsidP="0052527E">
      <w:pPr>
        <w:ind w:firstLine="567"/>
        <w:jc w:val="center"/>
        <w:rPr>
          <w:b/>
          <w:bCs/>
          <w:sz w:val="28"/>
          <w:szCs w:val="28"/>
          <w:lang w:val="kk-KZ"/>
        </w:rPr>
      </w:pPr>
      <w:r w:rsidRPr="00EC6932">
        <w:rPr>
          <w:b/>
          <w:bCs/>
          <w:sz w:val="28"/>
          <w:szCs w:val="28"/>
          <w:lang w:val="kk-KZ"/>
        </w:rPr>
        <w:t>ҚОСЫМША А</w:t>
      </w:r>
    </w:p>
    <w:p w14:paraId="45854A45" w14:textId="77777777" w:rsidR="0052527E" w:rsidRPr="00EC6932" w:rsidRDefault="0052527E" w:rsidP="0052527E">
      <w:pPr>
        <w:ind w:firstLine="567"/>
        <w:jc w:val="center"/>
        <w:rPr>
          <w:b/>
          <w:bCs/>
          <w:sz w:val="28"/>
          <w:szCs w:val="28"/>
          <w:lang w:val="kk-KZ"/>
        </w:rPr>
      </w:pPr>
    </w:p>
    <w:p w14:paraId="257F039F" w14:textId="7E95E9A5" w:rsidR="0052527E" w:rsidRPr="00EC6932" w:rsidRDefault="0052527E" w:rsidP="0052527E">
      <w:pPr>
        <w:ind w:firstLine="567"/>
        <w:jc w:val="both"/>
        <w:rPr>
          <w:sz w:val="28"/>
          <w:szCs w:val="28"/>
          <w:lang w:val="kk-KZ"/>
        </w:rPr>
      </w:pPr>
      <w:r w:rsidRPr="00EC6932">
        <w:rPr>
          <w:sz w:val="28"/>
          <w:szCs w:val="28"/>
          <w:lang w:val="kk-KZ"/>
        </w:rPr>
        <w:t>Кесте А.1 - Қазақстан Республикасының банк секторының 2015-2025 жылдары бойынша негізгі көрсеткіштері</w:t>
      </w:r>
    </w:p>
    <w:p w14:paraId="2473B4C9" w14:textId="583156D3" w:rsidR="00B61634" w:rsidRPr="00EC6932" w:rsidRDefault="00840067" w:rsidP="0052527E">
      <w:pPr>
        <w:ind w:firstLine="567"/>
        <w:jc w:val="both"/>
        <w:rPr>
          <w:sz w:val="28"/>
          <w:szCs w:val="28"/>
          <w:lang w:val="kk-KZ"/>
        </w:rPr>
      </w:pPr>
      <w:r w:rsidRPr="00EC6932">
        <w:rPr>
          <w:noProof/>
          <w:sz w:val="28"/>
          <w:szCs w:val="28"/>
          <w:lang w:val="kk-KZ"/>
        </w:rPr>
        <mc:AlternateContent>
          <mc:Choice Requires="wps">
            <w:drawing>
              <wp:anchor distT="0" distB="0" distL="114300" distR="114300" simplePos="0" relativeHeight="251696128" behindDoc="0" locked="0" layoutInCell="1" allowOverlap="1" wp14:anchorId="314A3520" wp14:editId="551700E2">
                <wp:simplePos x="0" y="0"/>
                <wp:positionH relativeFrom="leftMargin">
                  <wp:posOffset>76200</wp:posOffset>
                </wp:positionH>
                <wp:positionV relativeFrom="paragraph">
                  <wp:posOffset>1969770</wp:posOffset>
                </wp:positionV>
                <wp:extent cx="754380" cy="922020"/>
                <wp:effectExtent l="0" t="0" r="26670" b="11430"/>
                <wp:wrapNone/>
                <wp:docPr id="3" name="Овал 3"/>
                <wp:cNvGraphicFramePr/>
                <a:graphic xmlns:a="http://schemas.openxmlformats.org/drawingml/2006/main">
                  <a:graphicData uri="http://schemas.microsoft.com/office/word/2010/wordprocessingShape">
                    <wps:wsp>
                      <wps:cNvSpPr/>
                      <wps:spPr>
                        <a:xfrm>
                          <a:off x="0" y="0"/>
                          <a:ext cx="754380" cy="92202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oval w14:anchorId="71A199BB" id="Овал 3" o:spid="_x0000_s1026" style="position:absolute;margin-left:6pt;margin-top:155.1pt;width:59.4pt;height:72.6pt;z-index:2516961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iNBnwIAAK0FAAAOAAAAZHJzL2Uyb0RvYy54bWysVM1OGzEQvlfqO1i+l92EUCBigyIQVSUE&#10;qFBxdrx21pLX49pONunD9Bkqrn2JPFLH3p/QgnpAzcEZe2a+mfl2Zs7ON7Uma+G8AlPQ0UFOiTAc&#10;SmWWBf36cPXhhBIfmCmZBiMKuhWens/evztr7FSMoQJdCkcQxPhpYwtahWCnWeZ5JWrmD8AKg0oJ&#10;rmYBr26ZlY41iF7rbJznH7MGXGkdcOE9vl62SjpL+FIKHm6l9CIQXVDMLaTTpXMRz2x2xqZLx2yl&#10;eJcGe0MWNVMGgw5QlywwsnLqBVStuAMPMhxwqDOQUnGRasBqRvlf1dxXzIpUC5Lj7UCT/3+w/GZ9&#10;54gqC3pIiWE1fqLdj93T7ufuFzmM7DTWT9Ho3t657uZRjKVupKvjPxZBNonR7cCo2ATC8fH4aHJ4&#10;grxzVJ2Ox/k4MZ7tna3z4ZOAmkShoEJrZX2smU3Z+toHjInWvVV89qBVeaW0TpfYJ+JCO7Jm+IUX&#10;y1HMGT3+sNLmTY4IEz2zSEFbdJLCVouIp80XIZE6LHOcEk5Nu0+GcS5MGLWqipWizfEox1+fZZ9+&#10;yjkBRmSJ1Q3YHUBv2YL02G2xnX10FannB+f8X4m1zoNHigwmDM61MuBeA9BYVRe5te9JaqmJLC2g&#10;3GJjOWgnzlt+pfALXzMf7pjDEcOmwLURbvGQGpqCQidRUoH7/tp7tMfORy0lDY5sQf23FXOCEv3Z&#10;4EycjiaTOOPpMjk6xmYj7rlm8VxjVvUFYM+McEFZnsRoH3QvSgf1I26XeYyKKmY4xi4oD66/XIR2&#10;leB+4mI+T2Y415aFa3NveQSPrMb2fdg8Mme7Ng84HzfQj/eLVm9to6eB+SqAVGkO9rx2fONOSI3T&#10;7a+4dJ7fk9V+y85+AwAA//8DAFBLAwQUAAYACAAAACEAmbwdyd8AAAAKAQAADwAAAGRycy9kb3du&#10;cmV2LnhtbEyPwW7CMBBE75X6D9Yi9VZsQkBVGgdVSFw4IJFSqUcTm8QiXluxA+nfdzm1x9GOZt8r&#10;N5Pr2c0M0XqUsJgLYAYbry22Ek6fu9c3YDEp1Kr3aCT8mAib6vmpVIX2dzyaW51aRiMYCyWhSykU&#10;nMemM07FuQ8G6Xbxg1OJ4tByPag7jbueZ0KsuVMW6UOngtl2prnWo5NwsfX3lq/D7jDsc78/2rH+&#10;CgcpX2bTxzuwZKb0V4YHPqFDRUxnP6KOrKeckUqSsFyIDNijsBTkcpaQr1Y58Krk/xWqXwAAAP//&#10;AwBQSwECLQAUAAYACAAAACEAtoM4kv4AAADhAQAAEwAAAAAAAAAAAAAAAAAAAAAAW0NvbnRlbnRf&#10;VHlwZXNdLnhtbFBLAQItABQABgAIAAAAIQA4/SH/1gAAAJQBAAALAAAAAAAAAAAAAAAAAC8BAABf&#10;cmVscy8ucmVsc1BLAQItABQABgAIAAAAIQCbZiNBnwIAAK0FAAAOAAAAAAAAAAAAAAAAAC4CAABk&#10;cnMvZTJvRG9jLnhtbFBLAQItABQABgAIAAAAIQCZvB3J3wAAAAoBAAAPAAAAAAAAAAAAAAAAAPkE&#10;AABkcnMvZG93bnJldi54bWxQSwUGAAAAAAQABADzAAAABQYAAAAA&#10;" fillcolor="white [3212]" strokecolor="white [3212]" strokeweight="2pt">
                <w10:wrap anchorx="margin"/>
              </v:oval>
            </w:pict>
          </mc:Fallback>
        </mc:AlternateConten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992"/>
        <w:gridCol w:w="1135"/>
        <w:gridCol w:w="1134"/>
        <w:gridCol w:w="1134"/>
        <w:gridCol w:w="992"/>
        <w:gridCol w:w="992"/>
        <w:gridCol w:w="992"/>
        <w:gridCol w:w="993"/>
        <w:gridCol w:w="992"/>
        <w:gridCol w:w="1134"/>
        <w:gridCol w:w="1134"/>
      </w:tblGrid>
      <w:tr w:rsidR="0052527E" w:rsidRPr="00EC6932" w14:paraId="5B8598C5" w14:textId="77777777" w:rsidTr="00B61634">
        <w:trPr>
          <w:trHeight w:val="225"/>
          <w:jc w:val="center"/>
        </w:trPr>
        <w:tc>
          <w:tcPr>
            <w:tcW w:w="2263" w:type="dxa"/>
            <w:tcBorders>
              <w:top w:val="single" w:sz="4" w:space="0" w:color="auto"/>
              <w:left w:val="single" w:sz="4" w:space="0" w:color="auto"/>
              <w:bottom w:val="single" w:sz="4" w:space="0" w:color="auto"/>
              <w:right w:val="single" w:sz="4" w:space="0" w:color="auto"/>
            </w:tcBorders>
            <w:hideMark/>
          </w:tcPr>
          <w:p w14:paraId="14BABA57" w14:textId="77777777" w:rsidR="0052527E" w:rsidRPr="00EC6932" w:rsidRDefault="0052527E" w:rsidP="00E80EF1">
            <w:pPr>
              <w:pStyle w:val="af"/>
              <w:jc w:val="center"/>
              <w:rPr>
                <w:sz w:val="23"/>
                <w:szCs w:val="23"/>
                <w:lang w:val="kk-KZ"/>
              </w:rPr>
            </w:pPr>
            <w:r w:rsidRPr="00EC6932">
              <w:rPr>
                <w:sz w:val="23"/>
                <w:szCs w:val="23"/>
                <w:lang w:val="kk-KZ"/>
              </w:rPr>
              <w:t>Көрсеткіштер</w:t>
            </w:r>
          </w:p>
        </w:tc>
        <w:tc>
          <w:tcPr>
            <w:tcW w:w="992" w:type="dxa"/>
            <w:tcBorders>
              <w:top w:val="single" w:sz="4" w:space="0" w:color="auto"/>
              <w:left w:val="single" w:sz="4" w:space="0" w:color="auto"/>
              <w:bottom w:val="single" w:sz="4" w:space="0" w:color="auto"/>
              <w:right w:val="single" w:sz="4" w:space="0" w:color="auto"/>
            </w:tcBorders>
            <w:hideMark/>
          </w:tcPr>
          <w:p w14:paraId="5A8B4B55" w14:textId="77777777" w:rsidR="0052527E" w:rsidRPr="00EC6932" w:rsidRDefault="0052527E" w:rsidP="00E80EF1">
            <w:pPr>
              <w:pStyle w:val="af"/>
              <w:jc w:val="center"/>
              <w:rPr>
                <w:sz w:val="23"/>
                <w:szCs w:val="23"/>
              </w:rPr>
            </w:pPr>
            <w:r w:rsidRPr="00EC6932">
              <w:rPr>
                <w:sz w:val="23"/>
                <w:szCs w:val="23"/>
                <w:lang w:val="kk-KZ"/>
              </w:rPr>
              <w:t>2015</w:t>
            </w:r>
          </w:p>
        </w:tc>
        <w:tc>
          <w:tcPr>
            <w:tcW w:w="1135" w:type="dxa"/>
            <w:tcBorders>
              <w:top w:val="single" w:sz="4" w:space="0" w:color="auto"/>
              <w:left w:val="single" w:sz="4" w:space="0" w:color="auto"/>
              <w:bottom w:val="single" w:sz="4" w:space="0" w:color="auto"/>
              <w:right w:val="single" w:sz="4" w:space="0" w:color="auto"/>
            </w:tcBorders>
            <w:hideMark/>
          </w:tcPr>
          <w:p w14:paraId="2CD5F0C5" w14:textId="77777777" w:rsidR="0052527E" w:rsidRPr="00EC6932" w:rsidRDefault="0052527E" w:rsidP="00E80EF1">
            <w:pPr>
              <w:pStyle w:val="af"/>
              <w:jc w:val="center"/>
              <w:rPr>
                <w:sz w:val="23"/>
                <w:szCs w:val="23"/>
              </w:rPr>
            </w:pPr>
            <w:r w:rsidRPr="00EC6932">
              <w:rPr>
                <w:sz w:val="23"/>
                <w:szCs w:val="23"/>
                <w:lang w:val="kk-KZ"/>
              </w:rPr>
              <w:t>2016</w:t>
            </w:r>
          </w:p>
        </w:tc>
        <w:tc>
          <w:tcPr>
            <w:tcW w:w="1134" w:type="dxa"/>
            <w:tcBorders>
              <w:top w:val="single" w:sz="4" w:space="0" w:color="auto"/>
              <w:left w:val="single" w:sz="4" w:space="0" w:color="auto"/>
              <w:bottom w:val="single" w:sz="4" w:space="0" w:color="auto"/>
              <w:right w:val="single" w:sz="4" w:space="0" w:color="auto"/>
            </w:tcBorders>
            <w:hideMark/>
          </w:tcPr>
          <w:p w14:paraId="268276D5" w14:textId="77777777" w:rsidR="0052527E" w:rsidRPr="00EC6932" w:rsidRDefault="0052527E" w:rsidP="00E80EF1">
            <w:pPr>
              <w:pStyle w:val="af"/>
              <w:jc w:val="center"/>
              <w:rPr>
                <w:sz w:val="23"/>
                <w:szCs w:val="23"/>
              </w:rPr>
            </w:pPr>
            <w:r w:rsidRPr="00EC6932">
              <w:rPr>
                <w:sz w:val="23"/>
                <w:szCs w:val="23"/>
                <w:lang w:val="kk-KZ"/>
              </w:rPr>
              <w:t>2017</w:t>
            </w:r>
          </w:p>
        </w:tc>
        <w:tc>
          <w:tcPr>
            <w:tcW w:w="1134" w:type="dxa"/>
            <w:tcBorders>
              <w:top w:val="single" w:sz="4" w:space="0" w:color="auto"/>
              <w:left w:val="single" w:sz="4" w:space="0" w:color="auto"/>
              <w:bottom w:val="single" w:sz="4" w:space="0" w:color="auto"/>
              <w:right w:val="single" w:sz="4" w:space="0" w:color="auto"/>
            </w:tcBorders>
            <w:hideMark/>
          </w:tcPr>
          <w:p w14:paraId="761584DE" w14:textId="77777777" w:rsidR="0052527E" w:rsidRPr="00EC6932" w:rsidRDefault="0052527E" w:rsidP="00E80EF1">
            <w:pPr>
              <w:pStyle w:val="af"/>
              <w:jc w:val="center"/>
              <w:rPr>
                <w:sz w:val="23"/>
                <w:szCs w:val="23"/>
              </w:rPr>
            </w:pPr>
            <w:r w:rsidRPr="00EC6932">
              <w:rPr>
                <w:sz w:val="23"/>
                <w:szCs w:val="23"/>
                <w:lang w:val="kk-KZ"/>
              </w:rPr>
              <w:t>2018</w:t>
            </w:r>
          </w:p>
        </w:tc>
        <w:tc>
          <w:tcPr>
            <w:tcW w:w="992" w:type="dxa"/>
            <w:tcBorders>
              <w:top w:val="single" w:sz="4" w:space="0" w:color="auto"/>
              <w:left w:val="single" w:sz="4" w:space="0" w:color="auto"/>
              <w:bottom w:val="single" w:sz="4" w:space="0" w:color="auto"/>
              <w:right w:val="single" w:sz="4" w:space="0" w:color="auto"/>
            </w:tcBorders>
            <w:hideMark/>
          </w:tcPr>
          <w:p w14:paraId="32974165" w14:textId="77777777" w:rsidR="0052527E" w:rsidRPr="00EC6932" w:rsidRDefault="0052527E" w:rsidP="00E80EF1">
            <w:pPr>
              <w:pStyle w:val="af"/>
              <w:jc w:val="center"/>
              <w:rPr>
                <w:sz w:val="23"/>
                <w:szCs w:val="23"/>
              </w:rPr>
            </w:pPr>
            <w:r w:rsidRPr="00EC6932">
              <w:rPr>
                <w:sz w:val="23"/>
                <w:szCs w:val="23"/>
                <w:lang w:val="kk-KZ"/>
              </w:rPr>
              <w:t>2019</w:t>
            </w:r>
          </w:p>
        </w:tc>
        <w:tc>
          <w:tcPr>
            <w:tcW w:w="992" w:type="dxa"/>
            <w:tcBorders>
              <w:top w:val="single" w:sz="4" w:space="0" w:color="auto"/>
              <w:left w:val="single" w:sz="4" w:space="0" w:color="auto"/>
              <w:bottom w:val="single" w:sz="4" w:space="0" w:color="auto"/>
              <w:right w:val="single" w:sz="4" w:space="0" w:color="auto"/>
            </w:tcBorders>
            <w:hideMark/>
          </w:tcPr>
          <w:p w14:paraId="6FB48632" w14:textId="77777777" w:rsidR="0052527E" w:rsidRPr="00EC6932" w:rsidRDefault="0052527E" w:rsidP="00E80EF1">
            <w:pPr>
              <w:pStyle w:val="af"/>
              <w:jc w:val="center"/>
              <w:rPr>
                <w:sz w:val="23"/>
                <w:szCs w:val="23"/>
              </w:rPr>
            </w:pPr>
            <w:r w:rsidRPr="00EC6932">
              <w:rPr>
                <w:sz w:val="23"/>
                <w:szCs w:val="23"/>
                <w:lang w:val="kk-KZ"/>
              </w:rPr>
              <w:t>2020</w:t>
            </w:r>
          </w:p>
        </w:tc>
        <w:tc>
          <w:tcPr>
            <w:tcW w:w="992" w:type="dxa"/>
            <w:tcBorders>
              <w:top w:val="single" w:sz="4" w:space="0" w:color="auto"/>
              <w:left w:val="single" w:sz="4" w:space="0" w:color="auto"/>
              <w:bottom w:val="single" w:sz="4" w:space="0" w:color="auto"/>
              <w:right w:val="single" w:sz="4" w:space="0" w:color="auto"/>
            </w:tcBorders>
            <w:hideMark/>
          </w:tcPr>
          <w:p w14:paraId="7B8D2971" w14:textId="77777777" w:rsidR="0052527E" w:rsidRPr="00EC6932" w:rsidRDefault="0052527E" w:rsidP="00E80EF1">
            <w:pPr>
              <w:pStyle w:val="af"/>
              <w:jc w:val="center"/>
              <w:rPr>
                <w:sz w:val="23"/>
                <w:szCs w:val="23"/>
              </w:rPr>
            </w:pPr>
            <w:r w:rsidRPr="00EC6932">
              <w:rPr>
                <w:sz w:val="23"/>
                <w:szCs w:val="23"/>
                <w:lang w:val="kk-KZ"/>
              </w:rPr>
              <w:t>2021</w:t>
            </w:r>
          </w:p>
        </w:tc>
        <w:tc>
          <w:tcPr>
            <w:tcW w:w="993" w:type="dxa"/>
            <w:tcBorders>
              <w:top w:val="single" w:sz="4" w:space="0" w:color="auto"/>
              <w:left w:val="single" w:sz="4" w:space="0" w:color="auto"/>
              <w:bottom w:val="single" w:sz="4" w:space="0" w:color="auto"/>
              <w:right w:val="single" w:sz="4" w:space="0" w:color="auto"/>
            </w:tcBorders>
            <w:hideMark/>
          </w:tcPr>
          <w:p w14:paraId="717BC8DC" w14:textId="77777777" w:rsidR="0052527E" w:rsidRPr="00EC6932" w:rsidRDefault="0052527E" w:rsidP="00E80EF1">
            <w:pPr>
              <w:pStyle w:val="af"/>
              <w:jc w:val="center"/>
              <w:rPr>
                <w:sz w:val="23"/>
                <w:szCs w:val="23"/>
              </w:rPr>
            </w:pPr>
            <w:r w:rsidRPr="00EC6932">
              <w:rPr>
                <w:sz w:val="23"/>
                <w:szCs w:val="23"/>
                <w:lang w:val="kk-KZ"/>
              </w:rPr>
              <w:t>2022</w:t>
            </w:r>
          </w:p>
        </w:tc>
        <w:tc>
          <w:tcPr>
            <w:tcW w:w="992" w:type="dxa"/>
            <w:tcBorders>
              <w:top w:val="single" w:sz="4" w:space="0" w:color="auto"/>
              <w:left w:val="single" w:sz="4" w:space="0" w:color="auto"/>
              <w:bottom w:val="single" w:sz="4" w:space="0" w:color="auto"/>
              <w:right w:val="single" w:sz="4" w:space="0" w:color="auto"/>
            </w:tcBorders>
            <w:hideMark/>
          </w:tcPr>
          <w:p w14:paraId="34D5A705" w14:textId="77777777" w:rsidR="0052527E" w:rsidRPr="00EC6932" w:rsidRDefault="0052527E" w:rsidP="00E80EF1">
            <w:pPr>
              <w:pStyle w:val="af"/>
              <w:jc w:val="center"/>
              <w:rPr>
                <w:sz w:val="23"/>
                <w:szCs w:val="23"/>
              </w:rPr>
            </w:pPr>
            <w:r w:rsidRPr="00EC6932">
              <w:rPr>
                <w:sz w:val="23"/>
                <w:szCs w:val="23"/>
                <w:lang w:val="kk-KZ"/>
              </w:rPr>
              <w:t>2023</w:t>
            </w:r>
          </w:p>
        </w:tc>
        <w:tc>
          <w:tcPr>
            <w:tcW w:w="1134" w:type="dxa"/>
            <w:tcBorders>
              <w:top w:val="single" w:sz="4" w:space="0" w:color="auto"/>
              <w:left w:val="single" w:sz="4" w:space="0" w:color="auto"/>
              <w:bottom w:val="single" w:sz="4" w:space="0" w:color="auto"/>
              <w:right w:val="single" w:sz="4" w:space="0" w:color="auto"/>
            </w:tcBorders>
          </w:tcPr>
          <w:p w14:paraId="0375317A" w14:textId="77777777" w:rsidR="0052527E" w:rsidRPr="00EC6932" w:rsidRDefault="0052527E" w:rsidP="00E80EF1">
            <w:pPr>
              <w:pStyle w:val="af"/>
              <w:jc w:val="center"/>
              <w:rPr>
                <w:sz w:val="23"/>
                <w:szCs w:val="23"/>
                <w:lang w:val="kk-KZ"/>
              </w:rPr>
            </w:pPr>
            <w:r w:rsidRPr="00EC6932">
              <w:rPr>
                <w:sz w:val="23"/>
                <w:szCs w:val="23"/>
                <w:lang w:val="kk-KZ"/>
              </w:rPr>
              <w:t>2024</w:t>
            </w:r>
          </w:p>
        </w:tc>
        <w:tc>
          <w:tcPr>
            <w:tcW w:w="1134" w:type="dxa"/>
            <w:tcBorders>
              <w:top w:val="single" w:sz="4" w:space="0" w:color="auto"/>
              <w:left w:val="single" w:sz="4" w:space="0" w:color="auto"/>
              <w:bottom w:val="single" w:sz="4" w:space="0" w:color="auto"/>
              <w:right w:val="single" w:sz="4" w:space="0" w:color="auto"/>
            </w:tcBorders>
          </w:tcPr>
          <w:p w14:paraId="41F7D3D0" w14:textId="77777777" w:rsidR="0052527E" w:rsidRPr="00EC6932" w:rsidRDefault="0052527E" w:rsidP="00E80EF1">
            <w:pPr>
              <w:pStyle w:val="af"/>
              <w:jc w:val="center"/>
              <w:rPr>
                <w:sz w:val="23"/>
                <w:szCs w:val="23"/>
                <w:lang w:val="kk-KZ"/>
              </w:rPr>
            </w:pPr>
            <w:r w:rsidRPr="00EC6932">
              <w:rPr>
                <w:sz w:val="23"/>
                <w:szCs w:val="23"/>
                <w:lang w:val="kk-KZ"/>
              </w:rPr>
              <w:t>2025*</w:t>
            </w:r>
          </w:p>
        </w:tc>
      </w:tr>
      <w:tr w:rsidR="0052527E" w:rsidRPr="00EC6932" w14:paraId="68A69ACD" w14:textId="77777777" w:rsidTr="00B61634">
        <w:trPr>
          <w:trHeight w:val="261"/>
          <w:jc w:val="center"/>
        </w:trPr>
        <w:tc>
          <w:tcPr>
            <w:tcW w:w="2263" w:type="dxa"/>
            <w:tcBorders>
              <w:top w:val="single" w:sz="4" w:space="0" w:color="auto"/>
              <w:left w:val="single" w:sz="4" w:space="0" w:color="auto"/>
              <w:bottom w:val="single" w:sz="4" w:space="0" w:color="auto"/>
              <w:right w:val="single" w:sz="4" w:space="0" w:color="auto"/>
            </w:tcBorders>
            <w:hideMark/>
          </w:tcPr>
          <w:p w14:paraId="2F429EF9" w14:textId="77777777" w:rsidR="0052527E" w:rsidRPr="00EC6932" w:rsidRDefault="0052527E" w:rsidP="00E80EF1">
            <w:pPr>
              <w:pStyle w:val="af"/>
              <w:jc w:val="center"/>
              <w:rPr>
                <w:sz w:val="23"/>
                <w:szCs w:val="23"/>
                <w:lang w:val="kk-KZ"/>
              </w:rPr>
            </w:pPr>
            <w:r w:rsidRPr="00EC6932">
              <w:rPr>
                <w:sz w:val="23"/>
                <w:szCs w:val="23"/>
              </w:rPr>
              <w:t>Банктер саны</w:t>
            </w:r>
          </w:p>
        </w:tc>
        <w:tc>
          <w:tcPr>
            <w:tcW w:w="992" w:type="dxa"/>
            <w:tcBorders>
              <w:top w:val="single" w:sz="4" w:space="0" w:color="auto"/>
              <w:left w:val="single" w:sz="4" w:space="0" w:color="auto"/>
              <w:bottom w:val="single" w:sz="4" w:space="0" w:color="auto"/>
              <w:right w:val="single" w:sz="4" w:space="0" w:color="auto"/>
            </w:tcBorders>
            <w:noWrap/>
            <w:hideMark/>
          </w:tcPr>
          <w:p w14:paraId="29D99565" w14:textId="77777777" w:rsidR="0052527E" w:rsidRPr="00EC6932" w:rsidRDefault="0052527E" w:rsidP="00E80EF1">
            <w:pPr>
              <w:pStyle w:val="af"/>
              <w:jc w:val="center"/>
              <w:rPr>
                <w:sz w:val="23"/>
                <w:szCs w:val="23"/>
                <w:lang w:val="kk-KZ"/>
              </w:rPr>
            </w:pPr>
            <w:r w:rsidRPr="00EC6932">
              <w:rPr>
                <w:sz w:val="23"/>
                <w:szCs w:val="23"/>
                <w:lang w:val="kk-KZ"/>
              </w:rPr>
              <w:t>35</w:t>
            </w:r>
          </w:p>
        </w:tc>
        <w:tc>
          <w:tcPr>
            <w:tcW w:w="1135" w:type="dxa"/>
            <w:tcBorders>
              <w:top w:val="single" w:sz="4" w:space="0" w:color="auto"/>
              <w:left w:val="single" w:sz="4" w:space="0" w:color="auto"/>
              <w:bottom w:val="single" w:sz="4" w:space="0" w:color="auto"/>
              <w:right w:val="single" w:sz="4" w:space="0" w:color="auto"/>
            </w:tcBorders>
            <w:noWrap/>
            <w:hideMark/>
          </w:tcPr>
          <w:p w14:paraId="1B44FC7D" w14:textId="77777777" w:rsidR="0052527E" w:rsidRPr="00EC6932" w:rsidRDefault="0052527E" w:rsidP="00E80EF1">
            <w:pPr>
              <w:pStyle w:val="af"/>
              <w:jc w:val="center"/>
              <w:rPr>
                <w:sz w:val="23"/>
                <w:szCs w:val="23"/>
                <w:lang w:val="kk-KZ"/>
              </w:rPr>
            </w:pPr>
            <w:r w:rsidRPr="00EC6932">
              <w:rPr>
                <w:sz w:val="23"/>
                <w:szCs w:val="23"/>
                <w:lang w:val="kk-KZ"/>
              </w:rPr>
              <w:t>34</w:t>
            </w:r>
          </w:p>
        </w:tc>
        <w:tc>
          <w:tcPr>
            <w:tcW w:w="1134" w:type="dxa"/>
            <w:tcBorders>
              <w:top w:val="single" w:sz="4" w:space="0" w:color="auto"/>
              <w:left w:val="single" w:sz="4" w:space="0" w:color="auto"/>
              <w:bottom w:val="single" w:sz="4" w:space="0" w:color="auto"/>
              <w:right w:val="single" w:sz="4" w:space="0" w:color="auto"/>
            </w:tcBorders>
            <w:noWrap/>
            <w:hideMark/>
          </w:tcPr>
          <w:p w14:paraId="4097151C" w14:textId="77777777" w:rsidR="0052527E" w:rsidRPr="00EC6932" w:rsidRDefault="0052527E" w:rsidP="00E80EF1">
            <w:pPr>
              <w:pStyle w:val="af"/>
              <w:jc w:val="center"/>
              <w:rPr>
                <w:sz w:val="23"/>
                <w:szCs w:val="23"/>
                <w:lang w:val="kk-KZ"/>
              </w:rPr>
            </w:pPr>
            <w:r w:rsidRPr="00EC6932">
              <w:rPr>
                <w:sz w:val="23"/>
                <w:szCs w:val="23"/>
                <w:lang w:val="kk-KZ"/>
              </w:rPr>
              <w:t>32</w:t>
            </w:r>
          </w:p>
        </w:tc>
        <w:tc>
          <w:tcPr>
            <w:tcW w:w="1134" w:type="dxa"/>
            <w:tcBorders>
              <w:top w:val="single" w:sz="4" w:space="0" w:color="auto"/>
              <w:left w:val="single" w:sz="4" w:space="0" w:color="auto"/>
              <w:bottom w:val="single" w:sz="4" w:space="0" w:color="auto"/>
              <w:right w:val="single" w:sz="4" w:space="0" w:color="auto"/>
            </w:tcBorders>
            <w:noWrap/>
            <w:hideMark/>
          </w:tcPr>
          <w:p w14:paraId="7F11BADE" w14:textId="77777777" w:rsidR="0052527E" w:rsidRPr="00EC6932" w:rsidRDefault="0052527E" w:rsidP="00E80EF1">
            <w:pPr>
              <w:pStyle w:val="af"/>
              <w:jc w:val="center"/>
              <w:rPr>
                <w:sz w:val="23"/>
                <w:szCs w:val="23"/>
                <w:lang w:val="kk-KZ"/>
              </w:rPr>
            </w:pPr>
            <w:r w:rsidRPr="00EC6932">
              <w:rPr>
                <w:sz w:val="23"/>
                <w:szCs w:val="23"/>
                <w:lang w:val="kk-KZ"/>
              </w:rPr>
              <w:t>28</w:t>
            </w:r>
          </w:p>
        </w:tc>
        <w:tc>
          <w:tcPr>
            <w:tcW w:w="992" w:type="dxa"/>
            <w:tcBorders>
              <w:top w:val="single" w:sz="4" w:space="0" w:color="auto"/>
              <w:left w:val="single" w:sz="4" w:space="0" w:color="auto"/>
              <w:bottom w:val="single" w:sz="4" w:space="0" w:color="auto"/>
              <w:right w:val="single" w:sz="4" w:space="0" w:color="auto"/>
            </w:tcBorders>
            <w:noWrap/>
            <w:hideMark/>
          </w:tcPr>
          <w:p w14:paraId="663AE5D6" w14:textId="77777777" w:rsidR="0052527E" w:rsidRPr="00EC6932" w:rsidRDefault="0052527E" w:rsidP="00E80EF1">
            <w:pPr>
              <w:pStyle w:val="af"/>
              <w:jc w:val="center"/>
              <w:rPr>
                <w:sz w:val="23"/>
                <w:szCs w:val="23"/>
                <w:lang w:val="kk-KZ"/>
              </w:rPr>
            </w:pPr>
            <w:r w:rsidRPr="00EC6932">
              <w:rPr>
                <w:sz w:val="23"/>
                <w:szCs w:val="23"/>
                <w:lang w:val="kk-KZ"/>
              </w:rPr>
              <w:t>27</w:t>
            </w:r>
          </w:p>
        </w:tc>
        <w:tc>
          <w:tcPr>
            <w:tcW w:w="992" w:type="dxa"/>
            <w:tcBorders>
              <w:top w:val="single" w:sz="4" w:space="0" w:color="auto"/>
              <w:left w:val="single" w:sz="4" w:space="0" w:color="auto"/>
              <w:bottom w:val="single" w:sz="4" w:space="0" w:color="auto"/>
              <w:right w:val="single" w:sz="4" w:space="0" w:color="auto"/>
            </w:tcBorders>
            <w:noWrap/>
            <w:hideMark/>
          </w:tcPr>
          <w:p w14:paraId="7C902113" w14:textId="77777777" w:rsidR="0052527E" w:rsidRPr="00EC6932" w:rsidRDefault="0052527E" w:rsidP="00E80EF1">
            <w:pPr>
              <w:pStyle w:val="af"/>
              <w:jc w:val="center"/>
              <w:rPr>
                <w:sz w:val="23"/>
                <w:szCs w:val="23"/>
                <w:lang w:val="kk-KZ"/>
              </w:rPr>
            </w:pPr>
            <w:r w:rsidRPr="00EC6932">
              <w:rPr>
                <w:sz w:val="23"/>
                <w:szCs w:val="23"/>
                <w:lang w:val="kk-KZ"/>
              </w:rPr>
              <w:t>26</w:t>
            </w:r>
          </w:p>
        </w:tc>
        <w:tc>
          <w:tcPr>
            <w:tcW w:w="992" w:type="dxa"/>
            <w:tcBorders>
              <w:top w:val="single" w:sz="4" w:space="0" w:color="auto"/>
              <w:left w:val="single" w:sz="4" w:space="0" w:color="auto"/>
              <w:bottom w:val="single" w:sz="4" w:space="0" w:color="auto"/>
              <w:right w:val="single" w:sz="4" w:space="0" w:color="auto"/>
            </w:tcBorders>
            <w:noWrap/>
            <w:hideMark/>
          </w:tcPr>
          <w:p w14:paraId="4051CA0B" w14:textId="77777777" w:rsidR="0052527E" w:rsidRPr="00EC6932" w:rsidRDefault="0052527E" w:rsidP="00E80EF1">
            <w:pPr>
              <w:pStyle w:val="af"/>
              <w:jc w:val="center"/>
              <w:rPr>
                <w:sz w:val="23"/>
                <w:szCs w:val="23"/>
                <w:lang w:val="kk-KZ"/>
              </w:rPr>
            </w:pPr>
            <w:r w:rsidRPr="00EC6932">
              <w:rPr>
                <w:sz w:val="23"/>
                <w:szCs w:val="23"/>
                <w:lang w:val="kk-KZ"/>
              </w:rPr>
              <w:t>22</w:t>
            </w:r>
          </w:p>
        </w:tc>
        <w:tc>
          <w:tcPr>
            <w:tcW w:w="993" w:type="dxa"/>
            <w:tcBorders>
              <w:top w:val="single" w:sz="4" w:space="0" w:color="auto"/>
              <w:left w:val="single" w:sz="4" w:space="0" w:color="auto"/>
              <w:bottom w:val="single" w:sz="4" w:space="0" w:color="auto"/>
              <w:right w:val="single" w:sz="4" w:space="0" w:color="auto"/>
            </w:tcBorders>
            <w:noWrap/>
            <w:hideMark/>
          </w:tcPr>
          <w:p w14:paraId="1CC0D074" w14:textId="77777777" w:rsidR="0052527E" w:rsidRPr="00EC6932" w:rsidRDefault="0052527E" w:rsidP="00E80EF1">
            <w:pPr>
              <w:pStyle w:val="af"/>
              <w:jc w:val="center"/>
              <w:rPr>
                <w:sz w:val="23"/>
                <w:szCs w:val="23"/>
                <w:lang w:val="kk-KZ"/>
              </w:rPr>
            </w:pPr>
            <w:r w:rsidRPr="00EC6932">
              <w:rPr>
                <w:sz w:val="23"/>
                <w:szCs w:val="23"/>
                <w:lang w:val="kk-KZ"/>
              </w:rPr>
              <w:t>21</w:t>
            </w:r>
          </w:p>
        </w:tc>
        <w:tc>
          <w:tcPr>
            <w:tcW w:w="992" w:type="dxa"/>
            <w:tcBorders>
              <w:top w:val="single" w:sz="4" w:space="0" w:color="auto"/>
              <w:left w:val="single" w:sz="4" w:space="0" w:color="auto"/>
              <w:bottom w:val="single" w:sz="4" w:space="0" w:color="auto"/>
              <w:right w:val="single" w:sz="4" w:space="0" w:color="auto"/>
            </w:tcBorders>
            <w:noWrap/>
            <w:hideMark/>
          </w:tcPr>
          <w:p w14:paraId="2C09BE6B" w14:textId="77777777" w:rsidR="0052527E" w:rsidRPr="00EC6932" w:rsidRDefault="0052527E" w:rsidP="00E80EF1">
            <w:pPr>
              <w:pStyle w:val="af"/>
              <w:jc w:val="center"/>
              <w:rPr>
                <w:sz w:val="23"/>
                <w:szCs w:val="23"/>
                <w:lang w:val="kk-KZ"/>
              </w:rPr>
            </w:pPr>
            <w:r w:rsidRPr="00EC6932">
              <w:rPr>
                <w:sz w:val="23"/>
                <w:szCs w:val="23"/>
                <w:lang w:val="kk-KZ"/>
              </w:rPr>
              <w:t>21</w:t>
            </w:r>
          </w:p>
        </w:tc>
        <w:tc>
          <w:tcPr>
            <w:tcW w:w="1134" w:type="dxa"/>
            <w:tcBorders>
              <w:top w:val="single" w:sz="4" w:space="0" w:color="auto"/>
              <w:left w:val="single" w:sz="4" w:space="0" w:color="auto"/>
              <w:bottom w:val="single" w:sz="4" w:space="0" w:color="auto"/>
              <w:right w:val="single" w:sz="4" w:space="0" w:color="auto"/>
            </w:tcBorders>
          </w:tcPr>
          <w:p w14:paraId="0CDAE544" w14:textId="77777777" w:rsidR="0052527E" w:rsidRPr="00EC6932" w:rsidRDefault="0052527E" w:rsidP="00E80EF1">
            <w:pPr>
              <w:pStyle w:val="af"/>
              <w:jc w:val="center"/>
              <w:rPr>
                <w:sz w:val="23"/>
                <w:szCs w:val="23"/>
              </w:rPr>
            </w:pPr>
            <w:r w:rsidRPr="00EC6932">
              <w:rPr>
                <w:sz w:val="23"/>
                <w:szCs w:val="23"/>
              </w:rPr>
              <w:t>21</w:t>
            </w:r>
          </w:p>
        </w:tc>
        <w:tc>
          <w:tcPr>
            <w:tcW w:w="1134" w:type="dxa"/>
            <w:tcBorders>
              <w:top w:val="single" w:sz="4" w:space="0" w:color="auto"/>
              <w:left w:val="single" w:sz="4" w:space="0" w:color="auto"/>
              <w:bottom w:val="single" w:sz="4" w:space="0" w:color="auto"/>
              <w:right w:val="single" w:sz="4" w:space="0" w:color="auto"/>
            </w:tcBorders>
          </w:tcPr>
          <w:p w14:paraId="449A25BD" w14:textId="77777777" w:rsidR="0052527E" w:rsidRPr="00EC6932" w:rsidRDefault="0052527E" w:rsidP="00E80EF1">
            <w:pPr>
              <w:pStyle w:val="af"/>
              <w:jc w:val="center"/>
              <w:rPr>
                <w:sz w:val="23"/>
                <w:szCs w:val="23"/>
                <w:lang w:val="kk-KZ"/>
              </w:rPr>
            </w:pPr>
            <w:r w:rsidRPr="00EC6932">
              <w:rPr>
                <w:sz w:val="23"/>
                <w:szCs w:val="23"/>
                <w:lang w:val="kk-KZ"/>
              </w:rPr>
              <w:t>23</w:t>
            </w:r>
          </w:p>
        </w:tc>
      </w:tr>
      <w:tr w:rsidR="0052527E" w:rsidRPr="00EC6932" w14:paraId="6E5E0954" w14:textId="77777777" w:rsidTr="00B61634">
        <w:trPr>
          <w:trHeight w:val="510"/>
          <w:jc w:val="center"/>
        </w:trPr>
        <w:tc>
          <w:tcPr>
            <w:tcW w:w="2263" w:type="dxa"/>
            <w:tcBorders>
              <w:top w:val="single" w:sz="4" w:space="0" w:color="auto"/>
              <w:left w:val="single" w:sz="4" w:space="0" w:color="auto"/>
              <w:bottom w:val="single" w:sz="4" w:space="0" w:color="auto"/>
              <w:right w:val="single" w:sz="4" w:space="0" w:color="auto"/>
            </w:tcBorders>
          </w:tcPr>
          <w:p w14:paraId="5A8D8DD4" w14:textId="77777777" w:rsidR="0052527E" w:rsidRPr="00EC6932" w:rsidRDefault="0052527E" w:rsidP="00E80EF1">
            <w:pPr>
              <w:pStyle w:val="af"/>
              <w:jc w:val="center"/>
              <w:rPr>
                <w:sz w:val="23"/>
                <w:szCs w:val="23"/>
                <w:lang w:val="kk-KZ"/>
              </w:rPr>
            </w:pPr>
            <w:r w:rsidRPr="00EC6932">
              <w:rPr>
                <w:sz w:val="23"/>
                <w:szCs w:val="23"/>
              </w:rPr>
              <w:t>Экономикаға кредиттер</w:t>
            </w:r>
            <w:r w:rsidRPr="00EC6932">
              <w:rPr>
                <w:sz w:val="23"/>
                <w:szCs w:val="23"/>
                <w:lang w:val="kk-KZ"/>
              </w:rPr>
              <w:t>, млрд.тг.</w:t>
            </w:r>
          </w:p>
        </w:tc>
        <w:tc>
          <w:tcPr>
            <w:tcW w:w="992" w:type="dxa"/>
            <w:tcBorders>
              <w:top w:val="single" w:sz="4" w:space="0" w:color="auto"/>
              <w:left w:val="single" w:sz="4" w:space="0" w:color="auto"/>
              <w:bottom w:val="single" w:sz="4" w:space="0" w:color="auto"/>
              <w:right w:val="single" w:sz="4" w:space="0" w:color="auto"/>
            </w:tcBorders>
            <w:noWrap/>
            <w:hideMark/>
          </w:tcPr>
          <w:p w14:paraId="0386D250" w14:textId="77777777" w:rsidR="0052527E" w:rsidRPr="00EC6932" w:rsidRDefault="0052527E" w:rsidP="00E80EF1">
            <w:pPr>
              <w:pStyle w:val="af"/>
              <w:jc w:val="center"/>
              <w:rPr>
                <w:sz w:val="23"/>
                <w:szCs w:val="23"/>
              </w:rPr>
            </w:pPr>
            <w:r w:rsidRPr="00EC6932">
              <w:rPr>
                <w:sz w:val="23"/>
                <w:szCs w:val="23"/>
              </w:rPr>
              <w:t>12</w:t>
            </w:r>
            <w:r w:rsidRPr="00EC6932">
              <w:rPr>
                <w:sz w:val="23"/>
                <w:szCs w:val="23"/>
                <w:lang w:val="kk-KZ"/>
              </w:rPr>
              <w:t>.</w:t>
            </w:r>
            <w:r w:rsidRPr="00EC6932">
              <w:rPr>
                <w:sz w:val="23"/>
                <w:szCs w:val="23"/>
              </w:rPr>
              <w:t>844</w:t>
            </w:r>
          </w:p>
        </w:tc>
        <w:tc>
          <w:tcPr>
            <w:tcW w:w="1135" w:type="dxa"/>
            <w:tcBorders>
              <w:top w:val="single" w:sz="4" w:space="0" w:color="auto"/>
              <w:left w:val="single" w:sz="4" w:space="0" w:color="auto"/>
              <w:bottom w:val="single" w:sz="4" w:space="0" w:color="auto"/>
              <w:right w:val="single" w:sz="4" w:space="0" w:color="auto"/>
            </w:tcBorders>
            <w:noWrap/>
            <w:hideMark/>
          </w:tcPr>
          <w:p w14:paraId="663F07CC" w14:textId="77777777" w:rsidR="0052527E" w:rsidRPr="00EC6932" w:rsidRDefault="0052527E" w:rsidP="00E80EF1">
            <w:pPr>
              <w:pStyle w:val="af"/>
              <w:jc w:val="center"/>
              <w:rPr>
                <w:sz w:val="23"/>
                <w:szCs w:val="23"/>
              </w:rPr>
            </w:pPr>
            <w:r w:rsidRPr="00EC6932">
              <w:rPr>
                <w:sz w:val="23"/>
                <w:szCs w:val="23"/>
              </w:rPr>
              <w:t>12</w:t>
            </w:r>
            <w:r w:rsidRPr="00EC6932">
              <w:rPr>
                <w:sz w:val="23"/>
                <w:szCs w:val="23"/>
                <w:lang w:val="kk-KZ"/>
              </w:rPr>
              <w:t>.</w:t>
            </w:r>
            <w:r w:rsidRPr="00EC6932">
              <w:rPr>
                <w:sz w:val="23"/>
                <w:szCs w:val="23"/>
              </w:rPr>
              <w:t>519</w:t>
            </w:r>
          </w:p>
        </w:tc>
        <w:tc>
          <w:tcPr>
            <w:tcW w:w="1134" w:type="dxa"/>
            <w:tcBorders>
              <w:top w:val="single" w:sz="4" w:space="0" w:color="auto"/>
              <w:left w:val="single" w:sz="4" w:space="0" w:color="auto"/>
              <w:bottom w:val="single" w:sz="4" w:space="0" w:color="auto"/>
              <w:right w:val="single" w:sz="4" w:space="0" w:color="auto"/>
            </w:tcBorders>
            <w:noWrap/>
            <w:hideMark/>
          </w:tcPr>
          <w:p w14:paraId="1B1B1AEB" w14:textId="77777777" w:rsidR="0052527E" w:rsidRPr="00EC6932" w:rsidRDefault="0052527E" w:rsidP="00E80EF1">
            <w:pPr>
              <w:pStyle w:val="af"/>
              <w:jc w:val="center"/>
              <w:rPr>
                <w:sz w:val="23"/>
                <w:szCs w:val="23"/>
              </w:rPr>
            </w:pPr>
            <w:r w:rsidRPr="00EC6932">
              <w:rPr>
                <w:sz w:val="23"/>
                <w:szCs w:val="23"/>
              </w:rPr>
              <w:t>12</w:t>
            </w:r>
            <w:r w:rsidRPr="00EC6932">
              <w:rPr>
                <w:sz w:val="23"/>
                <w:szCs w:val="23"/>
                <w:lang w:val="kk-KZ"/>
              </w:rPr>
              <w:t>.</w:t>
            </w:r>
            <w:r w:rsidRPr="00EC6932">
              <w:rPr>
                <w:sz w:val="23"/>
                <w:szCs w:val="23"/>
              </w:rPr>
              <w:t>544</w:t>
            </w:r>
          </w:p>
        </w:tc>
        <w:tc>
          <w:tcPr>
            <w:tcW w:w="1134" w:type="dxa"/>
            <w:tcBorders>
              <w:top w:val="single" w:sz="4" w:space="0" w:color="auto"/>
              <w:left w:val="single" w:sz="4" w:space="0" w:color="auto"/>
              <w:bottom w:val="single" w:sz="4" w:space="0" w:color="auto"/>
              <w:right w:val="single" w:sz="4" w:space="0" w:color="auto"/>
            </w:tcBorders>
            <w:noWrap/>
            <w:hideMark/>
          </w:tcPr>
          <w:p w14:paraId="79E45BDF" w14:textId="77777777" w:rsidR="0052527E" w:rsidRPr="00EC6932" w:rsidRDefault="0052527E" w:rsidP="00E80EF1">
            <w:pPr>
              <w:pStyle w:val="af"/>
              <w:jc w:val="center"/>
              <w:rPr>
                <w:sz w:val="23"/>
                <w:szCs w:val="23"/>
              </w:rPr>
            </w:pPr>
            <w:r w:rsidRPr="00EC6932">
              <w:rPr>
                <w:sz w:val="23"/>
                <w:szCs w:val="23"/>
              </w:rPr>
              <w:t>12</w:t>
            </w:r>
            <w:r w:rsidRPr="00EC6932">
              <w:rPr>
                <w:sz w:val="23"/>
                <w:szCs w:val="23"/>
                <w:lang w:val="kk-KZ"/>
              </w:rPr>
              <w:t>.</w:t>
            </w:r>
            <w:r w:rsidRPr="00EC6932">
              <w:rPr>
                <w:sz w:val="23"/>
                <w:szCs w:val="23"/>
              </w:rPr>
              <w:t>469</w:t>
            </w:r>
          </w:p>
        </w:tc>
        <w:tc>
          <w:tcPr>
            <w:tcW w:w="992" w:type="dxa"/>
            <w:tcBorders>
              <w:top w:val="single" w:sz="4" w:space="0" w:color="auto"/>
              <w:left w:val="single" w:sz="4" w:space="0" w:color="auto"/>
              <w:bottom w:val="single" w:sz="4" w:space="0" w:color="auto"/>
              <w:right w:val="single" w:sz="4" w:space="0" w:color="auto"/>
            </w:tcBorders>
            <w:noWrap/>
            <w:hideMark/>
          </w:tcPr>
          <w:p w14:paraId="48A5642F" w14:textId="77777777" w:rsidR="0052527E" w:rsidRPr="00EC6932" w:rsidRDefault="0052527E" w:rsidP="00E80EF1">
            <w:pPr>
              <w:pStyle w:val="af"/>
              <w:jc w:val="center"/>
              <w:rPr>
                <w:sz w:val="23"/>
                <w:szCs w:val="23"/>
              </w:rPr>
            </w:pPr>
            <w:r w:rsidRPr="00EC6932">
              <w:rPr>
                <w:sz w:val="23"/>
                <w:szCs w:val="23"/>
              </w:rPr>
              <w:t>13</w:t>
            </w:r>
            <w:r w:rsidRPr="00EC6932">
              <w:rPr>
                <w:sz w:val="23"/>
                <w:szCs w:val="23"/>
                <w:lang w:val="kk-KZ"/>
              </w:rPr>
              <w:t>.</w:t>
            </w:r>
            <w:r w:rsidRPr="00EC6932">
              <w:rPr>
                <w:sz w:val="23"/>
                <w:szCs w:val="23"/>
              </w:rPr>
              <w:t>673</w:t>
            </w:r>
          </w:p>
        </w:tc>
        <w:tc>
          <w:tcPr>
            <w:tcW w:w="992" w:type="dxa"/>
            <w:tcBorders>
              <w:top w:val="single" w:sz="4" w:space="0" w:color="auto"/>
              <w:left w:val="single" w:sz="4" w:space="0" w:color="auto"/>
              <w:bottom w:val="single" w:sz="4" w:space="0" w:color="auto"/>
              <w:right w:val="single" w:sz="4" w:space="0" w:color="auto"/>
            </w:tcBorders>
            <w:noWrap/>
            <w:hideMark/>
          </w:tcPr>
          <w:p w14:paraId="0C0147C1" w14:textId="77777777" w:rsidR="0052527E" w:rsidRPr="00EC6932" w:rsidRDefault="0052527E" w:rsidP="00E80EF1">
            <w:pPr>
              <w:pStyle w:val="af"/>
              <w:jc w:val="center"/>
              <w:rPr>
                <w:sz w:val="23"/>
                <w:szCs w:val="23"/>
              </w:rPr>
            </w:pPr>
            <w:r w:rsidRPr="00EC6932">
              <w:rPr>
                <w:sz w:val="23"/>
                <w:szCs w:val="23"/>
              </w:rPr>
              <w:t>14</w:t>
            </w:r>
            <w:r w:rsidRPr="00EC6932">
              <w:rPr>
                <w:sz w:val="23"/>
                <w:szCs w:val="23"/>
                <w:lang w:val="kk-KZ"/>
              </w:rPr>
              <w:t>.</w:t>
            </w:r>
            <w:r w:rsidRPr="00EC6932">
              <w:rPr>
                <w:sz w:val="23"/>
                <w:szCs w:val="23"/>
              </w:rPr>
              <w:t>594</w:t>
            </w:r>
          </w:p>
        </w:tc>
        <w:tc>
          <w:tcPr>
            <w:tcW w:w="992" w:type="dxa"/>
            <w:tcBorders>
              <w:top w:val="single" w:sz="4" w:space="0" w:color="auto"/>
              <w:left w:val="single" w:sz="4" w:space="0" w:color="auto"/>
              <w:bottom w:val="single" w:sz="4" w:space="0" w:color="auto"/>
              <w:right w:val="single" w:sz="4" w:space="0" w:color="auto"/>
            </w:tcBorders>
            <w:noWrap/>
            <w:hideMark/>
          </w:tcPr>
          <w:p w14:paraId="282A6113" w14:textId="77777777" w:rsidR="0052527E" w:rsidRPr="00EC6932" w:rsidRDefault="0052527E" w:rsidP="00E80EF1">
            <w:pPr>
              <w:pStyle w:val="af"/>
              <w:jc w:val="center"/>
              <w:rPr>
                <w:sz w:val="23"/>
                <w:szCs w:val="23"/>
              </w:rPr>
            </w:pPr>
            <w:r w:rsidRPr="00EC6932">
              <w:rPr>
                <w:sz w:val="23"/>
                <w:szCs w:val="23"/>
              </w:rPr>
              <w:t>18</w:t>
            </w:r>
            <w:r w:rsidRPr="00EC6932">
              <w:rPr>
                <w:sz w:val="23"/>
                <w:szCs w:val="23"/>
                <w:lang w:val="kk-KZ"/>
              </w:rPr>
              <w:t>.</w:t>
            </w:r>
            <w:r w:rsidRPr="00EC6932">
              <w:rPr>
                <w:sz w:val="23"/>
                <w:szCs w:val="23"/>
              </w:rPr>
              <w:t>502</w:t>
            </w:r>
          </w:p>
        </w:tc>
        <w:tc>
          <w:tcPr>
            <w:tcW w:w="993" w:type="dxa"/>
            <w:tcBorders>
              <w:top w:val="single" w:sz="4" w:space="0" w:color="auto"/>
              <w:left w:val="single" w:sz="4" w:space="0" w:color="auto"/>
              <w:bottom w:val="single" w:sz="4" w:space="0" w:color="auto"/>
              <w:right w:val="single" w:sz="4" w:space="0" w:color="auto"/>
            </w:tcBorders>
            <w:noWrap/>
            <w:hideMark/>
          </w:tcPr>
          <w:p w14:paraId="7CDAE4F3" w14:textId="77777777" w:rsidR="0052527E" w:rsidRPr="00EC6932" w:rsidRDefault="0052527E" w:rsidP="00E80EF1">
            <w:pPr>
              <w:pStyle w:val="af"/>
              <w:jc w:val="center"/>
              <w:rPr>
                <w:sz w:val="23"/>
                <w:szCs w:val="23"/>
              </w:rPr>
            </w:pPr>
            <w:r w:rsidRPr="00EC6932">
              <w:rPr>
                <w:sz w:val="23"/>
                <w:szCs w:val="23"/>
              </w:rPr>
              <w:t>22</w:t>
            </w:r>
            <w:r w:rsidRPr="00EC6932">
              <w:rPr>
                <w:sz w:val="23"/>
                <w:szCs w:val="23"/>
                <w:lang w:val="kk-KZ"/>
              </w:rPr>
              <w:t>.</w:t>
            </w:r>
            <w:r w:rsidRPr="00EC6932">
              <w:rPr>
                <w:sz w:val="23"/>
                <w:szCs w:val="23"/>
              </w:rPr>
              <w:t>774</w:t>
            </w:r>
          </w:p>
        </w:tc>
        <w:tc>
          <w:tcPr>
            <w:tcW w:w="992" w:type="dxa"/>
            <w:tcBorders>
              <w:top w:val="single" w:sz="4" w:space="0" w:color="auto"/>
              <w:left w:val="single" w:sz="4" w:space="0" w:color="auto"/>
              <w:bottom w:val="single" w:sz="4" w:space="0" w:color="auto"/>
              <w:right w:val="single" w:sz="4" w:space="0" w:color="auto"/>
            </w:tcBorders>
            <w:noWrap/>
            <w:hideMark/>
          </w:tcPr>
          <w:p w14:paraId="748E3051" w14:textId="77777777" w:rsidR="0052527E" w:rsidRPr="00EC6932" w:rsidRDefault="0052527E" w:rsidP="00E80EF1">
            <w:pPr>
              <w:pStyle w:val="af"/>
              <w:jc w:val="center"/>
              <w:rPr>
                <w:sz w:val="23"/>
                <w:szCs w:val="23"/>
              </w:rPr>
            </w:pPr>
            <w:r w:rsidRPr="00EC6932">
              <w:rPr>
                <w:sz w:val="23"/>
                <w:szCs w:val="23"/>
              </w:rPr>
              <w:t>27</w:t>
            </w:r>
            <w:r w:rsidRPr="00EC6932">
              <w:rPr>
                <w:sz w:val="23"/>
                <w:szCs w:val="23"/>
                <w:lang w:val="kk-KZ"/>
              </w:rPr>
              <w:t>.</w:t>
            </w:r>
            <w:r w:rsidRPr="00EC6932">
              <w:rPr>
                <w:sz w:val="23"/>
                <w:szCs w:val="23"/>
              </w:rPr>
              <w:t>860</w:t>
            </w:r>
          </w:p>
        </w:tc>
        <w:tc>
          <w:tcPr>
            <w:tcW w:w="1134" w:type="dxa"/>
            <w:tcBorders>
              <w:top w:val="single" w:sz="4" w:space="0" w:color="auto"/>
              <w:left w:val="single" w:sz="4" w:space="0" w:color="auto"/>
              <w:bottom w:val="single" w:sz="4" w:space="0" w:color="auto"/>
              <w:right w:val="single" w:sz="4" w:space="0" w:color="auto"/>
            </w:tcBorders>
          </w:tcPr>
          <w:p w14:paraId="0DE07EF4" w14:textId="77777777" w:rsidR="0052527E" w:rsidRPr="00EC6932" w:rsidRDefault="0052527E" w:rsidP="00E80EF1">
            <w:pPr>
              <w:pStyle w:val="af"/>
              <w:jc w:val="center"/>
              <w:rPr>
                <w:sz w:val="23"/>
                <w:szCs w:val="23"/>
              </w:rPr>
            </w:pPr>
            <w:r w:rsidRPr="00EC6932">
              <w:rPr>
                <w:sz w:val="23"/>
                <w:szCs w:val="23"/>
              </w:rPr>
              <w:t>31</w:t>
            </w:r>
            <w:r w:rsidRPr="00EC6932">
              <w:rPr>
                <w:sz w:val="23"/>
                <w:szCs w:val="23"/>
                <w:lang w:val="kk-KZ"/>
              </w:rPr>
              <w:t>.</w:t>
            </w:r>
            <w:r w:rsidRPr="00EC6932">
              <w:rPr>
                <w:sz w:val="23"/>
                <w:szCs w:val="23"/>
              </w:rPr>
              <w:t>923</w:t>
            </w:r>
          </w:p>
        </w:tc>
        <w:tc>
          <w:tcPr>
            <w:tcW w:w="1134" w:type="dxa"/>
            <w:tcBorders>
              <w:top w:val="single" w:sz="4" w:space="0" w:color="auto"/>
              <w:left w:val="single" w:sz="4" w:space="0" w:color="auto"/>
              <w:bottom w:val="single" w:sz="4" w:space="0" w:color="auto"/>
              <w:right w:val="single" w:sz="4" w:space="0" w:color="auto"/>
            </w:tcBorders>
          </w:tcPr>
          <w:p w14:paraId="7872FCED" w14:textId="77777777" w:rsidR="0052527E" w:rsidRPr="00EC6932" w:rsidRDefault="0052527E" w:rsidP="00E80EF1">
            <w:pPr>
              <w:pStyle w:val="af"/>
              <w:jc w:val="center"/>
              <w:rPr>
                <w:sz w:val="23"/>
                <w:szCs w:val="23"/>
                <w:lang w:val="kk-KZ"/>
              </w:rPr>
            </w:pPr>
            <w:r w:rsidRPr="00EC6932">
              <w:rPr>
                <w:sz w:val="23"/>
                <w:szCs w:val="23"/>
                <w:lang w:val="kk-KZ"/>
              </w:rPr>
              <w:t>49.095</w:t>
            </w:r>
          </w:p>
        </w:tc>
      </w:tr>
      <w:tr w:rsidR="0052527E" w:rsidRPr="00EC6932" w14:paraId="6BD2F404" w14:textId="77777777" w:rsidTr="00B61634">
        <w:trPr>
          <w:trHeight w:val="510"/>
          <w:jc w:val="center"/>
        </w:trPr>
        <w:tc>
          <w:tcPr>
            <w:tcW w:w="2263" w:type="dxa"/>
            <w:tcBorders>
              <w:top w:val="single" w:sz="4" w:space="0" w:color="auto"/>
              <w:left w:val="single" w:sz="4" w:space="0" w:color="auto"/>
              <w:bottom w:val="single" w:sz="4" w:space="0" w:color="auto"/>
              <w:right w:val="single" w:sz="4" w:space="0" w:color="auto"/>
            </w:tcBorders>
            <w:hideMark/>
          </w:tcPr>
          <w:p w14:paraId="2898D7D3" w14:textId="77777777" w:rsidR="0052527E" w:rsidRPr="00EC6932" w:rsidRDefault="0052527E" w:rsidP="00E80EF1">
            <w:pPr>
              <w:pStyle w:val="af"/>
              <w:jc w:val="center"/>
              <w:rPr>
                <w:sz w:val="23"/>
                <w:szCs w:val="23"/>
                <w:lang w:val="kk-KZ"/>
              </w:rPr>
            </w:pPr>
            <w:r w:rsidRPr="00EC6932">
              <w:rPr>
                <w:sz w:val="23"/>
                <w:szCs w:val="23"/>
                <w:lang w:val="kk-KZ"/>
              </w:rPr>
              <w:t>Активтер, млрд.тг.</w:t>
            </w:r>
          </w:p>
        </w:tc>
        <w:tc>
          <w:tcPr>
            <w:tcW w:w="992" w:type="dxa"/>
            <w:tcBorders>
              <w:top w:val="single" w:sz="4" w:space="0" w:color="auto"/>
              <w:left w:val="single" w:sz="4" w:space="0" w:color="auto"/>
              <w:bottom w:val="single" w:sz="4" w:space="0" w:color="auto"/>
              <w:right w:val="single" w:sz="4" w:space="0" w:color="auto"/>
            </w:tcBorders>
            <w:noWrap/>
            <w:hideMark/>
          </w:tcPr>
          <w:p w14:paraId="0A9C7A52" w14:textId="77777777" w:rsidR="0052527E" w:rsidRPr="00EC6932" w:rsidRDefault="0052527E" w:rsidP="00E80EF1">
            <w:pPr>
              <w:pStyle w:val="af"/>
              <w:jc w:val="center"/>
              <w:rPr>
                <w:sz w:val="23"/>
                <w:szCs w:val="23"/>
                <w:lang w:val="kk-KZ"/>
              </w:rPr>
            </w:pPr>
            <w:r w:rsidRPr="00EC6932">
              <w:rPr>
                <w:sz w:val="23"/>
                <w:szCs w:val="23"/>
              </w:rPr>
              <w:t>23</w:t>
            </w:r>
            <w:r w:rsidRPr="00EC6932">
              <w:rPr>
                <w:sz w:val="23"/>
                <w:szCs w:val="23"/>
                <w:lang w:val="kk-KZ"/>
              </w:rPr>
              <w:t>.</w:t>
            </w:r>
            <w:r w:rsidRPr="00EC6932">
              <w:rPr>
                <w:sz w:val="23"/>
                <w:szCs w:val="23"/>
              </w:rPr>
              <w:t>784</w:t>
            </w:r>
          </w:p>
        </w:tc>
        <w:tc>
          <w:tcPr>
            <w:tcW w:w="1135" w:type="dxa"/>
            <w:tcBorders>
              <w:top w:val="single" w:sz="4" w:space="0" w:color="auto"/>
              <w:left w:val="single" w:sz="4" w:space="0" w:color="auto"/>
              <w:bottom w:val="single" w:sz="4" w:space="0" w:color="auto"/>
              <w:right w:val="single" w:sz="4" w:space="0" w:color="auto"/>
            </w:tcBorders>
            <w:noWrap/>
            <w:hideMark/>
          </w:tcPr>
          <w:p w14:paraId="300D45E6" w14:textId="77777777" w:rsidR="0052527E" w:rsidRPr="00EC6932" w:rsidRDefault="0052527E" w:rsidP="00E80EF1">
            <w:pPr>
              <w:pStyle w:val="af"/>
              <w:jc w:val="center"/>
              <w:rPr>
                <w:sz w:val="23"/>
                <w:szCs w:val="23"/>
              </w:rPr>
            </w:pPr>
            <w:r w:rsidRPr="00EC6932">
              <w:rPr>
                <w:sz w:val="23"/>
                <w:szCs w:val="23"/>
              </w:rPr>
              <w:t>25</w:t>
            </w:r>
            <w:r w:rsidRPr="00EC6932">
              <w:rPr>
                <w:sz w:val="23"/>
                <w:szCs w:val="23"/>
                <w:lang w:val="kk-KZ"/>
              </w:rPr>
              <w:t>.</w:t>
            </w:r>
            <w:r w:rsidRPr="00EC6932">
              <w:rPr>
                <w:sz w:val="23"/>
                <w:szCs w:val="23"/>
              </w:rPr>
              <w:t>561</w:t>
            </w:r>
          </w:p>
        </w:tc>
        <w:tc>
          <w:tcPr>
            <w:tcW w:w="1134" w:type="dxa"/>
            <w:tcBorders>
              <w:top w:val="single" w:sz="4" w:space="0" w:color="auto"/>
              <w:left w:val="single" w:sz="4" w:space="0" w:color="auto"/>
              <w:bottom w:val="single" w:sz="4" w:space="0" w:color="auto"/>
              <w:right w:val="single" w:sz="4" w:space="0" w:color="auto"/>
            </w:tcBorders>
            <w:noWrap/>
            <w:hideMark/>
          </w:tcPr>
          <w:p w14:paraId="083F658B" w14:textId="77777777" w:rsidR="0052527E" w:rsidRPr="00EC6932" w:rsidRDefault="0052527E" w:rsidP="00E80EF1">
            <w:pPr>
              <w:pStyle w:val="af"/>
              <w:jc w:val="center"/>
              <w:rPr>
                <w:sz w:val="23"/>
                <w:szCs w:val="23"/>
              </w:rPr>
            </w:pPr>
            <w:r w:rsidRPr="00EC6932">
              <w:rPr>
                <w:sz w:val="23"/>
                <w:szCs w:val="23"/>
              </w:rPr>
              <w:t>24</w:t>
            </w:r>
            <w:r w:rsidRPr="00EC6932">
              <w:rPr>
                <w:sz w:val="23"/>
                <w:szCs w:val="23"/>
                <w:lang w:val="kk-KZ"/>
              </w:rPr>
              <w:t>.</w:t>
            </w:r>
            <w:r w:rsidRPr="00EC6932">
              <w:rPr>
                <w:sz w:val="23"/>
                <w:szCs w:val="23"/>
              </w:rPr>
              <w:t>220</w:t>
            </w:r>
          </w:p>
        </w:tc>
        <w:tc>
          <w:tcPr>
            <w:tcW w:w="1134" w:type="dxa"/>
            <w:tcBorders>
              <w:top w:val="single" w:sz="4" w:space="0" w:color="auto"/>
              <w:left w:val="single" w:sz="4" w:space="0" w:color="auto"/>
              <w:bottom w:val="single" w:sz="4" w:space="0" w:color="auto"/>
              <w:right w:val="single" w:sz="4" w:space="0" w:color="auto"/>
            </w:tcBorders>
            <w:noWrap/>
            <w:hideMark/>
          </w:tcPr>
          <w:p w14:paraId="032748F0" w14:textId="77777777" w:rsidR="0052527E" w:rsidRPr="00EC6932" w:rsidRDefault="0052527E" w:rsidP="00E80EF1">
            <w:pPr>
              <w:pStyle w:val="af"/>
              <w:jc w:val="center"/>
              <w:rPr>
                <w:sz w:val="23"/>
                <w:szCs w:val="23"/>
              </w:rPr>
            </w:pPr>
            <w:r w:rsidRPr="00EC6932">
              <w:rPr>
                <w:sz w:val="23"/>
                <w:szCs w:val="23"/>
              </w:rPr>
              <w:t>25</w:t>
            </w:r>
            <w:r w:rsidRPr="00EC6932">
              <w:rPr>
                <w:sz w:val="23"/>
                <w:szCs w:val="23"/>
                <w:lang w:val="kk-KZ"/>
              </w:rPr>
              <w:t>.</w:t>
            </w:r>
            <w:r w:rsidRPr="00EC6932">
              <w:rPr>
                <w:sz w:val="23"/>
                <w:szCs w:val="23"/>
              </w:rPr>
              <w:t>240</w:t>
            </w:r>
          </w:p>
        </w:tc>
        <w:tc>
          <w:tcPr>
            <w:tcW w:w="992" w:type="dxa"/>
            <w:tcBorders>
              <w:top w:val="single" w:sz="4" w:space="0" w:color="auto"/>
              <w:left w:val="single" w:sz="4" w:space="0" w:color="auto"/>
              <w:bottom w:val="single" w:sz="4" w:space="0" w:color="auto"/>
              <w:right w:val="single" w:sz="4" w:space="0" w:color="auto"/>
            </w:tcBorders>
            <w:noWrap/>
            <w:hideMark/>
          </w:tcPr>
          <w:p w14:paraId="1525BE96" w14:textId="77777777" w:rsidR="0052527E" w:rsidRPr="00EC6932" w:rsidRDefault="0052527E" w:rsidP="00E80EF1">
            <w:pPr>
              <w:pStyle w:val="af"/>
              <w:jc w:val="center"/>
              <w:rPr>
                <w:sz w:val="23"/>
                <w:szCs w:val="23"/>
                <w:lang w:val="kk-KZ"/>
              </w:rPr>
            </w:pPr>
            <w:r w:rsidRPr="00EC6932">
              <w:rPr>
                <w:sz w:val="23"/>
                <w:szCs w:val="23"/>
              </w:rPr>
              <w:t>26</w:t>
            </w:r>
            <w:r w:rsidRPr="00EC6932">
              <w:rPr>
                <w:sz w:val="23"/>
                <w:szCs w:val="23"/>
                <w:lang w:val="kk-KZ"/>
              </w:rPr>
              <w:t>.</w:t>
            </w:r>
            <w:r w:rsidRPr="00EC6932">
              <w:rPr>
                <w:sz w:val="23"/>
                <w:szCs w:val="23"/>
              </w:rPr>
              <w:t>804</w:t>
            </w:r>
          </w:p>
        </w:tc>
        <w:tc>
          <w:tcPr>
            <w:tcW w:w="992" w:type="dxa"/>
            <w:tcBorders>
              <w:top w:val="single" w:sz="4" w:space="0" w:color="auto"/>
              <w:left w:val="single" w:sz="4" w:space="0" w:color="auto"/>
              <w:bottom w:val="single" w:sz="4" w:space="0" w:color="auto"/>
              <w:right w:val="single" w:sz="4" w:space="0" w:color="auto"/>
            </w:tcBorders>
            <w:noWrap/>
            <w:hideMark/>
          </w:tcPr>
          <w:p w14:paraId="640D3817" w14:textId="77777777" w:rsidR="0052527E" w:rsidRPr="00EC6932" w:rsidRDefault="0052527E" w:rsidP="00E80EF1">
            <w:pPr>
              <w:pStyle w:val="af"/>
              <w:jc w:val="center"/>
              <w:rPr>
                <w:sz w:val="23"/>
                <w:szCs w:val="23"/>
              </w:rPr>
            </w:pPr>
            <w:r w:rsidRPr="00EC6932">
              <w:rPr>
                <w:sz w:val="23"/>
                <w:szCs w:val="23"/>
              </w:rPr>
              <w:t>31</w:t>
            </w:r>
            <w:r w:rsidRPr="00EC6932">
              <w:rPr>
                <w:sz w:val="23"/>
                <w:szCs w:val="23"/>
                <w:lang w:val="kk-KZ"/>
              </w:rPr>
              <w:t>.</w:t>
            </w:r>
            <w:r w:rsidRPr="00EC6932">
              <w:rPr>
                <w:sz w:val="23"/>
                <w:szCs w:val="23"/>
              </w:rPr>
              <w:t>172</w:t>
            </w:r>
          </w:p>
        </w:tc>
        <w:tc>
          <w:tcPr>
            <w:tcW w:w="992" w:type="dxa"/>
            <w:tcBorders>
              <w:top w:val="single" w:sz="4" w:space="0" w:color="auto"/>
              <w:left w:val="single" w:sz="4" w:space="0" w:color="auto"/>
              <w:bottom w:val="single" w:sz="4" w:space="0" w:color="auto"/>
              <w:right w:val="single" w:sz="4" w:space="0" w:color="auto"/>
            </w:tcBorders>
            <w:noWrap/>
            <w:hideMark/>
          </w:tcPr>
          <w:p w14:paraId="6A2DB2A7" w14:textId="77777777" w:rsidR="0052527E" w:rsidRPr="00EC6932" w:rsidRDefault="0052527E" w:rsidP="00E80EF1">
            <w:pPr>
              <w:pStyle w:val="af"/>
              <w:jc w:val="center"/>
              <w:rPr>
                <w:sz w:val="23"/>
                <w:szCs w:val="23"/>
              </w:rPr>
            </w:pPr>
            <w:r w:rsidRPr="00EC6932">
              <w:rPr>
                <w:sz w:val="23"/>
                <w:szCs w:val="23"/>
              </w:rPr>
              <w:t>37</w:t>
            </w:r>
            <w:r w:rsidRPr="00EC6932">
              <w:rPr>
                <w:sz w:val="23"/>
                <w:szCs w:val="23"/>
                <w:lang w:val="kk-KZ"/>
              </w:rPr>
              <w:t>.</w:t>
            </w:r>
            <w:r w:rsidRPr="00EC6932">
              <w:rPr>
                <w:sz w:val="23"/>
                <w:szCs w:val="23"/>
              </w:rPr>
              <w:t>622</w:t>
            </w:r>
          </w:p>
        </w:tc>
        <w:tc>
          <w:tcPr>
            <w:tcW w:w="993" w:type="dxa"/>
            <w:tcBorders>
              <w:top w:val="single" w:sz="4" w:space="0" w:color="auto"/>
              <w:left w:val="single" w:sz="4" w:space="0" w:color="auto"/>
              <w:bottom w:val="single" w:sz="4" w:space="0" w:color="auto"/>
              <w:right w:val="single" w:sz="4" w:space="0" w:color="auto"/>
            </w:tcBorders>
            <w:noWrap/>
            <w:hideMark/>
          </w:tcPr>
          <w:p w14:paraId="762BAADF" w14:textId="77777777" w:rsidR="0052527E" w:rsidRPr="00EC6932" w:rsidRDefault="0052527E" w:rsidP="00E80EF1">
            <w:pPr>
              <w:pStyle w:val="af"/>
              <w:jc w:val="center"/>
              <w:rPr>
                <w:sz w:val="23"/>
                <w:szCs w:val="23"/>
              </w:rPr>
            </w:pPr>
            <w:r w:rsidRPr="00EC6932">
              <w:rPr>
                <w:sz w:val="23"/>
                <w:szCs w:val="23"/>
              </w:rPr>
              <w:t>44</w:t>
            </w:r>
            <w:r w:rsidRPr="00EC6932">
              <w:rPr>
                <w:sz w:val="23"/>
                <w:szCs w:val="23"/>
                <w:lang w:val="kk-KZ"/>
              </w:rPr>
              <w:t>.</w:t>
            </w:r>
            <w:r w:rsidRPr="00EC6932">
              <w:rPr>
                <w:sz w:val="23"/>
                <w:szCs w:val="23"/>
              </w:rPr>
              <w:t>562</w:t>
            </w:r>
          </w:p>
        </w:tc>
        <w:tc>
          <w:tcPr>
            <w:tcW w:w="992" w:type="dxa"/>
            <w:tcBorders>
              <w:top w:val="single" w:sz="4" w:space="0" w:color="auto"/>
              <w:left w:val="single" w:sz="4" w:space="0" w:color="auto"/>
              <w:bottom w:val="single" w:sz="4" w:space="0" w:color="auto"/>
              <w:right w:val="single" w:sz="4" w:space="0" w:color="auto"/>
            </w:tcBorders>
            <w:noWrap/>
            <w:hideMark/>
          </w:tcPr>
          <w:p w14:paraId="04473709" w14:textId="77777777" w:rsidR="0052527E" w:rsidRPr="00EC6932" w:rsidRDefault="0052527E" w:rsidP="00E80EF1">
            <w:pPr>
              <w:pStyle w:val="af"/>
              <w:jc w:val="center"/>
              <w:rPr>
                <w:sz w:val="23"/>
                <w:szCs w:val="23"/>
              </w:rPr>
            </w:pPr>
            <w:r w:rsidRPr="00EC6932">
              <w:rPr>
                <w:sz w:val="23"/>
                <w:szCs w:val="23"/>
              </w:rPr>
              <w:t>51</w:t>
            </w:r>
            <w:r w:rsidRPr="00EC6932">
              <w:rPr>
                <w:sz w:val="23"/>
                <w:szCs w:val="23"/>
                <w:lang w:val="kk-KZ"/>
              </w:rPr>
              <w:t>.</w:t>
            </w:r>
            <w:r w:rsidRPr="00EC6932">
              <w:rPr>
                <w:sz w:val="23"/>
                <w:szCs w:val="23"/>
              </w:rPr>
              <w:t>441</w:t>
            </w:r>
          </w:p>
        </w:tc>
        <w:tc>
          <w:tcPr>
            <w:tcW w:w="1134" w:type="dxa"/>
            <w:tcBorders>
              <w:top w:val="single" w:sz="4" w:space="0" w:color="auto"/>
              <w:left w:val="single" w:sz="4" w:space="0" w:color="auto"/>
              <w:bottom w:val="single" w:sz="4" w:space="0" w:color="auto"/>
              <w:right w:val="single" w:sz="4" w:space="0" w:color="auto"/>
            </w:tcBorders>
          </w:tcPr>
          <w:p w14:paraId="3B16F7DC" w14:textId="77777777" w:rsidR="0052527E" w:rsidRPr="00EC6932" w:rsidRDefault="0052527E" w:rsidP="00E80EF1">
            <w:pPr>
              <w:pStyle w:val="af"/>
              <w:jc w:val="center"/>
              <w:rPr>
                <w:sz w:val="23"/>
                <w:szCs w:val="23"/>
              </w:rPr>
            </w:pPr>
            <w:r w:rsidRPr="00EC6932">
              <w:rPr>
                <w:sz w:val="23"/>
                <w:szCs w:val="23"/>
              </w:rPr>
              <w:t>58</w:t>
            </w:r>
            <w:r w:rsidRPr="00EC6932">
              <w:rPr>
                <w:sz w:val="23"/>
                <w:szCs w:val="23"/>
                <w:lang w:val="kk-KZ"/>
              </w:rPr>
              <w:t>.</w:t>
            </w:r>
            <w:r w:rsidRPr="00EC6932">
              <w:rPr>
                <w:sz w:val="23"/>
                <w:szCs w:val="23"/>
              </w:rPr>
              <w:t>458</w:t>
            </w:r>
          </w:p>
        </w:tc>
        <w:tc>
          <w:tcPr>
            <w:tcW w:w="1134" w:type="dxa"/>
            <w:tcBorders>
              <w:top w:val="single" w:sz="4" w:space="0" w:color="auto"/>
              <w:left w:val="single" w:sz="4" w:space="0" w:color="auto"/>
              <w:bottom w:val="single" w:sz="4" w:space="0" w:color="auto"/>
              <w:right w:val="single" w:sz="4" w:space="0" w:color="auto"/>
            </w:tcBorders>
          </w:tcPr>
          <w:p w14:paraId="7B2F9779" w14:textId="77777777" w:rsidR="0052527E" w:rsidRPr="00EC6932" w:rsidRDefault="0052527E" w:rsidP="00E80EF1">
            <w:pPr>
              <w:pStyle w:val="af"/>
              <w:jc w:val="center"/>
              <w:rPr>
                <w:sz w:val="23"/>
                <w:szCs w:val="23"/>
                <w:lang w:val="kk-KZ"/>
              </w:rPr>
            </w:pPr>
            <w:r w:rsidRPr="00EC6932">
              <w:rPr>
                <w:sz w:val="23"/>
                <w:szCs w:val="23"/>
                <w:lang w:val="kk-KZ"/>
              </w:rPr>
              <w:t>67.806</w:t>
            </w:r>
          </w:p>
        </w:tc>
      </w:tr>
      <w:tr w:rsidR="0052527E" w:rsidRPr="00EC6932" w14:paraId="399DEB14" w14:textId="77777777" w:rsidTr="00B61634">
        <w:trPr>
          <w:trHeight w:val="510"/>
          <w:jc w:val="center"/>
        </w:trPr>
        <w:tc>
          <w:tcPr>
            <w:tcW w:w="2263" w:type="dxa"/>
            <w:tcBorders>
              <w:top w:val="single" w:sz="4" w:space="0" w:color="auto"/>
              <w:left w:val="single" w:sz="4" w:space="0" w:color="auto"/>
              <w:bottom w:val="single" w:sz="4" w:space="0" w:color="auto"/>
              <w:right w:val="single" w:sz="4" w:space="0" w:color="auto"/>
            </w:tcBorders>
            <w:hideMark/>
          </w:tcPr>
          <w:p w14:paraId="16E82F6C" w14:textId="77777777" w:rsidR="0052527E" w:rsidRPr="00EC6932" w:rsidRDefault="0052527E" w:rsidP="00E80EF1">
            <w:pPr>
              <w:pStyle w:val="af"/>
              <w:jc w:val="center"/>
              <w:rPr>
                <w:sz w:val="23"/>
                <w:szCs w:val="23"/>
                <w:lang w:val="kk-KZ"/>
              </w:rPr>
            </w:pPr>
            <w:r w:rsidRPr="00EC6932">
              <w:rPr>
                <w:sz w:val="23"/>
                <w:szCs w:val="23"/>
                <w:lang w:val="kk-KZ"/>
              </w:rPr>
              <w:t>Ссудалық портфель</w:t>
            </w:r>
          </w:p>
        </w:tc>
        <w:tc>
          <w:tcPr>
            <w:tcW w:w="992" w:type="dxa"/>
            <w:tcBorders>
              <w:top w:val="single" w:sz="4" w:space="0" w:color="auto"/>
              <w:left w:val="single" w:sz="4" w:space="0" w:color="auto"/>
              <w:bottom w:val="single" w:sz="4" w:space="0" w:color="auto"/>
              <w:right w:val="single" w:sz="4" w:space="0" w:color="auto"/>
            </w:tcBorders>
            <w:noWrap/>
            <w:hideMark/>
          </w:tcPr>
          <w:p w14:paraId="64700059" w14:textId="77777777" w:rsidR="0052527E" w:rsidRPr="00EC6932" w:rsidRDefault="0052527E" w:rsidP="00E80EF1">
            <w:pPr>
              <w:pStyle w:val="af"/>
              <w:jc w:val="center"/>
              <w:rPr>
                <w:sz w:val="23"/>
                <w:szCs w:val="23"/>
                <w:lang w:val="kk-KZ"/>
              </w:rPr>
            </w:pPr>
            <w:r w:rsidRPr="00EC6932">
              <w:rPr>
                <w:sz w:val="23"/>
                <w:szCs w:val="23"/>
                <w:lang w:val="kk-KZ"/>
              </w:rPr>
              <w:t>15.553</w:t>
            </w:r>
          </w:p>
        </w:tc>
        <w:tc>
          <w:tcPr>
            <w:tcW w:w="1135" w:type="dxa"/>
            <w:tcBorders>
              <w:top w:val="single" w:sz="4" w:space="0" w:color="auto"/>
              <w:left w:val="single" w:sz="4" w:space="0" w:color="auto"/>
              <w:bottom w:val="single" w:sz="4" w:space="0" w:color="auto"/>
              <w:right w:val="single" w:sz="4" w:space="0" w:color="auto"/>
            </w:tcBorders>
            <w:noWrap/>
            <w:hideMark/>
          </w:tcPr>
          <w:p w14:paraId="37CA466D" w14:textId="77777777" w:rsidR="0052527E" w:rsidRPr="00EC6932" w:rsidRDefault="0052527E" w:rsidP="00E80EF1">
            <w:pPr>
              <w:pStyle w:val="af"/>
              <w:jc w:val="center"/>
              <w:rPr>
                <w:sz w:val="23"/>
                <w:szCs w:val="23"/>
              </w:rPr>
            </w:pPr>
            <w:r w:rsidRPr="00EC6932">
              <w:rPr>
                <w:sz w:val="23"/>
                <w:szCs w:val="23"/>
              </w:rPr>
              <w:t>15</w:t>
            </w:r>
            <w:r w:rsidRPr="00EC6932">
              <w:rPr>
                <w:sz w:val="23"/>
                <w:szCs w:val="23"/>
                <w:lang w:val="kk-KZ"/>
              </w:rPr>
              <w:t>.</w:t>
            </w:r>
            <w:r w:rsidRPr="00EC6932">
              <w:rPr>
                <w:sz w:val="23"/>
                <w:szCs w:val="23"/>
              </w:rPr>
              <w:t>510</w:t>
            </w:r>
          </w:p>
        </w:tc>
        <w:tc>
          <w:tcPr>
            <w:tcW w:w="1134" w:type="dxa"/>
            <w:tcBorders>
              <w:top w:val="single" w:sz="4" w:space="0" w:color="auto"/>
              <w:left w:val="single" w:sz="4" w:space="0" w:color="auto"/>
              <w:bottom w:val="single" w:sz="4" w:space="0" w:color="auto"/>
              <w:right w:val="single" w:sz="4" w:space="0" w:color="auto"/>
            </w:tcBorders>
            <w:noWrap/>
            <w:hideMark/>
          </w:tcPr>
          <w:p w14:paraId="65FC933F" w14:textId="77777777" w:rsidR="0052527E" w:rsidRPr="00EC6932" w:rsidRDefault="0052527E" w:rsidP="00E80EF1">
            <w:pPr>
              <w:pStyle w:val="af"/>
              <w:jc w:val="center"/>
              <w:rPr>
                <w:sz w:val="23"/>
                <w:szCs w:val="23"/>
              </w:rPr>
            </w:pPr>
            <w:r w:rsidRPr="00EC6932">
              <w:rPr>
                <w:sz w:val="23"/>
                <w:szCs w:val="23"/>
              </w:rPr>
              <w:t>13</w:t>
            </w:r>
            <w:r w:rsidRPr="00EC6932">
              <w:rPr>
                <w:sz w:val="23"/>
                <w:szCs w:val="23"/>
                <w:lang w:val="kk-KZ"/>
              </w:rPr>
              <w:t>.</w:t>
            </w:r>
            <w:r w:rsidRPr="00EC6932">
              <w:rPr>
                <w:sz w:val="23"/>
                <w:szCs w:val="23"/>
              </w:rPr>
              <w:t>590</w:t>
            </w:r>
          </w:p>
        </w:tc>
        <w:tc>
          <w:tcPr>
            <w:tcW w:w="1134" w:type="dxa"/>
            <w:tcBorders>
              <w:top w:val="single" w:sz="4" w:space="0" w:color="auto"/>
              <w:left w:val="single" w:sz="4" w:space="0" w:color="auto"/>
              <w:bottom w:val="single" w:sz="4" w:space="0" w:color="auto"/>
              <w:right w:val="single" w:sz="4" w:space="0" w:color="auto"/>
            </w:tcBorders>
            <w:noWrap/>
            <w:hideMark/>
          </w:tcPr>
          <w:p w14:paraId="25A9B4F3" w14:textId="77777777" w:rsidR="0052527E" w:rsidRPr="00EC6932" w:rsidRDefault="0052527E" w:rsidP="00E80EF1">
            <w:pPr>
              <w:pStyle w:val="af"/>
              <w:jc w:val="center"/>
              <w:rPr>
                <w:sz w:val="23"/>
                <w:szCs w:val="23"/>
              </w:rPr>
            </w:pPr>
            <w:r w:rsidRPr="00EC6932">
              <w:rPr>
                <w:sz w:val="23"/>
                <w:szCs w:val="23"/>
              </w:rPr>
              <w:t>13</w:t>
            </w:r>
            <w:r w:rsidRPr="00EC6932">
              <w:rPr>
                <w:sz w:val="23"/>
                <w:szCs w:val="23"/>
                <w:lang w:val="kk-KZ"/>
              </w:rPr>
              <w:t>.</w:t>
            </w:r>
            <w:r w:rsidRPr="00EC6932">
              <w:rPr>
                <w:sz w:val="23"/>
                <w:szCs w:val="23"/>
              </w:rPr>
              <w:t>762</w:t>
            </w:r>
          </w:p>
        </w:tc>
        <w:tc>
          <w:tcPr>
            <w:tcW w:w="992" w:type="dxa"/>
            <w:tcBorders>
              <w:top w:val="single" w:sz="4" w:space="0" w:color="auto"/>
              <w:left w:val="single" w:sz="4" w:space="0" w:color="auto"/>
              <w:bottom w:val="single" w:sz="4" w:space="0" w:color="auto"/>
              <w:right w:val="single" w:sz="4" w:space="0" w:color="auto"/>
            </w:tcBorders>
            <w:noWrap/>
            <w:hideMark/>
          </w:tcPr>
          <w:p w14:paraId="7A8F98AE" w14:textId="77777777" w:rsidR="0052527E" w:rsidRPr="00EC6932" w:rsidRDefault="0052527E" w:rsidP="00E80EF1">
            <w:pPr>
              <w:pStyle w:val="af"/>
              <w:jc w:val="center"/>
              <w:rPr>
                <w:sz w:val="23"/>
                <w:szCs w:val="23"/>
              </w:rPr>
            </w:pPr>
            <w:r w:rsidRPr="00EC6932">
              <w:rPr>
                <w:sz w:val="23"/>
                <w:szCs w:val="23"/>
              </w:rPr>
              <w:t>14</w:t>
            </w:r>
            <w:r w:rsidRPr="00EC6932">
              <w:rPr>
                <w:sz w:val="23"/>
                <w:szCs w:val="23"/>
                <w:lang w:val="kk-KZ"/>
              </w:rPr>
              <w:t>.</w:t>
            </w:r>
            <w:r w:rsidRPr="00EC6932">
              <w:rPr>
                <w:sz w:val="23"/>
                <w:szCs w:val="23"/>
              </w:rPr>
              <w:t>743</w:t>
            </w:r>
          </w:p>
        </w:tc>
        <w:tc>
          <w:tcPr>
            <w:tcW w:w="992" w:type="dxa"/>
            <w:tcBorders>
              <w:top w:val="single" w:sz="4" w:space="0" w:color="auto"/>
              <w:left w:val="single" w:sz="4" w:space="0" w:color="auto"/>
              <w:bottom w:val="single" w:sz="4" w:space="0" w:color="auto"/>
              <w:right w:val="single" w:sz="4" w:space="0" w:color="auto"/>
            </w:tcBorders>
            <w:noWrap/>
            <w:hideMark/>
          </w:tcPr>
          <w:p w14:paraId="71E13335" w14:textId="77777777" w:rsidR="0052527E" w:rsidRPr="00EC6932" w:rsidRDefault="0052527E" w:rsidP="00E80EF1">
            <w:pPr>
              <w:pStyle w:val="af"/>
              <w:jc w:val="center"/>
              <w:rPr>
                <w:sz w:val="23"/>
                <w:szCs w:val="23"/>
                <w:lang w:val="kk-KZ"/>
              </w:rPr>
            </w:pPr>
            <w:r w:rsidRPr="00EC6932">
              <w:rPr>
                <w:sz w:val="23"/>
                <w:szCs w:val="23"/>
              </w:rPr>
              <w:t>15</w:t>
            </w:r>
            <w:r w:rsidRPr="00EC6932">
              <w:rPr>
                <w:sz w:val="23"/>
                <w:szCs w:val="23"/>
                <w:lang w:val="kk-KZ"/>
              </w:rPr>
              <w:t>.</w:t>
            </w:r>
            <w:r w:rsidRPr="00EC6932">
              <w:rPr>
                <w:sz w:val="23"/>
                <w:szCs w:val="23"/>
              </w:rPr>
              <w:t>792</w:t>
            </w:r>
          </w:p>
        </w:tc>
        <w:tc>
          <w:tcPr>
            <w:tcW w:w="992" w:type="dxa"/>
            <w:tcBorders>
              <w:top w:val="single" w:sz="4" w:space="0" w:color="auto"/>
              <w:left w:val="single" w:sz="4" w:space="0" w:color="auto"/>
              <w:bottom w:val="single" w:sz="4" w:space="0" w:color="auto"/>
              <w:right w:val="single" w:sz="4" w:space="0" w:color="auto"/>
            </w:tcBorders>
            <w:noWrap/>
            <w:hideMark/>
          </w:tcPr>
          <w:p w14:paraId="67767CF3" w14:textId="77777777" w:rsidR="0052527E" w:rsidRPr="00EC6932" w:rsidRDefault="0052527E" w:rsidP="00E80EF1">
            <w:pPr>
              <w:pStyle w:val="af"/>
              <w:jc w:val="center"/>
              <w:rPr>
                <w:sz w:val="23"/>
                <w:szCs w:val="23"/>
              </w:rPr>
            </w:pPr>
            <w:r w:rsidRPr="00EC6932">
              <w:rPr>
                <w:sz w:val="23"/>
                <w:szCs w:val="23"/>
              </w:rPr>
              <w:t>20</w:t>
            </w:r>
            <w:r w:rsidRPr="00EC6932">
              <w:rPr>
                <w:sz w:val="23"/>
                <w:szCs w:val="23"/>
                <w:lang w:val="kk-KZ"/>
              </w:rPr>
              <w:t>.</w:t>
            </w:r>
            <w:r w:rsidRPr="00EC6932">
              <w:rPr>
                <w:sz w:val="23"/>
                <w:szCs w:val="23"/>
              </w:rPr>
              <w:t>200</w:t>
            </w:r>
          </w:p>
        </w:tc>
        <w:tc>
          <w:tcPr>
            <w:tcW w:w="993" w:type="dxa"/>
            <w:tcBorders>
              <w:top w:val="single" w:sz="4" w:space="0" w:color="auto"/>
              <w:left w:val="single" w:sz="4" w:space="0" w:color="auto"/>
              <w:bottom w:val="single" w:sz="4" w:space="0" w:color="auto"/>
              <w:right w:val="single" w:sz="4" w:space="0" w:color="auto"/>
            </w:tcBorders>
            <w:noWrap/>
            <w:hideMark/>
          </w:tcPr>
          <w:p w14:paraId="47A46A7E" w14:textId="77777777" w:rsidR="0052527E" w:rsidRPr="00EC6932" w:rsidRDefault="0052527E" w:rsidP="00E80EF1">
            <w:pPr>
              <w:pStyle w:val="af"/>
              <w:jc w:val="center"/>
              <w:rPr>
                <w:sz w:val="23"/>
                <w:szCs w:val="23"/>
              </w:rPr>
            </w:pPr>
            <w:r w:rsidRPr="00EC6932">
              <w:rPr>
                <w:sz w:val="23"/>
                <w:szCs w:val="23"/>
              </w:rPr>
              <w:t>24</w:t>
            </w:r>
            <w:r w:rsidRPr="00EC6932">
              <w:rPr>
                <w:sz w:val="23"/>
                <w:szCs w:val="23"/>
                <w:lang w:val="kk-KZ"/>
              </w:rPr>
              <w:t>.</w:t>
            </w:r>
            <w:r w:rsidRPr="00EC6932">
              <w:rPr>
                <w:sz w:val="23"/>
                <w:szCs w:val="23"/>
              </w:rPr>
              <w:t>254</w:t>
            </w:r>
          </w:p>
        </w:tc>
        <w:tc>
          <w:tcPr>
            <w:tcW w:w="992" w:type="dxa"/>
            <w:tcBorders>
              <w:top w:val="single" w:sz="4" w:space="0" w:color="auto"/>
              <w:left w:val="single" w:sz="4" w:space="0" w:color="auto"/>
              <w:bottom w:val="single" w:sz="4" w:space="0" w:color="auto"/>
              <w:right w:val="single" w:sz="4" w:space="0" w:color="auto"/>
            </w:tcBorders>
            <w:noWrap/>
            <w:hideMark/>
          </w:tcPr>
          <w:p w14:paraId="0996330D" w14:textId="77777777" w:rsidR="0052527E" w:rsidRPr="00EC6932" w:rsidRDefault="0052527E" w:rsidP="00E80EF1">
            <w:pPr>
              <w:pStyle w:val="af"/>
              <w:jc w:val="center"/>
              <w:rPr>
                <w:sz w:val="23"/>
                <w:szCs w:val="23"/>
              </w:rPr>
            </w:pPr>
            <w:r w:rsidRPr="00EC6932">
              <w:rPr>
                <w:sz w:val="23"/>
                <w:szCs w:val="23"/>
              </w:rPr>
              <w:t>29</w:t>
            </w:r>
            <w:r w:rsidRPr="00EC6932">
              <w:rPr>
                <w:sz w:val="23"/>
                <w:szCs w:val="23"/>
                <w:lang w:val="kk-KZ"/>
              </w:rPr>
              <w:t>.</w:t>
            </w:r>
            <w:r w:rsidRPr="00EC6932">
              <w:rPr>
                <w:sz w:val="23"/>
                <w:szCs w:val="23"/>
              </w:rPr>
              <w:t>853</w:t>
            </w:r>
          </w:p>
        </w:tc>
        <w:tc>
          <w:tcPr>
            <w:tcW w:w="1134" w:type="dxa"/>
            <w:tcBorders>
              <w:top w:val="single" w:sz="4" w:space="0" w:color="auto"/>
              <w:left w:val="single" w:sz="4" w:space="0" w:color="auto"/>
              <w:bottom w:val="single" w:sz="4" w:space="0" w:color="auto"/>
              <w:right w:val="single" w:sz="4" w:space="0" w:color="auto"/>
            </w:tcBorders>
          </w:tcPr>
          <w:p w14:paraId="623133F1" w14:textId="77777777" w:rsidR="0052527E" w:rsidRPr="00EC6932" w:rsidRDefault="0052527E" w:rsidP="00E80EF1">
            <w:pPr>
              <w:pStyle w:val="af"/>
              <w:jc w:val="center"/>
              <w:rPr>
                <w:sz w:val="23"/>
                <w:szCs w:val="23"/>
              </w:rPr>
            </w:pPr>
            <w:r w:rsidRPr="00EC6932">
              <w:rPr>
                <w:sz w:val="23"/>
                <w:szCs w:val="23"/>
              </w:rPr>
              <w:t>33</w:t>
            </w:r>
            <w:r w:rsidRPr="00EC6932">
              <w:rPr>
                <w:sz w:val="23"/>
                <w:szCs w:val="23"/>
                <w:lang w:val="kk-KZ"/>
              </w:rPr>
              <w:t>.</w:t>
            </w:r>
            <w:r w:rsidRPr="00EC6932">
              <w:rPr>
                <w:sz w:val="23"/>
                <w:szCs w:val="23"/>
              </w:rPr>
              <w:t>755</w:t>
            </w:r>
          </w:p>
        </w:tc>
        <w:tc>
          <w:tcPr>
            <w:tcW w:w="1134" w:type="dxa"/>
            <w:tcBorders>
              <w:top w:val="single" w:sz="4" w:space="0" w:color="auto"/>
              <w:left w:val="single" w:sz="4" w:space="0" w:color="auto"/>
              <w:bottom w:val="single" w:sz="4" w:space="0" w:color="auto"/>
              <w:right w:val="single" w:sz="4" w:space="0" w:color="auto"/>
            </w:tcBorders>
          </w:tcPr>
          <w:p w14:paraId="14A28390" w14:textId="77777777" w:rsidR="0052527E" w:rsidRPr="00EC6932" w:rsidRDefault="0052527E" w:rsidP="00E80EF1">
            <w:pPr>
              <w:pStyle w:val="af"/>
              <w:jc w:val="center"/>
              <w:rPr>
                <w:sz w:val="23"/>
                <w:szCs w:val="23"/>
                <w:lang w:val="kk-KZ"/>
              </w:rPr>
            </w:pPr>
            <w:r w:rsidRPr="00EC6932">
              <w:rPr>
                <w:sz w:val="23"/>
                <w:szCs w:val="23"/>
                <w:lang w:val="kk-KZ"/>
              </w:rPr>
              <w:t>42.074</w:t>
            </w:r>
          </w:p>
        </w:tc>
      </w:tr>
      <w:tr w:rsidR="0052527E" w:rsidRPr="00EC6932" w14:paraId="3843CA21" w14:textId="77777777" w:rsidTr="00B61634">
        <w:trPr>
          <w:trHeight w:val="510"/>
          <w:jc w:val="center"/>
        </w:trPr>
        <w:tc>
          <w:tcPr>
            <w:tcW w:w="2263" w:type="dxa"/>
            <w:tcBorders>
              <w:top w:val="single" w:sz="4" w:space="0" w:color="auto"/>
              <w:left w:val="single" w:sz="4" w:space="0" w:color="auto"/>
              <w:bottom w:val="single" w:sz="4" w:space="0" w:color="auto"/>
              <w:right w:val="single" w:sz="4" w:space="0" w:color="auto"/>
            </w:tcBorders>
            <w:hideMark/>
          </w:tcPr>
          <w:p w14:paraId="7A5027D8" w14:textId="77777777" w:rsidR="0052527E" w:rsidRPr="00EC6932" w:rsidRDefault="0052527E" w:rsidP="00E80EF1">
            <w:pPr>
              <w:pStyle w:val="af"/>
              <w:jc w:val="center"/>
              <w:rPr>
                <w:sz w:val="23"/>
                <w:szCs w:val="23"/>
                <w:lang w:val="kk-KZ"/>
              </w:rPr>
            </w:pPr>
            <w:r w:rsidRPr="00EC6932">
              <w:rPr>
                <w:sz w:val="23"/>
                <w:szCs w:val="23"/>
                <w:lang w:val="kk-KZ"/>
              </w:rPr>
              <w:t>Кешіктірілген төлемдер бойынша несиелер, млрд.тг.</w:t>
            </w:r>
          </w:p>
        </w:tc>
        <w:tc>
          <w:tcPr>
            <w:tcW w:w="992" w:type="dxa"/>
            <w:tcBorders>
              <w:top w:val="single" w:sz="4" w:space="0" w:color="auto"/>
              <w:left w:val="single" w:sz="4" w:space="0" w:color="auto"/>
              <w:bottom w:val="single" w:sz="4" w:space="0" w:color="auto"/>
              <w:right w:val="single" w:sz="4" w:space="0" w:color="auto"/>
            </w:tcBorders>
            <w:noWrap/>
            <w:hideMark/>
          </w:tcPr>
          <w:p w14:paraId="7015718B" w14:textId="77777777" w:rsidR="0052527E" w:rsidRPr="00EC6932" w:rsidRDefault="0052527E" w:rsidP="00E80EF1">
            <w:pPr>
              <w:pStyle w:val="af"/>
              <w:jc w:val="center"/>
              <w:rPr>
                <w:sz w:val="23"/>
                <w:szCs w:val="23"/>
              </w:rPr>
            </w:pPr>
            <w:r w:rsidRPr="00EC6932">
              <w:rPr>
                <w:sz w:val="23"/>
                <w:szCs w:val="23"/>
              </w:rPr>
              <w:t>2</w:t>
            </w:r>
            <w:r w:rsidRPr="00EC6932">
              <w:rPr>
                <w:sz w:val="23"/>
                <w:szCs w:val="23"/>
                <w:lang w:val="kk-KZ"/>
              </w:rPr>
              <w:t>.</w:t>
            </w:r>
            <w:r w:rsidRPr="00EC6932">
              <w:rPr>
                <w:sz w:val="23"/>
                <w:szCs w:val="23"/>
              </w:rPr>
              <w:t>117</w:t>
            </w:r>
            <w:r w:rsidRPr="00EC6932">
              <w:rPr>
                <w:sz w:val="23"/>
                <w:szCs w:val="23"/>
                <w:lang w:val="kk-KZ"/>
              </w:rPr>
              <w:t xml:space="preserve"> </w:t>
            </w:r>
          </w:p>
        </w:tc>
        <w:tc>
          <w:tcPr>
            <w:tcW w:w="1135" w:type="dxa"/>
            <w:tcBorders>
              <w:top w:val="single" w:sz="4" w:space="0" w:color="auto"/>
              <w:left w:val="single" w:sz="4" w:space="0" w:color="auto"/>
              <w:bottom w:val="single" w:sz="4" w:space="0" w:color="auto"/>
              <w:right w:val="single" w:sz="4" w:space="0" w:color="auto"/>
            </w:tcBorders>
            <w:noWrap/>
            <w:hideMark/>
          </w:tcPr>
          <w:p w14:paraId="01B1C6E1" w14:textId="77777777" w:rsidR="0052527E" w:rsidRPr="00EC6932" w:rsidRDefault="0052527E" w:rsidP="00E80EF1">
            <w:pPr>
              <w:pStyle w:val="af"/>
              <w:jc w:val="center"/>
              <w:rPr>
                <w:sz w:val="23"/>
                <w:szCs w:val="23"/>
              </w:rPr>
            </w:pPr>
            <w:r w:rsidRPr="00EC6932">
              <w:rPr>
                <w:sz w:val="23"/>
                <w:szCs w:val="23"/>
              </w:rPr>
              <w:t>1</w:t>
            </w:r>
            <w:r w:rsidRPr="00EC6932">
              <w:rPr>
                <w:sz w:val="23"/>
                <w:szCs w:val="23"/>
                <w:lang w:val="kk-KZ"/>
              </w:rPr>
              <w:t>.</w:t>
            </w:r>
            <w:r w:rsidRPr="00EC6932">
              <w:rPr>
                <w:sz w:val="23"/>
                <w:szCs w:val="23"/>
              </w:rPr>
              <w:t>897</w:t>
            </w:r>
          </w:p>
        </w:tc>
        <w:tc>
          <w:tcPr>
            <w:tcW w:w="1134" w:type="dxa"/>
            <w:tcBorders>
              <w:top w:val="single" w:sz="4" w:space="0" w:color="auto"/>
              <w:left w:val="single" w:sz="4" w:space="0" w:color="auto"/>
              <w:bottom w:val="single" w:sz="4" w:space="0" w:color="auto"/>
              <w:right w:val="single" w:sz="4" w:space="0" w:color="auto"/>
            </w:tcBorders>
            <w:noWrap/>
            <w:hideMark/>
          </w:tcPr>
          <w:p w14:paraId="1C275013" w14:textId="77777777" w:rsidR="0052527E" w:rsidRPr="00EC6932" w:rsidRDefault="0052527E" w:rsidP="00E80EF1">
            <w:pPr>
              <w:pStyle w:val="af"/>
              <w:jc w:val="center"/>
              <w:rPr>
                <w:sz w:val="23"/>
                <w:szCs w:val="23"/>
              </w:rPr>
            </w:pPr>
            <w:r w:rsidRPr="00EC6932">
              <w:rPr>
                <w:sz w:val="23"/>
                <w:szCs w:val="23"/>
              </w:rPr>
              <w:t>1</w:t>
            </w:r>
            <w:r w:rsidRPr="00EC6932">
              <w:rPr>
                <w:sz w:val="23"/>
                <w:szCs w:val="23"/>
                <w:lang w:val="kk-KZ"/>
              </w:rPr>
              <w:t>.</w:t>
            </w:r>
            <w:r w:rsidRPr="00EC6932">
              <w:rPr>
                <w:sz w:val="23"/>
                <w:szCs w:val="23"/>
              </w:rPr>
              <w:t>989</w:t>
            </w:r>
          </w:p>
        </w:tc>
        <w:tc>
          <w:tcPr>
            <w:tcW w:w="1134" w:type="dxa"/>
            <w:tcBorders>
              <w:top w:val="single" w:sz="4" w:space="0" w:color="auto"/>
              <w:left w:val="single" w:sz="4" w:space="0" w:color="auto"/>
              <w:bottom w:val="single" w:sz="4" w:space="0" w:color="auto"/>
              <w:right w:val="single" w:sz="4" w:space="0" w:color="auto"/>
            </w:tcBorders>
            <w:noWrap/>
            <w:hideMark/>
          </w:tcPr>
          <w:p w14:paraId="2B37B46F" w14:textId="77777777" w:rsidR="0052527E" w:rsidRPr="00EC6932" w:rsidRDefault="0052527E" w:rsidP="00E80EF1">
            <w:pPr>
              <w:pStyle w:val="af"/>
              <w:jc w:val="center"/>
              <w:rPr>
                <w:sz w:val="23"/>
                <w:szCs w:val="23"/>
              </w:rPr>
            </w:pPr>
            <w:r w:rsidRPr="00EC6932">
              <w:rPr>
                <w:sz w:val="23"/>
                <w:szCs w:val="23"/>
              </w:rPr>
              <w:t>1</w:t>
            </w:r>
            <w:r w:rsidRPr="00EC6932">
              <w:rPr>
                <w:sz w:val="23"/>
                <w:szCs w:val="23"/>
                <w:lang w:val="kk-KZ"/>
              </w:rPr>
              <w:t>.</w:t>
            </w:r>
            <w:r w:rsidRPr="00EC6932">
              <w:rPr>
                <w:sz w:val="23"/>
                <w:szCs w:val="23"/>
              </w:rPr>
              <w:t>996</w:t>
            </w:r>
          </w:p>
        </w:tc>
        <w:tc>
          <w:tcPr>
            <w:tcW w:w="992" w:type="dxa"/>
            <w:tcBorders>
              <w:top w:val="single" w:sz="4" w:space="0" w:color="auto"/>
              <w:left w:val="single" w:sz="4" w:space="0" w:color="auto"/>
              <w:bottom w:val="single" w:sz="4" w:space="0" w:color="auto"/>
              <w:right w:val="single" w:sz="4" w:space="0" w:color="auto"/>
            </w:tcBorders>
            <w:noWrap/>
            <w:hideMark/>
          </w:tcPr>
          <w:p w14:paraId="1311D467" w14:textId="77777777" w:rsidR="0052527E" w:rsidRPr="00EC6932" w:rsidRDefault="0052527E" w:rsidP="00E80EF1">
            <w:pPr>
              <w:pStyle w:val="af"/>
              <w:jc w:val="center"/>
              <w:rPr>
                <w:sz w:val="23"/>
                <w:szCs w:val="23"/>
              </w:rPr>
            </w:pPr>
            <w:r w:rsidRPr="00EC6932">
              <w:rPr>
                <w:sz w:val="23"/>
                <w:szCs w:val="23"/>
              </w:rPr>
              <w:t>1</w:t>
            </w:r>
            <w:r w:rsidRPr="00EC6932">
              <w:rPr>
                <w:sz w:val="23"/>
                <w:szCs w:val="23"/>
                <w:lang w:val="kk-KZ"/>
              </w:rPr>
              <w:t>.</w:t>
            </w:r>
            <w:r w:rsidRPr="00EC6932">
              <w:rPr>
                <w:sz w:val="23"/>
                <w:szCs w:val="23"/>
              </w:rPr>
              <w:t>806</w:t>
            </w:r>
          </w:p>
        </w:tc>
        <w:tc>
          <w:tcPr>
            <w:tcW w:w="992" w:type="dxa"/>
            <w:tcBorders>
              <w:top w:val="single" w:sz="4" w:space="0" w:color="auto"/>
              <w:left w:val="single" w:sz="4" w:space="0" w:color="auto"/>
              <w:bottom w:val="single" w:sz="4" w:space="0" w:color="auto"/>
              <w:right w:val="single" w:sz="4" w:space="0" w:color="auto"/>
            </w:tcBorders>
            <w:noWrap/>
            <w:hideMark/>
          </w:tcPr>
          <w:p w14:paraId="2E0E313C" w14:textId="77777777" w:rsidR="0052527E" w:rsidRPr="00EC6932" w:rsidRDefault="0052527E" w:rsidP="00E80EF1">
            <w:pPr>
              <w:pStyle w:val="af"/>
              <w:jc w:val="center"/>
              <w:rPr>
                <w:sz w:val="23"/>
                <w:szCs w:val="23"/>
              </w:rPr>
            </w:pPr>
            <w:r w:rsidRPr="00EC6932">
              <w:rPr>
                <w:sz w:val="23"/>
                <w:szCs w:val="23"/>
              </w:rPr>
              <w:t>1</w:t>
            </w:r>
            <w:r w:rsidRPr="00EC6932">
              <w:rPr>
                <w:sz w:val="23"/>
                <w:szCs w:val="23"/>
                <w:lang w:val="kk-KZ"/>
              </w:rPr>
              <w:t>.</w:t>
            </w:r>
            <w:r w:rsidRPr="00EC6932">
              <w:rPr>
                <w:sz w:val="23"/>
                <w:szCs w:val="23"/>
              </w:rPr>
              <w:t>528</w:t>
            </w:r>
          </w:p>
        </w:tc>
        <w:tc>
          <w:tcPr>
            <w:tcW w:w="992" w:type="dxa"/>
            <w:tcBorders>
              <w:top w:val="single" w:sz="4" w:space="0" w:color="auto"/>
              <w:left w:val="single" w:sz="4" w:space="0" w:color="auto"/>
              <w:bottom w:val="single" w:sz="4" w:space="0" w:color="auto"/>
              <w:right w:val="single" w:sz="4" w:space="0" w:color="auto"/>
            </w:tcBorders>
            <w:noWrap/>
            <w:hideMark/>
          </w:tcPr>
          <w:p w14:paraId="71839F03" w14:textId="77777777" w:rsidR="0052527E" w:rsidRPr="00EC6932" w:rsidRDefault="0052527E" w:rsidP="00E80EF1">
            <w:pPr>
              <w:pStyle w:val="af"/>
              <w:jc w:val="center"/>
              <w:rPr>
                <w:sz w:val="23"/>
                <w:szCs w:val="23"/>
              </w:rPr>
            </w:pPr>
            <w:r w:rsidRPr="00EC6932">
              <w:rPr>
                <w:sz w:val="23"/>
                <w:szCs w:val="23"/>
              </w:rPr>
              <w:t>1</w:t>
            </w:r>
            <w:r w:rsidRPr="00EC6932">
              <w:rPr>
                <w:sz w:val="23"/>
                <w:szCs w:val="23"/>
                <w:lang w:val="kk-KZ"/>
              </w:rPr>
              <w:t>.</w:t>
            </w:r>
            <w:r w:rsidRPr="00EC6932">
              <w:rPr>
                <w:sz w:val="23"/>
                <w:szCs w:val="23"/>
              </w:rPr>
              <w:t>063</w:t>
            </w:r>
          </w:p>
        </w:tc>
        <w:tc>
          <w:tcPr>
            <w:tcW w:w="993" w:type="dxa"/>
            <w:tcBorders>
              <w:top w:val="single" w:sz="4" w:space="0" w:color="auto"/>
              <w:left w:val="single" w:sz="4" w:space="0" w:color="auto"/>
              <w:bottom w:val="single" w:sz="4" w:space="0" w:color="auto"/>
              <w:right w:val="single" w:sz="4" w:space="0" w:color="auto"/>
            </w:tcBorders>
            <w:noWrap/>
            <w:hideMark/>
          </w:tcPr>
          <w:p w14:paraId="61783C96" w14:textId="77777777" w:rsidR="0052527E" w:rsidRPr="00EC6932" w:rsidRDefault="0052527E" w:rsidP="00E80EF1">
            <w:pPr>
              <w:pStyle w:val="af"/>
              <w:jc w:val="center"/>
              <w:rPr>
                <w:sz w:val="23"/>
                <w:szCs w:val="23"/>
                <w:lang w:val="kk-KZ"/>
              </w:rPr>
            </w:pPr>
            <w:r w:rsidRPr="00EC6932">
              <w:rPr>
                <w:sz w:val="23"/>
                <w:szCs w:val="23"/>
                <w:lang w:val="kk-KZ"/>
              </w:rPr>
              <w:t>2.996</w:t>
            </w:r>
          </w:p>
        </w:tc>
        <w:tc>
          <w:tcPr>
            <w:tcW w:w="992" w:type="dxa"/>
            <w:tcBorders>
              <w:top w:val="single" w:sz="4" w:space="0" w:color="auto"/>
              <w:left w:val="single" w:sz="4" w:space="0" w:color="auto"/>
              <w:bottom w:val="single" w:sz="4" w:space="0" w:color="auto"/>
              <w:right w:val="single" w:sz="4" w:space="0" w:color="auto"/>
            </w:tcBorders>
            <w:noWrap/>
            <w:hideMark/>
          </w:tcPr>
          <w:p w14:paraId="5CB92221" w14:textId="77777777" w:rsidR="0052527E" w:rsidRPr="00EC6932" w:rsidRDefault="0052527E" w:rsidP="00E80EF1">
            <w:pPr>
              <w:pStyle w:val="af"/>
              <w:jc w:val="center"/>
              <w:rPr>
                <w:sz w:val="23"/>
                <w:szCs w:val="23"/>
                <w:lang w:val="kk-KZ"/>
              </w:rPr>
            </w:pPr>
            <w:r w:rsidRPr="00EC6932">
              <w:rPr>
                <w:sz w:val="23"/>
                <w:szCs w:val="23"/>
                <w:lang w:val="kk-KZ"/>
              </w:rPr>
              <w:t>3.270</w:t>
            </w:r>
          </w:p>
        </w:tc>
        <w:tc>
          <w:tcPr>
            <w:tcW w:w="1134" w:type="dxa"/>
            <w:tcBorders>
              <w:top w:val="single" w:sz="4" w:space="0" w:color="auto"/>
              <w:left w:val="single" w:sz="4" w:space="0" w:color="auto"/>
              <w:bottom w:val="single" w:sz="4" w:space="0" w:color="auto"/>
              <w:right w:val="single" w:sz="4" w:space="0" w:color="auto"/>
            </w:tcBorders>
          </w:tcPr>
          <w:p w14:paraId="455F2B72" w14:textId="77777777" w:rsidR="0052527E" w:rsidRPr="00EC6932" w:rsidRDefault="0052527E" w:rsidP="00E80EF1">
            <w:pPr>
              <w:pStyle w:val="af"/>
              <w:jc w:val="center"/>
              <w:rPr>
                <w:sz w:val="23"/>
                <w:szCs w:val="23"/>
              </w:rPr>
            </w:pPr>
            <w:r w:rsidRPr="00EC6932">
              <w:rPr>
                <w:sz w:val="23"/>
                <w:szCs w:val="23"/>
              </w:rPr>
              <w:t>4</w:t>
            </w:r>
            <w:r w:rsidRPr="00EC6932">
              <w:rPr>
                <w:sz w:val="23"/>
                <w:szCs w:val="23"/>
                <w:lang w:val="kk-KZ"/>
              </w:rPr>
              <w:t>.24</w:t>
            </w:r>
            <w:r w:rsidRPr="00EC6932">
              <w:rPr>
                <w:sz w:val="23"/>
                <w:szCs w:val="23"/>
              </w:rPr>
              <w:t>6</w:t>
            </w:r>
          </w:p>
        </w:tc>
        <w:tc>
          <w:tcPr>
            <w:tcW w:w="1134" w:type="dxa"/>
            <w:tcBorders>
              <w:top w:val="single" w:sz="4" w:space="0" w:color="auto"/>
              <w:left w:val="single" w:sz="4" w:space="0" w:color="auto"/>
              <w:bottom w:val="single" w:sz="4" w:space="0" w:color="auto"/>
              <w:right w:val="single" w:sz="4" w:space="0" w:color="auto"/>
            </w:tcBorders>
          </w:tcPr>
          <w:p w14:paraId="6F129DFC" w14:textId="77777777" w:rsidR="0052527E" w:rsidRPr="00EC6932" w:rsidRDefault="0052527E" w:rsidP="00E80EF1">
            <w:pPr>
              <w:pStyle w:val="af"/>
              <w:jc w:val="center"/>
              <w:rPr>
                <w:sz w:val="23"/>
                <w:szCs w:val="23"/>
                <w:lang w:val="kk-KZ"/>
              </w:rPr>
            </w:pPr>
            <w:r w:rsidRPr="00EC6932">
              <w:rPr>
                <w:sz w:val="23"/>
                <w:szCs w:val="23"/>
                <w:lang w:val="kk-KZ"/>
              </w:rPr>
              <w:t>6.228</w:t>
            </w:r>
          </w:p>
        </w:tc>
      </w:tr>
      <w:tr w:rsidR="0052527E" w:rsidRPr="00EC6932" w14:paraId="068749D5" w14:textId="77777777" w:rsidTr="00B61634">
        <w:trPr>
          <w:trHeight w:val="510"/>
          <w:jc w:val="center"/>
        </w:trPr>
        <w:tc>
          <w:tcPr>
            <w:tcW w:w="2263" w:type="dxa"/>
            <w:tcBorders>
              <w:top w:val="single" w:sz="4" w:space="0" w:color="auto"/>
              <w:left w:val="single" w:sz="4" w:space="0" w:color="auto"/>
              <w:bottom w:val="single" w:sz="4" w:space="0" w:color="auto"/>
              <w:right w:val="single" w:sz="4" w:space="0" w:color="auto"/>
            </w:tcBorders>
            <w:hideMark/>
          </w:tcPr>
          <w:p w14:paraId="1BAE17F3" w14:textId="77777777" w:rsidR="0052527E" w:rsidRPr="00EC6932" w:rsidRDefault="0052527E" w:rsidP="00E80EF1">
            <w:pPr>
              <w:pStyle w:val="af"/>
              <w:jc w:val="center"/>
              <w:rPr>
                <w:sz w:val="23"/>
                <w:szCs w:val="23"/>
                <w:lang w:val="kk-KZ"/>
              </w:rPr>
            </w:pPr>
            <w:r w:rsidRPr="00EC6932">
              <w:rPr>
                <w:sz w:val="23"/>
                <w:szCs w:val="23"/>
                <w:lang w:val="kk-KZ"/>
              </w:rPr>
              <w:t>Міндеттемелер, млрд.тг.</w:t>
            </w:r>
          </w:p>
        </w:tc>
        <w:tc>
          <w:tcPr>
            <w:tcW w:w="992" w:type="dxa"/>
            <w:tcBorders>
              <w:top w:val="single" w:sz="4" w:space="0" w:color="auto"/>
              <w:left w:val="single" w:sz="4" w:space="0" w:color="auto"/>
              <w:bottom w:val="single" w:sz="4" w:space="0" w:color="auto"/>
              <w:right w:val="single" w:sz="4" w:space="0" w:color="auto"/>
            </w:tcBorders>
            <w:noWrap/>
            <w:hideMark/>
          </w:tcPr>
          <w:p w14:paraId="00D99574" w14:textId="77777777" w:rsidR="0052527E" w:rsidRPr="00EC6932" w:rsidRDefault="0052527E" w:rsidP="00E80EF1">
            <w:pPr>
              <w:pStyle w:val="af"/>
              <w:jc w:val="center"/>
              <w:rPr>
                <w:sz w:val="23"/>
                <w:szCs w:val="23"/>
                <w:lang w:val="kk-KZ"/>
              </w:rPr>
            </w:pPr>
            <w:r w:rsidRPr="00EC6932">
              <w:rPr>
                <w:sz w:val="23"/>
                <w:szCs w:val="23"/>
              </w:rPr>
              <w:t>21</w:t>
            </w:r>
            <w:r w:rsidRPr="00EC6932">
              <w:rPr>
                <w:sz w:val="23"/>
                <w:szCs w:val="23"/>
                <w:lang w:val="kk-KZ"/>
              </w:rPr>
              <w:t>.</w:t>
            </w:r>
            <w:r w:rsidRPr="00EC6932">
              <w:rPr>
                <w:sz w:val="23"/>
                <w:szCs w:val="23"/>
              </w:rPr>
              <w:t>289</w:t>
            </w:r>
          </w:p>
        </w:tc>
        <w:tc>
          <w:tcPr>
            <w:tcW w:w="1135" w:type="dxa"/>
            <w:tcBorders>
              <w:top w:val="single" w:sz="4" w:space="0" w:color="auto"/>
              <w:left w:val="single" w:sz="4" w:space="0" w:color="auto"/>
              <w:bottom w:val="single" w:sz="4" w:space="0" w:color="auto"/>
              <w:right w:val="single" w:sz="4" w:space="0" w:color="auto"/>
            </w:tcBorders>
            <w:noWrap/>
            <w:hideMark/>
          </w:tcPr>
          <w:p w14:paraId="36474441" w14:textId="77777777" w:rsidR="0052527E" w:rsidRPr="00EC6932" w:rsidRDefault="0052527E" w:rsidP="00E80EF1">
            <w:pPr>
              <w:pStyle w:val="af"/>
              <w:jc w:val="center"/>
              <w:rPr>
                <w:sz w:val="23"/>
                <w:szCs w:val="23"/>
              </w:rPr>
            </w:pPr>
            <w:r w:rsidRPr="00EC6932">
              <w:rPr>
                <w:sz w:val="23"/>
                <w:szCs w:val="23"/>
              </w:rPr>
              <w:t>22</w:t>
            </w:r>
            <w:r w:rsidRPr="00EC6932">
              <w:rPr>
                <w:sz w:val="23"/>
                <w:szCs w:val="23"/>
                <w:lang w:val="kk-KZ"/>
              </w:rPr>
              <w:t>.</w:t>
            </w:r>
            <w:r w:rsidRPr="00EC6932">
              <w:rPr>
                <w:sz w:val="23"/>
                <w:szCs w:val="23"/>
              </w:rPr>
              <w:t>716</w:t>
            </w:r>
          </w:p>
        </w:tc>
        <w:tc>
          <w:tcPr>
            <w:tcW w:w="1134" w:type="dxa"/>
            <w:tcBorders>
              <w:top w:val="single" w:sz="4" w:space="0" w:color="auto"/>
              <w:left w:val="single" w:sz="4" w:space="0" w:color="auto"/>
              <w:bottom w:val="single" w:sz="4" w:space="0" w:color="auto"/>
              <w:right w:val="single" w:sz="4" w:space="0" w:color="auto"/>
            </w:tcBorders>
            <w:noWrap/>
            <w:hideMark/>
          </w:tcPr>
          <w:p w14:paraId="67124588" w14:textId="77777777" w:rsidR="0052527E" w:rsidRPr="00EC6932" w:rsidRDefault="0052527E" w:rsidP="00E80EF1">
            <w:pPr>
              <w:pStyle w:val="af"/>
              <w:jc w:val="center"/>
              <w:rPr>
                <w:sz w:val="23"/>
                <w:szCs w:val="23"/>
              </w:rPr>
            </w:pPr>
            <w:r w:rsidRPr="00EC6932">
              <w:rPr>
                <w:sz w:val="23"/>
                <w:szCs w:val="23"/>
              </w:rPr>
              <w:t>21</w:t>
            </w:r>
            <w:r w:rsidRPr="00EC6932">
              <w:rPr>
                <w:sz w:val="23"/>
                <w:szCs w:val="23"/>
                <w:lang w:val="kk-KZ"/>
              </w:rPr>
              <w:t>.</w:t>
            </w:r>
            <w:r w:rsidRPr="00EC6932">
              <w:rPr>
                <w:sz w:val="23"/>
                <w:szCs w:val="23"/>
              </w:rPr>
              <w:t>129</w:t>
            </w:r>
          </w:p>
        </w:tc>
        <w:tc>
          <w:tcPr>
            <w:tcW w:w="1134" w:type="dxa"/>
            <w:tcBorders>
              <w:top w:val="single" w:sz="4" w:space="0" w:color="auto"/>
              <w:left w:val="single" w:sz="4" w:space="0" w:color="auto"/>
              <w:bottom w:val="single" w:sz="4" w:space="0" w:color="auto"/>
              <w:right w:val="single" w:sz="4" w:space="0" w:color="auto"/>
            </w:tcBorders>
            <w:noWrap/>
            <w:hideMark/>
          </w:tcPr>
          <w:p w14:paraId="4302687E" w14:textId="77777777" w:rsidR="0052527E" w:rsidRPr="00EC6932" w:rsidRDefault="0052527E" w:rsidP="00E80EF1">
            <w:pPr>
              <w:pStyle w:val="af"/>
              <w:jc w:val="center"/>
              <w:rPr>
                <w:sz w:val="23"/>
                <w:szCs w:val="23"/>
              </w:rPr>
            </w:pPr>
            <w:r w:rsidRPr="00EC6932">
              <w:rPr>
                <w:sz w:val="23"/>
                <w:szCs w:val="23"/>
              </w:rPr>
              <w:t>22</w:t>
            </w:r>
            <w:r w:rsidRPr="00EC6932">
              <w:rPr>
                <w:sz w:val="23"/>
                <w:szCs w:val="23"/>
                <w:lang w:val="kk-KZ"/>
              </w:rPr>
              <w:t>.</w:t>
            </w:r>
            <w:r w:rsidRPr="00EC6932">
              <w:rPr>
                <w:sz w:val="23"/>
                <w:szCs w:val="23"/>
              </w:rPr>
              <w:t>223</w:t>
            </w:r>
          </w:p>
        </w:tc>
        <w:tc>
          <w:tcPr>
            <w:tcW w:w="992" w:type="dxa"/>
            <w:tcBorders>
              <w:top w:val="single" w:sz="4" w:space="0" w:color="auto"/>
              <w:left w:val="single" w:sz="4" w:space="0" w:color="auto"/>
              <w:bottom w:val="single" w:sz="4" w:space="0" w:color="auto"/>
              <w:right w:val="single" w:sz="4" w:space="0" w:color="auto"/>
            </w:tcBorders>
            <w:noWrap/>
            <w:hideMark/>
          </w:tcPr>
          <w:p w14:paraId="4E6F8DCD" w14:textId="77777777" w:rsidR="0052527E" w:rsidRPr="00EC6932" w:rsidRDefault="0052527E" w:rsidP="00E80EF1">
            <w:pPr>
              <w:pStyle w:val="af"/>
              <w:jc w:val="center"/>
              <w:rPr>
                <w:sz w:val="23"/>
                <w:szCs w:val="23"/>
              </w:rPr>
            </w:pPr>
            <w:r w:rsidRPr="00EC6932">
              <w:rPr>
                <w:sz w:val="23"/>
                <w:szCs w:val="23"/>
              </w:rPr>
              <w:t>23</w:t>
            </w:r>
            <w:r w:rsidRPr="00EC6932">
              <w:rPr>
                <w:sz w:val="23"/>
                <w:szCs w:val="23"/>
                <w:lang w:val="kk-KZ"/>
              </w:rPr>
              <w:t>.</w:t>
            </w:r>
            <w:r w:rsidRPr="00EC6932">
              <w:rPr>
                <w:sz w:val="23"/>
                <w:szCs w:val="23"/>
              </w:rPr>
              <w:t>165</w:t>
            </w:r>
          </w:p>
        </w:tc>
        <w:tc>
          <w:tcPr>
            <w:tcW w:w="992" w:type="dxa"/>
            <w:tcBorders>
              <w:top w:val="single" w:sz="4" w:space="0" w:color="auto"/>
              <w:left w:val="single" w:sz="4" w:space="0" w:color="auto"/>
              <w:bottom w:val="single" w:sz="4" w:space="0" w:color="auto"/>
              <w:right w:val="single" w:sz="4" w:space="0" w:color="auto"/>
            </w:tcBorders>
            <w:noWrap/>
            <w:hideMark/>
          </w:tcPr>
          <w:p w14:paraId="289FDE1F" w14:textId="77777777" w:rsidR="0052527E" w:rsidRPr="00EC6932" w:rsidRDefault="0052527E" w:rsidP="00E80EF1">
            <w:pPr>
              <w:pStyle w:val="af"/>
              <w:jc w:val="center"/>
              <w:rPr>
                <w:sz w:val="23"/>
                <w:szCs w:val="23"/>
              </w:rPr>
            </w:pPr>
            <w:r w:rsidRPr="00EC6932">
              <w:rPr>
                <w:sz w:val="23"/>
                <w:szCs w:val="23"/>
              </w:rPr>
              <w:t>27</w:t>
            </w:r>
            <w:r w:rsidRPr="00EC6932">
              <w:rPr>
                <w:sz w:val="23"/>
                <w:szCs w:val="23"/>
                <w:lang w:val="kk-KZ"/>
              </w:rPr>
              <w:t>.</w:t>
            </w:r>
            <w:r w:rsidRPr="00EC6932">
              <w:rPr>
                <w:sz w:val="23"/>
                <w:szCs w:val="23"/>
              </w:rPr>
              <w:t>217</w:t>
            </w:r>
          </w:p>
        </w:tc>
        <w:tc>
          <w:tcPr>
            <w:tcW w:w="992" w:type="dxa"/>
            <w:tcBorders>
              <w:top w:val="single" w:sz="4" w:space="0" w:color="auto"/>
              <w:left w:val="single" w:sz="4" w:space="0" w:color="auto"/>
              <w:bottom w:val="single" w:sz="4" w:space="0" w:color="auto"/>
              <w:right w:val="single" w:sz="4" w:space="0" w:color="auto"/>
            </w:tcBorders>
            <w:noWrap/>
            <w:hideMark/>
          </w:tcPr>
          <w:p w14:paraId="18190D47" w14:textId="77777777" w:rsidR="0052527E" w:rsidRPr="00EC6932" w:rsidRDefault="0052527E" w:rsidP="00E80EF1">
            <w:pPr>
              <w:pStyle w:val="af"/>
              <w:jc w:val="center"/>
              <w:rPr>
                <w:sz w:val="23"/>
                <w:szCs w:val="23"/>
              </w:rPr>
            </w:pPr>
            <w:r w:rsidRPr="00EC6932">
              <w:rPr>
                <w:sz w:val="23"/>
                <w:szCs w:val="23"/>
              </w:rPr>
              <w:t>33</w:t>
            </w:r>
            <w:r w:rsidRPr="00EC6932">
              <w:rPr>
                <w:sz w:val="23"/>
                <w:szCs w:val="23"/>
                <w:lang w:val="kk-KZ"/>
              </w:rPr>
              <w:t>.</w:t>
            </w:r>
            <w:r w:rsidRPr="00EC6932">
              <w:rPr>
                <w:sz w:val="23"/>
                <w:szCs w:val="23"/>
              </w:rPr>
              <w:t>087</w:t>
            </w:r>
          </w:p>
        </w:tc>
        <w:tc>
          <w:tcPr>
            <w:tcW w:w="993" w:type="dxa"/>
            <w:tcBorders>
              <w:top w:val="single" w:sz="4" w:space="0" w:color="auto"/>
              <w:left w:val="single" w:sz="4" w:space="0" w:color="auto"/>
              <w:bottom w:val="single" w:sz="4" w:space="0" w:color="auto"/>
              <w:right w:val="single" w:sz="4" w:space="0" w:color="auto"/>
            </w:tcBorders>
            <w:noWrap/>
            <w:hideMark/>
          </w:tcPr>
          <w:p w14:paraId="141F113F" w14:textId="77777777" w:rsidR="0052527E" w:rsidRPr="00EC6932" w:rsidRDefault="0052527E" w:rsidP="00E80EF1">
            <w:pPr>
              <w:pStyle w:val="af"/>
              <w:jc w:val="center"/>
              <w:rPr>
                <w:sz w:val="23"/>
                <w:szCs w:val="23"/>
              </w:rPr>
            </w:pPr>
            <w:r w:rsidRPr="00EC6932">
              <w:rPr>
                <w:sz w:val="23"/>
                <w:szCs w:val="23"/>
              </w:rPr>
              <w:t>39</w:t>
            </w:r>
            <w:r w:rsidRPr="00EC6932">
              <w:rPr>
                <w:sz w:val="23"/>
                <w:szCs w:val="23"/>
                <w:lang w:val="kk-KZ"/>
              </w:rPr>
              <w:t>.</w:t>
            </w:r>
            <w:r w:rsidRPr="00EC6932">
              <w:rPr>
                <w:sz w:val="23"/>
                <w:szCs w:val="23"/>
              </w:rPr>
              <w:t>334</w:t>
            </w:r>
          </w:p>
        </w:tc>
        <w:tc>
          <w:tcPr>
            <w:tcW w:w="992" w:type="dxa"/>
            <w:tcBorders>
              <w:top w:val="single" w:sz="4" w:space="0" w:color="auto"/>
              <w:left w:val="single" w:sz="4" w:space="0" w:color="auto"/>
              <w:bottom w:val="single" w:sz="4" w:space="0" w:color="auto"/>
              <w:right w:val="single" w:sz="4" w:space="0" w:color="auto"/>
            </w:tcBorders>
            <w:noWrap/>
            <w:hideMark/>
          </w:tcPr>
          <w:p w14:paraId="06E55710" w14:textId="77777777" w:rsidR="0052527E" w:rsidRPr="00EC6932" w:rsidRDefault="0052527E" w:rsidP="00E80EF1">
            <w:pPr>
              <w:pStyle w:val="af"/>
              <w:jc w:val="center"/>
              <w:rPr>
                <w:sz w:val="23"/>
                <w:szCs w:val="23"/>
              </w:rPr>
            </w:pPr>
            <w:r w:rsidRPr="00EC6932">
              <w:rPr>
                <w:sz w:val="23"/>
                <w:szCs w:val="23"/>
              </w:rPr>
              <w:t>44</w:t>
            </w:r>
            <w:r w:rsidRPr="00EC6932">
              <w:rPr>
                <w:sz w:val="23"/>
                <w:szCs w:val="23"/>
                <w:lang w:val="kk-KZ"/>
              </w:rPr>
              <w:t>.</w:t>
            </w:r>
            <w:r w:rsidRPr="00EC6932">
              <w:rPr>
                <w:sz w:val="23"/>
                <w:szCs w:val="23"/>
              </w:rPr>
              <w:t>579</w:t>
            </w:r>
          </w:p>
        </w:tc>
        <w:tc>
          <w:tcPr>
            <w:tcW w:w="1134" w:type="dxa"/>
            <w:tcBorders>
              <w:top w:val="single" w:sz="4" w:space="0" w:color="auto"/>
              <w:left w:val="single" w:sz="4" w:space="0" w:color="auto"/>
              <w:bottom w:val="single" w:sz="4" w:space="0" w:color="auto"/>
              <w:right w:val="single" w:sz="4" w:space="0" w:color="auto"/>
            </w:tcBorders>
          </w:tcPr>
          <w:p w14:paraId="2749A4A1" w14:textId="77777777" w:rsidR="0052527E" w:rsidRPr="00EC6932" w:rsidRDefault="0052527E" w:rsidP="00E80EF1">
            <w:pPr>
              <w:pStyle w:val="af"/>
              <w:jc w:val="center"/>
              <w:rPr>
                <w:sz w:val="23"/>
                <w:szCs w:val="23"/>
              </w:rPr>
            </w:pPr>
            <w:r w:rsidRPr="00EC6932">
              <w:rPr>
                <w:sz w:val="23"/>
                <w:szCs w:val="23"/>
              </w:rPr>
              <w:t>50</w:t>
            </w:r>
            <w:r w:rsidRPr="00EC6932">
              <w:rPr>
                <w:sz w:val="23"/>
                <w:szCs w:val="23"/>
                <w:lang w:val="kk-KZ"/>
              </w:rPr>
              <w:t>.</w:t>
            </w:r>
            <w:r w:rsidRPr="00EC6932">
              <w:rPr>
                <w:sz w:val="23"/>
                <w:szCs w:val="23"/>
              </w:rPr>
              <w:t>010</w:t>
            </w:r>
          </w:p>
        </w:tc>
        <w:tc>
          <w:tcPr>
            <w:tcW w:w="1134" w:type="dxa"/>
            <w:tcBorders>
              <w:top w:val="single" w:sz="4" w:space="0" w:color="auto"/>
              <w:left w:val="single" w:sz="4" w:space="0" w:color="auto"/>
              <w:bottom w:val="single" w:sz="4" w:space="0" w:color="auto"/>
              <w:right w:val="single" w:sz="4" w:space="0" w:color="auto"/>
            </w:tcBorders>
          </w:tcPr>
          <w:p w14:paraId="4F3D8795" w14:textId="77777777" w:rsidR="0052527E" w:rsidRPr="00EC6932" w:rsidRDefault="0052527E" w:rsidP="00E80EF1">
            <w:pPr>
              <w:pStyle w:val="af"/>
              <w:jc w:val="center"/>
              <w:rPr>
                <w:sz w:val="23"/>
                <w:szCs w:val="23"/>
                <w:lang w:val="kk-KZ"/>
              </w:rPr>
            </w:pPr>
            <w:r w:rsidRPr="00EC6932">
              <w:rPr>
                <w:sz w:val="23"/>
                <w:szCs w:val="23"/>
                <w:lang w:val="kk-KZ"/>
              </w:rPr>
              <w:t>57.842</w:t>
            </w:r>
          </w:p>
        </w:tc>
      </w:tr>
      <w:tr w:rsidR="0052527E" w:rsidRPr="00EC6932" w14:paraId="6EA72144" w14:textId="77777777" w:rsidTr="00B61634">
        <w:trPr>
          <w:trHeight w:val="510"/>
          <w:jc w:val="center"/>
        </w:trPr>
        <w:tc>
          <w:tcPr>
            <w:tcW w:w="2263" w:type="dxa"/>
            <w:tcBorders>
              <w:top w:val="single" w:sz="4" w:space="0" w:color="auto"/>
              <w:left w:val="single" w:sz="4" w:space="0" w:color="auto"/>
              <w:bottom w:val="single" w:sz="4" w:space="0" w:color="auto"/>
              <w:right w:val="single" w:sz="4" w:space="0" w:color="auto"/>
            </w:tcBorders>
            <w:hideMark/>
          </w:tcPr>
          <w:p w14:paraId="0F2816AC" w14:textId="77777777" w:rsidR="0052527E" w:rsidRPr="00EC6932" w:rsidRDefault="0052527E" w:rsidP="00E80EF1">
            <w:pPr>
              <w:pStyle w:val="af"/>
              <w:jc w:val="center"/>
              <w:rPr>
                <w:sz w:val="23"/>
                <w:szCs w:val="23"/>
                <w:lang w:val="kk-KZ"/>
              </w:rPr>
            </w:pPr>
            <w:r w:rsidRPr="00EC6932">
              <w:rPr>
                <w:sz w:val="23"/>
                <w:szCs w:val="23"/>
                <w:lang w:val="kk-KZ"/>
              </w:rPr>
              <w:t>Меншікті капитал, млрд.тг.</w:t>
            </w:r>
          </w:p>
        </w:tc>
        <w:tc>
          <w:tcPr>
            <w:tcW w:w="992" w:type="dxa"/>
            <w:tcBorders>
              <w:top w:val="single" w:sz="4" w:space="0" w:color="auto"/>
              <w:left w:val="single" w:sz="4" w:space="0" w:color="auto"/>
              <w:bottom w:val="single" w:sz="4" w:space="0" w:color="auto"/>
              <w:right w:val="single" w:sz="4" w:space="0" w:color="auto"/>
            </w:tcBorders>
            <w:noWrap/>
            <w:hideMark/>
          </w:tcPr>
          <w:p w14:paraId="0FFA70FF" w14:textId="77777777" w:rsidR="0052527E" w:rsidRPr="00EC6932" w:rsidRDefault="0052527E" w:rsidP="00E80EF1">
            <w:pPr>
              <w:pStyle w:val="af"/>
              <w:jc w:val="center"/>
              <w:rPr>
                <w:sz w:val="23"/>
                <w:szCs w:val="23"/>
                <w:lang w:val="kk-KZ"/>
              </w:rPr>
            </w:pPr>
            <w:r w:rsidRPr="00EC6932">
              <w:rPr>
                <w:sz w:val="23"/>
                <w:szCs w:val="23"/>
                <w:lang w:val="kk-KZ"/>
              </w:rPr>
              <w:t>2.494</w:t>
            </w:r>
          </w:p>
        </w:tc>
        <w:tc>
          <w:tcPr>
            <w:tcW w:w="1135" w:type="dxa"/>
            <w:tcBorders>
              <w:top w:val="single" w:sz="4" w:space="0" w:color="auto"/>
              <w:left w:val="single" w:sz="4" w:space="0" w:color="auto"/>
              <w:bottom w:val="single" w:sz="4" w:space="0" w:color="auto"/>
              <w:right w:val="single" w:sz="4" w:space="0" w:color="auto"/>
            </w:tcBorders>
            <w:noWrap/>
            <w:hideMark/>
          </w:tcPr>
          <w:p w14:paraId="15CD9612" w14:textId="77777777" w:rsidR="0052527E" w:rsidRPr="00EC6932" w:rsidRDefault="0052527E" w:rsidP="00E80EF1">
            <w:pPr>
              <w:pStyle w:val="af"/>
              <w:jc w:val="center"/>
              <w:rPr>
                <w:sz w:val="23"/>
                <w:szCs w:val="23"/>
              </w:rPr>
            </w:pPr>
            <w:r w:rsidRPr="00EC6932">
              <w:rPr>
                <w:sz w:val="23"/>
                <w:szCs w:val="23"/>
              </w:rPr>
              <w:t>2</w:t>
            </w:r>
            <w:r w:rsidRPr="00EC6932">
              <w:rPr>
                <w:sz w:val="23"/>
                <w:szCs w:val="23"/>
                <w:lang w:val="kk-KZ"/>
              </w:rPr>
              <w:t>.</w:t>
            </w:r>
            <w:r w:rsidRPr="00EC6932">
              <w:rPr>
                <w:sz w:val="23"/>
                <w:szCs w:val="23"/>
              </w:rPr>
              <w:t>844</w:t>
            </w:r>
          </w:p>
        </w:tc>
        <w:tc>
          <w:tcPr>
            <w:tcW w:w="1134" w:type="dxa"/>
            <w:tcBorders>
              <w:top w:val="single" w:sz="4" w:space="0" w:color="auto"/>
              <w:left w:val="single" w:sz="4" w:space="0" w:color="auto"/>
              <w:bottom w:val="single" w:sz="4" w:space="0" w:color="auto"/>
              <w:right w:val="single" w:sz="4" w:space="0" w:color="auto"/>
            </w:tcBorders>
            <w:noWrap/>
            <w:hideMark/>
          </w:tcPr>
          <w:p w14:paraId="0B02E332" w14:textId="77777777" w:rsidR="0052527E" w:rsidRPr="00EC6932" w:rsidRDefault="0052527E" w:rsidP="00E80EF1">
            <w:pPr>
              <w:pStyle w:val="af"/>
              <w:jc w:val="center"/>
              <w:rPr>
                <w:sz w:val="23"/>
                <w:szCs w:val="23"/>
              </w:rPr>
            </w:pPr>
            <w:r w:rsidRPr="00EC6932">
              <w:rPr>
                <w:sz w:val="23"/>
                <w:szCs w:val="23"/>
              </w:rPr>
              <w:t>3</w:t>
            </w:r>
            <w:r w:rsidRPr="00EC6932">
              <w:rPr>
                <w:sz w:val="23"/>
                <w:szCs w:val="23"/>
                <w:lang w:val="kk-KZ"/>
              </w:rPr>
              <w:t>.</w:t>
            </w:r>
            <w:r w:rsidRPr="00EC6932">
              <w:rPr>
                <w:sz w:val="23"/>
                <w:szCs w:val="23"/>
              </w:rPr>
              <w:t>091</w:t>
            </w:r>
          </w:p>
        </w:tc>
        <w:tc>
          <w:tcPr>
            <w:tcW w:w="1134" w:type="dxa"/>
            <w:tcBorders>
              <w:top w:val="single" w:sz="4" w:space="0" w:color="auto"/>
              <w:left w:val="single" w:sz="4" w:space="0" w:color="auto"/>
              <w:bottom w:val="single" w:sz="4" w:space="0" w:color="auto"/>
              <w:right w:val="single" w:sz="4" w:space="0" w:color="auto"/>
            </w:tcBorders>
            <w:noWrap/>
            <w:hideMark/>
          </w:tcPr>
          <w:p w14:paraId="08D2A08D" w14:textId="77777777" w:rsidR="0052527E" w:rsidRPr="00EC6932" w:rsidRDefault="0052527E" w:rsidP="00E80EF1">
            <w:pPr>
              <w:pStyle w:val="af"/>
              <w:jc w:val="center"/>
              <w:rPr>
                <w:sz w:val="23"/>
                <w:szCs w:val="23"/>
              </w:rPr>
            </w:pPr>
            <w:r w:rsidRPr="00EC6932">
              <w:rPr>
                <w:sz w:val="23"/>
                <w:szCs w:val="23"/>
              </w:rPr>
              <w:t>3</w:t>
            </w:r>
            <w:r w:rsidRPr="00EC6932">
              <w:rPr>
                <w:sz w:val="23"/>
                <w:szCs w:val="23"/>
                <w:lang w:val="kk-KZ"/>
              </w:rPr>
              <w:t>.</w:t>
            </w:r>
            <w:r w:rsidRPr="00EC6932">
              <w:rPr>
                <w:sz w:val="23"/>
                <w:szCs w:val="23"/>
              </w:rPr>
              <w:t>017</w:t>
            </w:r>
          </w:p>
        </w:tc>
        <w:tc>
          <w:tcPr>
            <w:tcW w:w="992" w:type="dxa"/>
            <w:tcBorders>
              <w:top w:val="single" w:sz="4" w:space="0" w:color="auto"/>
              <w:left w:val="single" w:sz="4" w:space="0" w:color="auto"/>
              <w:bottom w:val="single" w:sz="4" w:space="0" w:color="auto"/>
              <w:right w:val="single" w:sz="4" w:space="0" w:color="auto"/>
            </w:tcBorders>
            <w:noWrap/>
            <w:hideMark/>
          </w:tcPr>
          <w:p w14:paraId="1365FB38" w14:textId="77777777" w:rsidR="0052527E" w:rsidRPr="00EC6932" w:rsidRDefault="0052527E" w:rsidP="00E80EF1">
            <w:pPr>
              <w:pStyle w:val="af"/>
              <w:jc w:val="center"/>
              <w:rPr>
                <w:sz w:val="23"/>
                <w:szCs w:val="23"/>
              </w:rPr>
            </w:pPr>
            <w:r w:rsidRPr="00EC6932">
              <w:rPr>
                <w:sz w:val="23"/>
                <w:szCs w:val="23"/>
              </w:rPr>
              <w:t>3</w:t>
            </w:r>
            <w:r w:rsidRPr="00EC6932">
              <w:rPr>
                <w:sz w:val="23"/>
                <w:szCs w:val="23"/>
                <w:lang w:val="kk-KZ"/>
              </w:rPr>
              <w:t>.</w:t>
            </w:r>
            <w:r w:rsidRPr="00EC6932">
              <w:rPr>
                <w:sz w:val="23"/>
                <w:szCs w:val="23"/>
              </w:rPr>
              <w:t>639</w:t>
            </w:r>
          </w:p>
        </w:tc>
        <w:tc>
          <w:tcPr>
            <w:tcW w:w="992" w:type="dxa"/>
            <w:tcBorders>
              <w:top w:val="single" w:sz="4" w:space="0" w:color="auto"/>
              <w:left w:val="single" w:sz="4" w:space="0" w:color="auto"/>
              <w:bottom w:val="single" w:sz="4" w:space="0" w:color="auto"/>
              <w:right w:val="single" w:sz="4" w:space="0" w:color="auto"/>
            </w:tcBorders>
            <w:noWrap/>
            <w:hideMark/>
          </w:tcPr>
          <w:p w14:paraId="4A635D73" w14:textId="77777777" w:rsidR="0052527E" w:rsidRPr="00EC6932" w:rsidRDefault="0052527E" w:rsidP="00E80EF1">
            <w:pPr>
              <w:pStyle w:val="af"/>
              <w:jc w:val="center"/>
              <w:rPr>
                <w:sz w:val="23"/>
                <w:szCs w:val="23"/>
              </w:rPr>
            </w:pPr>
            <w:r w:rsidRPr="00EC6932">
              <w:rPr>
                <w:sz w:val="23"/>
                <w:szCs w:val="23"/>
              </w:rPr>
              <w:t>3</w:t>
            </w:r>
            <w:r w:rsidRPr="00EC6932">
              <w:rPr>
                <w:sz w:val="23"/>
                <w:szCs w:val="23"/>
                <w:lang w:val="kk-KZ"/>
              </w:rPr>
              <w:t>.</w:t>
            </w:r>
            <w:r w:rsidRPr="00EC6932">
              <w:rPr>
                <w:sz w:val="23"/>
                <w:szCs w:val="23"/>
              </w:rPr>
              <w:t>955</w:t>
            </w:r>
          </w:p>
        </w:tc>
        <w:tc>
          <w:tcPr>
            <w:tcW w:w="992" w:type="dxa"/>
            <w:tcBorders>
              <w:top w:val="single" w:sz="4" w:space="0" w:color="auto"/>
              <w:left w:val="single" w:sz="4" w:space="0" w:color="auto"/>
              <w:bottom w:val="single" w:sz="4" w:space="0" w:color="auto"/>
              <w:right w:val="single" w:sz="4" w:space="0" w:color="auto"/>
            </w:tcBorders>
            <w:noWrap/>
            <w:hideMark/>
          </w:tcPr>
          <w:p w14:paraId="6104D0E7" w14:textId="77777777" w:rsidR="0052527E" w:rsidRPr="00EC6932" w:rsidRDefault="0052527E" w:rsidP="00E80EF1">
            <w:pPr>
              <w:pStyle w:val="af"/>
              <w:jc w:val="center"/>
              <w:rPr>
                <w:sz w:val="23"/>
                <w:szCs w:val="23"/>
              </w:rPr>
            </w:pPr>
            <w:r w:rsidRPr="00EC6932">
              <w:rPr>
                <w:sz w:val="23"/>
                <w:szCs w:val="23"/>
              </w:rPr>
              <w:t>4</w:t>
            </w:r>
            <w:r w:rsidRPr="00EC6932">
              <w:rPr>
                <w:sz w:val="23"/>
                <w:szCs w:val="23"/>
                <w:lang w:val="kk-KZ"/>
              </w:rPr>
              <w:t>.</w:t>
            </w:r>
            <w:r w:rsidRPr="00EC6932">
              <w:rPr>
                <w:sz w:val="23"/>
                <w:szCs w:val="23"/>
              </w:rPr>
              <w:t>534</w:t>
            </w:r>
          </w:p>
        </w:tc>
        <w:tc>
          <w:tcPr>
            <w:tcW w:w="993" w:type="dxa"/>
            <w:tcBorders>
              <w:top w:val="single" w:sz="4" w:space="0" w:color="auto"/>
              <w:left w:val="single" w:sz="4" w:space="0" w:color="auto"/>
              <w:bottom w:val="single" w:sz="4" w:space="0" w:color="auto"/>
              <w:right w:val="single" w:sz="4" w:space="0" w:color="auto"/>
            </w:tcBorders>
            <w:noWrap/>
            <w:hideMark/>
          </w:tcPr>
          <w:p w14:paraId="10CF1CBD" w14:textId="77777777" w:rsidR="0052527E" w:rsidRPr="00EC6932" w:rsidRDefault="0052527E" w:rsidP="00E80EF1">
            <w:pPr>
              <w:pStyle w:val="af"/>
              <w:jc w:val="center"/>
              <w:rPr>
                <w:sz w:val="23"/>
                <w:szCs w:val="23"/>
              </w:rPr>
            </w:pPr>
            <w:r w:rsidRPr="00EC6932">
              <w:rPr>
                <w:sz w:val="23"/>
                <w:szCs w:val="23"/>
              </w:rPr>
              <w:t>5</w:t>
            </w:r>
            <w:r w:rsidRPr="00EC6932">
              <w:rPr>
                <w:sz w:val="23"/>
                <w:szCs w:val="23"/>
                <w:lang w:val="kk-KZ"/>
              </w:rPr>
              <w:t>.</w:t>
            </w:r>
            <w:r w:rsidRPr="00EC6932">
              <w:rPr>
                <w:sz w:val="23"/>
                <w:szCs w:val="23"/>
              </w:rPr>
              <w:t>227</w:t>
            </w:r>
          </w:p>
        </w:tc>
        <w:tc>
          <w:tcPr>
            <w:tcW w:w="992" w:type="dxa"/>
            <w:tcBorders>
              <w:top w:val="single" w:sz="4" w:space="0" w:color="auto"/>
              <w:left w:val="single" w:sz="4" w:space="0" w:color="auto"/>
              <w:bottom w:val="single" w:sz="4" w:space="0" w:color="auto"/>
              <w:right w:val="single" w:sz="4" w:space="0" w:color="auto"/>
            </w:tcBorders>
            <w:noWrap/>
            <w:hideMark/>
          </w:tcPr>
          <w:p w14:paraId="748E4AEF" w14:textId="77777777" w:rsidR="0052527E" w:rsidRPr="00EC6932" w:rsidRDefault="0052527E" w:rsidP="00E80EF1">
            <w:pPr>
              <w:pStyle w:val="af"/>
              <w:jc w:val="center"/>
              <w:rPr>
                <w:sz w:val="23"/>
                <w:szCs w:val="23"/>
                <w:lang w:val="kk-KZ"/>
              </w:rPr>
            </w:pPr>
            <w:r w:rsidRPr="00EC6932">
              <w:rPr>
                <w:sz w:val="23"/>
                <w:szCs w:val="23"/>
              </w:rPr>
              <w:t>6</w:t>
            </w:r>
            <w:r w:rsidRPr="00EC6932">
              <w:rPr>
                <w:sz w:val="23"/>
                <w:szCs w:val="23"/>
                <w:lang w:val="kk-KZ"/>
              </w:rPr>
              <w:t>.</w:t>
            </w:r>
            <w:r w:rsidRPr="00EC6932">
              <w:rPr>
                <w:sz w:val="23"/>
                <w:szCs w:val="23"/>
              </w:rPr>
              <w:t>86</w:t>
            </w:r>
            <w:r w:rsidRPr="00EC6932">
              <w:rPr>
                <w:sz w:val="23"/>
                <w:szCs w:val="23"/>
                <w:lang w:val="kk-KZ"/>
              </w:rPr>
              <w:t>1</w:t>
            </w:r>
          </w:p>
        </w:tc>
        <w:tc>
          <w:tcPr>
            <w:tcW w:w="1134" w:type="dxa"/>
            <w:tcBorders>
              <w:top w:val="single" w:sz="4" w:space="0" w:color="auto"/>
              <w:left w:val="single" w:sz="4" w:space="0" w:color="auto"/>
              <w:bottom w:val="single" w:sz="4" w:space="0" w:color="auto"/>
              <w:right w:val="single" w:sz="4" w:space="0" w:color="auto"/>
            </w:tcBorders>
          </w:tcPr>
          <w:p w14:paraId="11DDAF95" w14:textId="77777777" w:rsidR="0052527E" w:rsidRPr="00EC6932" w:rsidRDefault="0052527E" w:rsidP="00E80EF1">
            <w:pPr>
              <w:pStyle w:val="af"/>
              <w:jc w:val="center"/>
              <w:rPr>
                <w:sz w:val="23"/>
                <w:szCs w:val="23"/>
              </w:rPr>
            </w:pPr>
            <w:r w:rsidRPr="00EC6932">
              <w:rPr>
                <w:sz w:val="23"/>
                <w:szCs w:val="23"/>
              </w:rPr>
              <w:t>8</w:t>
            </w:r>
            <w:r w:rsidRPr="00EC6932">
              <w:rPr>
                <w:sz w:val="23"/>
                <w:szCs w:val="23"/>
                <w:lang w:val="kk-KZ"/>
              </w:rPr>
              <w:t>.</w:t>
            </w:r>
            <w:r w:rsidRPr="00EC6932">
              <w:rPr>
                <w:sz w:val="23"/>
                <w:szCs w:val="23"/>
              </w:rPr>
              <w:t>448</w:t>
            </w:r>
          </w:p>
        </w:tc>
        <w:tc>
          <w:tcPr>
            <w:tcW w:w="1134" w:type="dxa"/>
            <w:tcBorders>
              <w:top w:val="single" w:sz="4" w:space="0" w:color="auto"/>
              <w:left w:val="single" w:sz="4" w:space="0" w:color="auto"/>
              <w:bottom w:val="single" w:sz="4" w:space="0" w:color="auto"/>
              <w:right w:val="single" w:sz="4" w:space="0" w:color="auto"/>
            </w:tcBorders>
          </w:tcPr>
          <w:p w14:paraId="00A5AB3E" w14:textId="77777777" w:rsidR="0052527E" w:rsidRPr="00EC6932" w:rsidRDefault="0052527E" w:rsidP="00E80EF1">
            <w:pPr>
              <w:pStyle w:val="af"/>
              <w:jc w:val="center"/>
              <w:rPr>
                <w:sz w:val="23"/>
                <w:szCs w:val="23"/>
                <w:lang w:val="kk-KZ"/>
              </w:rPr>
            </w:pPr>
            <w:r w:rsidRPr="00EC6932">
              <w:rPr>
                <w:sz w:val="23"/>
                <w:szCs w:val="23"/>
                <w:lang w:val="kk-KZ"/>
              </w:rPr>
              <w:t>9.963</w:t>
            </w:r>
          </w:p>
        </w:tc>
      </w:tr>
      <w:tr w:rsidR="0052527E" w:rsidRPr="00EC6932" w14:paraId="260C04B4" w14:textId="77777777" w:rsidTr="00B61634">
        <w:trPr>
          <w:trHeight w:val="521"/>
          <w:jc w:val="center"/>
        </w:trPr>
        <w:tc>
          <w:tcPr>
            <w:tcW w:w="2263" w:type="dxa"/>
            <w:tcBorders>
              <w:top w:val="single" w:sz="4" w:space="0" w:color="auto"/>
              <w:left w:val="single" w:sz="4" w:space="0" w:color="auto"/>
              <w:bottom w:val="single" w:sz="4" w:space="0" w:color="auto"/>
              <w:right w:val="single" w:sz="4" w:space="0" w:color="auto"/>
            </w:tcBorders>
            <w:hideMark/>
          </w:tcPr>
          <w:p w14:paraId="1CB4334E" w14:textId="77777777" w:rsidR="0052527E" w:rsidRPr="00EC6932" w:rsidRDefault="0052527E" w:rsidP="00E80EF1">
            <w:pPr>
              <w:pStyle w:val="af"/>
              <w:jc w:val="center"/>
              <w:rPr>
                <w:sz w:val="23"/>
                <w:szCs w:val="23"/>
                <w:lang w:val="kk-KZ"/>
              </w:rPr>
            </w:pPr>
            <w:r w:rsidRPr="00EC6932">
              <w:rPr>
                <w:sz w:val="23"/>
                <w:szCs w:val="23"/>
                <w:lang w:val="kk-KZ"/>
              </w:rPr>
              <w:t>АКТ-ғы шығындар, млн.тг.</w:t>
            </w:r>
          </w:p>
        </w:tc>
        <w:tc>
          <w:tcPr>
            <w:tcW w:w="992" w:type="dxa"/>
            <w:tcBorders>
              <w:top w:val="single" w:sz="4" w:space="0" w:color="auto"/>
              <w:left w:val="single" w:sz="4" w:space="0" w:color="auto"/>
              <w:bottom w:val="single" w:sz="4" w:space="0" w:color="auto"/>
              <w:right w:val="single" w:sz="4" w:space="0" w:color="auto"/>
            </w:tcBorders>
            <w:noWrap/>
            <w:hideMark/>
          </w:tcPr>
          <w:p w14:paraId="4820F141" w14:textId="77777777" w:rsidR="0052527E" w:rsidRPr="00EC6932" w:rsidRDefault="0052527E" w:rsidP="00E80EF1">
            <w:pPr>
              <w:pStyle w:val="af"/>
              <w:jc w:val="center"/>
              <w:rPr>
                <w:sz w:val="23"/>
                <w:szCs w:val="23"/>
                <w:lang w:val="kk-KZ"/>
              </w:rPr>
            </w:pPr>
            <w:r w:rsidRPr="00EC6932">
              <w:rPr>
                <w:color w:val="000000"/>
                <w:sz w:val="23"/>
                <w:szCs w:val="23"/>
              </w:rPr>
              <w:t>375</w:t>
            </w:r>
            <w:r w:rsidRPr="00EC6932">
              <w:rPr>
                <w:color w:val="000000"/>
                <w:sz w:val="23"/>
                <w:szCs w:val="23"/>
                <w:lang w:val="kk-KZ"/>
              </w:rPr>
              <w:t>.</w:t>
            </w:r>
            <w:r w:rsidRPr="00EC6932">
              <w:rPr>
                <w:color w:val="000000"/>
                <w:sz w:val="23"/>
                <w:szCs w:val="23"/>
              </w:rPr>
              <w:t>600</w:t>
            </w:r>
          </w:p>
        </w:tc>
        <w:tc>
          <w:tcPr>
            <w:tcW w:w="1135" w:type="dxa"/>
            <w:tcBorders>
              <w:top w:val="single" w:sz="4" w:space="0" w:color="auto"/>
              <w:left w:val="single" w:sz="4" w:space="0" w:color="auto"/>
              <w:bottom w:val="single" w:sz="4" w:space="0" w:color="auto"/>
              <w:right w:val="single" w:sz="4" w:space="0" w:color="auto"/>
            </w:tcBorders>
            <w:noWrap/>
            <w:hideMark/>
          </w:tcPr>
          <w:p w14:paraId="32D4341D" w14:textId="77777777" w:rsidR="0052527E" w:rsidRPr="00EC6932" w:rsidRDefault="0052527E" w:rsidP="00E80EF1">
            <w:pPr>
              <w:pStyle w:val="af"/>
              <w:jc w:val="center"/>
              <w:rPr>
                <w:color w:val="000000"/>
                <w:sz w:val="23"/>
                <w:szCs w:val="23"/>
              </w:rPr>
            </w:pPr>
            <w:r w:rsidRPr="00EC6932">
              <w:rPr>
                <w:color w:val="000000"/>
                <w:sz w:val="23"/>
                <w:szCs w:val="23"/>
              </w:rPr>
              <w:t>269</w:t>
            </w:r>
            <w:r w:rsidRPr="00EC6932">
              <w:rPr>
                <w:color w:val="000000"/>
                <w:sz w:val="23"/>
                <w:szCs w:val="23"/>
                <w:lang w:val="kk-KZ"/>
              </w:rPr>
              <w:t>.</w:t>
            </w:r>
            <w:r w:rsidRPr="00EC6932">
              <w:rPr>
                <w:color w:val="000000"/>
                <w:sz w:val="23"/>
                <w:szCs w:val="23"/>
              </w:rPr>
              <w:t>527</w:t>
            </w:r>
          </w:p>
        </w:tc>
        <w:tc>
          <w:tcPr>
            <w:tcW w:w="1134" w:type="dxa"/>
            <w:tcBorders>
              <w:top w:val="single" w:sz="4" w:space="0" w:color="auto"/>
              <w:left w:val="single" w:sz="4" w:space="0" w:color="auto"/>
              <w:bottom w:val="single" w:sz="4" w:space="0" w:color="auto"/>
              <w:right w:val="single" w:sz="4" w:space="0" w:color="auto"/>
            </w:tcBorders>
            <w:noWrap/>
            <w:hideMark/>
          </w:tcPr>
          <w:p w14:paraId="11E00CC9" w14:textId="77777777" w:rsidR="0052527E" w:rsidRPr="00EC6932" w:rsidRDefault="0052527E" w:rsidP="00E80EF1">
            <w:pPr>
              <w:pStyle w:val="af"/>
              <w:jc w:val="center"/>
              <w:rPr>
                <w:color w:val="000000"/>
                <w:sz w:val="23"/>
                <w:szCs w:val="23"/>
              </w:rPr>
            </w:pPr>
            <w:r w:rsidRPr="00EC6932">
              <w:rPr>
                <w:color w:val="000000"/>
                <w:sz w:val="23"/>
                <w:szCs w:val="23"/>
              </w:rPr>
              <w:t>349</w:t>
            </w:r>
            <w:r w:rsidRPr="00EC6932">
              <w:rPr>
                <w:color w:val="000000"/>
                <w:sz w:val="23"/>
                <w:szCs w:val="23"/>
                <w:lang w:val="kk-KZ"/>
              </w:rPr>
              <w:t>.</w:t>
            </w:r>
            <w:r w:rsidRPr="00EC6932">
              <w:rPr>
                <w:color w:val="000000"/>
                <w:sz w:val="23"/>
                <w:szCs w:val="23"/>
              </w:rPr>
              <w:t>944</w:t>
            </w:r>
          </w:p>
        </w:tc>
        <w:tc>
          <w:tcPr>
            <w:tcW w:w="1134" w:type="dxa"/>
            <w:tcBorders>
              <w:top w:val="single" w:sz="4" w:space="0" w:color="auto"/>
              <w:left w:val="single" w:sz="4" w:space="0" w:color="auto"/>
              <w:bottom w:val="single" w:sz="4" w:space="0" w:color="auto"/>
              <w:right w:val="single" w:sz="4" w:space="0" w:color="auto"/>
            </w:tcBorders>
            <w:noWrap/>
            <w:hideMark/>
          </w:tcPr>
          <w:p w14:paraId="5B574319" w14:textId="77777777" w:rsidR="0052527E" w:rsidRPr="00EC6932" w:rsidRDefault="0052527E" w:rsidP="00E80EF1">
            <w:pPr>
              <w:pStyle w:val="af"/>
              <w:jc w:val="center"/>
              <w:rPr>
                <w:color w:val="000000"/>
                <w:sz w:val="23"/>
                <w:szCs w:val="23"/>
              </w:rPr>
            </w:pPr>
            <w:r w:rsidRPr="00EC6932">
              <w:rPr>
                <w:color w:val="000000"/>
                <w:sz w:val="23"/>
                <w:szCs w:val="23"/>
              </w:rPr>
              <w:t>305</w:t>
            </w:r>
            <w:r w:rsidRPr="00EC6932">
              <w:rPr>
                <w:color w:val="000000"/>
                <w:sz w:val="23"/>
                <w:szCs w:val="23"/>
                <w:lang w:val="kk-KZ"/>
              </w:rPr>
              <w:t>.</w:t>
            </w:r>
            <w:r w:rsidRPr="00EC6932">
              <w:rPr>
                <w:color w:val="000000"/>
                <w:sz w:val="23"/>
                <w:szCs w:val="23"/>
              </w:rPr>
              <w:t>217</w:t>
            </w:r>
          </w:p>
        </w:tc>
        <w:tc>
          <w:tcPr>
            <w:tcW w:w="992" w:type="dxa"/>
            <w:tcBorders>
              <w:top w:val="single" w:sz="4" w:space="0" w:color="auto"/>
              <w:left w:val="single" w:sz="4" w:space="0" w:color="auto"/>
              <w:bottom w:val="single" w:sz="4" w:space="0" w:color="auto"/>
              <w:right w:val="single" w:sz="4" w:space="0" w:color="auto"/>
            </w:tcBorders>
            <w:noWrap/>
            <w:hideMark/>
          </w:tcPr>
          <w:p w14:paraId="3DB60C3F" w14:textId="77777777" w:rsidR="0052527E" w:rsidRPr="00EC6932" w:rsidRDefault="0052527E" w:rsidP="00E80EF1">
            <w:pPr>
              <w:pStyle w:val="af"/>
              <w:jc w:val="center"/>
              <w:rPr>
                <w:sz w:val="23"/>
                <w:szCs w:val="23"/>
              </w:rPr>
            </w:pPr>
            <w:r w:rsidRPr="00EC6932">
              <w:rPr>
                <w:color w:val="000000"/>
                <w:sz w:val="23"/>
                <w:szCs w:val="23"/>
              </w:rPr>
              <w:t>337</w:t>
            </w:r>
            <w:r w:rsidRPr="00EC6932">
              <w:rPr>
                <w:color w:val="000000"/>
                <w:sz w:val="23"/>
                <w:szCs w:val="23"/>
                <w:lang w:val="kk-KZ"/>
              </w:rPr>
              <w:t>.</w:t>
            </w:r>
            <w:r w:rsidRPr="00EC6932">
              <w:rPr>
                <w:color w:val="000000"/>
                <w:sz w:val="23"/>
                <w:szCs w:val="23"/>
              </w:rPr>
              <w:t>713</w:t>
            </w:r>
          </w:p>
        </w:tc>
        <w:tc>
          <w:tcPr>
            <w:tcW w:w="992" w:type="dxa"/>
            <w:tcBorders>
              <w:top w:val="single" w:sz="4" w:space="0" w:color="auto"/>
              <w:left w:val="single" w:sz="4" w:space="0" w:color="auto"/>
              <w:bottom w:val="single" w:sz="4" w:space="0" w:color="auto"/>
              <w:right w:val="single" w:sz="4" w:space="0" w:color="auto"/>
            </w:tcBorders>
            <w:noWrap/>
            <w:hideMark/>
          </w:tcPr>
          <w:p w14:paraId="0C009186" w14:textId="77777777" w:rsidR="0052527E" w:rsidRPr="00EC6932" w:rsidRDefault="0052527E" w:rsidP="00E80EF1">
            <w:pPr>
              <w:pStyle w:val="af"/>
              <w:jc w:val="center"/>
              <w:rPr>
                <w:color w:val="000000"/>
                <w:sz w:val="23"/>
                <w:szCs w:val="23"/>
              </w:rPr>
            </w:pPr>
            <w:r w:rsidRPr="00EC6932">
              <w:rPr>
                <w:color w:val="000000"/>
                <w:sz w:val="23"/>
                <w:szCs w:val="23"/>
              </w:rPr>
              <w:t>388</w:t>
            </w:r>
            <w:r w:rsidRPr="00EC6932">
              <w:rPr>
                <w:color w:val="000000"/>
                <w:sz w:val="23"/>
                <w:szCs w:val="23"/>
                <w:lang w:val="kk-KZ"/>
              </w:rPr>
              <w:t>.</w:t>
            </w:r>
            <w:r w:rsidRPr="00EC6932">
              <w:rPr>
                <w:color w:val="000000"/>
                <w:sz w:val="23"/>
                <w:szCs w:val="23"/>
              </w:rPr>
              <w:t>929</w:t>
            </w:r>
          </w:p>
        </w:tc>
        <w:tc>
          <w:tcPr>
            <w:tcW w:w="992" w:type="dxa"/>
            <w:tcBorders>
              <w:top w:val="single" w:sz="4" w:space="0" w:color="auto"/>
              <w:left w:val="single" w:sz="4" w:space="0" w:color="auto"/>
              <w:bottom w:val="single" w:sz="4" w:space="0" w:color="auto"/>
              <w:right w:val="single" w:sz="4" w:space="0" w:color="auto"/>
            </w:tcBorders>
            <w:noWrap/>
            <w:hideMark/>
          </w:tcPr>
          <w:p w14:paraId="0CDB83D8" w14:textId="77777777" w:rsidR="0052527E" w:rsidRPr="00EC6932" w:rsidRDefault="0052527E" w:rsidP="00E80EF1">
            <w:pPr>
              <w:pStyle w:val="af"/>
              <w:jc w:val="center"/>
              <w:rPr>
                <w:color w:val="000000"/>
                <w:sz w:val="23"/>
                <w:szCs w:val="23"/>
              </w:rPr>
            </w:pPr>
            <w:r w:rsidRPr="00EC6932">
              <w:rPr>
                <w:color w:val="000000"/>
                <w:sz w:val="23"/>
                <w:szCs w:val="23"/>
              </w:rPr>
              <w:t>443</w:t>
            </w:r>
            <w:r w:rsidRPr="00EC6932">
              <w:rPr>
                <w:color w:val="000000"/>
                <w:sz w:val="23"/>
                <w:szCs w:val="23"/>
                <w:lang w:val="kk-KZ"/>
              </w:rPr>
              <w:t>.</w:t>
            </w:r>
            <w:r w:rsidRPr="00EC6932">
              <w:rPr>
                <w:color w:val="000000"/>
                <w:sz w:val="23"/>
                <w:szCs w:val="23"/>
              </w:rPr>
              <w:t>121</w:t>
            </w:r>
          </w:p>
        </w:tc>
        <w:tc>
          <w:tcPr>
            <w:tcW w:w="993" w:type="dxa"/>
            <w:tcBorders>
              <w:top w:val="single" w:sz="4" w:space="0" w:color="auto"/>
              <w:left w:val="single" w:sz="4" w:space="0" w:color="auto"/>
              <w:bottom w:val="single" w:sz="4" w:space="0" w:color="auto"/>
              <w:right w:val="single" w:sz="4" w:space="0" w:color="auto"/>
            </w:tcBorders>
            <w:noWrap/>
            <w:hideMark/>
          </w:tcPr>
          <w:p w14:paraId="5C5DB7DB" w14:textId="77777777" w:rsidR="0052527E" w:rsidRPr="00EC6932" w:rsidRDefault="0052527E" w:rsidP="00E80EF1">
            <w:pPr>
              <w:pStyle w:val="af"/>
              <w:jc w:val="center"/>
              <w:rPr>
                <w:color w:val="000000"/>
                <w:sz w:val="23"/>
                <w:szCs w:val="23"/>
              </w:rPr>
            </w:pPr>
            <w:r w:rsidRPr="00EC6932">
              <w:rPr>
                <w:color w:val="000000"/>
                <w:sz w:val="23"/>
                <w:szCs w:val="23"/>
              </w:rPr>
              <w:t>589</w:t>
            </w:r>
            <w:r w:rsidRPr="00EC6932">
              <w:rPr>
                <w:color w:val="000000"/>
                <w:sz w:val="23"/>
                <w:szCs w:val="23"/>
                <w:lang w:val="kk-KZ"/>
              </w:rPr>
              <w:t>.</w:t>
            </w:r>
            <w:r w:rsidRPr="00EC6932">
              <w:rPr>
                <w:color w:val="000000"/>
                <w:sz w:val="23"/>
                <w:szCs w:val="23"/>
              </w:rPr>
              <w:t>853</w:t>
            </w:r>
          </w:p>
        </w:tc>
        <w:tc>
          <w:tcPr>
            <w:tcW w:w="992" w:type="dxa"/>
            <w:tcBorders>
              <w:top w:val="single" w:sz="4" w:space="0" w:color="auto"/>
              <w:left w:val="single" w:sz="4" w:space="0" w:color="auto"/>
              <w:bottom w:val="single" w:sz="4" w:space="0" w:color="auto"/>
              <w:right w:val="single" w:sz="4" w:space="0" w:color="auto"/>
            </w:tcBorders>
            <w:noWrap/>
            <w:hideMark/>
          </w:tcPr>
          <w:p w14:paraId="126323DA" w14:textId="77777777" w:rsidR="0052527E" w:rsidRPr="00EC6932" w:rsidRDefault="0052527E" w:rsidP="00E80EF1">
            <w:pPr>
              <w:pStyle w:val="af"/>
              <w:jc w:val="center"/>
              <w:rPr>
                <w:color w:val="000000"/>
                <w:sz w:val="23"/>
                <w:szCs w:val="23"/>
              </w:rPr>
            </w:pPr>
            <w:r w:rsidRPr="00EC6932">
              <w:rPr>
                <w:color w:val="000000"/>
                <w:sz w:val="23"/>
                <w:szCs w:val="23"/>
              </w:rPr>
              <w:t>918</w:t>
            </w:r>
            <w:r w:rsidRPr="00EC6932">
              <w:rPr>
                <w:color w:val="000000"/>
                <w:sz w:val="23"/>
                <w:szCs w:val="23"/>
                <w:lang w:val="kk-KZ"/>
              </w:rPr>
              <w:t>.</w:t>
            </w:r>
            <w:r w:rsidRPr="00EC6932">
              <w:rPr>
                <w:color w:val="000000"/>
                <w:sz w:val="23"/>
                <w:szCs w:val="23"/>
              </w:rPr>
              <w:t>350</w:t>
            </w:r>
          </w:p>
        </w:tc>
        <w:tc>
          <w:tcPr>
            <w:tcW w:w="1134" w:type="dxa"/>
            <w:tcBorders>
              <w:top w:val="single" w:sz="4" w:space="0" w:color="auto"/>
              <w:left w:val="single" w:sz="4" w:space="0" w:color="auto"/>
              <w:bottom w:val="single" w:sz="4" w:space="0" w:color="auto"/>
              <w:right w:val="single" w:sz="4" w:space="0" w:color="auto"/>
            </w:tcBorders>
          </w:tcPr>
          <w:p w14:paraId="00632D21" w14:textId="77777777" w:rsidR="0052527E" w:rsidRPr="00EC6932" w:rsidRDefault="0052527E" w:rsidP="00E80EF1">
            <w:pPr>
              <w:pStyle w:val="af"/>
              <w:jc w:val="center"/>
              <w:rPr>
                <w:sz w:val="23"/>
                <w:szCs w:val="23"/>
              </w:rPr>
            </w:pPr>
            <w:r w:rsidRPr="00EC6932">
              <w:rPr>
                <w:sz w:val="23"/>
                <w:szCs w:val="23"/>
              </w:rPr>
              <w:t>-</w:t>
            </w:r>
          </w:p>
        </w:tc>
        <w:tc>
          <w:tcPr>
            <w:tcW w:w="1134" w:type="dxa"/>
            <w:tcBorders>
              <w:top w:val="single" w:sz="4" w:space="0" w:color="auto"/>
              <w:left w:val="single" w:sz="4" w:space="0" w:color="auto"/>
              <w:bottom w:val="single" w:sz="4" w:space="0" w:color="auto"/>
              <w:right w:val="single" w:sz="4" w:space="0" w:color="auto"/>
            </w:tcBorders>
          </w:tcPr>
          <w:p w14:paraId="77C6F0AD" w14:textId="77777777" w:rsidR="0052527E" w:rsidRPr="00EC6932" w:rsidRDefault="0052527E" w:rsidP="00E80EF1">
            <w:pPr>
              <w:pStyle w:val="af"/>
              <w:jc w:val="center"/>
              <w:rPr>
                <w:sz w:val="23"/>
                <w:szCs w:val="23"/>
                <w:lang w:val="kk-KZ"/>
              </w:rPr>
            </w:pPr>
            <w:r w:rsidRPr="00EC6932">
              <w:rPr>
                <w:sz w:val="23"/>
                <w:szCs w:val="23"/>
                <w:lang w:val="kk-KZ"/>
              </w:rPr>
              <w:t>-</w:t>
            </w:r>
          </w:p>
        </w:tc>
      </w:tr>
      <w:tr w:rsidR="0052527E" w:rsidRPr="00EC6932" w14:paraId="58344D02" w14:textId="77777777" w:rsidTr="00B61634">
        <w:trPr>
          <w:trHeight w:val="510"/>
          <w:jc w:val="center"/>
        </w:trPr>
        <w:tc>
          <w:tcPr>
            <w:tcW w:w="2263" w:type="dxa"/>
            <w:tcBorders>
              <w:top w:val="single" w:sz="4" w:space="0" w:color="auto"/>
              <w:left w:val="single" w:sz="4" w:space="0" w:color="auto"/>
              <w:bottom w:val="single" w:sz="4" w:space="0" w:color="auto"/>
              <w:right w:val="single" w:sz="4" w:space="0" w:color="auto"/>
            </w:tcBorders>
            <w:hideMark/>
          </w:tcPr>
          <w:p w14:paraId="361D25D0" w14:textId="77777777" w:rsidR="0052527E" w:rsidRPr="00EC6932" w:rsidRDefault="0052527E" w:rsidP="00E80EF1">
            <w:pPr>
              <w:pStyle w:val="af"/>
              <w:jc w:val="center"/>
              <w:rPr>
                <w:sz w:val="23"/>
                <w:szCs w:val="23"/>
                <w:lang w:val="kk-KZ"/>
              </w:rPr>
            </w:pPr>
            <w:r w:rsidRPr="00EC6932">
              <w:rPr>
                <w:sz w:val="23"/>
                <w:szCs w:val="23"/>
                <w:lang/>
              </w:rPr>
              <w:t>Банк секторының цифрлық технологияларды дамытуға арналған жалпы шығыстары</w:t>
            </w:r>
            <w:r w:rsidRPr="00EC6932">
              <w:rPr>
                <w:sz w:val="23"/>
                <w:szCs w:val="23"/>
                <w:lang w:val="kk-KZ"/>
              </w:rPr>
              <w:t>, млн.тг.</w:t>
            </w:r>
          </w:p>
        </w:tc>
        <w:tc>
          <w:tcPr>
            <w:tcW w:w="992" w:type="dxa"/>
            <w:tcBorders>
              <w:top w:val="single" w:sz="4" w:space="0" w:color="auto"/>
              <w:left w:val="single" w:sz="4" w:space="0" w:color="auto"/>
              <w:bottom w:val="single" w:sz="4" w:space="0" w:color="auto"/>
              <w:right w:val="single" w:sz="4" w:space="0" w:color="auto"/>
            </w:tcBorders>
            <w:noWrap/>
            <w:hideMark/>
          </w:tcPr>
          <w:p w14:paraId="17406DCA" w14:textId="77777777" w:rsidR="0052527E" w:rsidRPr="00EC6932" w:rsidRDefault="0052527E" w:rsidP="00E80EF1">
            <w:pPr>
              <w:pStyle w:val="af"/>
              <w:jc w:val="center"/>
              <w:rPr>
                <w:sz w:val="23"/>
                <w:szCs w:val="23"/>
                <w:lang w:val="kk-KZ"/>
              </w:rPr>
            </w:pPr>
            <w:r w:rsidRPr="00EC6932">
              <w:rPr>
                <w:sz w:val="23"/>
                <w:szCs w:val="23"/>
              </w:rPr>
              <w:t>126</w:t>
            </w:r>
            <w:r w:rsidRPr="00EC6932">
              <w:rPr>
                <w:sz w:val="23"/>
                <w:szCs w:val="23"/>
                <w:lang w:val="kk-KZ"/>
              </w:rPr>
              <w:t>.</w:t>
            </w:r>
            <w:r w:rsidRPr="00EC6932">
              <w:rPr>
                <w:sz w:val="23"/>
                <w:szCs w:val="23"/>
              </w:rPr>
              <w:t>845</w:t>
            </w:r>
          </w:p>
        </w:tc>
        <w:tc>
          <w:tcPr>
            <w:tcW w:w="1135" w:type="dxa"/>
            <w:tcBorders>
              <w:top w:val="single" w:sz="4" w:space="0" w:color="auto"/>
              <w:left w:val="single" w:sz="4" w:space="0" w:color="auto"/>
              <w:bottom w:val="single" w:sz="4" w:space="0" w:color="auto"/>
              <w:right w:val="single" w:sz="4" w:space="0" w:color="auto"/>
            </w:tcBorders>
            <w:noWrap/>
          </w:tcPr>
          <w:p w14:paraId="1DC08DF7" w14:textId="77777777" w:rsidR="0052527E" w:rsidRPr="00EC6932" w:rsidRDefault="0052527E" w:rsidP="00E80EF1">
            <w:pPr>
              <w:pStyle w:val="af"/>
              <w:jc w:val="center"/>
              <w:rPr>
                <w:sz w:val="23"/>
                <w:szCs w:val="23"/>
              </w:rPr>
            </w:pPr>
            <w:r w:rsidRPr="00EC6932">
              <w:rPr>
                <w:sz w:val="23"/>
                <w:szCs w:val="23"/>
              </w:rPr>
              <w:t>150</w:t>
            </w:r>
            <w:r w:rsidRPr="00EC6932">
              <w:rPr>
                <w:sz w:val="23"/>
                <w:szCs w:val="23"/>
                <w:lang w:val="kk-KZ"/>
              </w:rPr>
              <w:t>.</w:t>
            </w:r>
            <w:r w:rsidRPr="00EC6932">
              <w:rPr>
                <w:sz w:val="23"/>
                <w:szCs w:val="23"/>
              </w:rPr>
              <w:t>904</w:t>
            </w:r>
          </w:p>
          <w:p w14:paraId="7F12FD51" w14:textId="77777777" w:rsidR="0052527E" w:rsidRPr="00EC6932" w:rsidRDefault="0052527E" w:rsidP="00E80EF1">
            <w:pPr>
              <w:pStyle w:val="af"/>
              <w:jc w:val="center"/>
              <w:rPr>
                <w:sz w:val="23"/>
                <w:szCs w:val="23"/>
              </w:rPr>
            </w:pPr>
          </w:p>
        </w:tc>
        <w:tc>
          <w:tcPr>
            <w:tcW w:w="1134" w:type="dxa"/>
            <w:tcBorders>
              <w:top w:val="single" w:sz="4" w:space="0" w:color="auto"/>
              <w:left w:val="single" w:sz="4" w:space="0" w:color="auto"/>
              <w:bottom w:val="single" w:sz="4" w:space="0" w:color="auto"/>
              <w:right w:val="single" w:sz="4" w:space="0" w:color="auto"/>
            </w:tcBorders>
            <w:noWrap/>
            <w:hideMark/>
          </w:tcPr>
          <w:p w14:paraId="168CFC4C" w14:textId="77777777" w:rsidR="0052527E" w:rsidRPr="00EC6932" w:rsidRDefault="0052527E" w:rsidP="00E80EF1">
            <w:pPr>
              <w:pStyle w:val="af"/>
              <w:jc w:val="center"/>
              <w:rPr>
                <w:sz w:val="23"/>
                <w:szCs w:val="23"/>
              </w:rPr>
            </w:pPr>
            <w:r w:rsidRPr="00EC6932">
              <w:rPr>
                <w:sz w:val="23"/>
                <w:szCs w:val="23"/>
              </w:rPr>
              <w:t>168</w:t>
            </w:r>
            <w:r w:rsidRPr="00EC6932">
              <w:rPr>
                <w:sz w:val="23"/>
                <w:szCs w:val="23"/>
                <w:lang w:val="kk-KZ"/>
              </w:rPr>
              <w:t>.</w:t>
            </w:r>
            <w:r w:rsidRPr="00EC6932">
              <w:rPr>
                <w:sz w:val="23"/>
                <w:szCs w:val="23"/>
              </w:rPr>
              <w:t>776</w:t>
            </w:r>
          </w:p>
        </w:tc>
        <w:tc>
          <w:tcPr>
            <w:tcW w:w="1134" w:type="dxa"/>
            <w:tcBorders>
              <w:top w:val="single" w:sz="4" w:space="0" w:color="auto"/>
              <w:left w:val="single" w:sz="4" w:space="0" w:color="auto"/>
              <w:bottom w:val="single" w:sz="4" w:space="0" w:color="auto"/>
              <w:right w:val="single" w:sz="4" w:space="0" w:color="auto"/>
            </w:tcBorders>
            <w:noWrap/>
            <w:hideMark/>
          </w:tcPr>
          <w:p w14:paraId="39B7AA6E" w14:textId="77777777" w:rsidR="0052527E" w:rsidRPr="00EC6932" w:rsidRDefault="0052527E" w:rsidP="00E80EF1">
            <w:pPr>
              <w:pStyle w:val="af"/>
              <w:jc w:val="center"/>
              <w:rPr>
                <w:sz w:val="23"/>
                <w:szCs w:val="23"/>
              </w:rPr>
            </w:pPr>
            <w:r w:rsidRPr="00EC6932">
              <w:rPr>
                <w:sz w:val="23"/>
                <w:szCs w:val="23"/>
              </w:rPr>
              <w:t>156</w:t>
            </w:r>
            <w:r w:rsidRPr="00EC6932">
              <w:rPr>
                <w:sz w:val="23"/>
                <w:szCs w:val="23"/>
                <w:lang w:val="kk-KZ"/>
              </w:rPr>
              <w:t>.</w:t>
            </w:r>
            <w:r w:rsidRPr="00EC6932">
              <w:rPr>
                <w:sz w:val="23"/>
                <w:szCs w:val="23"/>
              </w:rPr>
              <w:t>961</w:t>
            </w:r>
          </w:p>
        </w:tc>
        <w:tc>
          <w:tcPr>
            <w:tcW w:w="992" w:type="dxa"/>
            <w:tcBorders>
              <w:top w:val="single" w:sz="4" w:space="0" w:color="auto"/>
              <w:left w:val="single" w:sz="4" w:space="0" w:color="auto"/>
              <w:bottom w:val="single" w:sz="4" w:space="0" w:color="auto"/>
              <w:right w:val="single" w:sz="4" w:space="0" w:color="auto"/>
            </w:tcBorders>
            <w:noWrap/>
            <w:hideMark/>
          </w:tcPr>
          <w:p w14:paraId="561207FD" w14:textId="77777777" w:rsidR="0052527E" w:rsidRPr="00EC6932" w:rsidRDefault="0052527E" w:rsidP="00E80EF1">
            <w:pPr>
              <w:pStyle w:val="af"/>
              <w:jc w:val="center"/>
              <w:rPr>
                <w:sz w:val="23"/>
                <w:szCs w:val="23"/>
              </w:rPr>
            </w:pPr>
            <w:r w:rsidRPr="00EC6932">
              <w:rPr>
                <w:sz w:val="23"/>
                <w:szCs w:val="23"/>
              </w:rPr>
              <w:t>168</w:t>
            </w:r>
            <w:r w:rsidRPr="00EC6932">
              <w:rPr>
                <w:sz w:val="23"/>
                <w:szCs w:val="23"/>
                <w:lang w:val="kk-KZ"/>
              </w:rPr>
              <w:t>.</w:t>
            </w:r>
            <w:r w:rsidRPr="00EC6932">
              <w:rPr>
                <w:sz w:val="23"/>
                <w:szCs w:val="23"/>
              </w:rPr>
              <w:t>146</w:t>
            </w:r>
          </w:p>
        </w:tc>
        <w:tc>
          <w:tcPr>
            <w:tcW w:w="992" w:type="dxa"/>
            <w:tcBorders>
              <w:top w:val="single" w:sz="4" w:space="0" w:color="auto"/>
              <w:left w:val="single" w:sz="4" w:space="0" w:color="auto"/>
              <w:bottom w:val="single" w:sz="4" w:space="0" w:color="auto"/>
              <w:right w:val="single" w:sz="4" w:space="0" w:color="auto"/>
            </w:tcBorders>
            <w:noWrap/>
            <w:hideMark/>
          </w:tcPr>
          <w:p w14:paraId="0CC96070" w14:textId="77777777" w:rsidR="0052527E" w:rsidRPr="00EC6932" w:rsidRDefault="0052527E" w:rsidP="00E80EF1">
            <w:pPr>
              <w:pStyle w:val="af"/>
              <w:jc w:val="center"/>
              <w:rPr>
                <w:sz w:val="23"/>
                <w:szCs w:val="23"/>
              </w:rPr>
            </w:pPr>
            <w:r w:rsidRPr="00EC6932">
              <w:rPr>
                <w:sz w:val="23"/>
                <w:szCs w:val="23"/>
              </w:rPr>
              <w:t>174</w:t>
            </w:r>
            <w:r w:rsidRPr="00EC6932">
              <w:rPr>
                <w:sz w:val="23"/>
                <w:szCs w:val="23"/>
                <w:lang w:val="kk-KZ"/>
              </w:rPr>
              <w:t>.</w:t>
            </w:r>
            <w:r w:rsidRPr="00EC6932">
              <w:rPr>
                <w:sz w:val="23"/>
                <w:szCs w:val="23"/>
              </w:rPr>
              <w:t>619</w:t>
            </w:r>
          </w:p>
        </w:tc>
        <w:tc>
          <w:tcPr>
            <w:tcW w:w="992" w:type="dxa"/>
            <w:tcBorders>
              <w:top w:val="single" w:sz="4" w:space="0" w:color="auto"/>
              <w:left w:val="single" w:sz="4" w:space="0" w:color="auto"/>
              <w:bottom w:val="single" w:sz="4" w:space="0" w:color="auto"/>
              <w:right w:val="single" w:sz="4" w:space="0" w:color="auto"/>
            </w:tcBorders>
            <w:noWrap/>
            <w:hideMark/>
          </w:tcPr>
          <w:p w14:paraId="24854EE7" w14:textId="77777777" w:rsidR="0052527E" w:rsidRPr="00EC6932" w:rsidRDefault="0052527E" w:rsidP="00E80EF1">
            <w:pPr>
              <w:pStyle w:val="af"/>
              <w:jc w:val="center"/>
              <w:rPr>
                <w:sz w:val="23"/>
                <w:szCs w:val="23"/>
              </w:rPr>
            </w:pPr>
            <w:r w:rsidRPr="00EC6932">
              <w:rPr>
                <w:sz w:val="23"/>
                <w:szCs w:val="23"/>
              </w:rPr>
              <w:t>206</w:t>
            </w:r>
            <w:r w:rsidRPr="00EC6932">
              <w:rPr>
                <w:sz w:val="23"/>
                <w:szCs w:val="23"/>
                <w:lang w:val="kk-KZ"/>
              </w:rPr>
              <w:t>.</w:t>
            </w:r>
            <w:r w:rsidRPr="00EC6932">
              <w:rPr>
                <w:sz w:val="23"/>
                <w:szCs w:val="23"/>
              </w:rPr>
              <w:t>708</w:t>
            </w:r>
          </w:p>
        </w:tc>
        <w:tc>
          <w:tcPr>
            <w:tcW w:w="993" w:type="dxa"/>
            <w:tcBorders>
              <w:top w:val="single" w:sz="4" w:space="0" w:color="auto"/>
              <w:left w:val="single" w:sz="4" w:space="0" w:color="auto"/>
              <w:bottom w:val="single" w:sz="4" w:space="0" w:color="auto"/>
              <w:right w:val="single" w:sz="4" w:space="0" w:color="auto"/>
            </w:tcBorders>
            <w:noWrap/>
            <w:hideMark/>
          </w:tcPr>
          <w:p w14:paraId="2930BFD2" w14:textId="77777777" w:rsidR="0052527E" w:rsidRPr="00EC6932" w:rsidRDefault="0052527E" w:rsidP="00E80EF1">
            <w:pPr>
              <w:pStyle w:val="af"/>
              <w:jc w:val="center"/>
              <w:rPr>
                <w:sz w:val="23"/>
                <w:szCs w:val="23"/>
              </w:rPr>
            </w:pPr>
            <w:r w:rsidRPr="00EC6932">
              <w:rPr>
                <w:sz w:val="23"/>
                <w:szCs w:val="23"/>
              </w:rPr>
              <w:t>220</w:t>
            </w:r>
            <w:r w:rsidRPr="00EC6932">
              <w:rPr>
                <w:sz w:val="23"/>
                <w:szCs w:val="23"/>
                <w:lang w:val="kk-KZ"/>
              </w:rPr>
              <w:t>.</w:t>
            </w:r>
            <w:r w:rsidRPr="00EC6932">
              <w:rPr>
                <w:sz w:val="23"/>
                <w:szCs w:val="23"/>
              </w:rPr>
              <w:t>607</w:t>
            </w:r>
          </w:p>
        </w:tc>
        <w:tc>
          <w:tcPr>
            <w:tcW w:w="992" w:type="dxa"/>
            <w:tcBorders>
              <w:top w:val="single" w:sz="4" w:space="0" w:color="auto"/>
              <w:left w:val="single" w:sz="4" w:space="0" w:color="auto"/>
              <w:bottom w:val="single" w:sz="4" w:space="0" w:color="auto"/>
              <w:right w:val="single" w:sz="4" w:space="0" w:color="auto"/>
            </w:tcBorders>
            <w:noWrap/>
          </w:tcPr>
          <w:p w14:paraId="4E3BB534" w14:textId="77777777" w:rsidR="0052527E" w:rsidRPr="00EC6932" w:rsidRDefault="0052527E" w:rsidP="00E80EF1">
            <w:pPr>
              <w:pStyle w:val="af"/>
              <w:jc w:val="center"/>
              <w:rPr>
                <w:sz w:val="23"/>
                <w:szCs w:val="23"/>
              </w:rPr>
            </w:pPr>
            <w:r w:rsidRPr="00EC6932">
              <w:rPr>
                <w:sz w:val="23"/>
                <w:szCs w:val="23"/>
              </w:rPr>
              <w:t>274</w:t>
            </w:r>
            <w:r w:rsidRPr="00EC6932">
              <w:rPr>
                <w:sz w:val="23"/>
                <w:szCs w:val="23"/>
                <w:lang w:val="kk-KZ"/>
              </w:rPr>
              <w:t>.</w:t>
            </w:r>
            <w:r w:rsidRPr="00EC6932">
              <w:rPr>
                <w:sz w:val="23"/>
                <w:szCs w:val="23"/>
              </w:rPr>
              <w:t>397</w:t>
            </w:r>
          </w:p>
          <w:p w14:paraId="63A36487" w14:textId="77777777" w:rsidR="0052527E" w:rsidRPr="00EC6932" w:rsidRDefault="0052527E" w:rsidP="00E80EF1">
            <w:pPr>
              <w:pStyle w:val="af"/>
              <w:jc w:val="center"/>
              <w:rPr>
                <w:sz w:val="23"/>
                <w:szCs w:val="23"/>
              </w:rPr>
            </w:pPr>
          </w:p>
        </w:tc>
        <w:tc>
          <w:tcPr>
            <w:tcW w:w="1134" w:type="dxa"/>
            <w:tcBorders>
              <w:top w:val="single" w:sz="4" w:space="0" w:color="auto"/>
              <w:left w:val="single" w:sz="4" w:space="0" w:color="auto"/>
              <w:bottom w:val="single" w:sz="4" w:space="0" w:color="auto"/>
              <w:right w:val="single" w:sz="4" w:space="0" w:color="auto"/>
            </w:tcBorders>
          </w:tcPr>
          <w:p w14:paraId="0E548AAE" w14:textId="77777777" w:rsidR="0052527E" w:rsidRPr="00EC6932" w:rsidRDefault="0052527E" w:rsidP="00E80EF1">
            <w:pPr>
              <w:pStyle w:val="af"/>
              <w:jc w:val="center"/>
              <w:rPr>
                <w:sz w:val="23"/>
                <w:szCs w:val="23"/>
              </w:rPr>
            </w:pPr>
            <w:r w:rsidRPr="00EC6932">
              <w:rPr>
                <w:sz w:val="23"/>
                <w:szCs w:val="23"/>
              </w:rPr>
              <w:t>259</w:t>
            </w:r>
            <w:r w:rsidRPr="00EC6932">
              <w:rPr>
                <w:sz w:val="23"/>
                <w:szCs w:val="23"/>
                <w:lang w:val="kk-KZ"/>
              </w:rPr>
              <w:t>.</w:t>
            </w:r>
            <w:r w:rsidRPr="00EC6932">
              <w:rPr>
                <w:sz w:val="23"/>
                <w:szCs w:val="23"/>
              </w:rPr>
              <w:t>856</w:t>
            </w:r>
          </w:p>
        </w:tc>
        <w:tc>
          <w:tcPr>
            <w:tcW w:w="1134" w:type="dxa"/>
            <w:tcBorders>
              <w:top w:val="single" w:sz="4" w:space="0" w:color="auto"/>
              <w:left w:val="single" w:sz="4" w:space="0" w:color="auto"/>
              <w:bottom w:val="single" w:sz="4" w:space="0" w:color="auto"/>
              <w:right w:val="single" w:sz="4" w:space="0" w:color="auto"/>
            </w:tcBorders>
          </w:tcPr>
          <w:p w14:paraId="5C58DD72" w14:textId="77777777" w:rsidR="0052527E" w:rsidRPr="00EC6932" w:rsidRDefault="0052527E" w:rsidP="00E80EF1">
            <w:pPr>
              <w:pStyle w:val="af"/>
              <w:jc w:val="center"/>
              <w:rPr>
                <w:sz w:val="23"/>
                <w:szCs w:val="23"/>
                <w:lang w:val="kk-KZ"/>
              </w:rPr>
            </w:pPr>
            <w:r w:rsidRPr="00EC6932">
              <w:rPr>
                <w:sz w:val="23"/>
                <w:szCs w:val="23"/>
                <w:lang w:val="kk-KZ"/>
              </w:rPr>
              <w:t>375.262</w:t>
            </w:r>
          </w:p>
        </w:tc>
      </w:tr>
      <w:tr w:rsidR="0052527E" w:rsidRPr="00EC6932" w14:paraId="1ECFB719" w14:textId="77777777" w:rsidTr="00B61634">
        <w:trPr>
          <w:trHeight w:val="563"/>
          <w:jc w:val="center"/>
        </w:trPr>
        <w:tc>
          <w:tcPr>
            <w:tcW w:w="2263" w:type="dxa"/>
            <w:tcBorders>
              <w:top w:val="single" w:sz="4" w:space="0" w:color="auto"/>
              <w:left w:val="single" w:sz="4" w:space="0" w:color="auto"/>
              <w:bottom w:val="single" w:sz="4" w:space="0" w:color="auto"/>
              <w:right w:val="single" w:sz="4" w:space="0" w:color="auto"/>
            </w:tcBorders>
            <w:hideMark/>
          </w:tcPr>
          <w:p w14:paraId="697B2376" w14:textId="77777777" w:rsidR="0052527E" w:rsidRPr="00EC6932" w:rsidRDefault="0052527E" w:rsidP="00E80EF1">
            <w:pPr>
              <w:pStyle w:val="af"/>
              <w:jc w:val="center"/>
              <w:rPr>
                <w:sz w:val="23"/>
                <w:szCs w:val="23"/>
                <w:lang w:val="kk-KZ"/>
              </w:rPr>
            </w:pPr>
            <w:r w:rsidRPr="00EC6932">
              <w:rPr>
                <w:sz w:val="23"/>
                <w:szCs w:val="23"/>
              </w:rPr>
              <w:t>Банк секторының операциялық шығыстары</w:t>
            </w:r>
            <w:r w:rsidRPr="00EC6932">
              <w:rPr>
                <w:sz w:val="23"/>
                <w:szCs w:val="23"/>
                <w:lang w:val="kk-KZ"/>
              </w:rPr>
              <w:t>, млн.тг.</w:t>
            </w:r>
          </w:p>
        </w:tc>
        <w:tc>
          <w:tcPr>
            <w:tcW w:w="992" w:type="dxa"/>
            <w:tcBorders>
              <w:top w:val="single" w:sz="4" w:space="0" w:color="auto"/>
              <w:left w:val="single" w:sz="4" w:space="0" w:color="auto"/>
              <w:bottom w:val="single" w:sz="4" w:space="0" w:color="auto"/>
              <w:right w:val="single" w:sz="4" w:space="0" w:color="auto"/>
            </w:tcBorders>
            <w:noWrap/>
            <w:hideMark/>
          </w:tcPr>
          <w:p w14:paraId="340C48A0" w14:textId="77777777" w:rsidR="0052527E" w:rsidRPr="00EC6932" w:rsidRDefault="0052527E" w:rsidP="00E80EF1">
            <w:pPr>
              <w:pStyle w:val="af"/>
              <w:jc w:val="center"/>
              <w:rPr>
                <w:sz w:val="23"/>
                <w:szCs w:val="23"/>
              </w:rPr>
            </w:pPr>
            <w:r w:rsidRPr="00EC6932">
              <w:rPr>
                <w:sz w:val="23"/>
                <w:szCs w:val="23"/>
              </w:rPr>
              <w:t>207</w:t>
            </w:r>
            <w:r w:rsidRPr="00EC6932">
              <w:rPr>
                <w:sz w:val="23"/>
                <w:szCs w:val="23"/>
                <w:lang w:val="kk-KZ"/>
              </w:rPr>
              <w:t>.</w:t>
            </w:r>
            <w:r w:rsidRPr="00EC6932">
              <w:rPr>
                <w:sz w:val="23"/>
                <w:szCs w:val="23"/>
              </w:rPr>
              <w:t>036</w:t>
            </w:r>
          </w:p>
        </w:tc>
        <w:tc>
          <w:tcPr>
            <w:tcW w:w="1135" w:type="dxa"/>
            <w:tcBorders>
              <w:top w:val="single" w:sz="4" w:space="0" w:color="auto"/>
              <w:left w:val="single" w:sz="4" w:space="0" w:color="auto"/>
              <w:bottom w:val="single" w:sz="4" w:space="0" w:color="auto"/>
              <w:right w:val="single" w:sz="4" w:space="0" w:color="auto"/>
            </w:tcBorders>
            <w:noWrap/>
            <w:hideMark/>
          </w:tcPr>
          <w:p w14:paraId="564AE509" w14:textId="77777777" w:rsidR="0052527E" w:rsidRPr="00EC6932" w:rsidRDefault="0052527E" w:rsidP="00E80EF1">
            <w:pPr>
              <w:pStyle w:val="af"/>
              <w:jc w:val="center"/>
              <w:rPr>
                <w:sz w:val="23"/>
                <w:szCs w:val="23"/>
              </w:rPr>
            </w:pPr>
            <w:r w:rsidRPr="00EC6932">
              <w:rPr>
                <w:sz w:val="23"/>
                <w:szCs w:val="23"/>
              </w:rPr>
              <w:t>230</w:t>
            </w:r>
            <w:r w:rsidRPr="00EC6932">
              <w:rPr>
                <w:sz w:val="23"/>
                <w:szCs w:val="23"/>
                <w:lang w:val="kk-KZ"/>
              </w:rPr>
              <w:t>.</w:t>
            </w:r>
            <w:r w:rsidRPr="00EC6932">
              <w:rPr>
                <w:sz w:val="23"/>
                <w:szCs w:val="23"/>
              </w:rPr>
              <w:t>242</w:t>
            </w:r>
          </w:p>
        </w:tc>
        <w:tc>
          <w:tcPr>
            <w:tcW w:w="1134" w:type="dxa"/>
            <w:tcBorders>
              <w:top w:val="single" w:sz="4" w:space="0" w:color="auto"/>
              <w:left w:val="single" w:sz="4" w:space="0" w:color="auto"/>
              <w:bottom w:val="single" w:sz="4" w:space="0" w:color="auto"/>
              <w:right w:val="single" w:sz="4" w:space="0" w:color="auto"/>
            </w:tcBorders>
            <w:noWrap/>
            <w:hideMark/>
          </w:tcPr>
          <w:p w14:paraId="12416BFB" w14:textId="77777777" w:rsidR="0052527E" w:rsidRPr="00EC6932" w:rsidRDefault="0052527E" w:rsidP="00E80EF1">
            <w:pPr>
              <w:pStyle w:val="af"/>
              <w:jc w:val="center"/>
              <w:rPr>
                <w:sz w:val="23"/>
                <w:szCs w:val="23"/>
              </w:rPr>
            </w:pPr>
            <w:r w:rsidRPr="00EC6932">
              <w:rPr>
                <w:sz w:val="23"/>
                <w:szCs w:val="23"/>
              </w:rPr>
              <w:t>230</w:t>
            </w:r>
            <w:r w:rsidRPr="00EC6932">
              <w:rPr>
                <w:sz w:val="23"/>
                <w:szCs w:val="23"/>
                <w:lang w:val="kk-KZ"/>
              </w:rPr>
              <w:t>.</w:t>
            </w:r>
            <w:r w:rsidRPr="00EC6932">
              <w:rPr>
                <w:sz w:val="23"/>
                <w:szCs w:val="23"/>
              </w:rPr>
              <w:t>258</w:t>
            </w:r>
          </w:p>
        </w:tc>
        <w:tc>
          <w:tcPr>
            <w:tcW w:w="1134" w:type="dxa"/>
            <w:tcBorders>
              <w:top w:val="single" w:sz="4" w:space="0" w:color="auto"/>
              <w:left w:val="single" w:sz="4" w:space="0" w:color="auto"/>
              <w:bottom w:val="single" w:sz="4" w:space="0" w:color="auto"/>
              <w:right w:val="single" w:sz="4" w:space="0" w:color="auto"/>
            </w:tcBorders>
            <w:noWrap/>
            <w:hideMark/>
          </w:tcPr>
          <w:p w14:paraId="72D82A43" w14:textId="77777777" w:rsidR="0052527E" w:rsidRPr="00EC6932" w:rsidRDefault="0052527E" w:rsidP="00E80EF1">
            <w:pPr>
              <w:pStyle w:val="af"/>
              <w:jc w:val="center"/>
              <w:rPr>
                <w:sz w:val="23"/>
                <w:szCs w:val="23"/>
              </w:rPr>
            </w:pPr>
            <w:r w:rsidRPr="00EC6932">
              <w:rPr>
                <w:sz w:val="23"/>
                <w:szCs w:val="23"/>
              </w:rPr>
              <w:t>241</w:t>
            </w:r>
            <w:r w:rsidRPr="00EC6932">
              <w:rPr>
                <w:sz w:val="23"/>
                <w:szCs w:val="23"/>
                <w:lang w:val="kk-KZ"/>
              </w:rPr>
              <w:t>.</w:t>
            </w:r>
            <w:r w:rsidRPr="00EC6932">
              <w:rPr>
                <w:sz w:val="23"/>
                <w:szCs w:val="23"/>
              </w:rPr>
              <w:t>390</w:t>
            </w:r>
          </w:p>
        </w:tc>
        <w:tc>
          <w:tcPr>
            <w:tcW w:w="992" w:type="dxa"/>
            <w:tcBorders>
              <w:top w:val="single" w:sz="4" w:space="0" w:color="auto"/>
              <w:left w:val="single" w:sz="4" w:space="0" w:color="auto"/>
              <w:bottom w:val="single" w:sz="4" w:space="0" w:color="auto"/>
              <w:right w:val="single" w:sz="4" w:space="0" w:color="auto"/>
            </w:tcBorders>
            <w:noWrap/>
            <w:hideMark/>
          </w:tcPr>
          <w:p w14:paraId="69DA4160" w14:textId="77777777" w:rsidR="0052527E" w:rsidRPr="00EC6932" w:rsidRDefault="0052527E" w:rsidP="00E80EF1">
            <w:pPr>
              <w:pStyle w:val="af"/>
              <w:jc w:val="center"/>
              <w:rPr>
                <w:sz w:val="23"/>
                <w:szCs w:val="23"/>
              </w:rPr>
            </w:pPr>
            <w:r w:rsidRPr="00EC6932">
              <w:rPr>
                <w:sz w:val="23"/>
                <w:szCs w:val="23"/>
              </w:rPr>
              <w:t>264</w:t>
            </w:r>
            <w:r w:rsidRPr="00EC6932">
              <w:rPr>
                <w:sz w:val="23"/>
                <w:szCs w:val="23"/>
                <w:lang w:val="kk-KZ"/>
              </w:rPr>
              <w:t>.</w:t>
            </w:r>
            <w:r w:rsidRPr="00EC6932">
              <w:rPr>
                <w:sz w:val="23"/>
                <w:szCs w:val="23"/>
              </w:rPr>
              <w:t>193</w:t>
            </w:r>
          </w:p>
        </w:tc>
        <w:tc>
          <w:tcPr>
            <w:tcW w:w="992" w:type="dxa"/>
            <w:tcBorders>
              <w:top w:val="single" w:sz="4" w:space="0" w:color="auto"/>
              <w:left w:val="single" w:sz="4" w:space="0" w:color="auto"/>
              <w:bottom w:val="single" w:sz="4" w:space="0" w:color="auto"/>
              <w:right w:val="single" w:sz="4" w:space="0" w:color="auto"/>
            </w:tcBorders>
            <w:noWrap/>
            <w:hideMark/>
          </w:tcPr>
          <w:p w14:paraId="750AF596" w14:textId="77777777" w:rsidR="0052527E" w:rsidRPr="00EC6932" w:rsidRDefault="0052527E" w:rsidP="00E80EF1">
            <w:pPr>
              <w:pStyle w:val="af"/>
              <w:jc w:val="center"/>
              <w:rPr>
                <w:sz w:val="23"/>
                <w:szCs w:val="23"/>
              </w:rPr>
            </w:pPr>
            <w:r w:rsidRPr="00EC6932">
              <w:rPr>
                <w:sz w:val="23"/>
                <w:szCs w:val="23"/>
              </w:rPr>
              <w:t>287</w:t>
            </w:r>
            <w:r w:rsidRPr="00EC6932">
              <w:rPr>
                <w:sz w:val="23"/>
                <w:szCs w:val="23"/>
                <w:lang w:val="kk-KZ"/>
              </w:rPr>
              <w:t>.</w:t>
            </w:r>
            <w:r w:rsidRPr="00EC6932">
              <w:rPr>
                <w:sz w:val="23"/>
                <w:szCs w:val="23"/>
              </w:rPr>
              <w:t>281</w:t>
            </w:r>
          </w:p>
        </w:tc>
        <w:tc>
          <w:tcPr>
            <w:tcW w:w="992" w:type="dxa"/>
            <w:tcBorders>
              <w:top w:val="single" w:sz="4" w:space="0" w:color="auto"/>
              <w:left w:val="single" w:sz="4" w:space="0" w:color="auto"/>
              <w:bottom w:val="single" w:sz="4" w:space="0" w:color="auto"/>
              <w:right w:val="single" w:sz="4" w:space="0" w:color="auto"/>
            </w:tcBorders>
            <w:noWrap/>
            <w:hideMark/>
          </w:tcPr>
          <w:p w14:paraId="407C630B" w14:textId="77777777" w:rsidR="0052527E" w:rsidRPr="00EC6932" w:rsidRDefault="0052527E" w:rsidP="00E80EF1">
            <w:pPr>
              <w:pStyle w:val="af"/>
              <w:jc w:val="center"/>
              <w:rPr>
                <w:sz w:val="23"/>
                <w:szCs w:val="23"/>
              </w:rPr>
            </w:pPr>
            <w:r w:rsidRPr="00EC6932">
              <w:rPr>
                <w:sz w:val="23"/>
                <w:szCs w:val="23"/>
              </w:rPr>
              <w:t>321</w:t>
            </w:r>
            <w:r w:rsidRPr="00EC6932">
              <w:rPr>
                <w:sz w:val="23"/>
                <w:szCs w:val="23"/>
                <w:lang w:val="kk-KZ"/>
              </w:rPr>
              <w:t>.</w:t>
            </w:r>
            <w:r w:rsidRPr="00EC6932">
              <w:rPr>
                <w:sz w:val="23"/>
                <w:szCs w:val="23"/>
              </w:rPr>
              <w:t>064</w:t>
            </w:r>
          </w:p>
        </w:tc>
        <w:tc>
          <w:tcPr>
            <w:tcW w:w="993" w:type="dxa"/>
            <w:tcBorders>
              <w:top w:val="single" w:sz="4" w:space="0" w:color="auto"/>
              <w:left w:val="single" w:sz="4" w:space="0" w:color="auto"/>
              <w:bottom w:val="single" w:sz="4" w:space="0" w:color="auto"/>
              <w:right w:val="single" w:sz="4" w:space="0" w:color="auto"/>
            </w:tcBorders>
            <w:noWrap/>
            <w:hideMark/>
          </w:tcPr>
          <w:p w14:paraId="7EF07808" w14:textId="77777777" w:rsidR="0052527E" w:rsidRPr="00EC6932" w:rsidRDefault="0052527E" w:rsidP="00E80EF1">
            <w:pPr>
              <w:pStyle w:val="af"/>
              <w:jc w:val="center"/>
              <w:rPr>
                <w:sz w:val="23"/>
                <w:szCs w:val="23"/>
              </w:rPr>
            </w:pPr>
            <w:r w:rsidRPr="00EC6932">
              <w:rPr>
                <w:sz w:val="23"/>
                <w:szCs w:val="23"/>
              </w:rPr>
              <w:t>371</w:t>
            </w:r>
            <w:r w:rsidRPr="00EC6932">
              <w:rPr>
                <w:sz w:val="23"/>
                <w:szCs w:val="23"/>
                <w:lang w:val="kk-KZ"/>
              </w:rPr>
              <w:t>.</w:t>
            </w:r>
            <w:r w:rsidRPr="00EC6932">
              <w:rPr>
                <w:sz w:val="23"/>
                <w:szCs w:val="23"/>
              </w:rPr>
              <w:t>679</w:t>
            </w:r>
          </w:p>
        </w:tc>
        <w:tc>
          <w:tcPr>
            <w:tcW w:w="992" w:type="dxa"/>
            <w:tcBorders>
              <w:top w:val="single" w:sz="4" w:space="0" w:color="auto"/>
              <w:left w:val="single" w:sz="4" w:space="0" w:color="auto"/>
              <w:bottom w:val="single" w:sz="4" w:space="0" w:color="auto"/>
              <w:right w:val="single" w:sz="4" w:space="0" w:color="auto"/>
            </w:tcBorders>
            <w:noWrap/>
            <w:hideMark/>
          </w:tcPr>
          <w:p w14:paraId="6A39BF58" w14:textId="77777777" w:rsidR="0052527E" w:rsidRPr="00EC6932" w:rsidRDefault="0052527E" w:rsidP="00E80EF1">
            <w:pPr>
              <w:pStyle w:val="af"/>
              <w:jc w:val="center"/>
              <w:rPr>
                <w:sz w:val="23"/>
                <w:szCs w:val="23"/>
              </w:rPr>
            </w:pPr>
            <w:r w:rsidRPr="00EC6932">
              <w:rPr>
                <w:sz w:val="23"/>
                <w:szCs w:val="23"/>
              </w:rPr>
              <w:t>471</w:t>
            </w:r>
            <w:r w:rsidRPr="00EC6932">
              <w:rPr>
                <w:sz w:val="23"/>
                <w:szCs w:val="23"/>
                <w:lang w:val="kk-KZ"/>
              </w:rPr>
              <w:t>.</w:t>
            </w:r>
            <w:r w:rsidRPr="00EC6932">
              <w:rPr>
                <w:sz w:val="23"/>
                <w:szCs w:val="23"/>
              </w:rPr>
              <w:t>621</w:t>
            </w:r>
          </w:p>
        </w:tc>
        <w:tc>
          <w:tcPr>
            <w:tcW w:w="1134" w:type="dxa"/>
            <w:tcBorders>
              <w:top w:val="single" w:sz="4" w:space="0" w:color="auto"/>
              <w:left w:val="single" w:sz="4" w:space="0" w:color="auto"/>
              <w:bottom w:val="single" w:sz="4" w:space="0" w:color="auto"/>
              <w:right w:val="single" w:sz="4" w:space="0" w:color="auto"/>
            </w:tcBorders>
          </w:tcPr>
          <w:p w14:paraId="446E774C" w14:textId="77777777" w:rsidR="0052527E" w:rsidRPr="00EC6932" w:rsidRDefault="0052527E" w:rsidP="00E80EF1">
            <w:pPr>
              <w:pStyle w:val="af"/>
              <w:jc w:val="center"/>
              <w:rPr>
                <w:sz w:val="23"/>
                <w:szCs w:val="23"/>
              </w:rPr>
            </w:pPr>
            <w:r w:rsidRPr="00EC6932">
              <w:rPr>
                <w:sz w:val="23"/>
                <w:szCs w:val="23"/>
              </w:rPr>
              <w:t>471</w:t>
            </w:r>
            <w:r w:rsidRPr="00EC6932">
              <w:rPr>
                <w:sz w:val="23"/>
                <w:szCs w:val="23"/>
                <w:lang w:val="kk-KZ"/>
              </w:rPr>
              <w:t>.</w:t>
            </w:r>
            <w:r w:rsidRPr="00EC6932">
              <w:rPr>
                <w:sz w:val="23"/>
                <w:szCs w:val="23"/>
              </w:rPr>
              <w:t>334</w:t>
            </w:r>
          </w:p>
        </w:tc>
        <w:tc>
          <w:tcPr>
            <w:tcW w:w="1134" w:type="dxa"/>
            <w:tcBorders>
              <w:top w:val="single" w:sz="4" w:space="0" w:color="auto"/>
              <w:left w:val="single" w:sz="4" w:space="0" w:color="auto"/>
              <w:bottom w:val="single" w:sz="4" w:space="0" w:color="auto"/>
              <w:right w:val="single" w:sz="4" w:space="0" w:color="auto"/>
            </w:tcBorders>
          </w:tcPr>
          <w:p w14:paraId="5CE380C4" w14:textId="77777777" w:rsidR="0052527E" w:rsidRPr="00EC6932" w:rsidRDefault="0052527E" w:rsidP="00E80EF1">
            <w:pPr>
              <w:pStyle w:val="af"/>
              <w:jc w:val="center"/>
              <w:rPr>
                <w:sz w:val="23"/>
                <w:szCs w:val="23"/>
                <w:lang w:val="kk-KZ"/>
              </w:rPr>
            </w:pPr>
            <w:r w:rsidRPr="00EC6932">
              <w:rPr>
                <w:sz w:val="23"/>
                <w:szCs w:val="23"/>
                <w:lang w:val="kk-KZ"/>
              </w:rPr>
              <w:t>417.011</w:t>
            </w:r>
          </w:p>
        </w:tc>
      </w:tr>
      <w:tr w:rsidR="0052527E" w:rsidRPr="00EC6932" w14:paraId="5D24C32B" w14:textId="77777777" w:rsidTr="00B61634">
        <w:trPr>
          <w:trHeight w:val="563"/>
          <w:jc w:val="center"/>
        </w:trPr>
        <w:tc>
          <w:tcPr>
            <w:tcW w:w="2263" w:type="dxa"/>
            <w:tcBorders>
              <w:top w:val="single" w:sz="4" w:space="0" w:color="auto"/>
              <w:left w:val="single" w:sz="4" w:space="0" w:color="auto"/>
              <w:bottom w:val="single" w:sz="4" w:space="0" w:color="auto"/>
              <w:right w:val="single" w:sz="4" w:space="0" w:color="auto"/>
            </w:tcBorders>
          </w:tcPr>
          <w:p w14:paraId="21AFF008" w14:textId="77777777" w:rsidR="0052527E" w:rsidRPr="00EC6932" w:rsidRDefault="0052527E" w:rsidP="00E80EF1">
            <w:pPr>
              <w:pStyle w:val="af"/>
              <w:jc w:val="center"/>
              <w:rPr>
                <w:sz w:val="23"/>
                <w:szCs w:val="23"/>
              </w:rPr>
            </w:pPr>
            <w:r w:rsidRPr="00EC6932">
              <w:rPr>
                <w:sz w:val="23"/>
                <w:szCs w:val="23"/>
              </w:rPr>
              <w:t>Банк секторының пайдасы</w:t>
            </w:r>
            <w:r w:rsidRPr="00EC6932">
              <w:rPr>
                <w:sz w:val="23"/>
                <w:szCs w:val="23"/>
                <w:lang w:val="kk-KZ"/>
              </w:rPr>
              <w:t>, млрд.тг.</w:t>
            </w:r>
          </w:p>
        </w:tc>
        <w:tc>
          <w:tcPr>
            <w:tcW w:w="992" w:type="dxa"/>
            <w:tcBorders>
              <w:top w:val="single" w:sz="4" w:space="0" w:color="auto"/>
              <w:left w:val="single" w:sz="4" w:space="0" w:color="auto"/>
              <w:bottom w:val="single" w:sz="4" w:space="0" w:color="auto"/>
              <w:right w:val="single" w:sz="4" w:space="0" w:color="auto"/>
            </w:tcBorders>
            <w:noWrap/>
          </w:tcPr>
          <w:p w14:paraId="7598345A" w14:textId="77777777" w:rsidR="0052527E" w:rsidRPr="00EC6932" w:rsidRDefault="0052527E" w:rsidP="00E80EF1">
            <w:pPr>
              <w:pStyle w:val="af"/>
              <w:jc w:val="center"/>
              <w:rPr>
                <w:sz w:val="23"/>
                <w:szCs w:val="23"/>
              </w:rPr>
            </w:pPr>
            <w:r w:rsidRPr="00EC6932">
              <w:rPr>
                <w:sz w:val="23"/>
                <w:szCs w:val="23"/>
                <w:lang w:val="kk-KZ"/>
              </w:rPr>
              <w:t>227.018</w:t>
            </w:r>
          </w:p>
        </w:tc>
        <w:tc>
          <w:tcPr>
            <w:tcW w:w="1135" w:type="dxa"/>
            <w:tcBorders>
              <w:top w:val="single" w:sz="4" w:space="0" w:color="auto"/>
              <w:left w:val="single" w:sz="4" w:space="0" w:color="auto"/>
              <w:bottom w:val="single" w:sz="4" w:space="0" w:color="auto"/>
              <w:right w:val="single" w:sz="4" w:space="0" w:color="auto"/>
            </w:tcBorders>
            <w:noWrap/>
          </w:tcPr>
          <w:p w14:paraId="6B1D4B8A" w14:textId="77777777" w:rsidR="0052527E" w:rsidRPr="00EC6932" w:rsidRDefault="0052527E" w:rsidP="00E80EF1">
            <w:pPr>
              <w:pStyle w:val="af"/>
              <w:jc w:val="center"/>
              <w:rPr>
                <w:sz w:val="23"/>
                <w:szCs w:val="23"/>
              </w:rPr>
            </w:pPr>
            <w:r w:rsidRPr="00EC6932">
              <w:rPr>
                <w:sz w:val="23"/>
                <w:szCs w:val="23"/>
              </w:rPr>
              <w:t>401</w:t>
            </w:r>
            <w:r w:rsidRPr="00EC6932">
              <w:rPr>
                <w:sz w:val="23"/>
                <w:szCs w:val="23"/>
                <w:lang w:val="kk-KZ"/>
              </w:rPr>
              <w:t>.</w:t>
            </w:r>
            <w:r w:rsidRPr="00EC6932">
              <w:rPr>
                <w:sz w:val="23"/>
                <w:szCs w:val="23"/>
              </w:rPr>
              <w:t>846</w:t>
            </w:r>
          </w:p>
        </w:tc>
        <w:tc>
          <w:tcPr>
            <w:tcW w:w="1134" w:type="dxa"/>
            <w:tcBorders>
              <w:top w:val="single" w:sz="4" w:space="0" w:color="auto"/>
              <w:left w:val="single" w:sz="4" w:space="0" w:color="auto"/>
              <w:bottom w:val="single" w:sz="4" w:space="0" w:color="auto"/>
              <w:right w:val="single" w:sz="4" w:space="0" w:color="auto"/>
            </w:tcBorders>
            <w:noWrap/>
          </w:tcPr>
          <w:p w14:paraId="5DE7EE3C" w14:textId="77777777" w:rsidR="0052527E" w:rsidRPr="00EC6932" w:rsidRDefault="0052527E" w:rsidP="00E80EF1">
            <w:pPr>
              <w:pStyle w:val="af"/>
              <w:jc w:val="center"/>
              <w:rPr>
                <w:sz w:val="23"/>
                <w:szCs w:val="23"/>
              </w:rPr>
            </w:pPr>
            <w:r w:rsidRPr="00EC6932">
              <w:rPr>
                <w:sz w:val="23"/>
                <w:szCs w:val="23"/>
              </w:rPr>
              <w:t>-18</w:t>
            </w:r>
            <w:r w:rsidRPr="00EC6932">
              <w:rPr>
                <w:sz w:val="23"/>
                <w:szCs w:val="23"/>
                <w:lang w:val="kk-KZ"/>
              </w:rPr>
              <w:t>.</w:t>
            </w:r>
            <w:r w:rsidRPr="00EC6932">
              <w:rPr>
                <w:sz w:val="23"/>
                <w:szCs w:val="23"/>
              </w:rPr>
              <w:t>672</w:t>
            </w:r>
          </w:p>
        </w:tc>
        <w:tc>
          <w:tcPr>
            <w:tcW w:w="1134" w:type="dxa"/>
            <w:tcBorders>
              <w:top w:val="single" w:sz="4" w:space="0" w:color="auto"/>
              <w:left w:val="single" w:sz="4" w:space="0" w:color="auto"/>
              <w:bottom w:val="single" w:sz="4" w:space="0" w:color="auto"/>
              <w:right w:val="single" w:sz="4" w:space="0" w:color="auto"/>
            </w:tcBorders>
            <w:noWrap/>
          </w:tcPr>
          <w:p w14:paraId="25AB4C70" w14:textId="77777777" w:rsidR="0052527E" w:rsidRPr="00EC6932" w:rsidRDefault="0052527E" w:rsidP="00E80EF1">
            <w:pPr>
              <w:pStyle w:val="af"/>
              <w:jc w:val="center"/>
              <w:rPr>
                <w:sz w:val="23"/>
                <w:szCs w:val="23"/>
              </w:rPr>
            </w:pPr>
            <w:r w:rsidRPr="00EC6932">
              <w:rPr>
                <w:sz w:val="23"/>
                <w:szCs w:val="23"/>
              </w:rPr>
              <w:t>638</w:t>
            </w:r>
            <w:r w:rsidRPr="00EC6932">
              <w:rPr>
                <w:sz w:val="23"/>
                <w:szCs w:val="23"/>
                <w:lang w:val="kk-KZ"/>
              </w:rPr>
              <w:t>.</w:t>
            </w:r>
            <w:r w:rsidRPr="00EC6932">
              <w:rPr>
                <w:sz w:val="23"/>
                <w:szCs w:val="23"/>
              </w:rPr>
              <w:t>389</w:t>
            </w:r>
          </w:p>
        </w:tc>
        <w:tc>
          <w:tcPr>
            <w:tcW w:w="992" w:type="dxa"/>
            <w:tcBorders>
              <w:top w:val="single" w:sz="4" w:space="0" w:color="auto"/>
              <w:left w:val="single" w:sz="4" w:space="0" w:color="auto"/>
              <w:bottom w:val="single" w:sz="4" w:space="0" w:color="auto"/>
              <w:right w:val="single" w:sz="4" w:space="0" w:color="auto"/>
            </w:tcBorders>
            <w:noWrap/>
          </w:tcPr>
          <w:p w14:paraId="37A039F5" w14:textId="77777777" w:rsidR="0052527E" w:rsidRPr="00EC6932" w:rsidRDefault="0052527E" w:rsidP="00E80EF1">
            <w:pPr>
              <w:pStyle w:val="af"/>
              <w:jc w:val="center"/>
              <w:rPr>
                <w:sz w:val="23"/>
                <w:szCs w:val="23"/>
              </w:rPr>
            </w:pPr>
            <w:r w:rsidRPr="00EC6932">
              <w:rPr>
                <w:sz w:val="23"/>
                <w:szCs w:val="23"/>
              </w:rPr>
              <w:t>802</w:t>
            </w:r>
            <w:r w:rsidRPr="00EC6932">
              <w:rPr>
                <w:sz w:val="23"/>
                <w:szCs w:val="23"/>
                <w:lang w:val="kk-KZ"/>
              </w:rPr>
              <w:t>.</w:t>
            </w:r>
            <w:r w:rsidRPr="00EC6932">
              <w:rPr>
                <w:sz w:val="23"/>
                <w:szCs w:val="23"/>
              </w:rPr>
              <w:t>995</w:t>
            </w:r>
          </w:p>
        </w:tc>
        <w:tc>
          <w:tcPr>
            <w:tcW w:w="992" w:type="dxa"/>
            <w:tcBorders>
              <w:top w:val="single" w:sz="4" w:space="0" w:color="auto"/>
              <w:left w:val="single" w:sz="4" w:space="0" w:color="auto"/>
              <w:bottom w:val="single" w:sz="4" w:space="0" w:color="auto"/>
              <w:right w:val="single" w:sz="4" w:space="0" w:color="auto"/>
            </w:tcBorders>
            <w:noWrap/>
          </w:tcPr>
          <w:p w14:paraId="18DC3A9B" w14:textId="77777777" w:rsidR="0052527E" w:rsidRPr="00EC6932" w:rsidRDefault="0052527E" w:rsidP="00E80EF1">
            <w:pPr>
              <w:pStyle w:val="af"/>
              <w:jc w:val="center"/>
              <w:rPr>
                <w:sz w:val="23"/>
                <w:szCs w:val="23"/>
              </w:rPr>
            </w:pPr>
            <w:r w:rsidRPr="00EC6932">
              <w:rPr>
                <w:sz w:val="23"/>
                <w:szCs w:val="23"/>
              </w:rPr>
              <w:t>726</w:t>
            </w:r>
            <w:r w:rsidRPr="00EC6932">
              <w:rPr>
                <w:sz w:val="23"/>
                <w:szCs w:val="23"/>
                <w:lang w:val="kk-KZ"/>
              </w:rPr>
              <w:t>.</w:t>
            </w:r>
            <w:r w:rsidRPr="00EC6932">
              <w:rPr>
                <w:sz w:val="23"/>
                <w:szCs w:val="23"/>
              </w:rPr>
              <w:t>803</w:t>
            </w:r>
          </w:p>
        </w:tc>
        <w:tc>
          <w:tcPr>
            <w:tcW w:w="992" w:type="dxa"/>
            <w:tcBorders>
              <w:top w:val="single" w:sz="4" w:space="0" w:color="auto"/>
              <w:left w:val="single" w:sz="4" w:space="0" w:color="auto"/>
              <w:bottom w:val="single" w:sz="4" w:space="0" w:color="auto"/>
              <w:right w:val="single" w:sz="4" w:space="0" w:color="auto"/>
            </w:tcBorders>
            <w:noWrap/>
          </w:tcPr>
          <w:p w14:paraId="53C1148A" w14:textId="77777777" w:rsidR="0052527E" w:rsidRPr="00EC6932" w:rsidRDefault="0052527E" w:rsidP="00E80EF1">
            <w:pPr>
              <w:pStyle w:val="af"/>
              <w:jc w:val="center"/>
              <w:rPr>
                <w:sz w:val="23"/>
                <w:szCs w:val="23"/>
              </w:rPr>
            </w:pPr>
            <w:r w:rsidRPr="00EC6932">
              <w:rPr>
                <w:sz w:val="23"/>
                <w:szCs w:val="23"/>
              </w:rPr>
              <w:t>1</w:t>
            </w:r>
            <w:r w:rsidRPr="00EC6932">
              <w:rPr>
                <w:sz w:val="23"/>
                <w:szCs w:val="23"/>
                <w:lang w:val="kk-KZ"/>
              </w:rPr>
              <w:t>.</w:t>
            </w:r>
            <w:r w:rsidRPr="00EC6932">
              <w:rPr>
                <w:sz w:val="23"/>
                <w:szCs w:val="23"/>
              </w:rPr>
              <w:t>289</w:t>
            </w:r>
          </w:p>
        </w:tc>
        <w:tc>
          <w:tcPr>
            <w:tcW w:w="993" w:type="dxa"/>
            <w:tcBorders>
              <w:top w:val="single" w:sz="4" w:space="0" w:color="auto"/>
              <w:left w:val="single" w:sz="4" w:space="0" w:color="auto"/>
              <w:bottom w:val="single" w:sz="4" w:space="0" w:color="auto"/>
              <w:right w:val="single" w:sz="4" w:space="0" w:color="auto"/>
            </w:tcBorders>
            <w:noWrap/>
          </w:tcPr>
          <w:p w14:paraId="313DCFDF" w14:textId="77777777" w:rsidR="0052527E" w:rsidRPr="00EC6932" w:rsidRDefault="0052527E" w:rsidP="00E80EF1">
            <w:pPr>
              <w:pStyle w:val="af"/>
              <w:jc w:val="center"/>
              <w:rPr>
                <w:sz w:val="23"/>
                <w:szCs w:val="23"/>
              </w:rPr>
            </w:pPr>
            <w:r w:rsidRPr="00EC6932">
              <w:rPr>
                <w:sz w:val="23"/>
                <w:szCs w:val="23"/>
              </w:rPr>
              <w:t>1</w:t>
            </w:r>
            <w:r w:rsidRPr="00EC6932">
              <w:rPr>
                <w:sz w:val="23"/>
                <w:szCs w:val="23"/>
                <w:lang w:val="kk-KZ"/>
              </w:rPr>
              <w:t>.</w:t>
            </w:r>
            <w:r w:rsidRPr="00EC6932">
              <w:rPr>
                <w:sz w:val="23"/>
                <w:szCs w:val="23"/>
              </w:rPr>
              <w:t>466</w:t>
            </w:r>
          </w:p>
        </w:tc>
        <w:tc>
          <w:tcPr>
            <w:tcW w:w="992" w:type="dxa"/>
            <w:tcBorders>
              <w:top w:val="single" w:sz="4" w:space="0" w:color="auto"/>
              <w:left w:val="single" w:sz="4" w:space="0" w:color="auto"/>
              <w:bottom w:val="single" w:sz="4" w:space="0" w:color="auto"/>
              <w:right w:val="single" w:sz="4" w:space="0" w:color="auto"/>
            </w:tcBorders>
            <w:noWrap/>
          </w:tcPr>
          <w:p w14:paraId="2B5C5A68" w14:textId="77777777" w:rsidR="0052527E" w:rsidRPr="00EC6932" w:rsidRDefault="0052527E" w:rsidP="00E80EF1">
            <w:pPr>
              <w:pStyle w:val="af"/>
              <w:jc w:val="center"/>
              <w:rPr>
                <w:sz w:val="23"/>
                <w:szCs w:val="23"/>
              </w:rPr>
            </w:pPr>
            <w:r w:rsidRPr="00EC6932">
              <w:rPr>
                <w:sz w:val="23"/>
                <w:szCs w:val="23"/>
              </w:rPr>
              <w:t>2</w:t>
            </w:r>
            <w:r w:rsidRPr="00EC6932">
              <w:rPr>
                <w:sz w:val="23"/>
                <w:szCs w:val="23"/>
                <w:lang w:val="kk-KZ"/>
              </w:rPr>
              <w:t>.</w:t>
            </w:r>
            <w:r w:rsidRPr="00EC6932">
              <w:rPr>
                <w:sz w:val="23"/>
                <w:szCs w:val="23"/>
              </w:rPr>
              <w:t>184</w:t>
            </w:r>
          </w:p>
        </w:tc>
        <w:tc>
          <w:tcPr>
            <w:tcW w:w="1134" w:type="dxa"/>
            <w:tcBorders>
              <w:top w:val="single" w:sz="4" w:space="0" w:color="auto"/>
              <w:left w:val="single" w:sz="4" w:space="0" w:color="auto"/>
              <w:bottom w:val="single" w:sz="4" w:space="0" w:color="auto"/>
              <w:right w:val="single" w:sz="4" w:space="0" w:color="auto"/>
            </w:tcBorders>
          </w:tcPr>
          <w:p w14:paraId="11050AB2" w14:textId="77777777" w:rsidR="0052527E" w:rsidRPr="00EC6932" w:rsidRDefault="0052527E" w:rsidP="00E80EF1">
            <w:pPr>
              <w:pStyle w:val="af"/>
              <w:jc w:val="center"/>
              <w:rPr>
                <w:sz w:val="23"/>
                <w:szCs w:val="23"/>
                <w:lang w:val="kk-KZ"/>
              </w:rPr>
            </w:pPr>
            <w:r w:rsidRPr="00EC6932">
              <w:rPr>
                <w:sz w:val="23"/>
                <w:szCs w:val="23"/>
                <w:lang w:val="kk-KZ"/>
              </w:rPr>
              <w:t>1.854</w:t>
            </w:r>
          </w:p>
        </w:tc>
        <w:tc>
          <w:tcPr>
            <w:tcW w:w="1134" w:type="dxa"/>
            <w:tcBorders>
              <w:top w:val="single" w:sz="4" w:space="0" w:color="auto"/>
              <w:left w:val="single" w:sz="4" w:space="0" w:color="auto"/>
              <w:bottom w:val="single" w:sz="4" w:space="0" w:color="auto"/>
              <w:right w:val="single" w:sz="4" w:space="0" w:color="auto"/>
            </w:tcBorders>
          </w:tcPr>
          <w:p w14:paraId="09780A03" w14:textId="77777777" w:rsidR="0052527E" w:rsidRPr="00EC6932" w:rsidRDefault="0052527E" w:rsidP="00E80EF1">
            <w:pPr>
              <w:pStyle w:val="af"/>
              <w:jc w:val="center"/>
              <w:rPr>
                <w:sz w:val="23"/>
                <w:szCs w:val="23"/>
                <w:lang w:val="kk-KZ"/>
              </w:rPr>
            </w:pPr>
            <w:r w:rsidRPr="00EC6932">
              <w:rPr>
                <w:sz w:val="23"/>
                <w:szCs w:val="23"/>
                <w:lang w:val="kk-KZ"/>
              </w:rPr>
              <w:t>2.279</w:t>
            </w:r>
          </w:p>
        </w:tc>
      </w:tr>
      <w:tr w:rsidR="0052527E" w:rsidRPr="00EC6932" w14:paraId="152A4B99" w14:textId="77777777" w:rsidTr="00E80EF1">
        <w:trPr>
          <w:trHeight w:val="218"/>
          <w:jc w:val="center"/>
        </w:trPr>
        <w:tc>
          <w:tcPr>
            <w:tcW w:w="13887" w:type="dxa"/>
            <w:gridSpan w:val="12"/>
            <w:tcBorders>
              <w:top w:val="single" w:sz="4" w:space="0" w:color="auto"/>
              <w:left w:val="single" w:sz="4" w:space="0" w:color="auto"/>
              <w:bottom w:val="single" w:sz="4" w:space="0" w:color="auto"/>
              <w:right w:val="single" w:sz="4" w:space="0" w:color="auto"/>
            </w:tcBorders>
            <w:vAlign w:val="center"/>
          </w:tcPr>
          <w:p w14:paraId="66603DA8" w14:textId="77777777" w:rsidR="0052527E" w:rsidRPr="00EC6932" w:rsidRDefault="0052527E" w:rsidP="00B61634">
            <w:pPr>
              <w:ind w:firstLine="601"/>
              <w:rPr>
                <w:bCs/>
                <w:sz w:val="23"/>
                <w:szCs w:val="23"/>
                <w:lang w:val="kk-KZ"/>
              </w:rPr>
            </w:pPr>
            <w:r w:rsidRPr="00EC6932">
              <w:rPr>
                <w:bCs/>
                <w:sz w:val="23"/>
                <w:szCs w:val="23"/>
                <w:lang w:val="kk-KZ"/>
              </w:rPr>
              <w:t>Ескерту – ҚРҰБ сайты мәліметтерінен / *-мәліметтер 01.11.2025 жылға сәйкес келеді</w:t>
            </w:r>
          </w:p>
        </w:tc>
      </w:tr>
    </w:tbl>
    <w:p w14:paraId="421735C0" w14:textId="77777777" w:rsidR="00B61634" w:rsidRPr="00EC6932" w:rsidRDefault="00B61634" w:rsidP="0052527E">
      <w:pPr>
        <w:ind w:firstLine="567"/>
        <w:jc w:val="center"/>
        <w:rPr>
          <w:b/>
          <w:bCs/>
          <w:sz w:val="28"/>
          <w:szCs w:val="28"/>
          <w:lang w:val="kk-KZ"/>
        </w:rPr>
      </w:pPr>
    </w:p>
    <w:p w14:paraId="12A2DFD6" w14:textId="1052586E" w:rsidR="0052527E" w:rsidRPr="00EC6932" w:rsidRDefault="0052527E" w:rsidP="0052527E">
      <w:pPr>
        <w:ind w:firstLine="567"/>
        <w:jc w:val="center"/>
        <w:rPr>
          <w:b/>
          <w:bCs/>
          <w:sz w:val="28"/>
          <w:szCs w:val="28"/>
          <w:lang w:val="kk-KZ"/>
        </w:rPr>
      </w:pPr>
      <w:r w:rsidRPr="00EC6932">
        <w:rPr>
          <w:b/>
          <w:bCs/>
          <w:sz w:val="28"/>
          <w:szCs w:val="28"/>
          <w:lang w:val="kk-KZ"/>
        </w:rPr>
        <w:t>ҚОСЫМША Ә</w:t>
      </w:r>
    </w:p>
    <w:p w14:paraId="353934EE" w14:textId="77777777" w:rsidR="00B61634" w:rsidRPr="00EC6932" w:rsidRDefault="00B61634" w:rsidP="00B61634">
      <w:pPr>
        <w:jc w:val="both"/>
        <w:rPr>
          <w:b/>
          <w:bCs/>
          <w:sz w:val="28"/>
          <w:szCs w:val="28"/>
          <w:lang w:val="kk-KZ"/>
        </w:rPr>
      </w:pPr>
    </w:p>
    <w:p w14:paraId="627F4DFA" w14:textId="0F75CCA9" w:rsidR="0052527E" w:rsidRPr="00EC6932" w:rsidRDefault="0052527E" w:rsidP="00B61634">
      <w:pPr>
        <w:jc w:val="both"/>
        <w:rPr>
          <w:sz w:val="28"/>
          <w:szCs w:val="28"/>
          <w:lang w:val="kk-KZ"/>
        </w:rPr>
      </w:pPr>
      <w:r w:rsidRPr="00EC6932">
        <w:rPr>
          <w:sz w:val="28"/>
          <w:szCs w:val="28"/>
          <w:lang w:val="kk-KZ"/>
        </w:rPr>
        <w:t xml:space="preserve">Кесте Ә.1 – «Halyq bank» АҚ-ның 2015-2025 жылдары бойынша негізгі көрсеткіштері </w:t>
      </w:r>
    </w:p>
    <w:p w14:paraId="48DF6349" w14:textId="77777777" w:rsidR="0052527E" w:rsidRPr="00EC6932" w:rsidRDefault="0052527E" w:rsidP="0052527E">
      <w:pPr>
        <w:ind w:firstLine="567"/>
        <w:jc w:val="right"/>
        <w:rPr>
          <w:sz w:val="28"/>
          <w:szCs w:val="28"/>
          <w:lang w:val="kk-KZ"/>
        </w:rPr>
      </w:pPr>
      <w:r w:rsidRPr="00EC6932">
        <w:rPr>
          <w:noProof/>
          <w:sz w:val="28"/>
          <w:szCs w:val="28"/>
          <w:lang w:val="kk-KZ"/>
        </w:rPr>
        <mc:AlternateContent>
          <mc:Choice Requires="wps">
            <w:drawing>
              <wp:anchor distT="0" distB="0" distL="114300" distR="114300" simplePos="0" relativeHeight="251697152" behindDoc="0" locked="0" layoutInCell="1" allowOverlap="1" wp14:anchorId="1436CE41" wp14:editId="159348BE">
                <wp:simplePos x="0" y="0"/>
                <wp:positionH relativeFrom="leftMargin">
                  <wp:posOffset>106680</wp:posOffset>
                </wp:positionH>
                <wp:positionV relativeFrom="paragraph">
                  <wp:posOffset>2019300</wp:posOffset>
                </wp:positionV>
                <wp:extent cx="502920" cy="480060"/>
                <wp:effectExtent l="0" t="0" r="11430" b="15240"/>
                <wp:wrapNone/>
                <wp:docPr id="6" name="Овал 6"/>
                <wp:cNvGraphicFramePr/>
                <a:graphic xmlns:a="http://schemas.openxmlformats.org/drawingml/2006/main">
                  <a:graphicData uri="http://schemas.microsoft.com/office/word/2010/wordprocessingShape">
                    <wps:wsp>
                      <wps:cNvSpPr/>
                      <wps:spPr>
                        <a:xfrm>
                          <a:off x="0" y="0"/>
                          <a:ext cx="502920" cy="48006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oval w14:anchorId="1E0956FA" id="Овал 6" o:spid="_x0000_s1026" style="position:absolute;margin-left:8.4pt;margin-top:159pt;width:39.6pt;height:37.8pt;z-index:2516971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4uvngIAAK0FAAAOAAAAZHJzL2Uyb0RvYy54bWysVM1u2zAMvg/YOwi6r3aCtGuDOkXQosOA&#10;oi2WDj0rshQLkEVNUuJkD7NnGHbtS+SRRsk/6dZih2I+yJRIfiI/kTy/2NaabITzCkxBR0c5JcJw&#10;KJVZFfTrw/WHU0p8YKZkGowo6E54ejF7/+68sVMxhgp0KRxBEOOnjS1oFYKdZpnnlaiZPwIrDCol&#10;uJoF3LpVVjrWIHqts3Gen2QNuNI64MJ7PL1qlXSW8KUUPNxJ6UUguqAYW0irS+syrtnsnE1XjtlK&#10;8S4M9oYoaqYMXjpAXbHAyNqpF1C14g48yHDEoc5ASsVFygGzGeV/ZbOomBUpFyTH24Em//9g+e3m&#10;3hFVFvSEEsNqfKL9j/2v/c/9EzmJ7DTWT9FoYe9dt/MoxlS30tXxj0mQbWJ0NzAqtoFwPDzOx2dj&#10;5J2janKK75UYzw7O1vnwSUBNolBQobWyPubMpmxz4wPeida9VTz2oFV5rbROm1gn4lI7smH4wsvV&#10;KMaMHn9YafMmR4SJnlmkoE06SWGnRcTT5ouQSB2mOU4Bp6I9BMM4FyaMWlXFStHGeJzj10fZh59i&#10;ToARWWJ2A3YH0Fu2ID12m2xnH11FqvnBOf9XYK3z4JFuBhMG51oZcK8BaMyqu7m170lqqYksLaHc&#10;YWE5aDvOW36t8IVvmA/3zGGLYVHg2Ah3uEgNTUGhkyipwH1/7TzaY+WjlpIGW7ag/tuaOUGJ/myw&#10;J85Gk0ns8bSZHH+Mheeea5bPNWZdXwLWzAgHlOVJjPZB96J0UD/idJnHW1HFDMe7C8qD6zeXoR0l&#10;OJ+4mM+TGfa1ZeHGLCyP4JHVWL4P20fmbFfmAfvjFvr2flHqrW30NDBfB5Aq9cGB145vnAmpcLr5&#10;FYfO832yOkzZ2W8AAAD//wMAUEsDBBQABgAIAAAAIQBUdl1o3gAAAAkBAAAPAAAAZHJzL2Rvd25y&#10;ZXYueG1sTI/NasMwEITvhbyD2EBvjZymiMS1HEoglxwCcVPoUbE2tqj1gyQn7tt3e2pPy+wOs99U&#10;28kO7IYxGe8kLBcFMHSt18Z1Es7v+6c1sJSV02rwDiV8Y4JtPXuoVKn93Z3w1uSOUYhLpZLQ5xxK&#10;zlPbo1Vp4QM6ul19tCqTjB3XUd0p3A78uSgEt8o4+tCrgLse269mtBKupvnccRH2x3h48YeTGZuP&#10;cJTycT69vQLLOOU/M/ziEzrUxHTxo9OJDaQFkWcJq+WaOpFhI2heaLFZCeB1xf83qH8AAAD//wMA&#10;UEsBAi0AFAAGAAgAAAAhALaDOJL+AAAA4QEAABMAAAAAAAAAAAAAAAAAAAAAAFtDb250ZW50X1R5&#10;cGVzXS54bWxQSwECLQAUAAYACAAAACEAOP0h/9YAAACUAQAACwAAAAAAAAAAAAAAAAAvAQAAX3Jl&#10;bHMvLnJlbHNQSwECLQAUAAYACAAAACEARJuLr54CAACtBQAADgAAAAAAAAAAAAAAAAAuAgAAZHJz&#10;L2Uyb0RvYy54bWxQSwECLQAUAAYACAAAACEAVHZdaN4AAAAJAQAADwAAAAAAAAAAAAAAAAD4BAAA&#10;ZHJzL2Rvd25yZXYueG1sUEsFBgAAAAAEAAQA8wAAAAMGAAAAAA==&#10;" fillcolor="white [3212]" strokecolor="white [3212]" strokeweight="2pt">
                <w10:wrap anchorx="margin"/>
              </v:oval>
            </w:pict>
          </mc:Fallback>
        </mc:AlternateContent>
      </w:r>
      <w:r w:rsidRPr="00EC6932">
        <w:rPr>
          <w:sz w:val="28"/>
          <w:szCs w:val="28"/>
          <w:lang w:val="kk-KZ"/>
        </w:rPr>
        <w:t>млрд.тг.</w:t>
      </w:r>
    </w:p>
    <w:tbl>
      <w:tblPr>
        <w:tblStyle w:val="a8"/>
        <w:tblW w:w="0" w:type="auto"/>
        <w:tblLook w:val="04A0" w:firstRow="1" w:lastRow="0" w:firstColumn="1" w:lastColumn="0" w:noHBand="0" w:noVBand="1"/>
      </w:tblPr>
      <w:tblGrid>
        <w:gridCol w:w="1120"/>
        <w:gridCol w:w="1346"/>
        <w:gridCol w:w="1498"/>
        <w:gridCol w:w="2325"/>
        <w:gridCol w:w="2034"/>
        <w:gridCol w:w="1796"/>
        <w:gridCol w:w="1843"/>
        <w:gridCol w:w="1701"/>
        <w:gridCol w:w="1276"/>
      </w:tblGrid>
      <w:tr w:rsidR="005639CC" w:rsidRPr="00EC6932" w14:paraId="699CE798" w14:textId="77777777" w:rsidTr="005639CC">
        <w:tc>
          <w:tcPr>
            <w:tcW w:w="1120" w:type="dxa"/>
            <w:vAlign w:val="center"/>
          </w:tcPr>
          <w:p w14:paraId="3CF0BDD6" w14:textId="77777777" w:rsidR="0052527E" w:rsidRPr="00EC6932" w:rsidRDefault="0052527E" w:rsidP="00E80EF1">
            <w:pPr>
              <w:jc w:val="both"/>
              <w:rPr>
                <w:sz w:val="27"/>
                <w:szCs w:val="27"/>
                <w:lang w:val="kk-KZ"/>
              </w:rPr>
            </w:pPr>
            <w:r w:rsidRPr="00EC6932">
              <w:rPr>
                <w:sz w:val="27"/>
                <w:szCs w:val="27"/>
              </w:rPr>
              <w:t>Жыл</w:t>
            </w:r>
          </w:p>
        </w:tc>
        <w:tc>
          <w:tcPr>
            <w:tcW w:w="1346" w:type="dxa"/>
            <w:vAlign w:val="center"/>
          </w:tcPr>
          <w:p w14:paraId="7AAF9E2B" w14:textId="77777777" w:rsidR="0052527E" w:rsidRPr="00EC6932" w:rsidRDefault="0052527E" w:rsidP="00E80EF1">
            <w:pPr>
              <w:jc w:val="both"/>
              <w:rPr>
                <w:sz w:val="27"/>
                <w:szCs w:val="27"/>
                <w:lang w:val="kk-KZ"/>
              </w:rPr>
            </w:pPr>
            <w:r w:rsidRPr="00EC6932">
              <w:rPr>
                <w:sz w:val="27"/>
                <w:szCs w:val="27"/>
              </w:rPr>
              <w:t>Активтер</w:t>
            </w:r>
          </w:p>
        </w:tc>
        <w:tc>
          <w:tcPr>
            <w:tcW w:w="1498" w:type="dxa"/>
            <w:vAlign w:val="center"/>
          </w:tcPr>
          <w:p w14:paraId="3E53D93F" w14:textId="77777777" w:rsidR="0052527E" w:rsidRPr="00EC6932" w:rsidRDefault="0052527E" w:rsidP="00E80EF1">
            <w:pPr>
              <w:jc w:val="both"/>
              <w:rPr>
                <w:sz w:val="27"/>
                <w:szCs w:val="27"/>
                <w:lang w:val="kk-KZ"/>
              </w:rPr>
            </w:pPr>
            <w:r w:rsidRPr="00EC6932">
              <w:rPr>
                <w:sz w:val="27"/>
                <w:szCs w:val="27"/>
              </w:rPr>
              <w:t>Ссудалық портфель</w:t>
            </w:r>
          </w:p>
        </w:tc>
        <w:tc>
          <w:tcPr>
            <w:tcW w:w="2325" w:type="dxa"/>
            <w:vAlign w:val="center"/>
          </w:tcPr>
          <w:p w14:paraId="31C22905" w14:textId="535BB2F5" w:rsidR="0052527E" w:rsidRPr="00EC6932" w:rsidRDefault="0052527E" w:rsidP="00E80EF1">
            <w:pPr>
              <w:jc w:val="both"/>
              <w:rPr>
                <w:sz w:val="27"/>
                <w:szCs w:val="27"/>
                <w:lang w:val="kk-KZ"/>
              </w:rPr>
            </w:pPr>
            <w:r w:rsidRPr="00EC6932">
              <w:rPr>
                <w:sz w:val="27"/>
                <w:szCs w:val="27"/>
              </w:rPr>
              <w:t>90 күн</w:t>
            </w:r>
            <w:r w:rsidR="005639CC" w:rsidRPr="00EC6932">
              <w:rPr>
                <w:sz w:val="27"/>
                <w:szCs w:val="27"/>
                <w:lang w:val="kk-KZ"/>
              </w:rPr>
              <w:t>нен артық</w:t>
            </w:r>
            <w:r w:rsidRPr="00EC6932">
              <w:rPr>
                <w:sz w:val="27"/>
                <w:szCs w:val="27"/>
              </w:rPr>
              <w:t xml:space="preserve"> кешіктірілген қарыз</w:t>
            </w:r>
          </w:p>
        </w:tc>
        <w:tc>
          <w:tcPr>
            <w:tcW w:w="2034" w:type="dxa"/>
            <w:vAlign w:val="center"/>
          </w:tcPr>
          <w:p w14:paraId="00AC6436" w14:textId="77777777" w:rsidR="0052527E" w:rsidRPr="00EC6932" w:rsidRDefault="0052527E" w:rsidP="00E80EF1">
            <w:pPr>
              <w:jc w:val="both"/>
              <w:rPr>
                <w:sz w:val="27"/>
                <w:szCs w:val="27"/>
                <w:lang w:val="kk-KZ"/>
              </w:rPr>
            </w:pPr>
            <w:r w:rsidRPr="00EC6932">
              <w:rPr>
                <w:sz w:val="27"/>
                <w:szCs w:val="27"/>
              </w:rPr>
              <w:t>Міндеттемелер</w:t>
            </w:r>
          </w:p>
        </w:tc>
        <w:tc>
          <w:tcPr>
            <w:tcW w:w="1796" w:type="dxa"/>
            <w:vAlign w:val="center"/>
          </w:tcPr>
          <w:p w14:paraId="708D125A" w14:textId="77777777" w:rsidR="0052527E" w:rsidRPr="00EC6932" w:rsidRDefault="0052527E" w:rsidP="00E80EF1">
            <w:pPr>
              <w:jc w:val="both"/>
              <w:rPr>
                <w:sz w:val="27"/>
                <w:szCs w:val="27"/>
                <w:lang w:val="kk-KZ"/>
              </w:rPr>
            </w:pPr>
            <w:r w:rsidRPr="00EC6932">
              <w:rPr>
                <w:sz w:val="27"/>
                <w:szCs w:val="27"/>
              </w:rPr>
              <w:t>Жеке тұлғалардың депозиттері</w:t>
            </w:r>
          </w:p>
        </w:tc>
        <w:tc>
          <w:tcPr>
            <w:tcW w:w="1843" w:type="dxa"/>
            <w:vAlign w:val="center"/>
          </w:tcPr>
          <w:p w14:paraId="6F060360" w14:textId="77777777" w:rsidR="0052527E" w:rsidRPr="00EC6932" w:rsidRDefault="0052527E" w:rsidP="00E80EF1">
            <w:pPr>
              <w:jc w:val="both"/>
              <w:rPr>
                <w:sz w:val="27"/>
                <w:szCs w:val="27"/>
                <w:lang w:val="kk-KZ"/>
              </w:rPr>
            </w:pPr>
            <w:r w:rsidRPr="00EC6932">
              <w:rPr>
                <w:sz w:val="27"/>
                <w:szCs w:val="27"/>
              </w:rPr>
              <w:t>Заңды тұлғалардың депозиттері</w:t>
            </w:r>
          </w:p>
        </w:tc>
        <w:tc>
          <w:tcPr>
            <w:tcW w:w="1701" w:type="dxa"/>
            <w:vAlign w:val="center"/>
          </w:tcPr>
          <w:p w14:paraId="54BC68D8" w14:textId="77777777" w:rsidR="0052527E" w:rsidRPr="00EC6932" w:rsidRDefault="0052527E" w:rsidP="00E80EF1">
            <w:pPr>
              <w:jc w:val="both"/>
              <w:rPr>
                <w:sz w:val="27"/>
                <w:szCs w:val="27"/>
                <w:lang w:val="kk-KZ"/>
              </w:rPr>
            </w:pPr>
            <w:r w:rsidRPr="00EC6932">
              <w:rPr>
                <w:sz w:val="27"/>
                <w:szCs w:val="27"/>
              </w:rPr>
              <w:t>Меншікті капитал</w:t>
            </w:r>
          </w:p>
        </w:tc>
        <w:tc>
          <w:tcPr>
            <w:tcW w:w="1276" w:type="dxa"/>
            <w:vAlign w:val="center"/>
          </w:tcPr>
          <w:p w14:paraId="5B0F00C2" w14:textId="77777777" w:rsidR="0052527E" w:rsidRPr="00EC6932" w:rsidRDefault="0052527E" w:rsidP="00E80EF1">
            <w:pPr>
              <w:jc w:val="both"/>
              <w:rPr>
                <w:sz w:val="27"/>
                <w:szCs w:val="27"/>
                <w:lang w:val="kk-KZ"/>
              </w:rPr>
            </w:pPr>
            <w:r w:rsidRPr="00EC6932">
              <w:rPr>
                <w:sz w:val="27"/>
                <w:szCs w:val="27"/>
              </w:rPr>
              <w:t>Таза пайда</w:t>
            </w:r>
          </w:p>
        </w:tc>
      </w:tr>
      <w:tr w:rsidR="005639CC" w:rsidRPr="00EC6932" w14:paraId="55B92B12" w14:textId="77777777" w:rsidTr="005639CC">
        <w:tc>
          <w:tcPr>
            <w:tcW w:w="1120" w:type="dxa"/>
            <w:vAlign w:val="center"/>
          </w:tcPr>
          <w:p w14:paraId="436D993F" w14:textId="77777777" w:rsidR="0052527E" w:rsidRPr="00EC6932" w:rsidRDefault="0052527E" w:rsidP="00E80EF1">
            <w:pPr>
              <w:jc w:val="both"/>
              <w:rPr>
                <w:sz w:val="27"/>
                <w:szCs w:val="27"/>
              </w:rPr>
            </w:pPr>
            <w:r w:rsidRPr="00EC6932">
              <w:rPr>
                <w:sz w:val="27"/>
                <w:szCs w:val="27"/>
              </w:rPr>
              <w:t>2015</w:t>
            </w:r>
          </w:p>
          <w:p w14:paraId="5E9CD65C" w14:textId="77777777" w:rsidR="0052527E" w:rsidRPr="00EC6932" w:rsidRDefault="0052527E" w:rsidP="00E80EF1">
            <w:pPr>
              <w:jc w:val="both"/>
              <w:rPr>
                <w:sz w:val="27"/>
                <w:szCs w:val="27"/>
              </w:rPr>
            </w:pPr>
          </w:p>
        </w:tc>
        <w:tc>
          <w:tcPr>
            <w:tcW w:w="1346" w:type="dxa"/>
            <w:vAlign w:val="center"/>
          </w:tcPr>
          <w:p w14:paraId="41D86468" w14:textId="77777777" w:rsidR="0052527E" w:rsidRPr="00EC6932" w:rsidRDefault="0052527E" w:rsidP="00E80EF1">
            <w:pPr>
              <w:jc w:val="both"/>
              <w:rPr>
                <w:sz w:val="27"/>
                <w:szCs w:val="27"/>
                <w:lang w:val="kk-KZ"/>
              </w:rPr>
            </w:pPr>
            <w:r w:rsidRPr="00EC6932">
              <w:rPr>
                <w:sz w:val="27"/>
                <w:szCs w:val="27"/>
              </w:rPr>
              <w:t>2.633</w:t>
            </w:r>
          </w:p>
        </w:tc>
        <w:tc>
          <w:tcPr>
            <w:tcW w:w="1498" w:type="dxa"/>
            <w:vAlign w:val="center"/>
          </w:tcPr>
          <w:p w14:paraId="2590D395" w14:textId="77777777" w:rsidR="0052527E" w:rsidRPr="00EC6932" w:rsidRDefault="0052527E" w:rsidP="00E80EF1">
            <w:pPr>
              <w:jc w:val="both"/>
              <w:rPr>
                <w:sz w:val="27"/>
                <w:szCs w:val="27"/>
                <w:lang w:val="kk-KZ"/>
              </w:rPr>
            </w:pPr>
            <w:r w:rsidRPr="00EC6932">
              <w:rPr>
                <w:sz w:val="27"/>
                <w:szCs w:val="27"/>
              </w:rPr>
              <w:t>1.788</w:t>
            </w:r>
          </w:p>
        </w:tc>
        <w:tc>
          <w:tcPr>
            <w:tcW w:w="2325" w:type="dxa"/>
            <w:vAlign w:val="center"/>
          </w:tcPr>
          <w:p w14:paraId="4011C0E3" w14:textId="77777777" w:rsidR="0052527E" w:rsidRPr="00EC6932" w:rsidRDefault="0052527E" w:rsidP="00E80EF1">
            <w:pPr>
              <w:jc w:val="both"/>
              <w:rPr>
                <w:sz w:val="27"/>
                <w:szCs w:val="27"/>
                <w:lang w:val="kk-KZ"/>
              </w:rPr>
            </w:pPr>
            <w:r w:rsidRPr="00EC6932">
              <w:rPr>
                <w:sz w:val="27"/>
                <w:szCs w:val="27"/>
              </w:rPr>
              <w:t>0.213 (11.9%)</w:t>
            </w:r>
          </w:p>
        </w:tc>
        <w:tc>
          <w:tcPr>
            <w:tcW w:w="2034" w:type="dxa"/>
            <w:vAlign w:val="center"/>
          </w:tcPr>
          <w:p w14:paraId="0421A26E" w14:textId="77777777" w:rsidR="0052527E" w:rsidRPr="00EC6932" w:rsidRDefault="0052527E" w:rsidP="00E80EF1">
            <w:pPr>
              <w:jc w:val="both"/>
              <w:rPr>
                <w:sz w:val="27"/>
                <w:szCs w:val="27"/>
                <w:lang w:val="kk-KZ"/>
              </w:rPr>
            </w:pPr>
            <w:r w:rsidRPr="00EC6932">
              <w:rPr>
                <w:sz w:val="27"/>
                <w:szCs w:val="27"/>
              </w:rPr>
              <w:t>2.176</w:t>
            </w:r>
          </w:p>
        </w:tc>
        <w:tc>
          <w:tcPr>
            <w:tcW w:w="1796" w:type="dxa"/>
            <w:vAlign w:val="center"/>
          </w:tcPr>
          <w:p w14:paraId="196100E6" w14:textId="77777777" w:rsidR="0052527E" w:rsidRPr="00EC6932" w:rsidRDefault="0052527E" w:rsidP="00E80EF1">
            <w:pPr>
              <w:jc w:val="both"/>
              <w:rPr>
                <w:sz w:val="27"/>
                <w:szCs w:val="27"/>
                <w:lang w:val="kk-KZ"/>
              </w:rPr>
            </w:pPr>
            <w:r w:rsidRPr="00EC6932">
              <w:rPr>
                <w:sz w:val="27"/>
                <w:szCs w:val="27"/>
              </w:rPr>
              <w:t>1.017</w:t>
            </w:r>
          </w:p>
        </w:tc>
        <w:tc>
          <w:tcPr>
            <w:tcW w:w="1843" w:type="dxa"/>
            <w:vAlign w:val="center"/>
          </w:tcPr>
          <w:p w14:paraId="396C2E1A" w14:textId="77777777" w:rsidR="0052527E" w:rsidRPr="00EC6932" w:rsidRDefault="0052527E" w:rsidP="00E80EF1">
            <w:pPr>
              <w:jc w:val="both"/>
              <w:rPr>
                <w:sz w:val="27"/>
                <w:szCs w:val="27"/>
                <w:lang w:val="kk-KZ"/>
              </w:rPr>
            </w:pPr>
            <w:r w:rsidRPr="00EC6932">
              <w:rPr>
                <w:sz w:val="27"/>
                <w:szCs w:val="27"/>
              </w:rPr>
              <w:t>1.059</w:t>
            </w:r>
          </w:p>
        </w:tc>
        <w:tc>
          <w:tcPr>
            <w:tcW w:w="1701" w:type="dxa"/>
            <w:vAlign w:val="center"/>
          </w:tcPr>
          <w:p w14:paraId="06317E48" w14:textId="77777777" w:rsidR="0052527E" w:rsidRPr="00EC6932" w:rsidRDefault="0052527E" w:rsidP="00E80EF1">
            <w:pPr>
              <w:jc w:val="both"/>
              <w:rPr>
                <w:sz w:val="27"/>
                <w:szCs w:val="27"/>
                <w:lang w:val="kk-KZ"/>
              </w:rPr>
            </w:pPr>
            <w:r w:rsidRPr="00EC6932">
              <w:rPr>
                <w:sz w:val="27"/>
                <w:szCs w:val="27"/>
              </w:rPr>
              <w:t>0.458</w:t>
            </w:r>
          </w:p>
        </w:tc>
        <w:tc>
          <w:tcPr>
            <w:tcW w:w="1276" w:type="dxa"/>
            <w:vAlign w:val="center"/>
          </w:tcPr>
          <w:p w14:paraId="33C633AC" w14:textId="77777777" w:rsidR="0052527E" w:rsidRPr="00EC6932" w:rsidRDefault="0052527E" w:rsidP="00E80EF1">
            <w:pPr>
              <w:jc w:val="both"/>
              <w:rPr>
                <w:sz w:val="27"/>
                <w:szCs w:val="27"/>
                <w:lang w:val="kk-KZ"/>
              </w:rPr>
            </w:pPr>
            <w:r w:rsidRPr="00EC6932">
              <w:rPr>
                <w:sz w:val="27"/>
                <w:szCs w:val="27"/>
              </w:rPr>
              <w:t>0.120</w:t>
            </w:r>
          </w:p>
        </w:tc>
      </w:tr>
      <w:tr w:rsidR="005639CC" w:rsidRPr="00EC6932" w14:paraId="1BAFDD36" w14:textId="77777777" w:rsidTr="005639CC">
        <w:tc>
          <w:tcPr>
            <w:tcW w:w="1120" w:type="dxa"/>
            <w:vAlign w:val="center"/>
          </w:tcPr>
          <w:p w14:paraId="3BB6265C" w14:textId="77777777" w:rsidR="0052527E" w:rsidRPr="00EC6932" w:rsidRDefault="0052527E" w:rsidP="00E80EF1">
            <w:pPr>
              <w:jc w:val="both"/>
              <w:rPr>
                <w:sz w:val="27"/>
                <w:szCs w:val="27"/>
              </w:rPr>
            </w:pPr>
            <w:r w:rsidRPr="00EC6932">
              <w:rPr>
                <w:sz w:val="27"/>
                <w:szCs w:val="27"/>
              </w:rPr>
              <w:t>2016</w:t>
            </w:r>
          </w:p>
          <w:p w14:paraId="55EA6293" w14:textId="77777777" w:rsidR="0052527E" w:rsidRPr="00EC6932" w:rsidRDefault="0052527E" w:rsidP="00E80EF1">
            <w:pPr>
              <w:jc w:val="both"/>
              <w:rPr>
                <w:sz w:val="27"/>
                <w:szCs w:val="27"/>
              </w:rPr>
            </w:pPr>
          </w:p>
        </w:tc>
        <w:tc>
          <w:tcPr>
            <w:tcW w:w="1346" w:type="dxa"/>
            <w:vAlign w:val="center"/>
          </w:tcPr>
          <w:p w14:paraId="1BD4825D" w14:textId="77777777" w:rsidR="0052527E" w:rsidRPr="00EC6932" w:rsidRDefault="0052527E" w:rsidP="00E80EF1">
            <w:pPr>
              <w:jc w:val="both"/>
              <w:rPr>
                <w:sz w:val="27"/>
                <w:szCs w:val="27"/>
                <w:lang w:val="kk-KZ"/>
              </w:rPr>
            </w:pPr>
            <w:r w:rsidRPr="00EC6932">
              <w:rPr>
                <w:sz w:val="27"/>
                <w:szCs w:val="27"/>
              </w:rPr>
              <w:t>2.676</w:t>
            </w:r>
          </w:p>
        </w:tc>
        <w:tc>
          <w:tcPr>
            <w:tcW w:w="1498" w:type="dxa"/>
            <w:vAlign w:val="center"/>
          </w:tcPr>
          <w:p w14:paraId="4299DEE9" w14:textId="77777777" w:rsidR="0052527E" w:rsidRPr="00EC6932" w:rsidRDefault="0052527E" w:rsidP="00E80EF1">
            <w:pPr>
              <w:jc w:val="both"/>
              <w:rPr>
                <w:sz w:val="27"/>
                <w:szCs w:val="27"/>
                <w:lang w:val="kk-KZ"/>
              </w:rPr>
            </w:pPr>
            <w:r w:rsidRPr="00EC6932">
              <w:rPr>
                <w:sz w:val="27"/>
                <w:szCs w:val="27"/>
              </w:rPr>
              <w:t>1.812</w:t>
            </w:r>
          </w:p>
        </w:tc>
        <w:tc>
          <w:tcPr>
            <w:tcW w:w="2325" w:type="dxa"/>
            <w:vAlign w:val="center"/>
          </w:tcPr>
          <w:p w14:paraId="2409622B" w14:textId="77777777" w:rsidR="0052527E" w:rsidRPr="00EC6932" w:rsidRDefault="0052527E" w:rsidP="00E80EF1">
            <w:pPr>
              <w:jc w:val="both"/>
              <w:rPr>
                <w:sz w:val="27"/>
                <w:szCs w:val="27"/>
                <w:lang w:val="kk-KZ"/>
              </w:rPr>
            </w:pPr>
            <w:r w:rsidRPr="00EC6932">
              <w:rPr>
                <w:sz w:val="27"/>
                <w:szCs w:val="27"/>
              </w:rPr>
              <w:t>0.205 (11.3%)</w:t>
            </w:r>
          </w:p>
        </w:tc>
        <w:tc>
          <w:tcPr>
            <w:tcW w:w="2034" w:type="dxa"/>
            <w:vAlign w:val="center"/>
          </w:tcPr>
          <w:p w14:paraId="1707D714" w14:textId="77777777" w:rsidR="0052527E" w:rsidRPr="00EC6932" w:rsidRDefault="0052527E" w:rsidP="00E80EF1">
            <w:pPr>
              <w:jc w:val="both"/>
              <w:rPr>
                <w:sz w:val="27"/>
                <w:szCs w:val="27"/>
                <w:lang w:val="kk-KZ"/>
              </w:rPr>
            </w:pPr>
            <w:r w:rsidRPr="00EC6932">
              <w:rPr>
                <w:sz w:val="27"/>
                <w:szCs w:val="27"/>
              </w:rPr>
              <w:t>2.200</w:t>
            </w:r>
          </w:p>
        </w:tc>
        <w:tc>
          <w:tcPr>
            <w:tcW w:w="1796" w:type="dxa"/>
            <w:vAlign w:val="center"/>
          </w:tcPr>
          <w:p w14:paraId="22D2CA5F" w14:textId="77777777" w:rsidR="0052527E" w:rsidRPr="00EC6932" w:rsidRDefault="0052527E" w:rsidP="00E80EF1">
            <w:pPr>
              <w:jc w:val="both"/>
              <w:rPr>
                <w:sz w:val="27"/>
                <w:szCs w:val="27"/>
                <w:lang w:val="kk-KZ"/>
              </w:rPr>
            </w:pPr>
            <w:r w:rsidRPr="00EC6932">
              <w:rPr>
                <w:sz w:val="27"/>
                <w:szCs w:val="27"/>
              </w:rPr>
              <w:t>1.050</w:t>
            </w:r>
          </w:p>
        </w:tc>
        <w:tc>
          <w:tcPr>
            <w:tcW w:w="1843" w:type="dxa"/>
            <w:vAlign w:val="center"/>
          </w:tcPr>
          <w:p w14:paraId="0BAA6985" w14:textId="77777777" w:rsidR="0052527E" w:rsidRPr="00EC6932" w:rsidRDefault="0052527E" w:rsidP="00E80EF1">
            <w:pPr>
              <w:jc w:val="both"/>
              <w:rPr>
                <w:sz w:val="27"/>
                <w:szCs w:val="27"/>
                <w:lang w:val="kk-KZ"/>
              </w:rPr>
            </w:pPr>
            <w:r w:rsidRPr="00EC6932">
              <w:rPr>
                <w:sz w:val="27"/>
                <w:szCs w:val="27"/>
              </w:rPr>
              <w:t>1.080</w:t>
            </w:r>
          </w:p>
        </w:tc>
        <w:tc>
          <w:tcPr>
            <w:tcW w:w="1701" w:type="dxa"/>
            <w:vAlign w:val="center"/>
          </w:tcPr>
          <w:p w14:paraId="239EBFFA" w14:textId="77777777" w:rsidR="0052527E" w:rsidRPr="00EC6932" w:rsidRDefault="0052527E" w:rsidP="00E80EF1">
            <w:pPr>
              <w:jc w:val="both"/>
              <w:rPr>
                <w:sz w:val="27"/>
                <w:szCs w:val="27"/>
                <w:lang w:val="kk-KZ"/>
              </w:rPr>
            </w:pPr>
            <w:r w:rsidRPr="00EC6932">
              <w:rPr>
                <w:sz w:val="27"/>
                <w:szCs w:val="27"/>
              </w:rPr>
              <w:t>0.476</w:t>
            </w:r>
          </w:p>
        </w:tc>
        <w:tc>
          <w:tcPr>
            <w:tcW w:w="1276" w:type="dxa"/>
            <w:vAlign w:val="center"/>
          </w:tcPr>
          <w:p w14:paraId="1C379730" w14:textId="77777777" w:rsidR="0052527E" w:rsidRPr="00EC6932" w:rsidRDefault="0052527E" w:rsidP="00E80EF1">
            <w:pPr>
              <w:jc w:val="both"/>
              <w:rPr>
                <w:sz w:val="27"/>
                <w:szCs w:val="27"/>
                <w:lang w:val="kk-KZ"/>
              </w:rPr>
            </w:pPr>
            <w:r w:rsidRPr="00EC6932">
              <w:rPr>
                <w:sz w:val="27"/>
                <w:szCs w:val="27"/>
              </w:rPr>
              <w:t>0.125</w:t>
            </w:r>
          </w:p>
        </w:tc>
      </w:tr>
      <w:tr w:rsidR="005639CC" w:rsidRPr="00EC6932" w14:paraId="32C18803" w14:textId="77777777" w:rsidTr="005639CC">
        <w:tc>
          <w:tcPr>
            <w:tcW w:w="1120" w:type="dxa"/>
            <w:vAlign w:val="center"/>
          </w:tcPr>
          <w:p w14:paraId="44C6331D" w14:textId="77777777" w:rsidR="0052527E" w:rsidRPr="00EC6932" w:rsidRDefault="0052527E" w:rsidP="00E80EF1">
            <w:pPr>
              <w:jc w:val="both"/>
              <w:rPr>
                <w:sz w:val="27"/>
                <w:szCs w:val="27"/>
              </w:rPr>
            </w:pPr>
            <w:r w:rsidRPr="00EC6932">
              <w:rPr>
                <w:sz w:val="27"/>
                <w:szCs w:val="27"/>
              </w:rPr>
              <w:t>2017</w:t>
            </w:r>
          </w:p>
          <w:p w14:paraId="02A3B8DB" w14:textId="77777777" w:rsidR="0052527E" w:rsidRPr="00EC6932" w:rsidRDefault="0052527E" w:rsidP="00E80EF1">
            <w:pPr>
              <w:jc w:val="both"/>
              <w:rPr>
                <w:sz w:val="27"/>
                <w:szCs w:val="27"/>
              </w:rPr>
            </w:pPr>
          </w:p>
        </w:tc>
        <w:tc>
          <w:tcPr>
            <w:tcW w:w="1346" w:type="dxa"/>
            <w:vAlign w:val="center"/>
          </w:tcPr>
          <w:p w14:paraId="5DF74A73" w14:textId="77777777" w:rsidR="0052527E" w:rsidRPr="00EC6932" w:rsidRDefault="0052527E" w:rsidP="00E80EF1">
            <w:pPr>
              <w:jc w:val="both"/>
              <w:rPr>
                <w:sz w:val="27"/>
                <w:szCs w:val="27"/>
                <w:lang w:val="kk-KZ"/>
              </w:rPr>
            </w:pPr>
            <w:r w:rsidRPr="00EC6932">
              <w:rPr>
                <w:sz w:val="27"/>
                <w:szCs w:val="27"/>
              </w:rPr>
              <w:t>4.890</w:t>
            </w:r>
          </w:p>
        </w:tc>
        <w:tc>
          <w:tcPr>
            <w:tcW w:w="1498" w:type="dxa"/>
            <w:vAlign w:val="center"/>
          </w:tcPr>
          <w:p w14:paraId="72F01404" w14:textId="77777777" w:rsidR="0052527E" w:rsidRPr="00EC6932" w:rsidRDefault="0052527E" w:rsidP="00E80EF1">
            <w:pPr>
              <w:jc w:val="both"/>
              <w:rPr>
                <w:sz w:val="27"/>
                <w:szCs w:val="27"/>
                <w:lang w:val="kk-KZ"/>
              </w:rPr>
            </w:pPr>
            <w:r w:rsidRPr="00EC6932">
              <w:rPr>
                <w:sz w:val="27"/>
                <w:szCs w:val="27"/>
              </w:rPr>
              <w:t>2.369</w:t>
            </w:r>
          </w:p>
        </w:tc>
        <w:tc>
          <w:tcPr>
            <w:tcW w:w="2325" w:type="dxa"/>
            <w:vAlign w:val="center"/>
          </w:tcPr>
          <w:p w14:paraId="7F3CC00E" w14:textId="77777777" w:rsidR="0052527E" w:rsidRPr="00EC6932" w:rsidRDefault="0052527E" w:rsidP="00E80EF1">
            <w:pPr>
              <w:jc w:val="both"/>
              <w:rPr>
                <w:sz w:val="27"/>
                <w:szCs w:val="27"/>
                <w:lang w:val="kk-KZ"/>
              </w:rPr>
            </w:pPr>
            <w:r w:rsidRPr="00EC6932">
              <w:rPr>
                <w:sz w:val="27"/>
                <w:szCs w:val="27"/>
              </w:rPr>
              <w:t>0.203 (8.6%)</w:t>
            </w:r>
          </w:p>
        </w:tc>
        <w:tc>
          <w:tcPr>
            <w:tcW w:w="2034" w:type="dxa"/>
            <w:vAlign w:val="center"/>
          </w:tcPr>
          <w:p w14:paraId="58A0DAC9" w14:textId="77777777" w:rsidR="0052527E" w:rsidRPr="00EC6932" w:rsidRDefault="0052527E" w:rsidP="00E80EF1">
            <w:pPr>
              <w:jc w:val="both"/>
              <w:rPr>
                <w:sz w:val="27"/>
                <w:szCs w:val="27"/>
                <w:lang w:val="kk-KZ"/>
              </w:rPr>
            </w:pPr>
            <w:r w:rsidRPr="00EC6932">
              <w:rPr>
                <w:sz w:val="27"/>
                <w:szCs w:val="27"/>
              </w:rPr>
              <w:t>4.274</w:t>
            </w:r>
          </w:p>
        </w:tc>
        <w:tc>
          <w:tcPr>
            <w:tcW w:w="1796" w:type="dxa"/>
            <w:vAlign w:val="center"/>
          </w:tcPr>
          <w:p w14:paraId="2DF63B0B" w14:textId="77777777" w:rsidR="0052527E" w:rsidRPr="00EC6932" w:rsidRDefault="0052527E" w:rsidP="00E80EF1">
            <w:pPr>
              <w:jc w:val="both"/>
              <w:rPr>
                <w:sz w:val="27"/>
                <w:szCs w:val="27"/>
                <w:lang w:val="kk-KZ"/>
              </w:rPr>
            </w:pPr>
            <w:r w:rsidRPr="00EC6932">
              <w:rPr>
                <w:sz w:val="27"/>
                <w:szCs w:val="27"/>
              </w:rPr>
              <w:t>1.634</w:t>
            </w:r>
          </w:p>
        </w:tc>
        <w:tc>
          <w:tcPr>
            <w:tcW w:w="1843" w:type="dxa"/>
            <w:vAlign w:val="center"/>
          </w:tcPr>
          <w:p w14:paraId="5A43EFA8" w14:textId="77777777" w:rsidR="0052527E" w:rsidRPr="00EC6932" w:rsidRDefault="0052527E" w:rsidP="00E80EF1">
            <w:pPr>
              <w:jc w:val="both"/>
              <w:rPr>
                <w:sz w:val="27"/>
                <w:szCs w:val="27"/>
                <w:lang w:val="kk-KZ"/>
              </w:rPr>
            </w:pPr>
            <w:r w:rsidRPr="00EC6932">
              <w:rPr>
                <w:sz w:val="27"/>
                <w:szCs w:val="27"/>
              </w:rPr>
              <w:t>1.816</w:t>
            </w:r>
          </w:p>
        </w:tc>
        <w:tc>
          <w:tcPr>
            <w:tcW w:w="1701" w:type="dxa"/>
            <w:vAlign w:val="center"/>
          </w:tcPr>
          <w:p w14:paraId="7B4DF7FD" w14:textId="77777777" w:rsidR="0052527E" w:rsidRPr="00EC6932" w:rsidRDefault="0052527E" w:rsidP="00E80EF1">
            <w:pPr>
              <w:jc w:val="both"/>
              <w:rPr>
                <w:sz w:val="27"/>
                <w:szCs w:val="27"/>
                <w:lang w:val="kk-KZ"/>
              </w:rPr>
            </w:pPr>
            <w:r w:rsidRPr="00EC6932">
              <w:rPr>
                <w:sz w:val="27"/>
                <w:szCs w:val="27"/>
              </w:rPr>
              <w:t>0.616</w:t>
            </w:r>
          </w:p>
        </w:tc>
        <w:tc>
          <w:tcPr>
            <w:tcW w:w="1276" w:type="dxa"/>
            <w:vAlign w:val="center"/>
          </w:tcPr>
          <w:p w14:paraId="792F9DB1" w14:textId="77777777" w:rsidR="0052527E" w:rsidRPr="00EC6932" w:rsidRDefault="0052527E" w:rsidP="00E80EF1">
            <w:pPr>
              <w:jc w:val="both"/>
              <w:rPr>
                <w:sz w:val="27"/>
                <w:szCs w:val="27"/>
                <w:lang w:val="kk-KZ"/>
              </w:rPr>
            </w:pPr>
            <w:r w:rsidRPr="00EC6932">
              <w:rPr>
                <w:sz w:val="27"/>
                <w:szCs w:val="27"/>
              </w:rPr>
              <w:t>0.124</w:t>
            </w:r>
          </w:p>
        </w:tc>
      </w:tr>
      <w:tr w:rsidR="005639CC" w:rsidRPr="00EC6932" w14:paraId="2BC7F98E" w14:textId="77777777" w:rsidTr="005639CC">
        <w:tc>
          <w:tcPr>
            <w:tcW w:w="1120" w:type="dxa"/>
            <w:vAlign w:val="center"/>
          </w:tcPr>
          <w:p w14:paraId="458BA68B" w14:textId="77777777" w:rsidR="0052527E" w:rsidRPr="00EC6932" w:rsidRDefault="0052527E" w:rsidP="00E80EF1">
            <w:pPr>
              <w:jc w:val="both"/>
              <w:rPr>
                <w:sz w:val="27"/>
                <w:szCs w:val="27"/>
              </w:rPr>
            </w:pPr>
            <w:r w:rsidRPr="00EC6932">
              <w:rPr>
                <w:sz w:val="27"/>
                <w:szCs w:val="27"/>
              </w:rPr>
              <w:t>2018</w:t>
            </w:r>
          </w:p>
          <w:p w14:paraId="1980F8F7" w14:textId="77777777" w:rsidR="0052527E" w:rsidRPr="00EC6932" w:rsidRDefault="0052527E" w:rsidP="00E80EF1">
            <w:pPr>
              <w:jc w:val="both"/>
              <w:rPr>
                <w:sz w:val="27"/>
                <w:szCs w:val="27"/>
              </w:rPr>
            </w:pPr>
          </w:p>
        </w:tc>
        <w:tc>
          <w:tcPr>
            <w:tcW w:w="1346" w:type="dxa"/>
            <w:vAlign w:val="center"/>
          </w:tcPr>
          <w:p w14:paraId="03DBE6BD" w14:textId="77777777" w:rsidR="0052527E" w:rsidRPr="00EC6932" w:rsidRDefault="0052527E" w:rsidP="00E80EF1">
            <w:pPr>
              <w:jc w:val="both"/>
              <w:rPr>
                <w:sz w:val="27"/>
                <w:szCs w:val="27"/>
                <w:lang w:val="kk-KZ"/>
              </w:rPr>
            </w:pPr>
            <w:r w:rsidRPr="00EC6932">
              <w:rPr>
                <w:sz w:val="27"/>
                <w:szCs w:val="27"/>
              </w:rPr>
              <w:t>8.920</w:t>
            </w:r>
          </w:p>
        </w:tc>
        <w:tc>
          <w:tcPr>
            <w:tcW w:w="1498" w:type="dxa"/>
            <w:vAlign w:val="center"/>
          </w:tcPr>
          <w:p w14:paraId="262F8D52" w14:textId="77777777" w:rsidR="0052527E" w:rsidRPr="00EC6932" w:rsidRDefault="0052527E" w:rsidP="00E80EF1">
            <w:pPr>
              <w:jc w:val="both"/>
              <w:rPr>
                <w:sz w:val="27"/>
                <w:szCs w:val="27"/>
                <w:lang w:val="kk-KZ"/>
              </w:rPr>
            </w:pPr>
            <w:r w:rsidRPr="00EC6932">
              <w:rPr>
                <w:sz w:val="27"/>
                <w:szCs w:val="27"/>
              </w:rPr>
              <w:t>4.027</w:t>
            </w:r>
          </w:p>
        </w:tc>
        <w:tc>
          <w:tcPr>
            <w:tcW w:w="2325" w:type="dxa"/>
            <w:vAlign w:val="center"/>
          </w:tcPr>
          <w:p w14:paraId="094D4029" w14:textId="77777777" w:rsidR="0052527E" w:rsidRPr="00EC6932" w:rsidRDefault="0052527E" w:rsidP="00E80EF1">
            <w:pPr>
              <w:jc w:val="both"/>
              <w:rPr>
                <w:sz w:val="27"/>
                <w:szCs w:val="27"/>
                <w:lang w:val="kk-KZ"/>
              </w:rPr>
            </w:pPr>
            <w:r w:rsidRPr="00EC6932">
              <w:rPr>
                <w:sz w:val="27"/>
                <w:szCs w:val="27"/>
              </w:rPr>
              <w:t>0.425 (10.6%)</w:t>
            </w:r>
          </w:p>
        </w:tc>
        <w:tc>
          <w:tcPr>
            <w:tcW w:w="2034" w:type="dxa"/>
            <w:vAlign w:val="center"/>
          </w:tcPr>
          <w:p w14:paraId="73A30F4D" w14:textId="77777777" w:rsidR="0052527E" w:rsidRPr="00EC6932" w:rsidRDefault="0052527E" w:rsidP="00E80EF1">
            <w:pPr>
              <w:jc w:val="both"/>
              <w:rPr>
                <w:sz w:val="27"/>
                <w:szCs w:val="27"/>
                <w:lang w:val="kk-KZ"/>
              </w:rPr>
            </w:pPr>
            <w:r w:rsidRPr="00EC6932">
              <w:rPr>
                <w:sz w:val="27"/>
                <w:szCs w:val="27"/>
              </w:rPr>
              <w:t>7.929</w:t>
            </w:r>
          </w:p>
        </w:tc>
        <w:tc>
          <w:tcPr>
            <w:tcW w:w="1796" w:type="dxa"/>
            <w:vAlign w:val="center"/>
          </w:tcPr>
          <w:p w14:paraId="518EF5D5" w14:textId="77777777" w:rsidR="0052527E" w:rsidRPr="00EC6932" w:rsidRDefault="0052527E" w:rsidP="00E80EF1">
            <w:pPr>
              <w:jc w:val="both"/>
              <w:rPr>
                <w:sz w:val="27"/>
                <w:szCs w:val="27"/>
                <w:lang w:val="kk-KZ"/>
              </w:rPr>
            </w:pPr>
            <w:r w:rsidRPr="00EC6932">
              <w:rPr>
                <w:sz w:val="27"/>
                <w:szCs w:val="27"/>
              </w:rPr>
              <w:t>3.235</w:t>
            </w:r>
          </w:p>
        </w:tc>
        <w:tc>
          <w:tcPr>
            <w:tcW w:w="1843" w:type="dxa"/>
            <w:vAlign w:val="center"/>
          </w:tcPr>
          <w:p w14:paraId="7479C5C4" w14:textId="77777777" w:rsidR="0052527E" w:rsidRPr="00EC6932" w:rsidRDefault="0052527E" w:rsidP="00E80EF1">
            <w:pPr>
              <w:jc w:val="both"/>
              <w:rPr>
                <w:sz w:val="27"/>
                <w:szCs w:val="27"/>
                <w:lang w:val="kk-KZ"/>
              </w:rPr>
            </w:pPr>
            <w:r w:rsidRPr="00EC6932">
              <w:rPr>
                <w:sz w:val="27"/>
                <w:szCs w:val="27"/>
              </w:rPr>
              <w:t>3.577</w:t>
            </w:r>
          </w:p>
        </w:tc>
        <w:tc>
          <w:tcPr>
            <w:tcW w:w="1701" w:type="dxa"/>
            <w:vAlign w:val="center"/>
          </w:tcPr>
          <w:p w14:paraId="7EA4E4CA" w14:textId="77777777" w:rsidR="0052527E" w:rsidRPr="00EC6932" w:rsidRDefault="0052527E" w:rsidP="00E80EF1">
            <w:pPr>
              <w:jc w:val="both"/>
              <w:rPr>
                <w:sz w:val="27"/>
                <w:szCs w:val="27"/>
                <w:lang w:val="kk-KZ"/>
              </w:rPr>
            </w:pPr>
            <w:r w:rsidRPr="00EC6932">
              <w:rPr>
                <w:sz w:val="27"/>
                <w:szCs w:val="27"/>
              </w:rPr>
              <w:t>0.992</w:t>
            </w:r>
          </w:p>
        </w:tc>
        <w:tc>
          <w:tcPr>
            <w:tcW w:w="1276" w:type="dxa"/>
            <w:vAlign w:val="center"/>
          </w:tcPr>
          <w:p w14:paraId="16EA0B80" w14:textId="77777777" w:rsidR="0052527E" w:rsidRPr="00EC6932" w:rsidRDefault="0052527E" w:rsidP="00E80EF1">
            <w:pPr>
              <w:jc w:val="both"/>
              <w:rPr>
                <w:sz w:val="27"/>
                <w:szCs w:val="27"/>
                <w:lang w:val="kk-KZ"/>
              </w:rPr>
            </w:pPr>
            <w:r w:rsidRPr="00EC6932">
              <w:rPr>
                <w:sz w:val="27"/>
                <w:szCs w:val="27"/>
              </w:rPr>
              <w:t>0.256</w:t>
            </w:r>
          </w:p>
        </w:tc>
      </w:tr>
      <w:tr w:rsidR="005639CC" w:rsidRPr="00EC6932" w14:paraId="30B7758C" w14:textId="77777777" w:rsidTr="005639CC">
        <w:tc>
          <w:tcPr>
            <w:tcW w:w="1120" w:type="dxa"/>
            <w:vAlign w:val="center"/>
          </w:tcPr>
          <w:p w14:paraId="31BD7E13" w14:textId="77777777" w:rsidR="0052527E" w:rsidRPr="00EC6932" w:rsidRDefault="0052527E" w:rsidP="00E80EF1">
            <w:pPr>
              <w:jc w:val="both"/>
              <w:rPr>
                <w:sz w:val="27"/>
                <w:szCs w:val="27"/>
              </w:rPr>
            </w:pPr>
            <w:r w:rsidRPr="00EC6932">
              <w:rPr>
                <w:sz w:val="27"/>
                <w:szCs w:val="27"/>
              </w:rPr>
              <w:t>2019</w:t>
            </w:r>
          </w:p>
          <w:p w14:paraId="4D9A6F4D" w14:textId="77777777" w:rsidR="0052527E" w:rsidRPr="00EC6932" w:rsidRDefault="0052527E" w:rsidP="00E80EF1">
            <w:pPr>
              <w:jc w:val="both"/>
              <w:rPr>
                <w:sz w:val="27"/>
                <w:szCs w:val="27"/>
              </w:rPr>
            </w:pPr>
          </w:p>
        </w:tc>
        <w:tc>
          <w:tcPr>
            <w:tcW w:w="1346" w:type="dxa"/>
            <w:vAlign w:val="center"/>
          </w:tcPr>
          <w:p w14:paraId="38ACB2FE" w14:textId="77777777" w:rsidR="0052527E" w:rsidRPr="00EC6932" w:rsidRDefault="0052527E" w:rsidP="00E80EF1">
            <w:pPr>
              <w:jc w:val="both"/>
              <w:rPr>
                <w:sz w:val="27"/>
                <w:szCs w:val="27"/>
                <w:lang w:val="kk-KZ"/>
              </w:rPr>
            </w:pPr>
            <w:r w:rsidRPr="00EC6932">
              <w:rPr>
                <w:sz w:val="27"/>
                <w:szCs w:val="27"/>
              </w:rPr>
              <w:t>9.312</w:t>
            </w:r>
          </w:p>
        </w:tc>
        <w:tc>
          <w:tcPr>
            <w:tcW w:w="1498" w:type="dxa"/>
            <w:vAlign w:val="center"/>
          </w:tcPr>
          <w:p w14:paraId="545B81D4" w14:textId="77777777" w:rsidR="0052527E" w:rsidRPr="00EC6932" w:rsidRDefault="0052527E" w:rsidP="00E80EF1">
            <w:pPr>
              <w:jc w:val="both"/>
              <w:rPr>
                <w:sz w:val="27"/>
                <w:szCs w:val="27"/>
                <w:lang w:val="kk-KZ"/>
              </w:rPr>
            </w:pPr>
            <w:r w:rsidRPr="00EC6932">
              <w:rPr>
                <w:sz w:val="27"/>
                <w:szCs w:val="27"/>
              </w:rPr>
              <w:t>4.200</w:t>
            </w:r>
          </w:p>
        </w:tc>
        <w:tc>
          <w:tcPr>
            <w:tcW w:w="2325" w:type="dxa"/>
            <w:vAlign w:val="center"/>
          </w:tcPr>
          <w:p w14:paraId="55908DC3" w14:textId="77777777" w:rsidR="0052527E" w:rsidRPr="00EC6932" w:rsidRDefault="0052527E" w:rsidP="00E80EF1">
            <w:pPr>
              <w:jc w:val="both"/>
              <w:rPr>
                <w:sz w:val="27"/>
                <w:szCs w:val="27"/>
                <w:lang w:val="kk-KZ"/>
              </w:rPr>
            </w:pPr>
            <w:r w:rsidRPr="00EC6932">
              <w:rPr>
                <w:sz w:val="27"/>
                <w:szCs w:val="27"/>
              </w:rPr>
              <w:t>0.410 (9.8%)</w:t>
            </w:r>
          </w:p>
        </w:tc>
        <w:tc>
          <w:tcPr>
            <w:tcW w:w="2034" w:type="dxa"/>
            <w:vAlign w:val="center"/>
          </w:tcPr>
          <w:p w14:paraId="259B5353" w14:textId="77777777" w:rsidR="0052527E" w:rsidRPr="00EC6932" w:rsidRDefault="0052527E" w:rsidP="00E80EF1">
            <w:pPr>
              <w:jc w:val="both"/>
              <w:rPr>
                <w:sz w:val="27"/>
                <w:szCs w:val="27"/>
                <w:lang w:val="kk-KZ"/>
              </w:rPr>
            </w:pPr>
            <w:r w:rsidRPr="00EC6932">
              <w:rPr>
                <w:sz w:val="27"/>
                <w:szCs w:val="27"/>
              </w:rPr>
              <w:t>8.200</w:t>
            </w:r>
          </w:p>
        </w:tc>
        <w:tc>
          <w:tcPr>
            <w:tcW w:w="1796" w:type="dxa"/>
            <w:vAlign w:val="center"/>
          </w:tcPr>
          <w:p w14:paraId="52D856B1" w14:textId="77777777" w:rsidR="0052527E" w:rsidRPr="00EC6932" w:rsidRDefault="0052527E" w:rsidP="00E80EF1">
            <w:pPr>
              <w:jc w:val="both"/>
              <w:rPr>
                <w:sz w:val="27"/>
                <w:szCs w:val="27"/>
                <w:lang w:val="kk-KZ"/>
              </w:rPr>
            </w:pPr>
            <w:r w:rsidRPr="00EC6932">
              <w:rPr>
                <w:sz w:val="27"/>
                <w:szCs w:val="27"/>
              </w:rPr>
              <w:t>3.400</w:t>
            </w:r>
          </w:p>
        </w:tc>
        <w:tc>
          <w:tcPr>
            <w:tcW w:w="1843" w:type="dxa"/>
            <w:vAlign w:val="center"/>
          </w:tcPr>
          <w:p w14:paraId="50829F57" w14:textId="77777777" w:rsidR="0052527E" w:rsidRPr="00EC6932" w:rsidRDefault="0052527E" w:rsidP="00E80EF1">
            <w:pPr>
              <w:jc w:val="both"/>
              <w:rPr>
                <w:sz w:val="27"/>
                <w:szCs w:val="27"/>
                <w:lang w:val="kk-KZ"/>
              </w:rPr>
            </w:pPr>
            <w:r w:rsidRPr="00EC6932">
              <w:rPr>
                <w:sz w:val="27"/>
                <w:szCs w:val="27"/>
              </w:rPr>
              <w:t>3.700</w:t>
            </w:r>
          </w:p>
        </w:tc>
        <w:tc>
          <w:tcPr>
            <w:tcW w:w="1701" w:type="dxa"/>
            <w:vAlign w:val="center"/>
          </w:tcPr>
          <w:p w14:paraId="3E279AAE" w14:textId="77777777" w:rsidR="0052527E" w:rsidRPr="00EC6932" w:rsidRDefault="0052527E" w:rsidP="00E80EF1">
            <w:pPr>
              <w:jc w:val="both"/>
              <w:rPr>
                <w:sz w:val="27"/>
                <w:szCs w:val="27"/>
                <w:lang w:val="kk-KZ"/>
              </w:rPr>
            </w:pPr>
            <w:r w:rsidRPr="00EC6932">
              <w:rPr>
                <w:sz w:val="27"/>
                <w:szCs w:val="27"/>
              </w:rPr>
              <w:t>1.112</w:t>
            </w:r>
          </w:p>
        </w:tc>
        <w:tc>
          <w:tcPr>
            <w:tcW w:w="1276" w:type="dxa"/>
            <w:vAlign w:val="center"/>
          </w:tcPr>
          <w:p w14:paraId="1065E965" w14:textId="77777777" w:rsidR="0052527E" w:rsidRPr="00EC6932" w:rsidRDefault="0052527E" w:rsidP="00E80EF1">
            <w:pPr>
              <w:jc w:val="both"/>
              <w:rPr>
                <w:sz w:val="27"/>
                <w:szCs w:val="27"/>
                <w:lang w:val="kk-KZ"/>
              </w:rPr>
            </w:pPr>
            <w:r w:rsidRPr="00EC6932">
              <w:rPr>
                <w:sz w:val="27"/>
                <w:szCs w:val="27"/>
              </w:rPr>
              <w:t>0.270</w:t>
            </w:r>
          </w:p>
        </w:tc>
      </w:tr>
      <w:tr w:rsidR="005639CC" w:rsidRPr="00EC6932" w14:paraId="7AC3A595" w14:textId="77777777" w:rsidTr="005639CC">
        <w:tc>
          <w:tcPr>
            <w:tcW w:w="1120" w:type="dxa"/>
            <w:vAlign w:val="center"/>
          </w:tcPr>
          <w:p w14:paraId="09255BFF" w14:textId="77777777" w:rsidR="0052527E" w:rsidRPr="00EC6932" w:rsidRDefault="0052527E" w:rsidP="00E80EF1">
            <w:pPr>
              <w:jc w:val="both"/>
              <w:rPr>
                <w:sz w:val="27"/>
                <w:szCs w:val="27"/>
              </w:rPr>
            </w:pPr>
            <w:r w:rsidRPr="00EC6932">
              <w:rPr>
                <w:sz w:val="27"/>
                <w:szCs w:val="27"/>
              </w:rPr>
              <w:t>2020</w:t>
            </w:r>
          </w:p>
          <w:p w14:paraId="7946FAD5" w14:textId="77777777" w:rsidR="0052527E" w:rsidRPr="00EC6932" w:rsidRDefault="0052527E" w:rsidP="00E80EF1">
            <w:pPr>
              <w:jc w:val="both"/>
              <w:rPr>
                <w:sz w:val="27"/>
                <w:szCs w:val="27"/>
              </w:rPr>
            </w:pPr>
          </w:p>
        </w:tc>
        <w:tc>
          <w:tcPr>
            <w:tcW w:w="1346" w:type="dxa"/>
            <w:vAlign w:val="center"/>
          </w:tcPr>
          <w:p w14:paraId="3311BC3C" w14:textId="77777777" w:rsidR="0052527E" w:rsidRPr="00EC6932" w:rsidRDefault="0052527E" w:rsidP="00E80EF1">
            <w:pPr>
              <w:jc w:val="both"/>
              <w:rPr>
                <w:sz w:val="27"/>
                <w:szCs w:val="27"/>
                <w:lang w:val="kk-KZ"/>
              </w:rPr>
            </w:pPr>
            <w:r w:rsidRPr="00EC6932">
              <w:rPr>
                <w:sz w:val="27"/>
                <w:szCs w:val="27"/>
              </w:rPr>
              <w:t>9.972</w:t>
            </w:r>
          </w:p>
        </w:tc>
        <w:tc>
          <w:tcPr>
            <w:tcW w:w="1498" w:type="dxa"/>
            <w:vAlign w:val="center"/>
          </w:tcPr>
          <w:p w14:paraId="4A6F1134" w14:textId="77777777" w:rsidR="0052527E" w:rsidRPr="00EC6932" w:rsidRDefault="0052527E" w:rsidP="00E80EF1">
            <w:pPr>
              <w:jc w:val="both"/>
              <w:rPr>
                <w:sz w:val="27"/>
                <w:szCs w:val="27"/>
                <w:lang w:val="kk-KZ"/>
              </w:rPr>
            </w:pPr>
            <w:r w:rsidRPr="00EC6932">
              <w:rPr>
                <w:sz w:val="27"/>
                <w:szCs w:val="27"/>
              </w:rPr>
              <w:t>4.886</w:t>
            </w:r>
          </w:p>
        </w:tc>
        <w:tc>
          <w:tcPr>
            <w:tcW w:w="2325" w:type="dxa"/>
            <w:vAlign w:val="center"/>
          </w:tcPr>
          <w:p w14:paraId="21F3D5B4" w14:textId="77777777" w:rsidR="0052527E" w:rsidRPr="00EC6932" w:rsidRDefault="0052527E" w:rsidP="00E80EF1">
            <w:pPr>
              <w:jc w:val="both"/>
              <w:rPr>
                <w:sz w:val="27"/>
                <w:szCs w:val="27"/>
                <w:lang w:val="kk-KZ"/>
              </w:rPr>
            </w:pPr>
            <w:r w:rsidRPr="00EC6932">
              <w:rPr>
                <w:sz w:val="27"/>
                <w:szCs w:val="27"/>
              </w:rPr>
              <w:t>0.186 (3.8%)</w:t>
            </w:r>
          </w:p>
        </w:tc>
        <w:tc>
          <w:tcPr>
            <w:tcW w:w="2034" w:type="dxa"/>
            <w:vAlign w:val="center"/>
          </w:tcPr>
          <w:p w14:paraId="225A1DC1" w14:textId="77777777" w:rsidR="0052527E" w:rsidRPr="00EC6932" w:rsidRDefault="0052527E" w:rsidP="00E80EF1">
            <w:pPr>
              <w:jc w:val="both"/>
              <w:rPr>
                <w:sz w:val="27"/>
                <w:szCs w:val="27"/>
                <w:lang w:val="kk-KZ"/>
              </w:rPr>
            </w:pPr>
            <w:r w:rsidRPr="00EC6932">
              <w:rPr>
                <w:sz w:val="27"/>
                <w:szCs w:val="27"/>
              </w:rPr>
              <w:t>8.572</w:t>
            </w:r>
          </w:p>
        </w:tc>
        <w:tc>
          <w:tcPr>
            <w:tcW w:w="1796" w:type="dxa"/>
            <w:vAlign w:val="center"/>
          </w:tcPr>
          <w:p w14:paraId="763433E6" w14:textId="77777777" w:rsidR="0052527E" w:rsidRPr="00EC6932" w:rsidRDefault="0052527E" w:rsidP="00E80EF1">
            <w:pPr>
              <w:jc w:val="both"/>
              <w:rPr>
                <w:sz w:val="27"/>
                <w:szCs w:val="27"/>
                <w:lang w:val="kk-KZ"/>
              </w:rPr>
            </w:pPr>
            <w:r w:rsidRPr="00EC6932">
              <w:rPr>
                <w:sz w:val="27"/>
                <w:szCs w:val="27"/>
              </w:rPr>
              <w:t>3.616</w:t>
            </w:r>
          </w:p>
        </w:tc>
        <w:tc>
          <w:tcPr>
            <w:tcW w:w="1843" w:type="dxa"/>
            <w:vAlign w:val="center"/>
          </w:tcPr>
          <w:p w14:paraId="4BB80700" w14:textId="77777777" w:rsidR="0052527E" w:rsidRPr="00EC6932" w:rsidRDefault="0052527E" w:rsidP="00E80EF1">
            <w:pPr>
              <w:jc w:val="both"/>
              <w:rPr>
                <w:sz w:val="27"/>
                <w:szCs w:val="27"/>
                <w:lang w:val="kk-KZ"/>
              </w:rPr>
            </w:pPr>
            <w:r w:rsidRPr="00EC6932">
              <w:rPr>
                <w:sz w:val="27"/>
                <w:szCs w:val="27"/>
              </w:rPr>
              <w:t>3.728</w:t>
            </w:r>
          </w:p>
        </w:tc>
        <w:tc>
          <w:tcPr>
            <w:tcW w:w="1701" w:type="dxa"/>
            <w:vAlign w:val="center"/>
          </w:tcPr>
          <w:p w14:paraId="6DF15BFF" w14:textId="77777777" w:rsidR="0052527E" w:rsidRPr="00EC6932" w:rsidRDefault="0052527E" w:rsidP="00E80EF1">
            <w:pPr>
              <w:jc w:val="both"/>
              <w:rPr>
                <w:sz w:val="27"/>
                <w:szCs w:val="27"/>
                <w:lang w:val="kk-KZ"/>
              </w:rPr>
            </w:pPr>
            <w:r w:rsidRPr="00EC6932">
              <w:rPr>
                <w:sz w:val="27"/>
                <w:szCs w:val="27"/>
              </w:rPr>
              <w:t>1.400</w:t>
            </w:r>
          </w:p>
        </w:tc>
        <w:tc>
          <w:tcPr>
            <w:tcW w:w="1276" w:type="dxa"/>
            <w:vAlign w:val="center"/>
          </w:tcPr>
          <w:p w14:paraId="5F632D09" w14:textId="77777777" w:rsidR="0052527E" w:rsidRPr="00EC6932" w:rsidRDefault="0052527E" w:rsidP="00E80EF1">
            <w:pPr>
              <w:jc w:val="both"/>
              <w:rPr>
                <w:sz w:val="27"/>
                <w:szCs w:val="27"/>
                <w:lang w:val="kk-KZ"/>
              </w:rPr>
            </w:pPr>
            <w:r w:rsidRPr="00EC6932">
              <w:rPr>
                <w:sz w:val="27"/>
                <w:szCs w:val="27"/>
              </w:rPr>
              <w:t>0.318</w:t>
            </w:r>
          </w:p>
        </w:tc>
      </w:tr>
      <w:tr w:rsidR="005639CC" w:rsidRPr="00EC6932" w14:paraId="39D70038" w14:textId="77777777" w:rsidTr="005639CC">
        <w:tc>
          <w:tcPr>
            <w:tcW w:w="1120" w:type="dxa"/>
            <w:vAlign w:val="center"/>
          </w:tcPr>
          <w:p w14:paraId="3EB433E0" w14:textId="77777777" w:rsidR="0052527E" w:rsidRPr="00EC6932" w:rsidRDefault="0052527E" w:rsidP="00E80EF1">
            <w:pPr>
              <w:jc w:val="both"/>
              <w:rPr>
                <w:sz w:val="27"/>
                <w:szCs w:val="27"/>
              </w:rPr>
            </w:pPr>
            <w:r w:rsidRPr="00EC6932">
              <w:rPr>
                <w:sz w:val="27"/>
                <w:szCs w:val="27"/>
              </w:rPr>
              <w:t>2021</w:t>
            </w:r>
          </w:p>
          <w:p w14:paraId="2236DDD6" w14:textId="77777777" w:rsidR="0052527E" w:rsidRPr="00EC6932" w:rsidRDefault="0052527E" w:rsidP="00E80EF1">
            <w:pPr>
              <w:jc w:val="both"/>
              <w:rPr>
                <w:sz w:val="27"/>
                <w:szCs w:val="27"/>
              </w:rPr>
            </w:pPr>
          </w:p>
        </w:tc>
        <w:tc>
          <w:tcPr>
            <w:tcW w:w="1346" w:type="dxa"/>
            <w:vAlign w:val="center"/>
          </w:tcPr>
          <w:p w14:paraId="2DE91CD5" w14:textId="77777777" w:rsidR="0052527E" w:rsidRPr="00EC6932" w:rsidRDefault="0052527E" w:rsidP="00E80EF1">
            <w:pPr>
              <w:jc w:val="both"/>
              <w:rPr>
                <w:sz w:val="27"/>
                <w:szCs w:val="27"/>
                <w:lang w:val="kk-KZ"/>
              </w:rPr>
            </w:pPr>
            <w:r w:rsidRPr="00EC6932">
              <w:rPr>
                <w:sz w:val="27"/>
                <w:szCs w:val="27"/>
              </w:rPr>
              <w:t>11.632</w:t>
            </w:r>
          </w:p>
        </w:tc>
        <w:tc>
          <w:tcPr>
            <w:tcW w:w="1498" w:type="dxa"/>
            <w:vAlign w:val="center"/>
          </w:tcPr>
          <w:p w14:paraId="6303D2CC" w14:textId="77777777" w:rsidR="0052527E" w:rsidRPr="00EC6932" w:rsidRDefault="0052527E" w:rsidP="00E80EF1">
            <w:pPr>
              <w:jc w:val="both"/>
              <w:rPr>
                <w:sz w:val="27"/>
                <w:szCs w:val="27"/>
                <w:lang w:val="kk-KZ"/>
              </w:rPr>
            </w:pPr>
            <w:r w:rsidRPr="00EC6932">
              <w:rPr>
                <w:sz w:val="27"/>
                <w:szCs w:val="27"/>
              </w:rPr>
              <w:t>6.231</w:t>
            </w:r>
          </w:p>
        </w:tc>
        <w:tc>
          <w:tcPr>
            <w:tcW w:w="2325" w:type="dxa"/>
            <w:vAlign w:val="center"/>
          </w:tcPr>
          <w:p w14:paraId="24BAB786" w14:textId="77777777" w:rsidR="0052527E" w:rsidRPr="00EC6932" w:rsidRDefault="0052527E" w:rsidP="00E80EF1">
            <w:pPr>
              <w:jc w:val="both"/>
              <w:rPr>
                <w:sz w:val="27"/>
                <w:szCs w:val="27"/>
                <w:lang w:val="kk-KZ"/>
              </w:rPr>
            </w:pPr>
            <w:r w:rsidRPr="00EC6932">
              <w:rPr>
                <w:sz w:val="27"/>
                <w:szCs w:val="27"/>
              </w:rPr>
              <w:t>0.142 (2.3%)</w:t>
            </w:r>
          </w:p>
        </w:tc>
        <w:tc>
          <w:tcPr>
            <w:tcW w:w="2034" w:type="dxa"/>
            <w:vAlign w:val="center"/>
          </w:tcPr>
          <w:p w14:paraId="2A1F5A3C" w14:textId="77777777" w:rsidR="0052527E" w:rsidRPr="00EC6932" w:rsidRDefault="0052527E" w:rsidP="00E80EF1">
            <w:pPr>
              <w:jc w:val="both"/>
              <w:rPr>
                <w:sz w:val="27"/>
                <w:szCs w:val="27"/>
                <w:lang w:val="kk-KZ"/>
              </w:rPr>
            </w:pPr>
            <w:r w:rsidRPr="00EC6932">
              <w:rPr>
                <w:sz w:val="27"/>
                <w:szCs w:val="27"/>
              </w:rPr>
              <w:t>10.084</w:t>
            </w:r>
          </w:p>
        </w:tc>
        <w:tc>
          <w:tcPr>
            <w:tcW w:w="1796" w:type="dxa"/>
            <w:vAlign w:val="center"/>
          </w:tcPr>
          <w:p w14:paraId="0FD57F60" w14:textId="77777777" w:rsidR="0052527E" w:rsidRPr="00EC6932" w:rsidRDefault="0052527E" w:rsidP="00E80EF1">
            <w:pPr>
              <w:jc w:val="both"/>
              <w:rPr>
                <w:sz w:val="27"/>
                <w:szCs w:val="27"/>
                <w:lang w:val="kk-KZ"/>
              </w:rPr>
            </w:pPr>
            <w:r w:rsidRPr="00EC6932">
              <w:rPr>
                <w:sz w:val="27"/>
                <w:szCs w:val="27"/>
              </w:rPr>
              <w:t>4.323</w:t>
            </w:r>
          </w:p>
        </w:tc>
        <w:tc>
          <w:tcPr>
            <w:tcW w:w="1843" w:type="dxa"/>
            <w:vAlign w:val="center"/>
          </w:tcPr>
          <w:p w14:paraId="0C84359C" w14:textId="77777777" w:rsidR="0052527E" w:rsidRPr="00EC6932" w:rsidRDefault="0052527E" w:rsidP="00E80EF1">
            <w:pPr>
              <w:jc w:val="both"/>
              <w:rPr>
                <w:sz w:val="27"/>
                <w:szCs w:val="27"/>
                <w:lang w:val="kk-KZ"/>
              </w:rPr>
            </w:pPr>
            <w:r w:rsidRPr="00EC6932">
              <w:rPr>
                <w:sz w:val="27"/>
                <w:szCs w:val="27"/>
              </w:rPr>
              <w:t>4.072</w:t>
            </w:r>
          </w:p>
        </w:tc>
        <w:tc>
          <w:tcPr>
            <w:tcW w:w="1701" w:type="dxa"/>
            <w:vAlign w:val="center"/>
          </w:tcPr>
          <w:p w14:paraId="470949D5" w14:textId="77777777" w:rsidR="0052527E" w:rsidRPr="00EC6932" w:rsidRDefault="0052527E" w:rsidP="00E80EF1">
            <w:pPr>
              <w:jc w:val="both"/>
              <w:rPr>
                <w:sz w:val="27"/>
                <w:szCs w:val="27"/>
                <w:lang w:val="kk-KZ"/>
              </w:rPr>
            </w:pPr>
            <w:r w:rsidRPr="00EC6932">
              <w:rPr>
                <w:sz w:val="27"/>
                <w:szCs w:val="27"/>
              </w:rPr>
              <w:t>1.548</w:t>
            </w:r>
          </w:p>
        </w:tc>
        <w:tc>
          <w:tcPr>
            <w:tcW w:w="1276" w:type="dxa"/>
            <w:vAlign w:val="center"/>
          </w:tcPr>
          <w:p w14:paraId="4A625801" w14:textId="77777777" w:rsidR="0052527E" w:rsidRPr="00EC6932" w:rsidRDefault="0052527E" w:rsidP="00E80EF1">
            <w:pPr>
              <w:jc w:val="both"/>
              <w:rPr>
                <w:sz w:val="27"/>
                <w:szCs w:val="27"/>
                <w:lang w:val="kk-KZ"/>
              </w:rPr>
            </w:pPr>
            <w:r w:rsidRPr="00EC6932">
              <w:rPr>
                <w:sz w:val="27"/>
                <w:szCs w:val="27"/>
              </w:rPr>
              <w:t>0.472</w:t>
            </w:r>
          </w:p>
        </w:tc>
      </w:tr>
      <w:tr w:rsidR="005639CC" w:rsidRPr="00EC6932" w14:paraId="7D3BEBC2" w14:textId="77777777" w:rsidTr="005639CC">
        <w:tc>
          <w:tcPr>
            <w:tcW w:w="1120" w:type="dxa"/>
            <w:vAlign w:val="center"/>
          </w:tcPr>
          <w:p w14:paraId="083046BA" w14:textId="77777777" w:rsidR="0052527E" w:rsidRPr="00EC6932" w:rsidRDefault="0052527E" w:rsidP="00E80EF1">
            <w:pPr>
              <w:jc w:val="both"/>
              <w:rPr>
                <w:sz w:val="27"/>
                <w:szCs w:val="27"/>
              </w:rPr>
            </w:pPr>
            <w:r w:rsidRPr="00EC6932">
              <w:rPr>
                <w:sz w:val="27"/>
                <w:szCs w:val="27"/>
              </w:rPr>
              <w:t>2022</w:t>
            </w:r>
          </w:p>
          <w:p w14:paraId="3F161401" w14:textId="77777777" w:rsidR="0052527E" w:rsidRPr="00EC6932" w:rsidRDefault="0052527E" w:rsidP="00E80EF1">
            <w:pPr>
              <w:jc w:val="both"/>
              <w:rPr>
                <w:sz w:val="27"/>
                <w:szCs w:val="27"/>
              </w:rPr>
            </w:pPr>
          </w:p>
        </w:tc>
        <w:tc>
          <w:tcPr>
            <w:tcW w:w="1346" w:type="dxa"/>
            <w:vAlign w:val="center"/>
          </w:tcPr>
          <w:p w14:paraId="4D0A3A50" w14:textId="77777777" w:rsidR="0052527E" w:rsidRPr="00EC6932" w:rsidRDefault="0052527E" w:rsidP="00E80EF1">
            <w:pPr>
              <w:jc w:val="both"/>
              <w:rPr>
                <w:sz w:val="27"/>
                <w:szCs w:val="27"/>
                <w:lang w:val="kk-KZ"/>
              </w:rPr>
            </w:pPr>
            <w:r w:rsidRPr="00EC6932">
              <w:rPr>
                <w:sz w:val="27"/>
                <w:szCs w:val="27"/>
              </w:rPr>
              <w:t>13.863</w:t>
            </w:r>
          </w:p>
        </w:tc>
        <w:tc>
          <w:tcPr>
            <w:tcW w:w="1498" w:type="dxa"/>
            <w:vAlign w:val="center"/>
          </w:tcPr>
          <w:p w14:paraId="1C6BE1A3" w14:textId="77777777" w:rsidR="0052527E" w:rsidRPr="00EC6932" w:rsidRDefault="0052527E" w:rsidP="00E80EF1">
            <w:pPr>
              <w:jc w:val="both"/>
              <w:rPr>
                <w:sz w:val="27"/>
                <w:szCs w:val="27"/>
                <w:lang w:val="kk-KZ"/>
              </w:rPr>
            </w:pPr>
            <w:r w:rsidRPr="00EC6932">
              <w:rPr>
                <w:sz w:val="27"/>
                <w:szCs w:val="27"/>
              </w:rPr>
              <w:t>8.087</w:t>
            </w:r>
          </w:p>
        </w:tc>
        <w:tc>
          <w:tcPr>
            <w:tcW w:w="2325" w:type="dxa"/>
            <w:vAlign w:val="center"/>
          </w:tcPr>
          <w:p w14:paraId="71BBE422" w14:textId="77777777" w:rsidR="0052527E" w:rsidRPr="00EC6932" w:rsidRDefault="0052527E" w:rsidP="00E80EF1">
            <w:pPr>
              <w:jc w:val="both"/>
              <w:rPr>
                <w:sz w:val="27"/>
                <w:szCs w:val="27"/>
                <w:lang w:val="kk-KZ"/>
              </w:rPr>
            </w:pPr>
            <w:r w:rsidRPr="00EC6932">
              <w:rPr>
                <w:sz w:val="27"/>
                <w:szCs w:val="27"/>
              </w:rPr>
              <w:t>0.145 (1.8%)</w:t>
            </w:r>
          </w:p>
        </w:tc>
        <w:tc>
          <w:tcPr>
            <w:tcW w:w="2034" w:type="dxa"/>
            <w:vAlign w:val="center"/>
          </w:tcPr>
          <w:p w14:paraId="502BD5DA" w14:textId="77777777" w:rsidR="0052527E" w:rsidRPr="00EC6932" w:rsidRDefault="0052527E" w:rsidP="00E80EF1">
            <w:pPr>
              <w:jc w:val="both"/>
              <w:rPr>
                <w:sz w:val="27"/>
                <w:szCs w:val="27"/>
                <w:lang w:val="kk-KZ"/>
              </w:rPr>
            </w:pPr>
            <w:r w:rsidRPr="00EC6932">
              <w:rPr>
                <w:sz w:val="27"/>
                <w:szCs w:val="27"/>
              </w:rPr>
              <w:t>11.976</w:t>
            </w:r>
          </w:p>
        </w:tc>
        <w:tc>
          <w:tcPr>
            <w:tcW w:w="1796" w:type="dxa"/>
            <w:vAlign w:val="center"/>
          </w:tcPr>
          <w:p w14:paraId="3CB7DC72" w14:textId="77777777" w:rsidR="0052527E" w:rsidRPr="00EC6932" w:rsidRDefault="0052527E" w:rsidP="00E80EF1">
            <w:pPr>
              <w:jc w:val="both"/>
              <w:rPr>
                <w:sz w:val="27"/>
                <w:szCs w:val="27"/>
                <w:lang w:val="kk-KZ"/>
              </w:rPr>
            </w:pPr>
            <w:r w:rsidRPr="00EC6932">
              <w:rPr>
                <w:sz w:val="27"/>
                <w:szCs w:val="27"/>
              </w:rPr>
              <w:t>5.137</w:t>
            </w:r>
          </w:p>
        </w:tc>
        <w:tc>
          <w:tcPr>
            <w:tcW w:w="1843" w:type="dxa"/>
            <w:vAlign w:val="center"/>
          </w:tcPr>
          <w:p w14:paraId="7490C97E" w14:textId="77777777" w:rsidR="0052527E" w:rsidRPr="00EC6932" w:rsidRDefault="0052527E" w:rsidP="00E80EF1">
            <w:pPr>
              <w:jc w:val="both"/>
              <w:rPr>
                <w:sz w:val="27"/>
                <w:szCs w:val="27"/>
                <w:lang w:val="kk-KZ"/>
              </w:rPr>
            </w:pPr>
            <w:r w:rsidRPr="00EC6932">
              <w:rPr>
                <w:sz w:val="27"/>
                <w:szCs w:val="27"/>
              </w:rPr>
              <w:t>5.204</w:t>
            </w:r>
          </w:p>
        </w:tc>
        <w:tc>
          <w:tcPr>
            <w:tcW w:w="1701" w:type="dxa"/>
            <w:vAlign w:val="center"/>
          </w:tcPr>
          <w:p w14:paraId="718EDCEF" w14:textId="77777777" w:rsidR="0052527E" w:rsidRPr="00EC6932" w:rsidRDefault="0052527E" w:rsidP="00E80EF1">
            <w:pPr>
              <w:jc w:val="both"/>
              <w:rPr>
                <w:sz w:val="27"/>
                <w:szCs w:val="27"/>
                <w:lang w:val="kk-KZ"/>
              </w:rPr>
            </w:pPr>
            <w:r w:rsidRPr="00EC6932">
              <w:rPr>
                <w:sz w:val="27"/>
                <w:szCs w:val="27"/>
              </w:rPr>
              <w:t>1.887</w:t>
            </w:r>
          </w:p>
        </w:tc>
        <w:tc>
          <w:tcPr>
            <w:tcW w:w="1276" w:type="dxa"/>
            <w:vAlign w:val="center"/>
          </w:tcPr>
          <w:p w14:paraId="10BEA7E6" w14:textId="77777777" w:rsidR="0052527E" w:rsidRPr="00EC6932" w:rsidRDefault="0052527E" w:rsidP="00E80EF1">
            <w:pPr>
              <w:jc w:val="both"/>
              <w:rPr>
                <w:sz w:val="27"/>
                <w:szCs w:val="27"/>
                <w:lang w:val="kk-KZ"/>
              </w:rPr>
            </w:pPr>
            <w:r w:rsidRPr="00EC6932">
              <w:rPr>
                <w:sz w:val="27"/>
                <w:szCs w:val="27"/>
              </w:rPr>
              <w:t>0.539</w:t>
            </w:r>
          </w:p>
        </w:tc>
      </w:tr>
      <w:tr w:rsidR="005639CC" w:rsidRPr="00EC6932" w14:paraId="503B0B42" w14:textId="77777777" w:rsidTr="005639CC">
        <w:tc>
          <w:tcPr>
            <w:tcW w:w="1120" w:type="dxa"/>
            <w:vAlign w:val="center"/>
          </w:tcPr>
          <w:p w14:paraId="7ED05D12" w14:textId="77777777" w:rsidR="0052527E" w:rsidRPr="00EC6932" w:rsidRDefault="0052527E" w:rsidP="00E80EF1">
            <w:pPr>
              <w:jc w:val="both"/>
              <w:rPr>
                <w:sz w:val="27"/>
                <w:szCs w:val="27"/>
              </w:rPr>
            </w:pPr>
            <w:r w:rsidRPr="00EC6932">
              <w:rPr>
                <w:sz w:val="27"/>
                <w:szCs w:val="27"/>
              </w:rPr>
              <w:t>2023</w:t>
            </w:r>
          </w:p>
          <w:p w14:paraId="1A8F7573" w14:textId="77777777" w:rsidR="0052527E" w:rsidRPr="00EC6932" w:rsidRDefault="0052527E" w:rsidP="00E80EF1">
            <w:pPr>
              <w:jc w:val="both"/>
              <w:rPr>
                <w:sz w:val="27"/>
                <w:szCs w:val="27"/>
              </w:rPr>
            </w:pPr>
          </w:p>
        </w:tc>
        <w:tc>
          <w:tcPr>
            <w:tcW w:w="1346" w:type="dxa"/>
            <w:vAlign w:val="center"/>
          </w:tcPr>
          <w:p w14:paraId="0C9984A3" w14:textId="77777777" w:rsidR="0052527E" w:rsidRPr="00EC6932" w:rsidRDefault="0052527E" w:rsidP="00E80EF1">
            <w:pPr>
              <w:jc w:val="both"/>
              <w:rPr>
                <w:sz w:val="27"/>
                <w:szCs w:val="27"/>
                <w:lang w:val="kk-KZ"/>
              </w:rPr>
            </w:pPr>
            <w:r w:rsidRPr="00EC6932">
              <w:rPr>
                <w:sz w:val="27"/>
                <w:szCs w:val="27"/>
              </w:rPr>
              <w:t>14.943</w:t>
            </w:r>
          </w:p>
        </w:tc>
        <w:tc>
          <w:tcPr>
            <w:tcW w:w="1498" w:type="dxa"/>
            <w:vAlign w:val="center"/>
          </w:tcPr>
          <w:p w14:paraId="78821C1B" w14:textId="77777777" w:rsidR="0052527E" w:rsidRPr="00EC6932" w:rsidRDefault="0052527E" w:rsidP="00E80EF1">
            <w:pPr>
              <w:jc w:val="both"/>
              <w:rPr>
                <w:sz w:val="27"/>
                <w:szCs w:val="27"/>
                <w:lang w:val="kk-KZ"/>
              </w:rPr>
            </w:pPr>
            <w:r w:rsidRPr="00EC6932">
              <w:rPr>
                <w:sz w:val="27"/>
                <w:szCs w:val="27"/>
              </w:rPr>
              <w:t>9.539</w:t>
            </w:r>
          </w:p>
        </w:tc>
        <w:tc>
          <w:tcPr>
            <w:tcW w:w="2325" w:type="dxa"/>
            <w:vAlign w:val="center"/>
          </w:tcPr>
          <w:p w14:paraId="327D2F2C" w14:textId="77777777" w:rsidR="0052527E" w:rsidRPr="00EC6932" w:rsidRDefault="0052527E" w:rsidP="00E80EF1">
            <w:pPr>
              <w:jc w:val="both"/>
              <w:rPr>
                <w:sz w:val="27"/>
                <w:szCs w:val="27"/>
                <w:lang w:val="kk-KZ"/>
              </w:rPr>
            </w:pPr>
            <w:r w:rsidRPr="00EC6932">
              <w:rPr>
                <w:sz w:val="27"/>
                <w:szCs w:val="27"/>
              </w:rPr>
              <w:t>0.197 (2.1%)</w:t>
            </w:r>
          </w:p>
        </w:tc>
        <w:tc>
          <w:tcPr>
            <w:tcW w:w="2034" w:type="dxa"/>
            <w:vAlign w:val="center"/>
          </w:tcPr>
          <w:p w14:paraId="07876C1A" w14:textId="77777777" w:rsidR="0052527E" w:rsidRPr="00EC6932" w:rsidRDefault="0052527E" w:rsidP="00E80EF1">
            <w:pPr>
              <w:jc w:val="both"/>
              <w:rPr>
                <w:sz w:val="27"/>
                <w:szCs w:val="27"/>
                <w:lang w:val="kk-KZ"/>
              </w:rPr>
            </w:pPr>
            <w:r w:rsidRPr="00EC6932">
              <w:rPr>
                <w:sz w:val="27"/>
                <w:szCs w:val="27"/>
              </w:rPr>
              <w:t>12.548</w:t>
            </w:r>
          </w:p>
        </w:tc>
        <w:tc>
          <w:tcPr>
            <w:tcW w:w="1796" w:type="dxa"/>
            <w:vAlign w:val="center"/>
          </w:tcPr>
          <w:p w14:paraId="714ACF00" w14:textId="77777777" w:rsidR="0052527E" w:rsidRPr="00EC6932" w:rsidRDefault="0052527E" w:rsidP="00E80EF1">
            <w:pPr>
              <w:jc w:val="both"/>
              <w:rPr>
                <w:sz w:val="27"/>
                <w:szCs w:val="27"/>
                <w:lang w:val="kk-KZ"/>
              </w:rPr>
            </w:pPr>
            <w:r w:rsidRPr="00EC6932">
              <w:rPr>
                <w:sz w:val="27"/>
                <w:szCs w:val="27"/>
              </w:rPr>
              <w:t>5.697</w:t>
            </w:r>
          </w:p>
        </w:tc>
        <w:tc>
          <w:tcPr>
            <w:tcW w:w="1843" w:type="dxa"/>
            <w:vAlign w:val="center"/>
          </w:tcPr>
          <w:p w14:paraId="5DF41D9F" w14:textId="77777777" w:rsidR="0052527E" w:rsidRPr="00EC6932" w:rsidRDefault="0052527E" w:rsidP="00E80EF1">
            <w:pPr>
              <w:jc w:val="both"/>
              <w:rPr>
                <w:sz w:val="27"/>
                <w:szCs w:val="27"/>
                <w:lang w:val="kk-KZ"/>
              </w:rPr>
            </w:pPr>
            <w:r w:rsidRPr="00EC6932">
              <w:rPr>
                <w:sz w:val="27"/>
                <w:szCs w:val="27"/>
              </w:rPr>
              <w:t>4.994</w:t>
            </w:r>
          </w:p>
        </w:tc>
        <w:tc>
          <w:tcPr>
            <w:tcW w:w="1701" w:type="dxa"/>
            <w:vAlign w:val="center"/>
          </w:tcPr>
          <w:p w14:paraId="792148E1" w14:textId="77777777" w:rsidR="0052527E" w:rsidRPr="00EC6932" w:rsidRDefault="0052527E" w:rsidP="00E80EF1">
            <w:pPr>
              <w:jc w:val="both"/>
              <w:rPr>
                <w:sz w:val="27"/>
                <w:szCs w:val="27"/>
                <w:lang w:val="kk-KZ"/>
              </w:rPr>
            </w:pPr>
            <w:r w:rsidRPr="00EC6932">
              <w:rPr>
                <w:sz w:val="27"/>
                <w:szCs w:val="27"/>
              </w:rPr>
              <w:t>2.395</w:t>
            </w:r>
          </w:p>
        </w:tc>
        <w:tc>
          <w:tcPr>
            <w:tcW w:w="1276" w:type="dxa"/>
            <w:vAlign w:val="center"/>
          </w:tcPr>
          <w:p w14:paraId="0CF5E411" w14:textId="77777777" w:rsidR="0052527E" w:rsidRPr="00EC6932" w:rsidRDefault="0052527E" w:rsidP="00E80EF1">
            <w:pPr>
              <w:jc w:val="both"/>
              <w:rPr>
                <w:sz w:val="27"/>
                <w:szCs w:val="27"/>
                <w:lang w:val="kk-KZ"/>
              </w:rPr>
            </w:pPr>
            <w:r w:rsidRPr="00EC6932">
              <w:rPr>
                <w:sz w:val="27"/>
                <w:szCs w:val="27"/>
              </w:rPr>
              <w:t>0.674</w:t>
            </w:r>
          </w:p>
        </w:tc>
      </w:tr>
      <w:tr w:rsidR="005639CC" w:rsidRPr="00EC6932" w14:paraId="73D8F1E9" w14:textId="77777777" w:rsidTr="005639CC">
        <w:tc>
          <w:tcPr>
            <w:tcW w:w="1120" w:type="dxa"/>
            <w:vAlign w:val="center"/>
          </w:tcPr>
          <w:p w14:paraId="042BCDD4" w14:textId="77777777" w:rsidR="0052527E" w:rsidRPr="00EC6932" w:rsidRDefault="0052527E" w:rsidP="00E80EF1">
            <w:pPr>
              <w:jc w:val="both"/>
              <w:rPr>
                <w:sz w:val="27"/>
                <w:szCs w:val="27"/>
              </w:rPr>
            </w:pPr>
            <w:r w:rsidRPr="00EC6932">
              <w:rPr>
                <w:sz w:val="27"/>
                <w:szCs w:val="27"/>
              </w:rPr>
              <w:t>2024</w:t>
            </w:r>
          </w:p>
          <w:p w14:paraId="1F83F23E" w14:textId="77777777" w:rsidR="0052527E" w:rsidRPr="00EC6932" w:rsidRDefault="0052527E" w:rsidP="00E80EF1">
            <w:pPr>
              <w:jc w:val="both"/>
              <w:rPr>
                <w:sz w:val="27"/>
                <w:szCs w:val="27"/>
              </w:rPr>
            </w:pPr>
          </w:p>
        </w:tc>
        <w:tc>
          <w:tcPr>
            <w:tcW w:w="1346" w:type="dxa"/>
            <w:vAlign w:val="center"/>
          </w:tcPr>
          <w:p w14:paraId="23F0FF27" w14:textId="77777777" w:rsidR="0052527E" w:rsidRPr="00EC6932" w:rsidRDefault="0052527E" w:rsidP="00E80EF1">
            <w:pPr>
              <w:jc w:val="both"/>
              <w:rPr>
                <w:sz w:val="27"/>
                <w:szCs w:val="27"/>
                <w:lang w:val="kk-KZ"/>
              </w:rPr>
            </w:pPr>
            <w:r w:rsidRPr="00EC6932">
              <w:rPr>
                <w:sz w:val="27"/>
                <w:szCs w:val="27"/>
              </w:rPr>
              <w:t>17.942</w:t>
            </w:r>
          </w:p>
        </w:tc>
        <w:tc>
          <w:tcPr>
            <w:tcW w:w="1498" w:type="dxa"/>
            <w:vAlign w:val="center"/>
          </w:tcPr>
          <w:p w14:paraId="6F7951B5" w14:textId="77777777" w:rsidR="0052527E" w:rsidRPr="00EC6932" w:rsidRDefault="0052527E" w:rsidP="00E80EF1">
            <w:pPr>
              <w:jc w:val="both"/>
              <w:rPr>
                <w:sz w:val="27"/>
                <w:szCs w:val="27"/>
                <w:lang w:val="kk-KZ"/>
              </w:rPr>
            </w:pPr>
            <w:r w:rsidRPr="00EC6932">
              <w:rPr>
                <w:sz w:val="27"/>
                <w:szCs w:val="27"/>
              </w:rPr>
              <w:t>11.740</w:t>
            </w:r>
          </w:p>
        </w:tc>
        <w:tc>
          <w:tcPr>
            <w:tcW w:w="2325" w:type="dxa"/>
            <w:vAlign w:val="center"/>
          </w:tcPr>
          <w:p w14:paraId="1C408517" w14:textId="77777777" w:rsidR="0052527E" w:rsidRPr="00EC6932" w:rsidRDefault="0052527E" w:rsidP="00E80EF1">
            <w:pPr>
              <w:jc w:val="both"/>
              <w:rPr>
                <w:sz w:val="27"/>
                <w:szCs w:val="27"/>
                <w:lang w:val="kk-KZ"/>
              </w:rPr>
            </w:pPr>
            <w:r w:rsidRPr="00EC6932">
              <w:rPr>
                <w:sz w:val="27"/>
                <w:szCs w:val="27"/>
              </w:rPr>
              <w:t>0.271 (2.3%)</w:t>
            </w:r>
          </w:p>
        </w:tc>
        <w:tc>
          <w:tcPr>
            <w:tcW w:w="2034" w:type="dxa"/>
            <w:vAlign w:val="center"/>
          </w:tcPr>
          <w:p w14:paraId="723E9267" w14:textId="77777777" w:rsidR="0052527E" w:rsidRPr="00EC6932" w:rsidRDefault="0052527E" w:rsidP="00E80EF1">
            <w:pPr>
              <w:jc w:val="both"/>
              <w:rPr>
                <w:sz w:val="27"/>
                <w:szCs w:val="27"/>
                <w:lang w:val="kk-KZ"/>
              </w:rPr>
            </w:pPr>
            <w:r w:rsidRPr="00EC6932">
              <w:rPr>
                <w:sz w:val="27"/>
                <w:szCs w:val="27"/>
              </w:rPr>
              <w:t>14.872</w:t>
            </w:r>
          </w:p>
        </w:tc>
        <w:tc>
          <w:tcPr>
            <w:tcW w:w="1796" w:type="dxa"/>
            <w:vAlign w:val="center"/>
          </w:tcPr>
          <w:p w14:paraId="65836B75" w14:textId="77777777" w:rsidR="0052527E" w:rsidRPr="00EC6932" w:rsidRDefault="0052527E" w:rsidP="00E80EF1">
            <w:pPr>
              <w:jc w:val="both"/>
              <w:rPr>
                <w:sz w:val="27"/>
                <w:szCs w:val="27"/>
                <w:lang w:val="kk-KZ"/>
              </w:rPr>
            </w:pPr>
            <w:r w:rsidRPr="00EC6932">
              <w:rPr>
                <w:sz w:val="27"/>
                <w:szCs w:val="27"/>
              </w:rPr>
              <w:t>7.026</w:t>
            </w:r>
          </w:p>
        </w:tc>
        <w:tc>
          <w:tcPr>
            <w:tcW w:w="1843" w:type="dxa"/>
            <w:vAlign w:val="center"/>
          </w:tcPr>
          <w:p w14:paraId="7DBE5306" w14:textId="77777777" w:rsidR="0052527E" w:rsidRPr="00EC6932" w:rsidRDefault="0052527E" w:rsidP="00E80EF1">
            <w:pPr>
              <w:jc w:val="both"/>
              <w:rPr>
                <w:sz w:val="27"/>
                <w:szCs w:val="27"/>
                <w:lang w:val="kk-KZ"/>
              </w:rPr>
            </w:pPr>
            <w:r w:rsidRPr="00EC6932">
              <w:rPr>
                <w:sz w:val="27"/>
                <w:szCs w:val="27"/>
              </w:rPr>
              <w:t>5.562</w:t>
            </w:r>
          </w:p>
        </w:tc>
        <w:tc>
          <w:tcPr>
            <w:tcW w:w="1701" w:type="dxa"/>
            <w:vAlign w:val="center"/>
          </w:tcPr>
          <w:p w14:paraId="09840020" w14:textId="77777777" w:rsidR="0052527E" w:rsidRPr="00EC6932" w:rsidRDefault="0052527E" w:rsidP="00E80EF1">
            <w:pPr>
              <w:jc w:val="both"/>
              <w:rPr>
                <w:sz w:val="27"/>
                <w:szCs w:val="27"/>
                <w:lang w:val="kk-KZ"/>
              </w:rPr>
            </w:pPr>
            <w:r w:rsidRPr="00EC6932">
              <w:rPr>
                <w:sz w:val="27"/>
                <w:szCs w:val="27"/>
              </w:rPr>
              <w:t>3.070</w:t>
            </w:r>
          </w:p>
        </w:tc>
        <w:tc>
          <w:tcPr>
            <w:tcW w:w="1276" w:type="dxa"/>
            <w:vAlign w:val="center"/>
          </w:tcPr>
          <w:p w14:paraId="28057151" w14:textId="77777777" w:rsidR="0052527E" w:rsidRPr="00EC6932" w:rsidRDefault="0052527E" w:rsidP="00E80EF1">
            <w:pPr>
              <w:jc w:val="both"/>
              <w:rPr>
                <w:sz w:val="27"/>
                <w:szCs w:val="27"/>
                <w:lang w:val="kk-KZ"/>
              </w:rPr>
            </w:pPr>
            <w:r w:rsidRPr="00EC6932">
              <w:rPr>
                <w:sz w:val="27"/>
                <w:szCs w:val="27"/>
              </w:rPr>
              <w:t>0.845</w:t>
            </w:r>
          </w:p>
        </w:tc>
      </w:tr>
      <w:tr w:rsidR="005639CC" w:rsidRPr="00EC6932" w14:paraId="6DF3F387" w14:textId="77777777" w:rsidTr="005639CC">
        <w:tc>
          <w:tcPr>
            <w:tcW w:w="1120" w:type="dxa"/>
            <w:vAlign w:val="center"/>
          </w:tcPr>
          <w:p w14:paraId="64C56E67" w14:textId="77777777" w:rsidR="0052527E" w:rsidRPr="00EC6932" w:rsidRDefault="0052527E" w:rsidP="00E80EF1">
            <w:pPr>
              <w:jc w:val="both"/>
              <w:rPr>
                <w:sz w:val="27"/>
                <w:szCs w:val="27"/>
                <w:lang w:val="kk-KZ"/>
              </w:rPr>
            </w:pPr>
            <w:r w:rsidRPr="00EC6932">
              <w:rPr>
                <w:sz w:val="27"/>
                <w:szCs w:val="27"/>
              </w:rPr>
              <w:t>2025</w:t>
            </w:r>
            <w:r w:rsidRPr="00EC6932">
              <w:rPr>
                <w:sz w:val="27"/>
                <w:szCs w:val="27"/>
                <w:lang w:val="kk-KZ"/>
              </w:rPr>
              <w:t>*</w:t>
            </w:r>
          </w:p>
        </w:tc>
        <w:tc>
          <w:tcPr>
            <w:tcW w:w="1346" w:type="dxa"/>
            <w:vAlign w:val="center"/>
          </w:tcPr>
          <w:p w14:paraId="052961E1" w14:textId="77777777" w:rsidR="0052527E" w:rsidRPr="00EC6932" w:rsidRDefault="0052527E" w:rsidP="00E80EF1">
            <w:pPr>
              <w:jc w:val="both"/>
              <w:rPr>
                <w:sz w:val="27"/>
                <w:szCs w:val="27"/>
                <w:lang w:val="kk-KZ"/>
              </w:rPr>
            </w:pPr>
            <w:r w:rsidRPr="00EC6932">
              <w:rPr>
                <w:sz w:val="27"/>
                <w:szCs w:val="27"/>
              </w:rPr>
              <w:t>19.764</w:t>
            </w:r>
          </w:p>
        </w:tc>
        <w:tc>
          <w:tcPr>
            <w:tcW w:w="1498" w:type="dxa"/>
            <w:vAlign w:val="center"/>
          </w:tcPr>
          <w:p w14:paraId="1F9C9CE7" w14:textId="77777777" w:rsidR="0052527E" w:rsidRPr="00EC6932" w:rsidRDefault="0052527E" w:rsidP="00E80EF1">
            <w:pPr>
              <w:jc w:val="both"/>
              <w:rPr>
                <w:sz w:val="27"/>
                <w:szCs w:val="27"/>
                <w:lang w:val="kk-KZ"/>
              </w:rPr>
            </w:pPr>
            <w:r w:rsidRPr="00EC6932">
              <w:rPr>
                <w:sz w:val="27"/>
                <w:szCs w:val="27"/>
              </w:rPr>
              <w:t>12.968</w:t>
            </w:r>
          </w:p>
        </w:tc>
        <w:tc>
          <w:tcPr>
            <w:tcW w:w="2325" w:type="dxa"/>
            <w:vAlign w:val="center"/>
          </w:tcPr>
          <w:p w14:paraId="563C0B2E" w14:textId="77777777" w:rsidR="0052527E" w:rsidRPr="00EC6932" w:rsidRDefault="0052527E" w:rsidP="00E80EF1">
            <w:pPr>
              <w:jc w:val="both"/>
              <w:rPr>
                <w:sz w:val="27"/>
                <w:szCs w:val="27"/>
                <w:lang w:val="kk-KZ"/>
              </w:rPr>
            </w:pPr>
            <w:r w:rsidRPr="00EC6932">
              <w:rPr>
                <w:sz w:val="27"/>
                <w:szCs w:val="27"/>
              </w:rPr>
              <w:t>0.366 (2.8%)</w:t>
            </w:r>
          </w:p>
        </w:tc>
        <w:tc>
          <w:tcPr>
            <w:tcW w:w="2034" w:type="dxa"/>
            <w:vAlign w:val="center"/>
          </w:tcPr>
          <w:p w14:paraId="5885C591" w14:textId="77777777" w:rsidR="0052527E" w:rsidRPr="00EC6932" w:rsidRDefault="0052527E" w:rsidP="00E80EF1">
            <w:pPr>
              <w:jc w:val="both"/>
              <w:rPr>
                <w:sz w:val="27"/>
                <w:szCs w:val="27"/>
                <w:lang w:val="kk-KZ"/>
              </w:rPr>
            </w:pPr>
            <w:r w:rsidRPr="00EC6932">
              <w:rPr>
                <w:sz w:val="27"/>
                <w:szCs w:val="27"/>
              </w:rPr>
              <w:t>16.418</w:t>
            </w:r>
          </w:p>
        </w:tc>
        <w:tc>
          <w:tcPr>
            <w:tcW w:w="1796" w:type="dxa"/>
            <w:vAlign w:val="center"/>
          </w:tcPr>
          <w:p w14:paraId="1EF92E0F" w14:textId="77777777" w:rsidR="0052527E" w:rsidRPr="00EC6932" w:rsidRDefault="0052527E" w:rsidP="00E80EF1">
            <w:pPr>
              <w:jc w:val="both"/>
              <w:rPr>
                <w:sz w:val="27"/>
                <w:szCs w:val="27"/>
                <w:lang w:val="kk-KZ"/>
              </w:rPr>
            </w:pPr>
            <w:r w:rsidRPr="00EC6932">
              <w:rPr>
                <w:sz w:val="27"/>
                <w:szCs w:val="27"/>
              </w:rPr>
              <w:t>7.499</w:t>
            </w:r>
          </w:p>
        </w:tc>
        <w:tc>
          <w:tcPr>
            <w:tcW w:w="1843" w:type="dxa"/>
            <w:vAlign w:val="center"/>
          </w:tcPr>
          <w:p w14:paraId="5868BBE1" w14:textId="77777777" w:rsidR="0052527E" w:rsidRPr="00EC6932" w:rsidRDefault="0052527E" w:rsidP="00E80EF1">
            <w:pPr>
              <w:jc w:val="both"/>
              <w:rPr>
                <w:sz w:val="27"/>
                <w:szCs w:val="27"/>
                <w:lang w:val="kk-KZ"/>
              </w:rPr>
            </w:pPr>
            <w:r w:rsidRPr="00EC6932">
              <w:rPr>
                <w:sz w:val="27"/>
                <w:szCs w:val="27"/>
              </w:rPr>
              <w:t>6.374</w:t>
            </w:r>
          </w:p>
        </w:tc>
        <w:tc>
          <w:tcPr>
            <w:tcW w:w="1701" w:type="dxa"/>
            <w:vAlign w:val="center"/>
          </w:tcPr>
          <w:p w14:paraId="44FC9D0D" w14:textId="77777777" w:rsidR="0052527E" w:rsidRPr="00EC6932" w:rsidRDefault="0052527E" w:rsidP="00E80EF1">
            <w:pPr>
              <w:jc w:val="both"/>
              <w:rPr>
                <w:sz w:val="27"/>
                <w:szCs w:val="27"/>
                <w:lang w:val="kk-KZ"/>
              </w:rPr>
            </w:pPr>
            <w:r w:rsidRPr="00EC6932">
              <w:rPr>
                <w:sz w:val="27"/>
                <w:szCs w:val="27"/>
              </w:rPr>
              <w:t>3.346</w:t>
            </w:r>
          </w:p>
        </w:tc>
        <w:tc>
          <w:tcPr>
            <w:tcW w:w="1276" w:type="dxa"/>
            <w:vAlign w:val="center"/>
          </w:tcPr>
          <w:p w14:paraId="2A21CE4C" w14:textId="77777777" w:rsidR="0052527E" w:rsidRPr="00EC6932" w:rsidRDefault="0052527E" w:rsidP="00E80EF1">
            <w:pPr>
              <w:jc w:val="both"/>
              <w:rPr>
                <w:sz w:val="27"/>
                <w:szCs w:val="27"/>
                <w:lang w:val="kk-KZ"/>
              </w:rPr>
            </w:pPr>
            <w:r w:rsidRPr="00EC6932">
              <w:rPr>
                <w:sz w:val="27"/>
                <w:szCs w:val="27"/>
                <w:lang w:val="kk-KZ"/>
              </w:rPr>
              <w:t>0.811</w:t>
            </w:r>
          </w:p>
        </w:tc>
      </w:tr>
      <w:tr w:rsidR="0052527E" w:rsidRPr="00EC6932" w14:paraId="1D7483BF" w14:textId="77777777" w:rsidTr="00E80EF1">
        <w:tc>
          <w:tcPr>
            <w:tcW w:w="14939" w:type="dxa"/>
            <w:gridSpan w:val="9"/>
            <w:vAlign w:val="center"/>
          </w:tcPr>
          <w:p w14:paraId="42D26B8B" w14:textId="77777777" w:rsidR="0052527E" w:rsidRPr="00EC6932" w:rsidRDefault="0052527E" w:rsidP="00B61634">
            <w:pPr>
              <w:ind w:firstLine="601"/>
              <w:jc w:val="both"/>
            </w:pPr>
            <w:r w:rsidRPr="00EC6932">
              <w:rPr>
                <w:bCs/>
                <w:lang w:val="kk-KZ"/>
              </w:rPr>
              <w:t>Ескерту – ҚРҰБ сайты мәліметтерінен / *-мәліметтер 01.11.2025 жылға сәйкес келеді</w:t>
            </w:r>
          </w:p>
        </w:tc>
      </w:tr>
    </w:tbl>
    <w:p w14:paraId="3D85706F" w14:textId="77777777" w:rsidR="005639CC" w:rsidRPr="00EC6932" w:rsidRDefault="005639CC" w:rsidP="0052527E">
      <w:pPr>
        <w:ind w:firstLine="567"/>
        <w:jc w:val="center"/>
        <w:rPr>
          <w:b/>
          <w:bCs/>
          <w:sz w:val="28"/>
          <w:szCs w:val="28"/>
          <w:lang w:val="kk-KZ"/>
        </w:rPr>
      </w:pPr>
    </w:p>
    <w:p w14:paraId="00A51166" w14:textId="0833926F" w:rsidR="0052527E" w:rsidRPr="00EC6932" w:rsidRDefault="0052527E" w:rsidP="0052527E">
      <w:pPr>
        <w:ind w:firstLine="567"/>
        <w:jc w:val="center"/>
        <w:rPr>
          <w:b/>
          <w:bCs/>
          <w:sz w:val="28"/>
          <w:szCs w:val="28"/>
          <w:lang w:val="kk-KZ"/>
        </w:rPr>
      </w:pPr>
      <w:r w:rsidRPr="00EC6932">
        <w:rPr>
          <w:b/>
          <w:bCs/>
          <w:sz w:val="28"/>
          <w:szCs w:val="28"/>
          <w:lang w:val="kk-KZ"/>
        </w:rPr>
        <w:t>ҚОСЫМША Б</w:t>
      </w:r>
    </w:p>
    <w:p w14:paraId="57991453" w14:textId="77777777" w:rsidR="0052527E" w:rsidRPr="00EC6932" w:rsidRDefault="0052527E" w:rsidP="0052527E">
      <w:pPr>
        <w:ind w:firstLine="567"/>
        <w:jc w:val="center"/>
        <w:rPr>
          <w:b/>
          <w:bCs/>
          <w:sz w:val="28"/>
          <w:szCs w:val="28"/>
          <w:lang w:val="kk-KZ"/>
        </w:rPr>
      </w:pPr>
    </w:p>
    <w:p w14:paraId="26AD9CAE" w14:textId="77777777" w:rsidR="0052527E" w:rsidRPr="00EC6932" w:rsidRDefault="0052527E" w:rsidP="00B61634">
      <w:pPr>
        <w:jc w:val="both"/>
        <w:rPr>
          <w:sz w:val="28"/>
          <w:szCs w:val="28"/>
          <w:lang w:val="kk-KZ"/>
        </w:rPr>
      </w:pPr>
      <w:r w:rsidRPr="00EC6932">
        <w:rPr>
          <w:sz w:val="28"/>
          <w:szCs w:val="28"/>
          <w:lang w:val="kk-KZ"/>
        </w:rPr>
        <w:t xml:space="preserve">Кесте Б.1 – «Kaspi Bank» АҚ-ның 2015-2025 жылдары бойынша негізгі көрсеткіштері </w:t>
      </w:r>
    </w:p>
    <w:p w14:paraId="6D608D0F" w14:textId="77777777" w:rsidR="0052527E" w:rsidRPr="00EC6932" w:rsidRDefault="0052527E" w:rsidP="0052527E">
      <w:pPr>
        <w:ind w:firstLine="567"/>
        <w:jc w:val="right"/>
        <w:rPr>
          <w:sz w:val="28"/>
          <w:szCs w:val="28"/>
          <w:lang w:val="kk-KZ"/>
        </w:rPr>
      </w:pPr>
      <w:r w:rsidRPr="00EC6932">
        <w:rPr>
          <w:noProof/>
          <w:sz w:val="28"/>
          <w:szCs w:val="28"/>
          <w:lang w:val="kk-KZ"/>
        </w:rPr>
        <mc:AlternateContent>
          <mc:Choice Requires="wps">
            <w:drawing>
              <wp:anchor distT="0" distB="0" distL="114300" distR="114300" simplePos="0" relativeHeight="251698176" behindDoc="0" locked="0" layoutInCell="1" allowOverlap="1" wp14:anchorId="4E5A4C2E" wp14:editId="79297286">
                <wp:simplePos x="0" y="0"/>
                <wp:positionH relativeFrom="leftMargin">
                  <wp:posOffset>99060</wp:posOffset>
                </wp:positionH>
                <wp:positionV relativeFrom="paragraph">
                  <wp:posOffset>1958340</wp:posOffset>
                </wp:positionV>
                <wp:extent cx="556260" cy="480060"/>
                <wp:effectExtent l="0" t="0" r="15240" b="15240"/>
                <wp:wrapNone/>
                <wp:docPr id="8" name="Овал 8"/>
                <wp:cNvGraphicFramePr/>
                <a:graphic xmlns:a="http://schemas.openxmlformats.org/drawingml/2006/main">
                  <a:graphicData uri="http://schemas.microsoft.com/office/word/2010/wordprocessingShape">
                    <wps:wsp>
                      <wps:cNvSpPr/>
                      <wps:spPr>
                        <a:xfrm>
                          <a:off x="0" y="0"/>
                          <a:ext cx="556260" cy="48006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oval w14:anchorId="25FF5D45" id="Овал 8" o:spid="_x0000_s1026" style="position:absolute;margin-left:7.8pt;margin-top:154.2pt;width:43.8pt;height:37.8pt;z-index:25169817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BaJngIAAK0FAAAOAAAAZHJzL2Uyb0RvYy54bWysVM1u2zAMvg/YOwi6r06CpOuCOkWQIsOA&#10;oi2WDj0rshQLkEVNUuJkD7NnGHbdS+SRRsk/6dZih2I+yKJIfiI/kby82lea7ITzCkxOh2cDSoTh&#10;UCizyemXh+W7C0p8YKZgGozI6UF4ejV7++aytlMxghJ0IRxBEOOntc1pGYKdZpnnpaiYPwMrDCol&#10;uIoFFN0mKxyrEb3S2WgwOM9qcIV1wIX3eHrdKOks4UspeLiT0otAdE4xtpBWl9Z1XLPZJZtuHLOl&#10;4m0Y7BVRVEwZvLSHumaBka1Tz6AqxR14kOGMQ5WBlIqLlANmMxz8lc2qZFakXJAcb3ua/P+D5be7&#10;e0dUkVN8KMMqfKLj9+PP44/jL3IR2amtn6LRyt67VvK4janupaviH5Mg+8TooWdU7APheDiZnI/O&#10;kXeOqvEFvldiPDs5W+fDRwEViZucCq2V9TFnNmW7Gx/wTrTurOKxB62KpdI6CbFOxEI7smP4wuvN&#10;MMaMHn9YafMqR4SJnlmkoEk67cJBi4inzWchkTpMc5QCTkV7CoZxLkwYNqqSFaKJcTLAr4uyCz/F&#10;nAAjssTseuwWoLNsQDrsJtnWPrqKVPO98+BfgTXOvUe6GUzonStlwL0EoDGr9ubGviOpoSaytIbi&#10;gIXloOk4b/lS4QvfMB/umcMWw6LAsRHucJEa6pxCu6OkBPftpfNoj5WPWkpqbNmc+q9b5gQl+pPB&#10;nvgwHI9jjydhPHk/QsE91ayfasy2WgDWzBAHlOVpG+2D7rbSQfWI02Ueb0UVMxzvzikPrhMWoRkl&#10;OJ+4mM+TGfa1ZeHGrCyP4JHVWL4P+0fmbFvmAfvjFrr2flbqjW30NDDfBpAq9cGJ15ZvnAmpcNr5&#10;FYfOUzlZnabs7DcAAAD//wMAUEsDBBQABgAIAAAAIQAmgIc03gAAAAoBAAAPAAAAZHJzL2Rvd25y&#10;ZXYueG1sTI/BasMwDIbvg72D0WC31W6bhZDFKaPQSw+FZhvs6MZuYhrLJnba7O2nnrbjL338+lRt&#10;Zjewqxmj9ShhuRDADLZeW+wkfH7sXgpgMSnUavBoJPyYCJv68aFSpfY3PJprkzpGJRhLJaFPKZSc&#10;x7Y3TsWFDwZpd/ajU4ni2HE9qhuVu4GvhMi5UxbpQq+C2famvTSTk3C2zfeW52F3GPeZ3x/t1HyF&#10;g5TPT/P7G7Bk5vQHw12f1KEmp5OfUEc2UH7NiZSwFkUG7A6I9QrYiSZFJoDXFf//Qv0LAAD//wMA&#10;UEsBAi0AFAAGAAgAAAAhALaDOJL+AAAA4QEAABMAAAAAAAAAAAAAAAAAAAAAAFtDb250ZW50X1R5&#10;cGVzXS54bWxQSwECLQAUAAYACAAAACEAOP0h/9YAAACUAQAACwAAAAAAAAAAAAAAAAAvAQAAX3Jl&#10;bHMvLnJlbHNQSwECLQAUAAYACAAAACEAglAWiZ4CAACtBQAADgAAAAAAAAAAAAAAAAAuAgAAZHJz&#10;L2Uyb0RvYy54bWxQSwECLQAUAAYACAAAACEAJoCHNN4AAAAKAQAADwAAAAAAAAAAAAAAAAD4BAAA&#10;ZHJzL2Rvd25yZXYueG1sUEsFBgAAAAAEAAQA8wAAAAMGAAAAAA==&#10;" fillcolor="white [3212]" strokecolor="white [3212]" strokeweight="2pt">
                <w10:wrap anchorx="margin"/>
              </v:oval>
            </w:pict>
          </mc:Fallback>
        </mc:AlternateContent>
      </w:r>
      <w:r w:rsidRPr="00EC6932">
        <w:rPr>
          <w:sz w:val="28"/>
          <w:szCs w:val="28"/>
          <w:lang w:val="kk-KZ"/>
        </w:rPr>
        <w:t>млрд.тг.</w:t>
      </w:r>
    </w:p>
    <w:tbl>
      <w:tblPr>
        <w:tblStyle w:val="a8"/>
        <w:tblW w:w="0" w:type="auto"/>
        <w:tblLook w:val="04A0" w:firstRow="1" w:lastRow="0" w:firstColumn="1" w:lastColumn="0" w:noHBand="0" w:noVBand="1"/>
      </w:tblPr>
      <w:tblGrid>
        <w:gridCol w:w="1120"/>
        <w:gridCol w:w="1346"/>
        <w:gridCol w:w="1498"/>
        <w:gridCol w:w="2325"/>
        <w:gridCol w:w="2034"/>
        <w:gridCol w:w="1796"/>
        <w:gridCol w:w="1843"/>
        <w:gridCol w:w="1701"/>
        <w:gridCol w:w="1276"/>
      </w:tblGrid>
      <w:tr w:rsidR="0052527E" w:rsidRPr="00EC6932" w14:paraId="45E392C8" w14:textId="77777777" w:rsidTr="005639CC">
        <w:tc>
          <w:tcPr>
            <w:tcW w:w="1120" w:type="dxa"/>
            <w:vAlign w:val="center"/>
          </w:tcPr>
          <w:p w14:paraId="2C106E17" w14:textId="77777777" w:rsidR="0052527E" w:rsidRPr="00EC6932" w:rsidRDefault="0052527E" w:rsidP="00E80EF1">
            <w:pPr>
              <w:jc w:val="both"/>
              <w:rPr>
                <w:sz w:val="28"/>
                <w:szCs w:val="28"/>
                <w:lang w:val="kk-KZ"/>
              </w:rPr>
            </w:pPr>
            <w:r w:rsidRPr="00EC6932">
              <w:rPr>
                <w:sz w:val="28"/>
                <w:szCs w:val="28"/>
              </w:rPr>
              <w:t>Жыл</w:t>
            </w:r>
          </w:p>
        </w:tc>
        <w:tc>
          <w:tcPr>
            <w:tcW w:w="1346" w:type="dxa"/>
            <w:vAlign w:val="center"/>
          </w:tcPr>
          <w:p w14:paraId="0D5C22BA" w14:textId="77777777" w:rsidR="0052527E" w:rsidRPr="00EC6932" w:rsidRDefault="0052527E" w:rsidP="00E80EF1">
            <w:pPr>
              <w:jc w:val="both"/>
              <w:rPr>
                <w:sz w:val="28"/>
                <w:szCs w:val="28"/>
                <w:lang w:val="kk-KZ"/>
              </w:rPr>
            </w:pPr>
            <w:r w:rsidRPr="00EC6932">
              <w:rPr>
                <w:sz w:val="28"/>
                <w:szCs w:val="28"/>
              </w:rPr>
              <w:t>Активтер</w:t>
            </w:r>
          </w:p>
        </w:tc>
        <w:tc>
          <w:tcPr>
            <w:tcW w:w="1498" w:type="dxa"/>
            <w:vAlign w:val="center"/>
          </w:tcPr>
          <w:p w14:paraId="22AD0028" w14:textId="77777777" w:rsidR="0052527E" w:rsidRPr="00EC6932" w:rsidRDefault="0052527E" w:rsidP="00E80EF1">
            <w:pPr>
              <w:jc w:val="both"/>
              <w:rPr>
                <w:sz w:val="28"/>
                <w:szCs w:val="28"/>
                <w:lang w:val="kk-KZ"/>
              </w:rPr>
            </w:pPr>
            <w:r w:rsidRPr="00EC6932">
              <w:rPr>
                <w:sz w:val="28"/>
                <w:szCs w:val="28"/>
              </w:rPr>
              <w:t>Ссудалық портфель</w:t>
            </w:r>
          </w:p>
        </w:tc>
        <w:tc>
          <w:tcPr>
            <w:tcW w:w="2325" w:type="dxa"/>
            <w:vAlign w:val="center"/>
          </w:tcPr>
          <w:p w14:paraId="61EBB60D" w14:textId="21CD1241" w:rsidR="0052527E" w:rsidRPr="00EC6932" w:rsidRDefault="0052527E" w:rsidP="00E80EF1">
            <w:pPr>
              <w:jc w:val="both"/>
              <w:rPr>
                <w:sz w:val="28"/>
                <w:szCs w:val="28"/>
                <w:lang w:val="kk-KZ"/>
              </w:rPr>
            </w:pPr>
            <w:r w:rsidRPr="00EC6932">
              <w:rPr>
                <w:sz w:val="28"/>
                <w:szCs w:val="28"/>
              </w:rPr>
              <w:t>90 күн</w:t>
            </w:r>
            <w:r w:rsidR="005639CC" w:rsidRPr="00EC6932">
              <w:rPr>
                <w:sz w:val="28"/>
                <w:szCs w:val="28"/>
                <w:lang w:val="kk-KZ"/>
              </w:rPr>
              <w:t>нен артық</w:t>
            </w:r>
            <w:r w:rsidRPr="00EC6932">
              <w:rPr>
                <w:sz w:val="28"/>
                <w:szCs w:val="28"/>
              </w:rPr>
              <w:t xml:space="preserve"> кешіктірілген қарыз</w:t>
            </w:r>
          </w:p>
        </w:tc>
        <w:tc>
          <w:tcPr>
            <w:tcW w:w="2034" w:type="dxa"/>
            <w:vAlign w:val="center"/>
          </w:tcPr>
          <w:p w14:paraId="2AB4016B" w14:textId="77777777" w:rsidR="0052527E" w:rsidRPr="00EC6932" w:rsidRDefault="0052527E" w:rsidP="00E80EF1">
            <w:pPr>
              <w:jc w:val="both"/>
              <w:rPr>
                <w:sz w:val="28"/>
                <w:szCs w:val="28"/>
                <w:lang w:val="kk-KZ"/>
              </w:rPr>
            </w:pPr>
            <w:r w:rsidRPr="00EC6932">
              <w:rPr>
                <w:sz w:val="28"/>
                <w:szCs w:val="28"/>
              </w:rPr>
              <w:t>Міндеттемелер</w:t>
            </w:r>
          </w:p>
        </w:tc>
        <w:tc>
          <w:tcPr>
            <w:tcW w:w="1796" w:type="dxa"/>
            <w:vAlign w:val="center"/>
          </w:tcPr>
          <w:p w14:paraId="56A7208A" w14:textId="77777777" w:rsidR="0052527E" w:rsidRPr="00EC6932" w:rsidRDefault="0052527E" w:rsidP="00E80EF1">
            <w:pPr>
              <w:jc w:val="both"/>
              <w:rPr>
                <w:sz w:val="28"/>
                <w:szCs w:val="28"/>
                <w:lang w:val="kk-KZ"/>
              </w:rPr>
            </w:pPr>
            <w:r w:rsidRPr="00EC6932">
              <w:rPr>
                <w:sz w:val="28"/>
                <w:szCs w:val="28"/>
              </w:rPr>
              <w:t>Жеке тұлғалардың депозиттері</w:t>
            </w:r>
          </w:p>
        </w:tc>
        <w:tc>
          <w:tcPr>
            <w:tcW w:w="1843" w:type="dxa"/>
            <w:vAlign w:val="center"/>
          </w:tcPr>
          <w:p w14:paraId="64983096" w14:textId="77777777" w:rsidR="0052527E" w:rsidRPr="00EC6932" w:rsidRDefault="0052527E" w:rsidP="00E80EF1">
            <w:pPr>
              <w:jc w:val="both"/>
              <w:rPr>
                <w:sz w:val="28"/>
                <w:szCs w:val="28"/>
                <w:lang w:val="kk-KZ"/>
              </w:rPr>
            </w:pPr>
            <w:r w:rsidRPr="00EC6932">
              <w:rPr>
                <w:sz w:val="28"/>
                <w:szCs w:val="28"/>
              </w:rPr>
              <w:t>Заңды тұлғалардың депозиттері</w:t>
            </w:r>
          </w:p>
        </w:tc>
        <w:tc>
          <w:tcPr>
            <w:tcW w:w="1701" w:type="dxa"/>
            <w:vAlign w:val="center"/>
          </w:tcPr>
          <w:p w14:paraId="3D8CDE42" w14:textId="77777777" w:rsidR="0052527E" w:rsidRPr="00EC6932" w:rsidRDefault="0052527E" w:rsidP="00E80EF1">
            <w:pPr>
              <w:jc w:val="both"/>
              <w:rPr>
                <w:sz w:val="28"/>
                <w:szCs w:val="28"/>
                <w:lang w:val="kk-KZ"/>
              </w:rPr>
            </w:pPr>
            <w:r w:rsidRPr="00EC6932">
              <w:rPr>
                <w:sz w:val="28"/>
                <w:szCs w:val="28"/>
              </w:rPr>
              <w:t>Меншікті капитал</w:t>
            </w:r>
          </w:p>
        </w:tc>
        <w:tc>
          <w:tcPr>
            <w:tcW w:w="1276" w:type="dxa"/>
            <w:vAlign w:val="center"/>
          </w:tcPr>
          <w:p w14:paraId="603755CD" w14:textId="77777777" w:rsidR="0052527E" w:rsidRPr="00EC6932" w:rsidRDefault="0052527E" w:rsidP="00E80EF1">
            <w:pPr>
              <w:jc w:val="both"/>
              <w:rPr>
                <w:sz w:val="28"/>
                <w:szCs w:val="28"/>
                <w:lang w:val="kk-KZ"/>
              </w:rPr>
            </w:pPr>
            <w:r w:rsidRPr="00EC6932">
              <w:rPr>
                <w:sz w:val="28"/>
                <w:szCs w:val="28"/>
              </w:rPr>
              <w:t>Таза пайда</w:t>
            </w:r>
          </w:p>
        </w:tc>
      </w:tr>
      <w:tr w:rsidR="0052527E" w:rsidRPr="00EC6932" w14:paraId="2CD6D73E" w14:textId="77777777" w:rsidTr="005639CC">
        <w:tc>
          <w:tcPr>
            <w:tcW w:w="1120" w:type="dxa"/>
            <w:vAlign w:val="center"/>
          </w:tcPr>
          <w:p w14:paraId="4682DF6B" w14:textId="77777777" w:rsidR="0052527E" w:rsidRPr="00EC6932" w:rsidRDefault="0052527E" w:rsidP="00E80EF1">
            <w:pPr>
              <w:jc w:val="both"/>
              <w:rPr>
                <w:sz w:val="28"/>
                <w:szCs w:val="28"/>
              </w:rPr>
            </w:pPr>
            <w:r w:rsidRPr="00EC6932">
              <w:rPr>
                <w:sz w:val="28"/>
                <w:szCs w:val="28"/>
              </w:rPr>
              <w:t>2015</w:t>
            </w:r>
          </w:p>
          <w:p w14:paraId="25C1E0C4" w14:textId="77777777" w:rsidR="0052527E" w:rsidRPr="00EC6932" w:rsidRDefault="0052527E" w:rsidP="00E80EF1">
            <w:pPr>
              <w:jc w:val="both"/>
              <w:rPr>
                <w:sz w:val="28"/>
                <w:szCs w:val="28"/>
              </w:rPr>
            </w:pPr>
          </w:p>
        </w:tc>
        <w:tc>
          <w:tcPr>
            <w:tcW w:w="1346" w:type="dxa"/>
            <w:vAlign w:val="center"/>
          </w:tcPr>
          <w:p w14:paraId="19D89154" w14:textId="77777777" w:rsidR="0052527E" w:rsidRPr="00EC6932" w:rsidRDefault="0052527E" w:rsidP="00E80EF1">
            <w:pPr>
              <w:jc w:val="both"/>
              <w:rPr>
                <w:sz w:val="28"/>
                <w:szCs w:val="28"/>
                <w:lang w:val="kk-KZ"/>
              </w:rPr>
            </w:pPr>
            <w:r w:rsidRPr="00EC6932">
              <w:rPr>
                <w:sz w:val="28"/>
                <w:szCs w:val="28"/>
              </w:rPr>
              <w:t>0.991</w:t>
            </w:r>
          </w:p>
        </w:tc>
        <w:tc>
          <w:tcPr>
            <w:tcW w:w="1498" w:type="dxa"/>
            <w:vAlign w:val="center"/>
          </w:tcPr>
          <w:p w14:paraId="244BF9FE" w14:textId="77777777" w:rsidR="0052527E" w:rsidRPr="00EC6932" w:rsidRDefault="0052527E" w:rsidP="00E80EF1">
            <w:pPr>
              <w:jc w:val="both"/>
              <w:rPr>
                <w:sz w:val="28"/>
                <w:szCs w:val="28"/>
                <w:lang w:val="kk-KZ"/>
              </w:rPr>
            </w:pPr>
            <w:r w:rsidRPr="00EC6932">
              <w:rPr>
                <w:sz w:val="28"/>
                <w:szCs w:val="28"/>
              </w:rPr>
              <w:t>0.844</w:t>
            </w:r>
          </w:p>
        </w:tc>
        <w:tc>
          <w:tcPr>
            <w:tcW w:w="2325" w:type="dxa"/>
            <w:vAlign w:val="center"/>
          </w:tcPr>
          <w:p w14:paraId="11C23AC6" w14:textId="77777777" w:rsidR="0052527E" w:rsidRPr="00EC6932" w:rsidRDefault="0052527E" w:rsidP="00E80EF1">
            <w:pPr>
              <w:jc w:val="both"/>
              <w:rPr>
                <w:sz w:val="28"/>
                <w:szCs w:val="28"/>
                <w:lang w:val="kk-KZ"/>
              </w:rPr>
            </w:pPr>
            <w:r w:rsidRPr="00EC6932">
              <w:rPr>
                <w:sz w:val="28"/>
                <w:szCs w:val="28"/>
              </w:rPr>
              <w:t>0.099 (11.7%)</w:t>
            </w:r>
          </w:p>
        </w:tc>
        <w:tc>
          <w:tcPr>
            <w:tcW w:w="2034" w:type="dxa"/>
            <w:vAlign w:val="center"/>
          </w:tcPr>
          <w:p w14:paraId="63558BEE" w14:textId="77777777" w:rsidR="0052527E" w:rsidRPr="00EC6932" w:rsidRDefault="0052527E" w:rsidP="00E80EF1">
            <w:pPr>
              <w:jc w:val="both"/>
              <w:rPr>
                <w:sz w:val="28"/>
                <w:szCs w:val="28"/>
                <w:lang w:val="kk-KZ"/>
              </w:rPr>
            </w:pPr>
            <w:r w:rsidRPr="00EC6932">
              <w:rPr>
                <w:sz w:val="28"/>
                <w:szCs w:val="28"/>
              </w:rPr>
              <w:t>0.885</w:t>
            </w:r>
          </w:p>
        </w:tc>
        <w:tc>
          <w:tcPr>
            <w:tcW w:w="1796" w:type="dxa"/>
            <w:vAlign w:val="center"/>
          </w:tcPr>
          <w:p w14:paraId="63E606AB" w14:textId="77777777" w:rsidR="0052527E" w:rsidRPr="00EC6932" w:rsidRDefault="0052527E" w:rsidP="00E80EF1">
            <w:pPr>
              <w:jc w:val="both"/>
              <w:rPr>
                <w:sz w:val="28"/>
                <w:szCs w:val="28"/>
                <w:lang w:val="kk-KZ"/>
              </w:rPr>
            </w:pPr>
            <w:r w:rsidRPr="00EC6932">
              <w:rPr>
                <w:sz w:val="28"/>
                <w:szCs w:val="28"/>
              </w:rPr>
              <w:t>0.416</w:t>
            </w:r>
          </w:p>
        </w:tc>
        <w:tc>
          <w:tcPr>
            <w:tcW w:w="1843" w:type="dxa"/>
            <w:vAlign w:val="center"/>
          </w:tcPr>
          <w:p w14:paraId="0A9ACCD4" w14:textId="77777777" w:rsidR="0052527E" w:rsidRPr="00EC6932" w:rsidRDefault="0052527E" w:rsidP="00E80EF1">
            <w:pPr>
              <w:jc w:val="both"/>
              <w:rPr>
                <w:sz w:val="28"/>
                <w:szCs w:val="28"/>
                <w:lang w:val="kk-KZ"/>
              </w:rPr>
            </w:pPr>
            <w:r w:rsidRPr="00EC6932">
              <w:rPr>
                <w:sz w:val="28"/>
                <w:szCs w:val="28"/>
              </w:rPr>
              <w:t>0.287</w:t>
            </w:r>
          </w:p>
        </w:tc>
        <w:tc>
          <w:tcPr>
            <w:tcW w:w="1701" w:type="dxa"/>
            <w:vAlign w:val="center"/>
          </w:tcPr>
          <w:p w14:paraId="6FB09A68" w14:textId="77777777" w:rsidR="0052527E" w:rsidRPr="00EC6932" w:rsidRDefault="0052527E" w:rsidP="00E80EF1">
            <w:pPr>
              <w:jc w:val="both"/>
              <w:rPr>
                <w:sz w:val="28"/>
                <w:szCs w:val="28"/>
                <w:lang w:val="kk-KZ"/>
              </w:rPr>
            </w:pPr>
            <w:r w:rsidRPr="00EC6932">
              <w:rPr>
                <w:sz w:val="28"/>
                <w:szCs w:val="28"/>
              </w:rPr>
              <w:t>0.071</w:t>
            </w:r>
          </w:p>
        </w:tc>
        <w:tc>
          <w:tcPr>
            <w:tcW w:w="1276" w:type="dxa"/>
            <w:vAlign w:val="center"/>
          </w:tcPr>
          <w:p w14:paraId="65208D3A" w14:textId="77777777" w:rsidR="0052527E" w:rsidRPr="00EC6932" w:rsidRDefault="0052527E" w:rsidP="00E80EF1">
            <w:pPr>
              <w:jc w:val="both"/>
              <w:rPr>
                <w:sz w:val="28"/>
                <w:szCs w:val="28"/>
                <w:lang w:val="kk-KZ"/>
              </w:rPr>
            </w:pPr>
            <w:r w:rsidRPr="00EC6932">
              <w:rPr>
                <w:sz w:val="28"/>
                <w:szCs w:val="28"/>
              </w:rPr>
              <w:t>0.028</w:t>
            </w:r>
          </w:p>
        </w:tc>
      </w:tr>
      <w:tr w:rsidR="0052527E" w:rsidRPr="00EC6932" w14:paraId="3A3EACBB" w14:textId="77777777" w:rsidTr="005639CC">
        <w:tc>
          <w:tcPr>
            <w:tcW w:w="1120" w:type="dxa"/>
            <w:vAlign w:val="center"/>
          </w:tcPr>
          <w:p w14:paraId="490C31F3" w14:textId="77777777" w:rsidR="0052527E" w:rsidRPr="00EC6932" w:rsidRDefault="0052527E" w:rsidP="00E80EF1">
            <w:pPr>
              <w:jc w:val="both"/>
              <w:rPr>
                <w:sz w:val="28"/>
                <w:szCs w:val="28"/>
              </w:rPr>
            </w:pPr>
            <w:r w:rsidRPr="00EC6932">
              <w:rPr>
                <w:sz w:val="28"/>
                <w:szCs w:val="28"/>
              </w:rPr>
              <w:t>2016</w:t>
            </w:r>
          </w:p>
          <w:p w14:paraId="73E51B9A" w14:textId="77777777" w:rsidR="0052527E" w:rsidRPr="00EC6932" w:rsidRDefault="0052527E" w:rsidP="00E80EF1">
            <w:pPr>
              <w:jc w:val="both"/>
              <w:rPr>
                <w:sz w:val="28"/>
                <w:szCs w:val="28"/>
              </w:rPr>
            </w:pPr>
          </w:p>
        </w:tc>
        <w:tc>
          <w:tcPr>
            <w:tcW w:w="1346" w:type="dxa"/>
            <w:vAlign w:val="center"/>
          </w:tcPr>
          <w:p w14:paraId="3760EB77" w14:textId="77777777" w:rsidR="0052527E" w:rsidRPr="00EC6932" w:rsidRDefault="0052527E" w:rsidP="00E80EF1">
            <w:pPr>
              <w:jc w:val="both"/>
              <w:rPr>
                <w:sz w:val="28"/>
                <w:szCs w:val="28"/>
                <w:lang w:val="kk-KZ"/>
              </w:rPr>
            </w:pPr>
            <w:r w:rsidRPr="00EC6932">
              <w:rPr>
                <w:sz w:val="28"/>
                <w:szCs w:val="28"/>
              </w:rPr>
              <w:t>1.066</w:t>
            </w:r>
          </w:p>
        </w:tc>
        <w:tc>
          <w:tcPr>
            <w:tcW w:w="1498" w:type="dxa"/>
            <w:vAlign w:val="center"/>
          </w:tcPr>
          <w:p w14:paraId="1C360C46" w14:textId="77777777" w:rsidR="0052527E" w:rsidRPr="00EC6932" w:rsidRDefault="0052527E" w:rsidP="00E80EF1">
            <w:pPr>
              <w:jc w:val="both"/>
              <w:rPr>
                <w:sz w:val="28"/>
                <w:szCs w:val="28"/>
                <w:lang w:val="kk-KZ"/>
              </w:rPr>
            </w:pPr>
            <w:r w:rsidRPr="00EC6932">
              <w:rPr>
                <w:sz w:val="28"/>
                <w:szCs w:val="28"/>
              </w:rPr>
              <w:t>0.880</w:t>
            </w:r>
          </w:p>
        </w:tc>
        <w:tc>
          <w:tcPr>
            <w:tcW w:w="2325" w:type="dxa"/>
            <w:vAlign w:val="center"/>
          </w:tcPr>
          <w:p w14:paraId="60819D50" w14:textId="77777777" w:rsidR="0052527E" w:rsidRPr="00EC6932" w:rsidRDefault="0052527E" w:rsidP="00E80EF1">
            <w:pPr>
              <w:jc w:val="both"/>
              <w:rPr>
                <w:sz w:val="28"/>
                <w:szCs w:val="28"/>
                <w:lang w:val="kk-KZ"/>
              </w:rPr>
            </w:pPr>
            <w:r w:rsidRPr="00EC6932">
              <w:rPr>
                <w:sz w:val="28"/>
                <w:szCs w:val="28"/>
              </w:rPr>
              <w:t>0.092 (10.5%)</w:t>
            </w:r>
          </w:p>
        </w:tc>
        <w:tc>
          <w:tcPr>
            <w:tcW w:w="2034" w:type="dxa"/>
            <w:vAlign w:val="center"/>
          </w:tcPr>
          <w:p w14:paraId="677CF5A1" w14:textId="77777777" w:rsidR="0052527E" w:rsidRPr="00EC6932" w:rsidRDefault="0052527E" w:rsidP="00E80EF1">
            <w:pPr>
              <w:jc w:val="both"/>
              <w:rPr>
                <w:sz w:val="28"/>
                <w:szCs w:val="28"/>
                <w:lang w:val="kk-KZ"/>
              </w:rPr>
            </w:pPr>
            <w:r w:rsidRPr="00EC6932">
              <w:rPr>
                <w:sz w:val="28"/>
                <w:szCs w:val="28"/>
              </w:rPr>
              <w:t>0.950</w:t>
            </w:r>
          </w:p>
        </w:tc>
        <w:tc>
          <w:tcPr>
            <w:tcW w:w="1796" w:type="dxa"/>
            <w:vAlign w:val="center"/>
          </w:tcPr>
          <w:p w14:paraId="3FE80D16" w14:textId="77777777" w:rsidR="0052527E" w:rsidRPr="00EC6932" w:rsidRDefault="0052527E" w:rsidP="00E80EF1">
            <w:pPr>
              <w:jc w:val="both"/>
              <w:rPr>
                <w:sz w:val="28"/>
                <w:szCs w:val="28"/>
                <w:lang w:val="kk-KZ"/>
              </w:rPr>
            </w:pPr>
            <w:r w:rsidRPr="00EC6932">
              <w:rPr>
                <w:sz w:val="28"/>
                <w:szCs w:val="28"/>
              </w:rPr>
              <w:t>0.460</w:t>
            </w:r>
          </w:p>
        </w:tc>
        <w:tc>
          <w:tcPr>
            <w:tcW w:w="1843" w:type="dxa"/>
            <w:vAlign w:val="center"/>
          </w:tcPr>
          <w:p w14:paraId="444AD88A" w14:textId="77777777" w:rsidR="0052527E" w:rsidRPr="00EC6932" w:rsidRDefault="0052527E" w:rsidP="00E80EF1">
            <w:pPr>
              <w:jc w:val="both"/>
              <w:rPr>
                <w:sz w:val="28"/>
                <w:szCs w:val="28"/>
                <w:lang w:val="kk-KZ"/>
              </w:rPr>
            </w:pPr>
            <w:r w:rsidRPr="00EC6932">
              <w:rPr>
                <w:sz w:val="28"/>
                <w:szCs w:val="28"/>
              </w:rPr>
              <w:t>0.310</w:t>
            </w:r>
          </w:p>
        </w:tc>
        <w:tc>
          <w:tcPr>
            <w:tcW w:w="1701" w:type="dxa"/>
            <w:vAlign w:val="center"/>
          </w:tcPr>
          <w:p w14:paraId="0661EDEB" w14:textId="77777777" w:rsidR="0052527E" w:rsidRPr="00EC6932" w:rsidRDefault="0052527E" w:rsidP="00E80EF1">
            <w:pPr>
              <w:jc w:val="both"/>
              <w:rPr>
                <w:sz w:val="28"/>
                <w:szCs w:val="28"/>
                <w:lang w:val="kk-KZ"/>
              </w:rPr>
            </w:pPr>
            <w:r w:rsidRPr="00EC6932">
              <w:rPr>
                <w:sz w:val="28"/>
                <w:szCs w:val="28"/>
              </w:rPr>
              <w:t>0.116</w:t>
            </w:r>
          </w:p>
        </w:tc>
        <w:tc>
          <w:tcPr>
            <w:tcW w:w="1276" w:type="dxa"/>
            <w:vAlign w:val="center"/>
          </w:tcPr>
          <w:p w14:paraId="75F1044B" w14:textId="77777777" w:rsidR="0052527E" w:rsidRPr="00EC6932" w:rsidRDefault="0052527E" w:rsidP="00E80EF1">
            <w:pPr>
              <w:jc w:val="both"/>
              <w:rPr>
                <w:sz w:val="28"/>
                <w:szCs w:val="28"/>
                <w:lang w:val="kk-KZ"/>
              </w:rPr>
            </w:pPr>
            <w:r w:rsidRPr="00EC6932">
              <w:rPr>
                <w:sz w:val="28"/>
                <w:szCs w:val="28"/>
              </w:rPr>
              <w:t>0.032</w:t>
            </w:r>
          </w:p>
        </w:tc>
      </w:tr>
      <w:tr w:rsidR="0052527E" w:rsidRPr="00EC6932" w14:paraId="487468E5" w14:textId="77777777" w:rsidTr="005639CC">
        <w:tc>
          <w:tcPr>
            <w:tcW w:w="1120" w:type="dxa"/>
            <w:vAlign w:val="center"/>
          </w:tcPr>
          <w:p w14:paraId="1175429A" w14:textId="77777777" w:rsidR="0052527E" w:rsidRPr="00EC6932" w:rsidRDefault="0052527E" w:rsidP="00E80EF1">
            <w:pPr>
              <w:jc w:val="both"/>
              <w:rPr>
                <w:sz w:val="28"/>
                <w:szCs w:val="28"/>
              </w:rPr>
            </w:pPr>
            <w:r w:rsidRPr="00EC6932">
              <w:rPr>
                <w:sz w:val="28"/>
                <w:szCs w:val="28"/>
              </w:rPr>
              <w:t>2017</w:t>
            </w:r>
          </w:p>
          <w:p w14:paraId="5A88B80E" w14:textId="77777777" w:rsidR="0052527E" w:rsidRPr="00EC6932" w:rsidRDefault="0052527E" w:rsidP="00E80EF1">
            <w:pPr>
              <w:jc w:val="both"/>
              <w:rPr>
                <w:sz w:val="28"/>
                <w:szCs w:val="28"/>
              </w:rPr>
            </w:pPr>
          </w:p>
        </w:tc>
        <w:tc>
          <w:tcPr>
            <w:tcW w:w="1346" w:type="dxa"/>
            <w:vAlign w:val="center"/>
          </w:tcPr>
          <w:p w14:paraId="4A09CE12" w14:textId="77777777" w:rsidR="0052527E" w:rsidRPr="00EC6932" w:rsidRDefault="0052527E" w:rsidP="00E80EF1">
            <w:pPr>
              <w:jc w:val="both"/>
              <w:rPr>
                <w:sz w:val="28"/>
                <w:szCs w:val="28"/>
                <w:lang w:val="kk-KZ"/>
              </w:rPr>
            </w:pPr>
            <w:r w:rsidRPr="00EC6932">
              <w:rPr>
                <w:sz w:val="28"/>
                <w:szCs w:val="28"/>
              </w:rPr>
              <w:t>1.200</w:t>
            </w:r>
          </w:p>
        </w:tc>
        <w:tc>
          <w:tcPr>
            <w:tcW w:w="1498" w:type="dxa"/>
            <w:vAlign w:val="center"/>
          </w:tcPr>
          <w:p w14:paraId="75337256" w14:textId="77777777" w:rsidR="0052527E" w:rsidRPr="00EC6932" w:rsidRDefault="0052527E" w:rsidP="00E80EF1">
            <w:pPr>
              <w:jc w:val="both"/>
              <w:rPr>
                <w:sz w:val="28"/>
                <w:szCs w:val="28"/>
                <w:lang w:val="kk-KZ"/>
              </w:rPr>
            </w:pPr>
            <w:r w:rsidRPr="00EC6932">
              <w:rPr>
                <w:sz w:val="28"/>
                <w:szCs w:val="28"/>
              </w:rPr>
              <w:t>0.950</w:t>
            </w:r>
          </w:p>
        </w:tc>
        <w:tc>
          <w:tcPr>
            <w:tcW w:w="2325" w:type="dxa"/>
            <w:vAlign w:val="center"/>
          </w:tcPr>
          <w:p w14:paraId="51B6395D" w14:textId="77777777" w:rsidR="0052527E" w:rsidRPr="00EC6932" w:rsidRDefault="0052527E" w:rsidP="00E80EF1">
            <w:pPr>
              <w:jc w:val="both"/>
              <w:rPr>
                <w:sz w:val="28"/>
                <w:szCs w:val="28"/>
                <w:lang w:val="kk-KZ"/>
              </w:rPr>
            </w:pPr>
            <w:r w:rsidRPr="00EC6932">
              <w:rPr>
                <w:sz w:val="28"/>
                <w:szCs w:val="28"/>
              </w:rPr>
              <w:t>0.085 (8.9%)</w:t>
            </w:r>
          </w:p>
        </w:tc>
        <w:tc>
          <w:tcPr>
            <w:tcW w:w="2034" w:type="dxa"/>
            <w:vAlign w:val="center"/>
          </w:tcPr>
          <w:p w14:paraId="56C382D2" w14:textId="77777777" w:rsidR="0052527E" w:rsidRPr="00EC6932" w:rsidRDefault="0052527E" w:rsidP="00E80EF1">
            <w:pPr>
              <w:jc w:val="both"/>
              <w:rPr>
                <w:sz w:val="28"/>
                <w:szCs w:val="28"/>
                <w:lang w:val="kk-KZ"/>
              </w:rPr>
            </w:pPr>
            <w:r w:rsidRPr="00EC6932">
              <w:rPr>
                <w:sz w:val="28"/>
                <w:szCs w:val="28"/>
              </w:rPr>
              <w:t>1.050</w:t>
            </w:r>
          </w:p>
        </w:tc>
        <w:tc>
          <w:tcPr>
            <w:tcW w:w="1796" w:type="dxa"/>
            <w:vAlign w:val="center"/>
          </w:tcPr>
          <w:p w14:paraId="257E8A8E" w14:textId="77777777" w:rsidR="0052527E" w:rsidRPr="00EC6932" w:rsidRDefault="0052527E" w:rsidP="00E80EF1">
            <w:pPr>
              <w:jc w:val="both"/>
              <w:rPr>
                <w:sz w:val="28"/>
                <w:szCs w:val="28"/>
                <w:lang w:val="kk-KZ"/>
              </w:rPr>
            </w:pPr>
            <w:r w:rsidRPr="00EC6932">
              <w:rPr>
                <w:sz w:val="28"/>
                <w:szCs w:val="28"/>
              </w:rPr>
              <w:t>0.520</w:t>
            </w:r>
          </w:p>
        </w:tc>
        <w:tc>
          <w:tcPr>
            <w:tcW w:w="1843" w:type="dxa"/>
            <w:vAlign w:val="center"/>
          </w:tcPr>
          <w:p w14:paraId="02964261" w14:textId="77777777" w:rsidR="0052527E" w:rsidRPr="00EC6932" w:rsidRDefault="0052527E" w:rsidP="00E80EF1">
            <w:pPr>
              <w:jc w:val="both"/>
              <w:rPr>
                <w:sz w:val="28"/>
                <w:szCs w:val="28"/>
                <w:lang w:val="kk-KZ"/>
              </w:rPr>
            </w:pPr>
            <w:r w:rsidRPr="00EC6932">
              <w:rPr>
                <w:sz w:val="28"/>
                <w:szCs w:val="28"/>
              </w:rPr>
              <w:t>0.350</w:t>
            </w:r>
          </w:p>
        </w:tc>
        <w:tc>
          <w:tcPr>
            <w:tcW w:w="1701" w:type="dxa"/>
            <w:vAlign w:val="center"/>
          </w:tcPr>
          <w:p w14:paraId="597D4014" w14:textId="77777777" w:rsidR="0052527E" w:rsidRPr="00EC6932" w:rsidRDefault="0052527E" w:rsidP="00E80EF1">
            <w:pPr>
              <w:jc w:val="both"/>
              <w:rPr>
                <w:sz w:val="28"/>
                <w:szCs w:val="28"/>
                <w:lang w:val="kk-KZ"/>
              </w:rPr>
            </w:pPr>
            <w:r w:rsidRPr="00EC6932">
              <w:rPr>
                <w:sz w:val="28"/>
                <w:szCs w:val="28"/>
              </w:rPr>
              <w:t>0.150</w:t>
            </w:r>
          </w:p>
        </w:tc>
        <w:tc>
          <w:tcPr>
            <w:tcW w:w="1276" w:type="dxa"/>
            <w:vAlign w:val="center"/>
          </w:tcPr>
          <w:p w14:paraId="35102BFD" w14:textId="77777777" w:rsidR="0052527E" w:rsidRPr="00EC6932" w:rsidRDefault="0052527E" w:rsidP="00E80EF1">
            <w:pPr>
              <w:jc w:val="both"/>
              <w:rPr>
                <w:sz w:val="28"/>
                <w:szCs w:val="28"/>
                <w:lang w:val="kk-KZ"/>
              </w:rPr>
            </w:pPr>
            <w:r w:rsidRPr="00EC6932">
              <w:rPr>
                <w:sz w:val="28"/>
                <w:szCs w:val="28"/>
              </w:rPr>
              <w:t>0.038</w:t>
            </w:r>
          </w:p>
        </w:tc>
      </w:tr>
      <w:tr w:rsidR="0052527E" w:rsidRPr="00EC6932" w14:paraId="448EBC7C" w14:textId="77777777" w:rsidTr="005639CC">
        <w:tc>
          <w:tcPr>
            <w:tcW w:w="1120" w:type="dxa"/>
            <w:vAlign w:val="center"/>
          </w:tcPr>
          <w:p w14:paraId="34E8E6D1" w14:textId="77777777" w:rsidR="0052527E" w:rsidRPr="00EC6932" w:rsidRDefault="0052527E" w:rsidP="00E80EF1">
            <w:pPr>
              <w:jc w:val="both"/>
              <w:rPr>
                <w:sz w:val="28"/>
                <w:szCs w:val="28"/>
              </w:rPr>
            </w:pPr>
            <w:r w:rsidRPr="00EC6932">
              <w:rPr>
                <w:sz w:val="28"/>
                <w:szCs w:val="28"/>
              </w:rPr>
              <w:t>2018</w:t>
            </w:r>
          </w:p>
          <w:p w14:paraId="65EBC0A8" w14:textId="77777777" w:rsidR="0052527E" w:rsidRPr="00EC6932" w:rsidRDefault="0052527E" w:rsidP="00E80EF1">
            <w:pPr>
              <w:jc w:val="both"/>
              <w:rPr>
                <w:sz w:val="28"/>
                <w:szCs w:val="28"/>
              </w:rPr>
            </w:pPr>
          </w:p>
        </w:tc>
        <w:tc>
          <w:tcPr>
            <w:tcW w:w="1346" w:type="dxa"/>
            <w:vAlign w:val="center"/>
          </w:tcPr>
          <w:p w14:paraId="204AD9FB" w14:textId="77777777" w:rsidR="0052527E" w:rsidRPr="00EC6932" w:rsidRDefault="0052527E" w:rsidP="00E80EF1">
            <w:pPr>
              <w:jc w:val="both"/>
              <w:rPr>
                <w:sz w:val="28"/>
                <w:szCs w:val="28"/>
                <w:lang w:val="kk-KZ"/>
              </w:rPr>
            </w:pPr>
            <w:r w:rsidRPr="00EC6932">
              <w:rPr>
                <w:sz w:val="28"/>
                <w:szCs w:val="28"/>
              </w:rPr>
              <w:t>1.674</w:t>
            </w:r>
          </w:p>
        </w:tc>
        <w:tc>
          <w:tcPr>
            <w:tcW w:w="1498" w:type="dxa"/>
            <w:vAlign w:val="center"/>
          </w:tcPr>
          <w:p w14:paraId="729929B4" w14:textId="77777777" w:rsidR="0052527E" w:rsidRPr="00EC6932" w:rsidRDefault="0052527E" w:rsidP="00E80EF1">
            <w:pPr>
              <w:jc w:val="both"/>
              <w:rPr>
                <w:sz w:val="28"/>
                <w:szCs w:val="28"/>
                <w:lang w:val="kk-KZ"/>
              </w:rPr>
            </w:pPr>
            <w:r w:rsidRPr="00EC6932">
              <w:rPr>
                <w:sz w:val="28"/>
                <w:szCs w:val="28"/>
              </w:rPr>
              <w:t>1.149</w:t>
            </w:r>
          </w:p>
        </w:tc>
        <w:tc>
          <w:tcPr>
            <w:tcW w:w="2325" w:type="dxa"/>
            <w:vAlign w:val="center"/>
          </w:tcPr>
          <w:p w14:paraId="78E1CF14" w14:textId="77777777" w:rsidR="0052527E" w:rsidRPr="00EC6932" w:rsidRDefault="0052527E" w:rsidP="00E80EF1">
            <w:pPr>
              <w:jc w:val="both"/>
              <w:rPr>
                <w:sz w:val="28"/>
                <w:szCs w:val="28"/>
                <w:lang w:val="kk-KZ"/>
              </w:rPr>
            </w:pPr>
            <w:r w:rsidRPr="00EC6932">
              <w:rPr>
                <w:sz w:val="28"/>
                <w:szCs w:val="28"/>
              </w:rPr>
              <w:t>0.082 (6.9%)</w:t>
            </w:r>
          </w:p>
        </w:tc>
        <w:tc>
          <w:tcPr>
            <w:tcW w:w="2034" w:type="dxa"/>
            <w:vAlign w:val="center"/>
          </w:tcPr>
          <w:p w14:paraId="09D239AA" w14:textId="77777777" w:rsidR="0052527E" w:rsidRPr="00EC6932" w:rsidRDefault="0052527E" w:rsidP="00E80EF1">
            <w:pPr>
              <w:jc w:val="both"/>
              <w:rPr>
                <w:sz w:val="28"/>
                <w:szCs w:val="28"/>
                <w:lang w:val="kk-KZ"/>
              </w:rPr>
            </w:pPr>
            <w:r w:rsidRPr="00EC6932">
              <w:rPr>
                <w:sz w:val="28"/>
                <w:szCs w:val="28"/>
              </w:rPr>
              <w:t>1.403</w:t>
            </w:r>
          </w:p>
        </w:tc>
        <w:tc>
          <w:tcPr>
            <w:tcW w:w="1796" w:type="dxa"/>
            <w:vAlign w:val="center"/>
          </w:tcPr>
          <w:p w14:paraId="60FAEAEC" w14:textId="77777777" w:rsidR="0052527E" w:rsidRPr="00EC6932" w:rsidRDefault="0052527E" w:rsidP="00E80EF1">
            <w:pPr>
              <w:jc w:val="both"/>
              <w:rPr>
                <w:sz w:val="28"/>
                <w:szCs w:val="28"/>
                <w:lang w:val="kk-KZ"/>
              </w:rPr>
            </w:pPr>
            <w:r w:rsidRPr="00EC6932">
              <w:rPr>
                <w:sz w:val="28"/>
                <w:szCs w:val="28"/>
              </w:rPr>
              <w:t>0.568</w:t>
            </w:r>
          </w:p>
        </w:tc>
        <w:tc>
          <w:tcPr>
            <w:tcW w:w="1843" w:type="dxa"/>
            <w:vAlign w:val="center"/>
          </w:tcPr>
          <w:p w14:paraId="15135A78" w14:textId="77777777" w:rsidR="0052527E" w:rsidRPr="00EC6932" w:rsidRDefault="0052527E" w:rsidP="00E80EF1">
            <w:pPr>
              <w:jc w:val="both"/>
              <w:rPr>
                <w:sz w:val="28"/>
                <w:szCs w:val="28"/>
                <w:lang w:val="kk-KZ"/>
              </w:rPr>
            </w:pPr>
            <w:r w:rsidRPr="00EC6932">
              <w:rPr>
                <w:sz w:val="28"/>
                <w:szCs w:val="28"/>
              </w:rPr>
              <w:t>0.504</w:t>
            </w:r>
          </w:p>
        </w:tc>
        <w:tc>
          <w:tcPr>
            <w:tcW w:w="1701" w:type="dxa"/>
            <w:vAlign w:val="center"/>
          </w:tcPr>
          <w:p w14:paraId="2282754D" w14:textId="77777777" w:rsidR="0052527E" w:rsidRPr="00EC6932" w:rsidRDefault="0052527E" w:rsidP="00E80EF1">
            <w:pPr>
              <w:jc w:val="both"/>
              <w:rPr>
                <w:sz w:val="28"/>
                <w:szCs w:val="28"/>
                <w:lang w:val="kk-KZ"/>
              </w:rPr>
            </w:pPr>
            <w:r w:rsidRPr="00EC6932">
              <w:rPr>
                <w:sz w:val="28"/>
                <w:szCs w:val="28"/>
              </w:rPr>
              <w:t>0.106</w:t>
            </w:r>
          </w:p>
        </w:tc>
        <w:tc>
          <w:tcPr>
            <w:tcW w:w="1276" w:type="dxa"/>
            <w:vAlign w:val="center"/>
          </w:tcPr>
          <w:p w14:paraId="01DADE4C" w14:textId="77777777" w:rsidR="0052527E" w:rsidRPr="00EC6932" w:rsidRDefault="0052527E" w:rsidP="00E80EF1">
            <w:pPr>
              <w:jc w:val="both"/>
              <w:rPr>
                <w:sz w:val="28"/>
                <w:szCs w:val="28"/>
                <w:lang w:val="kk-KZ"/>
              </w:rPr>
            </w:pPr>
            <w:r w:rsidRPr="00EC6932">
              <w:rPr>
                <w:sz w:val="28"/>
                <w:szCs w:val="28"/>
              </w:rPr>
              <w:t>0.009</w:t>
            </w:r>
          </w:p>
        </w:tc>
      </w:tr>
      <w:tr w:rsidR="0052527E" w:rsidRPr="00EC6932" w14:paraId="4B4117C5" w14:textId="77777777" w:rsidTr="005639CC">
        <w:tc>
          <w:tcPr>
            <w:tcW w:w="1120" w:type="dxa"/>
            <w:vAlign w:val="center"/>
          </w:tcPr>
          <w:p w14:paraId="32E1C7B4" w14:textId="77777777" w:rsidR="0052527E" w:rsidRPr="00EC6932" w:rsidRDefault="0052527E" w:rsidP="00E80EF1">
            <w:pPr>
              <w:jc w:val="both"/>
              <w:rPr>
                <w:sz w:val="28"/>
                <w:szCs w:val="28"/>
              </w:rPr>
            </w:pPr>
            <w:r w:rsidRPr="00EC6932">
              <w:rPr>
                <w:sz w:val="28"/>
                <w:szCs w:val="28"/>
              </w:rPr>
              <w:t>2019</w:t>
            </w:r>
          </w:p>
          <w:p w14:paraId="1AB70907" w14:textId="77777777" w:rsidR="0052527E" w:rsidRPr="00EC6932" w:rsidRDefault="0052527E" w:rsidP="00E80EF1">
            <w:pPr>
              <w:jc w:val="both"/>
              <w:rPr>
                <w:sz w:val="28"/>
                <w:szCs w:val="28"/>
              </w:rPr>
            </w:pPr>
          </w:p>
        </w:tc>
        <w:tc>
          <w:tcPr>
            <w:tcW w:w="1346" w:type="dxa"/>
            <w:vAlign w:val="center"/>
          </w:tcPr>
          <w:p w14:paraId="7AE213B4" w14:textId="77777777" w:rsidR="0052527E" w:rsidRPr="00EC6932" w:rsidRDefault="0052527E" w:rsidP="00E80EF1">
            <w:pPr>
              <w:jc w:val="both"/>
              <w:rPr>
                <w:sz w:val="28"/>
                <w:szCs w:val="28"/>
                <w:lang w:val="kk-KZ"/>
              </w:rPr>
            </w:pPr>
            <w:r w:rsidRPr="00EC6932">
              <w:rPr>
                <w:sz w:val="28"/>
                <w:szCs w:val="28"/>
              </w:rPr>
              <w:t>1.800</w:t>
            </w:r>
          </w:p>
        </w:tc>
        <w:tc>
          <w:tcPr>
            <w:tcW w:w="1498" w:type="dxa"/>
            <w:vAlign w:val="center"/>
          </w:tcPr>
          <w:p w14:paraId="4E1AC924" w14:textId="77777777" w:rsidR="0052527E" w:rsidRPr="00EC6932" w:rsidRDefault="0052527E" w:rsidP="00E80EF1">
            <w:pPr>
              <w:jc w:val="both"/>
              <w:rPr>
                <w:sz w:val="28"/>
                <w:szCs w:val="28"/>
                <w:lang w:val="kk-KZ"/>
              </w:rPr>
            </w:pPr>
            <w:r w:rsidRPr="00EC6932">
              <w:rPr>
                <w:sz w:val="28"/>
                <w:szCs w:val="28"/>
              </w:rPr>
              <w:t>1.250</w:t>
            </w:r>
          </w:p>
        </w:tc>
        <w:tc>
          <w:tcPr>
            <w:tcW w:w="2325" w:type="dxa"/>
            <w:vAlign w:val="center"/>
          </w:tcPr>
          <w:p w14:paraId="74A34184" w14:textId="77777777" w:rsidR="0052527E" w:rsidRPr="00EC6932" w:rsidRDefault="0052527E" w:rsidP="00E80EF1">
            <w:pPr>
              <w:jc w:val="both"/>
              <w:rPr>
                <w:sz w:val="28"/>
                <w:szCs w:val="28"/>
                <w:lang w:val="kk-KZ"/>
              </w:rPr>
            </w:pPr>
            <w:r w:rsidRPr="00EC6932">
              <w:rPr>
                <w:sz w:val="28"/>
                <w:szCs w:val="28"/>
              </w:rPr>
              <w:t>0.115 (9.2%)</w:t>
            </w:r>
          </w:p>
        </w:tc>
        <w:tc>
          <w:tcPr>
            <w:tcW w:w="2034" w:type="dxa"/>
            <w:vAlign w:val="center"/>
          </w:tcPr>
          <w:p w14:paraId="3615642F" w14:textId="77777777" w:rsidR="0052527E" w:rsidRPr="00EC6932" w:rsidRDefault="0052527E" w:rsidP="00E80EF1">
            <w:pPr>
              <w:jc w:val="both"/>
              <w:rPr>
                <w:sz w:val="28"/>
                <w:szCs w:val="28"/>
                <w:lang w:val="kk-KZ"/>
              </w:rPr>
            </w:pPr>
            <w:r w:rsidRPr="00EC6932">
              <w:rPr>
                <w:sz w:val="28"/>
                <w:szCs w:val="28"/>
              </w:rPr>
              <w:t>1.600</w:t>
            </w:r>
          </w:p>
        </w:tc>
        <w:tc>
          <w:tcPr>
            <w:tcW w:w="1796" w:type="dxa"/>
            <w:vAlign w:val="center"/>
          </w:tcPr>
          <w:p w14:paraId="6DB12308" w14:textId="77777777" w:rsidR="0052527E" w:rsidRPr="00EC6932" w:rsidRDefault="0052527E" w:rsidP="00E80EF1">
            <w:pPr>
              <w:jc w:val="both"/>
              <w:rPr>
                <w:sz w:val="28"/>
                <w:szCs w:val="28"/>
                <w:lang w:val="kk-KZ"/>
              </w:rPr>
            </w:pPr>
            <w:r w:rsidRPr="00EC6932">
              <w:rPr>
                <w:sz w:val="28"/>
                <w:szCs w:val="28"/>
              </w:rPr>
              <w:t>1.150</w:t>
            </w:r>
          </w:p>
        </w:tc>
        <w:tc>
          <w:tcPr>
            <w:tcW w:w="1843" w:type="dxa"/>
            <w:vAlign w:val="center"/>
          </w:tcPr>
          <w:p w14:paraId="3F99E071" w14:textId="77777777" w:rsidR="0052527E" w:rsidRPr="00EC6932" w:rsidRDefault="0052527E" w:rsidP="00E80EF1">
            <w:pPr>
              <w:jc w:val="both"/>
              <w:rPr>
                <w:sz w:val="28"/>
                <w:szCs w:val="28"/>
                <w:lang w:val="kk-KZ"/>
              </w:rPr>
            </w:pPr>
            <w:r w:rsidRPr="00EC6932">
              <w:rPr>
                <w:sz w:val="28"/>
                <w:szCs w:val="28"/>
              </w:rPr>
              <w:t>0.750</w:t>
            </w:r>
          </w:p>
        </w:tc>
        <w:tc>
          <w:tcPr>
            <w:tcW w:w="1701" w:type="dxa"/>
            <w:vAlign w:val="center"/>
          </w:tcPr>
          <w:p w14:paraId="0D4436AE" w14:textId="77777777" w:rsidR="0052527E" w:rsidRPr="00EC6932" w:rsidRDefault="0052527E" w:rsidP="00E80EF1">
            <w:pPr>
              <w:jc w:val="both"/>
              <w:rPr>
                <w:sz w:val="28"/>
                <w:szCs w:val="28"/>
                <w:lang w:val="kk-KZ"/>
              </w:rPr>
            </w:pPr>
            <w:r w:rsidRPr="00EC6932">
              <w:rPr>
                <w:sz w:val="28"/>
                <w:szCs w:val="28"/>
              </w:rPr>
              <w:t>0.200</w:t>
            </w:r>
          </w:p>
        </w:tc>
        <w:tc>
          <w:tcPr>
            <w:tcW w:w="1276" w:type="dxa"/>
            <w:vAlign w:val="center"/>
          </w:tcPr>
          <w:p w14:paraId="0CF26CB5" w14:textId="77777777" w:rsidR="0052527E" w:rsidRPr="00EC6932" w:rsidRDefault="0052527E" w:rsidP="00E80EF1">
            <w:pPr>
              <w:jc w:val="both"/>
              <w:rPr>
                <w:sz w:val="28"/>
                <w:szCs w:val="28"/>
                <w:lang w:val="kk-KZ"/>
              </w:rPr>
            </w:pPr>
            <w:r w:rsidRPr="00EC6932">
              <w:rPr>
                <w:sz w:val="28"/>
                <w:szCs w:val="28"/>
              </w:rPr>
              <w:t>0.060</w:t>
            </w:r>
          </w:p>
        </w:tc>
      </w:tr>
      <w:tr w:rsidR="0052527E" w:rsidRPr="00EC6932" w14:paraId="11D80E13" w14:textId="77777777" w:rsidTr="005639CC">
        <w:tc>
          <w:tcPr>
            <w:tcW w:w="1120" w:type="dxa"/>
            <w:vAlign w:val="center"/>
          </w:tcPr>
          <w:p w14:paraId="1B39CD5D" w14:textId="77777777" w:rsidR="0052527E" w:rsidRPr="00EC6932" w:rsidRDefault="0052527E" w:rsidP="00E80EF1">
            <w:pPr>
              <w:jc w:val="both"/>
              <w:rPr>
                <w:sz w:val="28"/>
                <w:szCs w:val="28"/>
              </w:rPr>
            </w:pPr>
            <w:r w:rsidRPr="00EC6932">
              <w:rPr>
                <w:sz w:val="28"/>
                <w:szCs w:val="28"/>
              </w:rPr>
              <w:t>2020</w:t>
            </w:r>
          </w:p>
          <w:p w14:paraId="138838BD" w14:textId="77777777" w:rsidR="0052527E" w:rsidRPr="00EC6932" w:rsidRDefault="0052527E" w:rsidP="00E80EF1">
            <w:pPr>
              <w:jc w:val="both"/>
              <w:rPr>
                <w:sz w:val="28"/>
                <w:szCs w:val="28"/>
              </w:rPr>
            </w:pPr>
          </w:p>
        </w:tc>
        <w:tc>
          <w:tcPr>
            <w:tcW w:w="1346" w:type="dxa"/>
            <w:vAlign w:val="center"/>
          </w:tcPr>
          <w:p w14:paraId="6BF556DE" w14:textId="77777777" w:rsidR="0052527E" w:rsidRPr="00EC6932" w:rsidRDefault="0052527E" w:rsidP="00E80EF1">
            <w:pPr>
              <w:jc w:val="both"/>
              <w:rPr>
                <w:sz w:val="28"/>
                <w:szCs w:val="28"/>
                <w:lang w:val="kk-KZ"/>
              </w:rPr>
            </w:pPr>
            <w:r w:rsidRPr="00EC6932">
              <w:rPr>
                <w:sz w:val="28"/>
                <w:szCs w:val="28"/>
              </w:rPr>
              <w:t>2.809</w:t>
            </w:r>
          </w:p>
        </w:tc>
        <w:tc>
          <w:tcPr>
            <w:tcW w:w="1498" w:type="dxa"/>
            <w:vAlign w:val="center"/>
          </w:tcPr>
          <w:p w14:paraId="3E1262EF" w14:textId="77777777" w:rsidR="0052527E" w:rsidRPr="00EC6932" w:rsidRDefault="0052527E" w:rsidP="00E80EF1">
            <w:pPr>
              <w:jc w:val="both"/>
              <w:rPr>
                <w:sz w:val="28"/>
                <w:szCs w:val="28"/>
                <w:lang w:val="kk-KZ"/>
              </w:rPr>
            </w:pPr>
            <w:r w:rsidRPr="00EC6932">
              <w:rPr>
                <w:sz w:val="28"/>
                <w:szCs w:val="28"/>
              </w:rPr>
              <w:t>1.546</w:t>
            </w:r>
          </w:p>
        </w:tc>
        <w:tc>
          <w:tcPr>
            <w:tcW w:w="2325" w:type="dxa"/>
            <w:vAlign w:val="center"/>
          </w:tcPr>
          <w:p w14:paraId="626A2E08" w14:textId="77777777" w:rsidR="0052527E" w:rsidRPr="00EC6932" w:rsidRDefault="0052527E" w:rsidP="00E80EF1">
            <w:pPr>
              <w:jc w:val="both"/>
              <w:rPr>
                <w:sz w:val="28"/>
                <w:szCs w:val="28"/>
                <w:lang w:val="kk-KZ"/>
              </w:rPr>
            </w:pPr>
            <w:r w:rsidRPr="00EC6932">
              <w:rPr>
                <w:sz w:val="28"/>
                <w:szCs w:val="28"/>
              </w:rPr>
              <w:t>0.102 (5.3%)</w:t>
            </w:r>
          </w:p>
        </w:tc>
        <w:tc>
          <w:tcPr>
            <w:tcW w:w="2034" w:type="dxa"/>
            <w:vAlign w:val="center"/>
          </w:tcPr>
          <w:p w14:paraId="1E74E67D" w14:textId="77777777" w:rsidR="0052527E" w:rsidRPr="00EC6932" w:rsidRDefault="0052527E" w:rsidP="00E80EF1">
            <w:pPr>
              <w:jc w:val="both"/>
              <w:rPr>
                <w:sz w:val="28"/>
                <w:szCs w:val="28"/>
                <w:lang w:val="kk-KZ"/>
              </w:rPr>
            </w:pPr>
            <w:r w:rsidRPr="00EC6932">
              <w:rPr>
                <w:sz w:val="28"/>
                <w:szCs w:val="28"/>
              </w:rPr>
              <w:t>2.554</w:t>
            </w:r>
          </w:p>
        </w:tc>
        <w:tc>
          <w:tcPr>
            <w:tcW w:w="1796" w:type="dxa"/>
            <w:vAlign w:val="center"/>
          </w:tcPr>
          <w:p w14:paraId="05BB0D60" w14:textId="77777777" w:rsidR="0052527E" w:rsidRPr="00EC6932" w:rsidRDefault="0052527E" w:rsidP="00E80EF1">
            <w:pPr>
              <w:jc w:val="both"/>
              <w:rPr>
                <w:sz w:val="28"/>
                <w:szCs w:val="28"/>
                <w:lang w:val="kk-KZ"/>
              </w:rPr>
            </w:pPr>
            <w:r w:rsidRPr="00EC6932">
              <w:rPr>
                <w:sz w:val="28"/>
                <w:szCs w:val="28"/>
              </w:rPr>
              <w:t>1.016</w:t>
            </w:r>
          </w:p>
        </w:tc>
        <w:tc>
          <w:tcPr>
            <w:tcW w:w="1843" w:type="dxa"/>
            <w:vAlign w:val="center"/>
          </w:tcPr>
          <w:p w14:paraId="73FCC5AF" w14:textId="77777777" w:rsidR="0052527E" w:rsidRPr="00EC6932" w:rsidRDefault="0052527E" w:rsidP="00E80EF1">
            <w:pPr>
              <w:jc w:val="both"/>
              <w:rPr>
                <w:sz w:val="28"/>
                <w:szCs w:val="28"/>
                <w:lang w:val="kk-KZ"/>
              </w:rPr>
            </w:pPr>
            <w:r w:rsidRPr="00EC6932">
              <w:rPr>
                <w:sz w:val="28"/>
                <w:szCs w:val="28"/>
              </w:rPr>
              <w:t>1.254</w:t>
            </w:r>
          </w:p>
        </w:tc>
        <w:tc>
          <w:tcPr>
            <w:tcW w:w="1701" w:type="dxa"/>
            <w:vAlign w:val="center"/>
          </w:tcPr>
          <w:p w14:paraId="4338B20D" w14:textId="77777777" w:rsidR="0052527E" w:rsidRPr="00EC6932" w:rsidRDefault="0052527E" w:rsidP="00E80EF1">
            <w:pPr>
              <w:jc w:val="both"/>
              <w:rPr>
                <w:sz w:val="28"/>
                <w:szCs w:val="28"/>
                <w:lang w:val="kk-KZ"/>
              </w:rPr>
            </w:pPr>
            <w:r w:rsidRPr="00EC6932">
              <w:rPr>
                <w:sz w:val="28"/>
                <w:szCs w:val="28"/>
              </w:rPr>
              <w:t>0.255</w:t>
            </w:r>
          </w:p>
        </w:tc>
        <w:tc>
          <w:tcPr>
            <w:tcW w:w="1276" w:type="dxa"/>
            <w:vAlign w:val="center"/>
          </w:tcPr>
          <w:p w14:paraId="711370B7" w14:textId="77777777" w:rsidR="0052527E" w:rsidRPr="00EC6932" w:rsidRDefault="0052527E" w:rsidP="00E80EF1">
            <w:pPr>
              <w:jc w:val="both"/>
              <w:rPr>
                <w:sz w:val="28"/>
                <w:szCs w:val="28"/>
                <w:lang w:val="kk-KZ"/>
              </w:rPr>
            </w:pPr>
            <w:r w:rsidRPr="00EC6932">
              <w:rPr>
                <w:sz w:val="28"/>
                <w:szCs w:val="28"/>
              </w:rPr>
              <w:t>0.232</w:t>
            </w:r>
          </w:p>
        </w:tc>
      </w:tr>
      <w:tr w:rsidR="0052527E" w:rsidRPr="00EC6932" w14:paraId="535B97AF" w14:textId="77777777" w:rsidTr="005639CC">
        <w:tc>
          <w:tcPr>
            <w:tcW w:w="1120" w:type="dxa"/>
            <w:vAlign w:val="center"/>
          </w:tcPr>
          <w:p w14:paraId="28A0B077" w14:textId="77777777" w:rsidR="0052527E" w:rsidRPr="00EC6932" w:rsidRDefault="0052527E" w:rsidP="00E80EF1">
            <w:pPr>
              <w:jc w:val="both"/>
              <w:rPr>
                <w:sz w:val="28"/>
                <w:szCs w:val="28"/>
              </w:rPr>
            </w:pPr>
            <w:r w:rsidRPr="00EC6932">
              <w:rPr>
                <w:sz w:val="28"/>
                <w:szCs w:val="28"/>
              </w:rPr>
              <w:t>2021</w:t>
            </w:r>
          </w:p>
          <w:p w14:paraId="379E9C99" w14:textId="77777777" w:rsidR="0052527E" w:rsidRPr="00EC6932" w:rsidRDefault="0052527E" w:rsidP="00E80EF1">
            <w:pPr>
              <w:jc w:val="both"/>
              <w:rPr>
                <w:sz w:val="28"/>
                <w:szCs w:val="28"/>
              </w:rPr>
            </w:pPr>
          </w:p>
        </w:tc>
        <w:tc>
          <w:tcPr>
            <w:tcW w:w="1346" w:type="dxa"/>
            <w:vAlign w:val="center"/>
          </w:tcPr>
          <w:p w14:paraId="5AEA6B7A" w14:textId="77777777" w:rsidR="0052527E" w:rsidRPr="00EC6932" w:rsidRDefault="0052527E" w:rsidP="00E80EF1">
            <w:pPr>
              <w:jc w:val="both"/>
              <w:rPr>
                <w:sz w:val="28"/>
                <w:szCs w:val="28"/>
                <w:lang w:val="kk-KZ"/>
              </w:rPr>
            </w:pPr>
            <w:r w:rsidRPr="00EC6932">
              <w:rPr>
                <w:sz w:val="28"/>
                <w:szCs w:val="28"/>
              </w:rPr>
              <w:t>3.602</w:t>
            </w:r>
          </w:p>
        </w:tc>
        <w:tc>
          <w:tcPr>
            <w:tcW w:w="1498" w:type="dxa"/>
            <w:vAlign w:val="center"/>
          </w:tcPr>
          <w:p w14:paraId="6E2A159D" w14:textId="77777777" w:rsidR="0052527E" w:rsidRPr="00EC6932" w:rsidRDefault="0052527E" w:rsidP="00E80EF1">
            <w:pPr>
              <w:jc w:val="both"/>
              <w:rPr>
                <w:sz w:val="28"/>
                <w:szCs w:val="28"/>
                <w:lang w:val="kk-KZ"/>
              </w:rPr>
            </w:pPr>
            <w:r w:rsidRPr="00EC6932">
              <w:rPr>
                <w:sz w:val="28"/>
                <w:szCs w:val="28"/>
              </w:rPr>
              <w:t>2.558</w:t>
            </w:r>
          </w:p>
        </w:tc>
        <w:tc>
          <w:tcPr>
            <w:tcW w:w="2325" w:type="dxa"/>
            <w:vAlign w:val="center"/>
          </w:tcPr>
          <w:p w14:paraId="5F8C1042" w14:textId="77777777" w:rsidR="0052527E" w:rsidRPr="00EC6932" w:rsidRDefault="0052527E" w:rsidP="00E80EF1">
            <w:pPr>
              <w:jc w:val="both"/>
              <w:rPr>
                <w:sz w:val="28"/>
                <w:szCs w:val="28"/>
                <w:lang w:val="kk-KZ"/>
              </w:rPr>
            </w:pPr>
            <w:r w:rsidRPr="00EC6932">
              <w:rPr>
                <w:sz w:val="28"/>
                <w:szCs w:val="28"/>
              </w:rPr>
              <w:t>0.099 (3.9%)</w:t>
            </w:r>
          </w:p>
        </w:tc>
        <w:tc>
          <w:tcPr>
            <w:tcW w:w="2034" w:type="dxa"/>
            <w:vAlign w:val="center"/>
          </w:tcPr>
          <w:p w14:paraId="1B58A74B" w14:textId="77777777" w:rsidR="0052527E" w:rsidRPr="00EC6932" w:rsidRDefault="0052527E" w:rsidP="00E80EF1">
            <w:pPr>
              <w:jc w:val="both"/>
              <w:rPr>
                <w:sz w:val="28"/>
                <w:szCs w:val="28"/>
                <w:lang w:val="kk-KZ"/>
              </w:rPr>
            </w:pPr>
            <w:r w:rsidRPr="00EC6932">
              <w:rPr>
                <w:sz w:val="28"/>
                <w:szCs w:val="28"/>
              </w:rPr>
              <w:t>2.604</w:t>
            </w:r>
          </w:p>
        </w:tc>
        <w:tc>
          <w:tcPr>
            <w:tcW w:w="1796" w:type="dxa"/>
            <w:vAlign w:val="center"/>
          </w:tcPr>
          <w:p w14:paraId="3316B0A1" w14:textId="77777777" w:rsidR="0052527E" w:rsidRPr="00EC6932" w:rsidRDefault="0052527E" w:rsidP="00E80EF1">
            <w:pPr>
              <w:jc w:val="both"/>
              <w:rPr>
                <w:sz w:val="28"/>
                <w:szCs w:val="28"/>
                <w:lang w:val="kk-KZ"/>
              </w:rPr>
            </w:pPr>
            <w:r w:rsidRPr="00EC6932">
              <w:rPr>
                <w:sz w:val="28"/>
                <w:szCs w:val="28"/>
              </w:rPr>
              <w:t>2.577</w:t>
            </w:r>
          </w:p>
        </w:tc>
        <w:tc>
          <w:tcPr>
            <w:tcW w:w="1843" w:type="dxa"/>
            <w:vAlign w:val="center"/>
          </w:tcPr>
          <w:p w14:paraId="0882D5CD" w14:textId="77777777" w:rsidR="0052527E" w:rsidRPr="00EC6932" w:rsidRDefault="0052527E" w:rsidP="00E80EF1">
            <w:pPr>
              <w:jc w:val="both"/>
              <w:rPr>
                <w:sz w:val="28"/>
                <w:szCs w:val="28"/>
                <w:lang w:val="kk-KZ"/>
              </w:rPr>
            </w:pPr>
            <w:r w:rsidRPr="00EC6932">
              <w:rPr>
                <w:sz w:val="28"/>
                <w:szCs w:val="28"/>
              </w:rPr>
              <w:t>0.025</w:t>
            </w:r>
          </w:p>
        </w:tc>
        <w:tc>
          <w:tcPr>
            <w:tcW w:w="1701" w:type="dxa"/>
            <w:vAlign w:val="center"/>
          </w:tcPr>
          <w:p w14:paraId="1E50CDA0" w14:textId="77777777" w:rsidR="0052527E" w:rsidRPr="00EC6932" w:rsidRDefault="0052527E" w:rsidP="00E80EF1">
            <w:pPr>
              <w:jc w:val="both"/>
              <w:rPr>
                <w:sz w:val="28"/>
                <w:szCs w:val="28"/>
                <w:lang w:val="kk-KZ"/>
              </w:rPr>
            </w:pPr>
            <w:r w:rsidRPr="00EC6932">
              <w:rPr>
                <w:sz w:val="28"/>
                <w:szCs w:val="28"/>
              </w:rPr>
              <w:t>0.398</w:t>
            </w:r>
          </w:p>
        </w:tc>
        <w:tc>
          <w:tcPr>
            <w:tcW w:w="1276" w:type="dxa"/>
            <w:vAlign w:val="center"/>
          </w:tcPr>
          <w:p w14:paraId="1CED36CA" w14:textId="77777777" w:rsidR="0052527E" w:rsidRPr="00EC6932" w:rsidRDefault="0052527E" w:rsidP="00E80EF1">
            <w:pPr>
              <w:jc w:val="both"/>
              <w:rPr>
                <w:sz w:val="28"/>
                <w:szCs w:val="28"/>
                <w:lang w:val="kk-KZ"/>
              </w:rPr>
            </w:pPr>
            <w:r w:rsidRPr="00EC6932">
              <w:rPr>
                <w:sz w:val="28"/>
                <w:szCs w:val="28"/>
              </w:rPr>
              <w:t>0.322</w:t>
            </w:r>
          </w:p>
        </w:tc>
      </w:tr>
      <w:tr w:rsidR="0052527E" w:rsidRPr="00EC6932" w14:paraId="7409208F" w14:textId="77777777" w:rsidTr="005639CC">
        <w:tc>
          <w:tcPr>
            <w:tcW w:w="1120" w:type="dxa"/>
            <w:vAlign w:val="center"/>
          </w:tcPr>
          <w:p w14:paraId="7BD6E62B" w14:textId="77777777" w:rsidR="0052527E" w:rsidRPr="00EC6932" w:rsidRDefault="0052527E" w:rsidP="00E80EF1">
            <w:pPr>
              <w:jc w:val="both"/>
              <w:rPr>
                <w:sz w:val="28"/>
                <w:szCs w:val="28"/>
              </w:rPr>
            </w:pPr>
            <w:r w:rsidRPr="00EC6932">
              <w:rPr>
                <w:sz w:val="28"/>
                <w:szCs w:val="28"/>
              </w:rPr>
              <w:t>2022</w:t>
            </w:r>
          </w:p>
          <w:p w14:paraId="7E48F867" w14:textId="77777777" w:rsidR="0052527E" w:rsidRPr="00EC6932" w:rsidRDefault="0052527E" w:rsidP="00E80EF1">
            <w:pPr>
              <w:jc w:val="both"/>
              <w:rPr>
                <w:sz w:val="28"/>
                <w:szCs w:val="28"/>
              </w:rPr>
            </w:pPr>
          </w:p>
        </w:tc>
        <w:tc>
          <w:tcPr>
            <w:tcW w:w="1346" w:type="dxa"/>
            <w:vAlign w:val="center"/>
          </w:tcPr>
          <w:p w14:paraId="506E8020" w14:textId="77777777" w:rsidR="0052527E" w:rsidRPr="00EC6932" w:rsidRDefault="0052527E" w:rsidP="00E80EF1">
            <w:pPr>
              <w:jc w:val="both"/>
              <w:rPr>
                <w:sz w:val="28"/>
                <w:szCs w:val="28"/>
                <w:lang w:val="kk-KZ"/>
              </w:rPr>
            </w:pPr>
            <w:r w:rsidRPr="00EC6932">
              <w:rPr>
                <w:sz w:val="28"/>
                <w:szCs w:val="28"/>
              </w:rPr>
              <w:t>5.087</w:t>
            </w:r>
          </w:p>
        </w:tc>
        <w:tc>
          <w:tcPr>
            <w:tcW w:w="1498" w:type="dxa"/>
            <w:vAlign w:val="center"/>
          </w:tcPr>
          <w:p w14:paraId="3A363D71" w14:textId="77777777" w:rsidR="0052527E" w:rsidRPr="00EC6932" w:rsidRDefault="0052527E" w:rsidP="00E80EF1">
            <w:pPr>
              <w:jc w:val="both"/>
              <w:rPr>
                <w:sz w:val="28"/>
                <w:szCs w:val="28"/>
                <w:lang w:val="kk-KZ"/>
              </w:rPr>
            </w:pPr>
            <w:r w:rsidRPr="00EC6932">
              <w:rPr>
                <w:sz w:val="28"/>
                <w:szCs w:val="28"/>
              </w:rPr>
              <w:t>3.802</w:t>
            </w:r>
          </w:p>
        </w:tc>
        <w:tc>
          <w:tcPr>
            <w:tcW w:w="2325" w:type="dxa"/>
            <w:vAlign w:val="center"/>
          </w:tcPr>
          <w:p w14:paraId="4DDFEE84" w14:textId="77777777" w:rsidR="0052527E" w:rsidRPr="00EC6932" w:rsidRDefault="0052527E" w:rsidP="00E80EF1">
            <w:pPr>
              <w:jc w:val="both"/>
              <w:rPr>
                <w:sz w:val="28"/>
                <w:szCs w:val="28"/>
                <w:lang w:val="kk-KZ"/>
              </w:rPr>
            </w:pPr>
            <w:r w:rsidRPr="00EC6932">
              <w:rPr>
                <w:sz w:val="28"/>
                <w:szCs w:val="28"/>
              </w:rPr>
              <w:t>0.251 (6.6%)</w:t>
            </w:r>
          </w:p>
        </w:tc>
        <w:tc>
          <w:tcPr>
            <w:tcW w:w="2034" w:type="dxa"/>
            <w:vAlign w:val="center"/>
          </w:tcPr>
          <w:p w14:paraId="22CE2F52" w14:textId="77777777" w:rsidR="0052527E" w:rsidRPr="00EC6932" w:rsidRDefault="0052527E" w:rsidP="00E80EF1">
            <w:pPr>
              <w:jc w:val="both"/>
              <w:rPr>
                <w:sz w:val="28"/>
                <w:szCs w:val="28"/>
                <w:lang w:val="kk-KZ"/>
              </w:rPr>
            </w:pPr>
            <w:r w:rsidRPr="00EC6932">
              <w:rPr>
                <w:sz w:val="28"/>
                <w:szCs w:val="28"/>
              </w:rPr>
              <w:t>4.543</w:t>
            </w:r>
          </w:p>
        </w:tc>
        <w:tc>
          <w:tcPr>
            <w:tcW w:w="1796" w:type="dxa"/>
            <w:vAlign w:val="center"/>
          </w:tcPr>
          <w:p w14:paraId="5AFA2FCF" w14:textId="77777777" w:rsidR="0052527E" w:rsidRPr="00EC6932" w:rsidRDefault="0052527E" w:rsidP="00E80EF1">
            <w:pPr>
              <w:jc w:val="both"/>
              <w:rPr>
                <w:sz w:val="28"/>
                <w:szCs w:val="28"/>
                <w:lang w:val="kk-KZ"/>
              </w:rPr>
            </w:pPr>
            <w:r w:rsidRPr="00EC6932">
              <w:rPr>
                <w:sz w:val="28"/>
                <w:szCs w:val="28"/>
              </w:rPr>
              <w:t>3.700</w:t>
            </w:r>
          </w:p>
        </w:tc>
        <w:tc>
          <w:tcPr>
            <w:tcW w:w="1843" w:type="dxa"/>
            <w:vAlign w:val="center"/>
          </w:tcPr>
          <w:p w14:paraId="4B08FBEE" w14:textId="77777777" w:rsidR="0052527E" w:rsidRPr="00EC6932" w:rsidRDefault="0052527E" w:rsidP="00E80EF1">
            <w:pPr>
              <w:jc w:val="both"/>
              <w:rPr>
                <w:sz w:val="28"/>
                <w:szCs w:val="28"/>
                <w:lang w:val="kk-KZ"/>
              </w:rPr>
            </w:pPr>
            <w:r w:rsidRPr="00EC6932">
              <w:rPr>
                <w:sz w:val="28"/>
                <w:szCs w:val="28"/>
              </w:rPr>
              <w:t>0.484</w:t>
            </w:r>
          </w:p>
        </w:tc>
        <w:tc>
          <w:tcPr>
            <w:tcW w:w="1701" w:type="dxa"/>
            <w:vAlign w:val="center"/>
          </w:tcPr>
          <w:p w14:paraId="32B5AA3C" w14:textId="77777777" w:rsidR="0052527E" w:rsidRPr="00EC6932" w:rsidRDefault="0052527E" w:rsidP="00E80EF1">
            <w:pPr>
              <w:jc w:val="both"/>
              <w:rPr>
                <w:sz w:val="28"/>
                <w:szCs w:val="28"/>
                <w:lang w:val="kk-KZ"/>
              </w:rPr>
            </w:pPr>
            <w:r w:rsidRPr="00EC6932">
              <w:rPr>
                <w:sz w:val="28"/>
                <w:szCs w:val="28"/>
              </w:rPr>
              <w:t>0.544</w:t>
            </w:r>
          </w:p>
        </w:tc>
        <w:tc>
          <w:tcPr>
            <w:tcW w:w="1276" w:type="dxa"/>
            <w:vAlign w:val="center"/>
          </w:tcPr>
          <w:p w14:paraId="7E50924A" w14:textId="77777777" w:rsidR="0052527E" w:rsidRPr="00EC6932" w:rsidRDefault="0052527E" w:rsidP="00E80EF1">
            <w:pPr>
              <w:jc w:val="both"/>
              <w:rPr>
                <w:sz w:val="28"/>
                <w:szCs w:val="28"/>
                <w:lang w:val="kk-KZ"/>
              </w:rPr>
            </w:pPr>
            <w:r w:rsidRPr="00EC6932">
              <w:rPr>
                <w:sz w:val="28"/>
                <w:szCs w:val="28"/>
              </w:rPr>
              <w:t>0.716</w:t>
            </w:r>
          </w:p>
        </w:tc>
      </w:tr>
      <w:tr w:rsidR="0052527E" w:rsidRPr="00EC6932" w14:paraId="3A5D70F1" w14:textId="77777777" w:rsidTr="005639CC">
        <w:tc>
          <w:tcPr>
            <w:tcW w:w="1120" w:type="dxa"/>
            <w:vAlign w:val="center"/>
          </w:tcPr>
          <w:p w14:paraId="1D32FB92" w14:textId="77777777" w:rsidR="0052527E" w:rsidRPr="00EC6932" w:rsidRDefault="0052527E" w:rsidP="00E80EF1">
            <w:pPr>
              <w:jc w:val="both"/>
              <w:rPr>
                <w:sz w:val="28"/>
                <w:szCs w:val="28"/>
              </w:rPr>
            </w:pPr>
            <w:r w:rsidRPr="00EC6932">
              <w:rPr>
                <w:sz w:val="28"/>
                <w:szCs w:val="28"/>
              </w:rPr>
              <w:t>2023</w:t>
            </w:r>
          </w:p>
          <w:p w14:paraId="47E9DFFD" w14:textId="77777777" w:rsidR="0052527E" w:rsidRPr="00EC6932" w:rsidRDefault="0052527E" w:rsidP="00E80EF1">
            <w:pPr>
              <w:jc w:val="both"/>
              <w:rPr>
                <w:sz w:val="28"/>
                <w:szCs w:val="28"/>
              </w:rPr>
            </w:pPr>
          </w:p>
        </w:tc>
        <w:tc>
          <w:tcPr>
            <w:tcW w:w="1346" w:type="dxa"/>
            <w:vAlign w:val="center"/>
          </w:tcPr>
          <w:p w14:paraId="7242BF7A" w14:textId="77777777" w:rsidR="0052527E" w:rsidRPr="00EC6932" w:rsidRDefault="0052527E" w:rsidP="00E80EF1">
            <w:pPr>
              <w:jc w:val="both"/>
              <w:rPr>
                <w:sz w:val="28"/>
                <w:szCs w:val="28"/>
                <w:lang w:val="kk-KZ"/>
              </w:rPr>
            </w:pPr>
            <w:r w:rsidRPr="00EC6932">
              <w:rPr>
                <w:sz w:val="28"/>
                <w:szCs w:val="28"/>
              </w:rPr>
              <w:t>6.689</w:t>
            </w:r>
          </w:p>
        </w:tc>
        <w:tc>
          <w:tcPr>
            <w:tcW w:w="1498" w:type="dxa"/>
            <w:vAlign w:val="center"/>
          </w:tcPr>
          <w:p w14:paraId="05B8B1F8" w14:textId="77777777" w:rsidR="0052527E" w:rsidRPr="00EC6932" w:rsidRDefault="0052527E" w:rsidP="00E80EF1">
            <w:pPr>
              <w:jc w:val="both"/>
              <w:rPr>
                <w:sz w:val="28"/>
                <w:szCs w:val="28"/>
                <w:lang w:val="kk-KZ"/>
              </w:rPr>
            </w:pPr>
            <w:r w:rsidRPr="00EC6932">
              <w:rPr>
                <w:sz w:val="28"/>
                <w:szCs w:val="28"/>
              </w:rPr>
              <w:t>4.546</w:t>
            </w:r>
          </w:p>
        </w:tc>
        <w:tc>
          <w:tcPr>
            <w:tcW w:w="2325" w:type="dxa"/>
            <w:vAlign w:val="center"/>
          </w:tcPr>
          <w:p w14:paraId="19903A4F" w14:textId="77777777" w:rsidR="0052527E" w:rsidRPr="00EC6932" w:rsidRDefault="0052527E" w:rsidP="00E80EF1">
            <w:pPr>
              <w:jc w:val="both"/>
              <w:rPr>
                <w:sz w:val="28"/>
                <w:szCs w:val="28"/>
                <w:lang w:val="kk-KZ"/>
              </w:rPr>
            </w:pPr>
            <w:r w:rsidRPr="00EC6932">
              <w:rPr>
                <w:sz w:val="28"/>
                <w:szCs w:val="28"/>
              </w:rPr>
              <w:t>0.133 (2.9%)</w:t>
            </w:r>
          </w:p>
        </w:tc>
        <w:tc>
          <w:tcPr>
            <w:tcW w:w="2034" w:type="dxa"/>
            <w:vAlign w:val="center"/>
          </w:tcPr>
          <w:p w14:paraId="4D19998D" w14:textId="77777777" w:rsidR="0052527E" w:rsidRPr="00EC6932" w:rsidRDefault="0052527E" w:rsidP="00E80EF1">
            <w:pPr>
              <w:jc w:val="both"/>
              <w:rPr>
                <w:sz w:val="28"/>
                <w:szCs w:val="28"/>
                <w:lang w:val="kk-KZ"/>
              </w:rPr>
            </w:pPr>
            <w:r w:rsidRPr="00EC6932">
              <w:rPr>
                <w:sz w:val="28"/>
                <w:szCs w:val="28"/>
              </w:rPr>
              <w:t>5.933</w:t>
            </w:r>
          </w:p>
        </w:tc>
        <w:tc>
          <w:tcPr>
            <w:tcW w:w="1796" w:type="dxa"/>
            <w:vAlign w:val="center"/>
          </w:tcPr>
          <w:p w14:paraId="6A24A08B" w14:textId="77777777" w:rsidR="0052527E" w:rsidRPr="00EC6932" w:rsidRDefault="0052527E" w:rsidP="00E80EF1">
            <w:pPr>
              <w:jc w:val="both"/>
              <w:rPr>
                <w:sz w:val="28"/>
                <w:szCs w:val="28"/>
                <w:lang w:val="kk-KZ"/>
              </w:rPr>
            </w:pPr>
            <w:r w:rsidRPr="00EC6932">
              <w:rPr>
                <w:sz w:val="28"/>
                <w:szCs w:val="28"/>
              </w:rPr>
              <w:t>5.052</w:t>
            </w:r>
          </w:p>
        </w:tc>
        <w:tc>
          <w:tcPr>
            <w:tcW w:w="1843" w:type="dxa"/>
            <w:vAlign w:val="center"/>
          </w:tcPr>
          <w:p w14:paraId="1A2FEB09" w14:textId="77777777" w:rsidR="0052527E" w:rsidRPr="00EC6932" w:rsidRDefault="0052527E" w:rsidP="00E80EF1">
            <w:pPr>
              <w:jc w:val="both"/>
              <w:rPr>
                <w:sz w:val="28"/>
                <w:szCs w:val="28"/>
                <w:lang w:val="kk-KZ"/>
              </w:rPr>
            </w:pPr>
            <w:r w:rsidRPr="00EC6932">
              <w:rPr>
                <w:sz w:val="28"/>
                <w:szCs w:val="28"/>
              </w:rPr>
              <w:t>0.519</w:t>
            </w:r>
          </w:p>
        </w:tc>
        <w:tc>
          <w:tcPr>
            <w:tcW w:w="1701" w:type="dxa"/>
            <w:vAlign w:val="center"/>
          </w:tcPr>
          <w:p w14:paraId="3B587962" w14:textId="77777777" w:rsidR="0052527E" w:rsidRPr="00EC6932" w:rsidRDefault="0052527E" w:rsidP="00E80EF1">
            <w:pPr>
              <w:jc w:val="both"/>
              <w:rPr>
                <w:sz w:val="28"/>
                <w:szCs w:val="28"/>
                <w:lang w:val="kk-KZ"/>
              </w:rPr>
            </w:pPr>
            <w:r w:rsidRPr="00EC6932">
              <w:rPr>
                <w:sz w:val="28"/>
                <w:szCs w:val="28"/>
              </w:rPr>
              <w:t>0.756</w:t>
            </w:r>
          </w:p>
        </w:tc>
        <w:tc>
          <w:tcPr>
            <w:tcW w:w="1276" w:type="dxa"/>
            <w:vAlign w:val="center"/>
          </w:tcPr>
          <w:p w14:paraId="4C357885" w14:textId="77777777" w:rsidR="0052527E" w:rsidRPr="00EC6932" w:rsidRDefault="0052527E" w:rsidP="00E80EF1">
            <w:pPr>
              <w:jc w:val="both"/>
              <w:rPr>
                <w:sz w:val="28"/>
                <w:szCs w:val="28"/>
                <w:lang w:val="kk-KZ"/>
              </w:rPr>
            </w:pPr>
            <w:r w:rsidRPr="00EC6932">
              <w:rPr>
                <w:sz w:val="28"/>
                <w:szCs w:val="28"/>
              </w:rPr>
              <w:t>0.476</w:t>
            </w:r>
          </w:p>
        </w:tc>
      </w:tr>
      <w:tr w:rsidR="0052527E" w:rsidRPr="00EC6932" w14:paraId="58445B43" w14:textId="77777777" w:rsidTr="005639CC">
        <w:tc>
          <w:tcPr>
            <w:tcW w:w="1120" w:type="dxa"/>
            <w:vAlign w:val="center"/>
          </w:tcPr>
          <w:p w14:paraId="2DC2933C" w14:textId="77777777" w:rsidR="0052527E" w:rsidRPr="00EC6932" w:rsidRDefault="0052527E" w:rsidP="00E80EF1">
            <w:pPr>
              <w:jc w:val="both"/>
              <w:rPr>
                <w:sz w:val="28"/>
                <w:szCs w:val="28"/>
              </w:rPr>
            </w:pPr>
            <w:r w:rsidRPr="00EC6932">
              <w:rPr>
                <w:sz w:val="28"/>
                <w:szCs w:val="28"/>
              </w:rPr>
              <w:t>2024</w:t>
            </w:r>
          </w:p>
          <w:p w14:paraId="1C973BCB" w14:textId="77777777" w:rsidR="0052527E" w:rsidRPr="00EC6932" w:rsidRDefault="0052527E" w:rsidP="00E80EF1">
            <w:pPr>
              <w:jc w:val="both"/>
              <w:rPr>
                <w:sz w:val="28"/>
                <w:szCs w:val="28"/>
              </w:rPr>
            </w:pPr>
          </w:p>
        </w:tc>
        <w:tc>
          <w:tcPr>
            <w:tcW w:w="1346" w:type="dxa"/>
            <w:vAlign w:val="center"/>
          </w:tcPr>
          <w:p w14:paraId="70DD89CC" w14:textId="77777777" w:rsidR="0052527E" w:rsidRPr="00EC6932" w:rsidRDefault="0052527E" w:rsidP="00E80EF1">
            <w:pPr>
              <w:jc w:val="both"/>
              <w:rPr>
                <w:sz w:val="28"/>
                <w:szCs w:val="28"/>
                <w:lang w:val="kk-KZ"/>
              </w:rPr>
            </w:pPr>
            <w:r w:rsidRPr="00EC6932">
              <w:rPr>
                <w:sz w:val="28"/>
                <w:szCs w:val="28"/>
              </w:rPr>
              <w:t>8.190</w:t>
            </w:r>
          </w:p>
        </w:tc>
        <w:tc>
          <w:tcPr>
            <w:tcW w:w="1498" w:type="dxa"/>
            <w:vAlign w:val="center"/>
          </w:tcPr>
          <w:p w14:paraId="7DFC5A01" w14:textId="77777777" w:rsidR="0052527E" w:rsidRPr="00EC6932" w:rsidRDefault="0052527E" w:rsidP="00E80EF1">
            <w:pPr>
              <w:jc w:val="both"/>
              <w:rPr>
                <w:sz w:val="28"/>
                <w:szCs w:val="28"/>
                <w:lang w:val="kk-KZ"/>
              </w:rPr>
            </w:pPr>
            <w:r w:rsidRPr="00EC6932">
              <w:rPr>
                <w:sz w:val="28"/>
                <w:szCs w:val="28"/>
              </w:rPr>
              <w:t>6.047</w:t>
            </w:r>
          </w:p>
        </w:tc>
        <w:tc>
          <w:tcPr>
            <w:tcW w:w="2325" w:type="dxa"/>
            <w:vAlign w:val="center"/>
          </w:tcPr>
          <w:p w14:paraId="5515E527" w14:textId="77777777" w:rsidR="0052527E" w:rsidRPr="00EC6932" w:rsidRDefault="0052527E" w:rsidP="00E80EF1">
            <w:pPr>
              <w:jc w:val="both"/>
              <w:rPr>
                <w:sz w:val="28"/>
                <w:szCs w:val="28"/>
                <w:lang w:val="kk-KZ"/>
              </w:rPr>
            </w:pPr>
            <w:r w:rsidRPr="00EC6932">
              <w:rPr>
                <w:sz w:val="28"/>
                <w:szCs w:val="28"/>
              </w:rPr>
              <w:t>0.208 (3.5%)</w:t>
            </w:r>
          </w:p>
        </w:tc>
        <w:tc>
          <w:tcPr>
            <w:tcW w:w="2034" w:type="dxa"/>
            <w:vAlign w:val="center"/>
          </w:tcPr>
          <w:p w14:paraId="4404EEB2" w14:textId="77777777" w:rsidR="0052527E" w:rsidRPr="00EC6932" w:rsidRDefault="0052527E" w:rsidP="00E80EF1">
            <w:pPr>
              <w:jc w:val="both"/>
              <w:rPr>
                <w:sz w:val="28"/>
                <w:szCs w:val="28"/>
                <w:lang w:val="kk-KZ"/>
              </w:rPr>
            </w:pPr>
            <w:r w:rsidRPr="00EC6932">
              <w:rPr>
                <w:sz w:val="28"/>
                <w:szCs w:val="28"/>
              </w:rPr>
              <w:t>7.162</w:t>
            </w:r>
          </w:p>
        </w:tc>
        <w:tc>
          <w:tcPr>
            <w:tcW w:w="1796" w:type="dxa"/>
            <w:vAlign w:val="center"/>
          </w:tcPr>
          <w:p w14:paraId="0C46013A" w14:textId="77777777" w:rsidR="0052527E" w:rsidRPr="00EC6932" w:rsidRDefault="0052527E" w:rsidP="00E80EF1">
            <w:pPr>
              <w:jc w:val="both"/>
              <w:rPr>
                <w:sz w:val="28"/>
                <w:szCs w:val="28"/>
                <w:lang w:val="kk-KZ"/>
              </w:rPr>
            </w:pPr>
            <w:r w:rsidRPr="00EC6932">
              <w:rPr>
                <w:sz w:val="28"/>
                <w:szCs w:val="28"/>
              </w:rPr>
              <w:t>6.146</w:t>
            </w:r>
          </w:p>
        </w:tc>
        <w:tc>
          <w:tcPr>
            <w:tcW w:w="1843" w:type="dxa"/>
            <w:vAlign w:val="center"/>
          </w:tcPr>
          <w:p w14:paraId="74A9CA62" w14:textId="77777777" w:rsidR="0052527E" w:rsidRPr="00EC6932" w:rsidRDefault="0052527E" w:rsidP="00E80EF1">
            <w:pPr>
              <w:jc w:val="both"/>
              <w:rPr>
                <w:sz w:val="28"/>
                <w:szCs w:val="28"/>
                <w:lang w:val="kk-KZ"/>
              </w:rPr>
            </w:pPr>
            <w:r w:rsidRPr="00EC6932">
              <w:rPr>
                <w:sz w:val="28"/>
                <w:szCs w:val="28"/>
              </w:rPr>
              <w:t>0.656</w:t>
            </w:r>
          </w:p>
        </w:tc>
        <w:tc>
          <w:tcPr>
            <w:tcW w:w="1701" w:type="dxa"/>
            <w:vAlign w:val="center"/>
          </w:tcPr>
          <w:p w14:paraId="30C61A46" w14:textId="77777777" w:rsidR="0052527E" w:rsidRPr="00EC6932" w:rsidRDefault="0052527E" w:rsidP="00E80EF1">
            <w:pPr>
              <w:jc w:val="both"/>
              <w:rPr>
                <w:sz w:val="28"/>
                <w:szCs w:val="28"/>
                <w:lang w:val="kk-KZ"/>
              </w:rPr>
            </w:pPr>
            <w:r w:rsidRPr="00EC6932">
              <w:rPr>
                <w:sz w:val="28"/>
                <w:szCs w:val="28"/>
              </w:rPr>
              <w:t>1.028</w:t>
            </w:r>
          </w:p>
        </w:tc>
        <w:tc>
          <w:tcPr>
            <w:tcW w:w="1276" w:type="dxa"/>
            <w:vAlign w:val="center"/>
          </w:tcPr>
          <w:p w14:paraId="3AEAAEE5" w14:textId="77777777" w:rsidR="0052527E" w:rsidRPr="00EC6932" w:rsidRDefault="0052527E" w:rsidP="00E80EF1">
            <w:pPr>
              <w:jc w:val="both"/>
              <w:rPr>
                <w:sz w:val="28"/>
                <w:szCs w:val="28"/>
                <w:lang w:val="kk-KZ"/>
              </w:rPr>
            </w:pPr>
            <w:r w:rsidRPr="00EC6932">
              <w:rPr>
                <w:sz w:val="28"/>
                <w:szCs w:val="28"/>
                <w:lang w:val="kk-KZ"/>
              </w:rPr>
              <w:t>0.530</w:t>
            </w:r>
          </w:p>
        </w:tc>
      </w:tr>
      <w:tr w:rsidR="0052527E" w:rsidRPr="00EC6932" w14:paraId="483D1F85" w14:textId="77777777" w:rsidTr="005639CC">
        <w:tc>
          <w:tcPr>
            <w:tcW w:w="1120" w:type="dxa"/>
            <w:vAlign w:val="center"/>
          </w:tcPr>
          <w:p w14:paraId="516DEB89" w14:textId="77777777" w:rsidR="0052527E" w:rsidRPr="00EC6932" w:rsidRDefault="0052527E" w:rsidP="00E80EF1">
            <w:pPr>
              <w:jc w:val="both"/>
              <w:rPr>
                <w:sz w:val="28"/>
                <w:szCs w:val="28"/>
                <w:lang w:val="kk-KZ"/>
              </w:rPr>
            </w:pPr>
            <w:r w:rsidRPr="00EC6932">
              <w:rPr>
                <w:sz w:val="28"/>
                <w:szCs w:val="28"/>
              </w:rPr>
              <w:t>2025</w:t>
            </w:r>
            <w:r w:rsidRPr="00EC6932">
              <w:rPr>
                <w:sz w:val="28"/>
                <w:szCs w:val="28"/>
                <w:lang w:val="kk-KZ"/>
              </w:rPr>
              <w:t>*</w:t>
            </w:r>
          </w:p>
        </w:tc>
        <w:tc>
          <w:tcPr>
            <w:tcW w:w="1346" w:type="dxa"/>
            <w:vAlign w:val="center"/>
          </w:tcPr>
          <w:p w14:paraId="56F54124" w14:textId="77777777" w:rsidR="0052527E" w:rsidRPr="00EC6932" w:rsidRDefault="0052527E" w:rsidP="00E80EF1">
            <w:pPr>
              <w:jc w:val="both"/>
              <w:rPr>
                <w:sz w:val="28"/>
                <w:szCs w:val="28"/>
                <w:lang w:val="kk-KZ"/>
              </w:rPr>
            </w:pPr>
            <w:r w:rsidRPr="00EC6932">
              <w:rPr>
                <w:sz w:val="28"/>
                <w:szCs w:val="28"/>
              </w:rPr>
              <w:t>8.088</w:t>
            </w:r>
          </w:p>
        </w:tc>
        <w:tc>
          <w:tcPr>
            <w:tcW w:w="1498" w:type="dxa"/>
            <w:vAlign w:val="center"/>
          </w:tcPr>
          <w:p w14:paraId="19D0F6D2" w14:textId="77777777" w:rsidR="0052527E" w:rsidRPr="00EC6932" w:rsidRDefault="0052527E" w:rsidP="00E80EF1">
            <w:pPr>
              <w:jc w:val="both"/>
              <w:rPr>
                <w:sz w:val="28"/>
                <w:szCs w:val="28"/>
                <w:lang w:val="kk-KZ"/>
              </w:rPr>
            </w:pPr>
            <w:r w:rsidRPr="00EC6932">
              <w:rPr>
                <w:sz w:val="28"/>
                <w:szCs w:val="28"/>
              </w:rPr>
              <w:t>7.399</w:t>
            </w:r>
          </w:p>
        </w:tc>
        <w:tc>
          <w:tcPr>
            <w:tcW w:w="2325" w:type="dxa"/>
            <w:vAlign w:val="center"/>
          </w:tcPr>
          <w:p w14:paraId="00999515" w14:textId="77777777" w:rsidR="0052527E" w:rsidRPr="00EC6932" w:rsidRDefault="0052527E" w:rsidP="00E80EF1">
            <w:pPr>
              <w:jc w:val="both"/>
              <w:rPr>
                <w:sz w:val="28"/>
                <w:szCs w:val="28"/>
                <w:lang w:val="kk-KZ"/>
              </w:rPr>
            </w:pPr>
            <w:r w:rsidRPr="00EC6932">
              <w:rPr>
                <w:sz w:val="28"/>
                <w:szCs w:val="28"/>
              </w:rPr>
              <w:t>0.215 (2.9%)</w:t>
            </w:r>
          </w:p>
        </w:tc>
        <w:tc>
          <w:tcPr>
            <w:tcW w:w="2034" w:type="dxa"/>
            <w:vAlign w:val="center"/>
          </w:tcPr>
          <w:p w14:paraId="1EF90259" w14:textId="77777777" w:rsidR="0052527E" w:rsidRPr="00EC6932" w:rsidRDefault="0052527E" w:rsidP="00E80EF1">
            <w:pPr>
              <w:jc w:val="both"/>
              <w:rPr>
                <w:sz w:val="28"/>
                <w:szCs w:val="28"/>
                <w:lang w:val="kk-KZ"/>
              </w:rPr>
            </w:pPr>
            <w:r w:rsidRPr="00EC6932">
              <w:rPr>
                <w:sz w:val="28"/>
                <w:szCs w:val="28"/>
              </w:rPr>
              <w:t>7.551</w:t>
            </w:r>
          </w:p>
        </w:tc>
        <w:tc>
          <w:tcPr>
            <w:tcW w:w="1796" w:type="dxa"/>
            <w:vAlign w:val="center"/>
          </w:tcPr>
          <w:p w14:paraId="51DBE141" w14:textId="77777777" w:rsidR="0052527E" w:rsidRPr="00EC6932" w:rsidRDefault="0052527E" w:rsidP="00E80EF1">
            <w:pPr>
              <w:jc w:val="both"/>
              <w:rPr>
                <w:sz w:val="28"/>
                <w:szCs w:val="28"/>
                <w:lang w:val="kk-KZ"/>
              </w:rPr>
            </w:pPr>
            <w:r w:rsidRPr="00EC6932">
              <w:rPr>
                <w:sz w:val="28"/>
                <w:szCs w:val="28"/>
              </w:rPr>
              <w:t>6.612</w:t>
            </w:r>
          </w:p>
        </w:tc>
        <w:tc>
          <w:tcPr>
            <w:tcW w:w="1843" w:type="dxa"/>
            <w:vAlign w:val="center"/>
          </w:tcPr>
          <w:p w14:paraId="7B5D668B" w14:textId="77777777" w:rsidR="0052527E" w:rsidRPr="00EC6932" w:rsidRDefault="0052527E" w:rsidP="00E80EF1">
            <w:pPr>
              <w:jc w:val="both"/>
              <w:rPr>
                <w:sz w:val="28"/>
                <w:szCs w:val="28"/>
                <w:lang w:val="kk-KZ"/>
              </w:rPr>
            </w:pPr>
            <w:r w:rsidRPr="00EC6932">
              <w:rPr>
                <w:sz w:val="28"/>
                <w:szCs w:val="28"/>
              </w:rPr>
              <w:t>0.391</w:t>
            </w:r>
          </w:p>
        </w:tc>
        <w:tc>
          <w:tcPr>
            <w:tcW w:w="1701" w:type="dxa"/>
            <w:vAlign w:val="center"/>
          </w:tcPr>
          <w:p w14:paraId="4933E89E" w14:textId="77777777" w:rsidR="0052527E" w:rsidRPr="00EC6932" w:rsidRDefault="0052527E" w:rsidP="00E80EF1">
            <w:pPr>
              <w:jc w:val="both"/>
              <w:rPr>
                <w:sz w:val="28"/>
                <w:szCs w:val="28"/>
                <w:lang w:val="kk-KZ"/>
              </w:rPr>
            </w:pPr>
            <w:r w:rsidRPr="00EC6932">
              <w:rPr>
                <w:sz w:val="28"/>
                <w:szCs w:val="28"/>
              </w:rPr>
              <w:t>1.258</w:t>
            </w:r>
          </w:p>
        </w:tc>
        <w:tc>
          <w:tcPr>
            <w:tcW w:w="1276" w:type="dxa"/>
            <w:vAlign w:val="center"/>
          </w:tcPr>
          <w:p w14:paraId="676FD4A1" w14:textId="77777777" w:rsidR="0052527E" w:rsidRPr="00EC6932" w:rsidRDefault="0052527E" w:rsidP="00E80EF1">
            <w:pPr>
              <w:jc w:val="both"/>
              <w:rPr>
                <w:sz w:val="28"/>
                <w:szCs w:val="28"/>
                <w:lang w:val="kk-KZ"/>
              </w:rPr>
            </w:pPr>
            <w:r w:rsidRPr="00EC6932">
              <w:rPr>
                <w:sz w:val="28"/>
                <w:szCs w:val="28"/>
                <w:lang w:val="kk-KZ"/>
              </w:rPr>
              <w:t>0.473</w:t>
            </w:r>
          </w:p>
        </w:tc>
      </w:tr>
      <w:tr w:rsidR="0052527E" w:rsidRPr="00EC6932" w14:paraId="4E017E64" w14:textId="77777777" w:rsidTr="00E80EF1">
        <w:tc>
          <w:tcPr>
            <w:tcW w:w="14939" w:type="dxa"/>
            <w:gridSpan w:val="9"/>
            <w:vAlign w:val="center"/>
          </w:tcPr>
          <w:p w14:paraId="6BEF14E5" w14:textId="77777777" w:rsidR="0052527E" w:rsidRPr="00EC6932" w:rsidRDefault="0052527E" w:rsidP="00B61634">
            <w:pPr>
              <w:ind w:firstLine="601"/>
              <w:jc w:val="both"/>
            </w:pPr>
            <w:r w:rsidRPr="00EC6932">
              <w:rPr>
                <w:bCs/>
                <w:lang w:val="kk-KZ"/>
              </w:rPr>
              <w:t>Ескерту – ҚРҰБ сайты мәліметтерінен / *-мәліметтер 01.11.2025 жылға сәйкес келеді</w:t>
            </w:r>
          </w:p>
        </w:tc>
      </w:tr>
    </w:tbl>
    <w:p w14:paraId="2A5A9D11" w14:textId="5B5DC3FA" w:rsidR="0052527E" w:rsidRPr="00EC6932" w:rsidRDefault="0052527E" w:rsidP="0052527E">
      <w:pPr>
        <w:ind w:firstLine="567"/>
        <w:jc w:val="center"/>
        <w:rPr>
          <w:b/>
          <w:bCs/>
          <w:sz w:val="28"/>
          <w:szCs w:val="28"/>
          <w:lang w:val="kk-KZ"/>
        </w:rPr>
      </w:pPr>
      <w:r w:rsidRPr="00EC6932">
        <w:rPr>
          <w:b/>
          <w:bCs/>
          <w:sz w:val="28"/>
          <w:szCs w:val="28"/>
          <w:lang w:val="kk-KZ"/>
        </w:rPr>
        <w:t xml:space="preserve">ҚОСЫМША </w:t>
      </w:r>
      <w:r w:rsidR="005639CC" w:rsidRPr="00EC6932">
        <w:rPr>
          <w:b/>
          <w:bCs/>
          <w:sz w:val="28"/>
          <w:szCs w:val="28"/>
          <w:lang w:val="kk-KZ"/>
        </w:rPr>
        <w:t>В</w:t>
      </w:r>
    </w:p>
    <w:p w14:paraId="71486DBD" w14:textId="77777777" w:rsidR="0052527E" w:rsidRPr="00EC6932" w:rsidRDefault="0052527E" w:rsidP="0052527E">
      <w:pPr>
        <w:ind w:firstLine="567"/>
        <w:jc w:val="center"/>
        <w:rPr>
          <w:b/>
          <w:bCs/>
          <w:sz w:val="28"/>
          <w:szCs w:val="28"/>
          <w:lang w:val="kk-KZ"/>
        </w:rPr>
      </w:pPr>
    </w:p>
    <w:p w14:paraId="02A6E054" w14:textId="77777777" w:rsidR="0052527E" w:rsidRPr="00EC6932" w:rsidRDefault="0052527E" w:rsidP="00B61634">
      <w:pPr>
        <w:jc w:val="both"/>
        <w:rPr>
          <w:sz w:val="28"/>
          <w:szCs w:val="28"/>
          <w:lang w:val="kk-KZ"/>
        </w:rPr>
      </w:pPr>
      <w:r w:rsidRPr="00EC6932">
        <w:rPr>
          <w:sz w:val="28"/>
          <w:szCs w:val="28"/>
          <w:lang w:val="kk-KZ"/>
        </w:rPr>
        <w:t xml:space="preserve">Кесте В.1 – «BCC» АҚ-ның 2015-2025 жылдары бойынша негізгі көрсеткіштері </w:t>
      </w:r>
    </w:p>
    <w:p w14:paraId="56F8A2F2" w14:textId="77777777" w:rsidR="0052527E" w:rsidRPr="00EC6932" w:rsidRDefault="0052527E" w:rsidP="0052527E">
      <w:pPr>
        <w:ind w:firstLine="567"/>
        <w:jc w:val="right"/>
        <w:rPr>
          <w:sz w:val="28"/>
          <w:szCs w:val="28"/>
          <w:lang w:val="kk-KZ"/>
        </w:rPr>
      </w:pPr>
      <w:r w:rsidRPr="00EC6932">
        <w:rPr>
          <w:noProof/>
          <w:sz w:val="28"/>
          <w:szCs w:val="28"/>
          <w:lang w:val="kk-KZ"/>
        </w:rPr>
        <mc:AlternateContent>
          <mc:Choice Requires="wps">
            <w:drawing>
              <wp:anchor distT="0" distB="0" distL="114300" distR="114300" simplePos="0" relativeHeight="251699200" behindDoc="0" locked="0" layoutInCell="1" allowOverlap="1" wp14:anchorId="461B7B83" wp14:editId="275E1BBF">
                <wp:simplePos x="0" y="0"/>
                <wp:positionH relativeFrom="leftMargin">
                  <wp:posOffset>83820</wp:posOffset>
                </wp:positionH>
                <wp:positionV relativeFrom="paragraph">
                  <wp:posOffset>2011680</wp:posOffset>
                </wp:positionV>
                <wp:extent cx="525780" cy="480060"/>
                <wp:effectExtent l="0" t="0" r="26670" b="15240"/>
                <wp:wrapNone/>
                <wp:docPr id="9" name="Овал 9"/>
                <wp:cNvGraphicFramePr/>
                <a:graphic xmlns:a="http://schemas.openxmlformats.org/drawingml/2006/main">
                  <a:graphicData uri="http://schemas.microsoft.com/office/word/2010/wordprocessingShape">
                    <wps:wsp>
                      <wps:cNvSpPr/>
                      <wps:spPr>
                        <a:xfrm>
                          <a:off x="0" y="0"/>
                          <a:ext cx="525780" cy="48006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oval w14:anchorId="650B4D99" id="Овал 9" o:spid="_x0000_s1026" style="position:absolute;margin-left:6.6pt;margin-top:158.4pt;width:41.4pt;height:37.8pt;z-index:2516992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JXngIAAK0FAAAOAAAAZHJzL2Uyb0RvYy54bWysVM1u2zAMvg/YOwi6r06CZG2DOkXQIsOA&#10;oi2WDj0rshQLkEVNUuJkD7NnGHbtS+SRRsk/6dZih2I+yKJIfiI/kby43FWabIXzCkxOhycDSoTh&#10;UCizzunXh8WHM0p8YKZgGozI6V54ejl7/+6itlMxghJ0IRxBEOOntc1pGYKdZpnnpaiYPwErDCol&#10;uIoFFN06KxyrEb3S2Wgw+JjV4ArrgAvv8fS6UdJZwpdS8HAnpReB6JxibCGtLq2ruGazCzZdO2ZL&#10;xdsw2BuiqJgyeGkPdc0CIxunXkBVijvwIMMJhyoDKRUXKQfMZjj4K5tlyaxIuSA53vY0+f8Hy2+3&#10;946oIqfnlBhW4RMdfhx+HX4ensh5ZKe2fopGS3vvWsnjNqa6k66Kf0yC7BKj+55RsQuE4+FkNDk9&#10;Q945qsZn+F6J8ezobJ0PnwRUJG5yKrRW1sec2ZRtb3zAO9G6s4rHHrQqFkrrJMQ6EVfakS3DF16t&#10;hzFm9PjDSps3OSJM9MwiBU3SaRf2WkQ8bb4IidRhmqMUcCraYzCMc2HCsFGVrBBNjJMBfl2UXfgp&#10;5gQYkSVm12O3AJ1lA9JhN8m29tFVpJrvnQf/Cqxx7j3SzWBC71wpA+41AI1ZtTc39h1JDTWRpRUU&#10;eywsB03HecsXCl/4hvlwzxy2GBYFjo1wh4vUUOcU2h0lJbjvr51He6x81FJSY8vm1H/bMCco0Z8N&#10;9sT5cDyOPZ6E8eR0hIJ7rlk915hNdQVYM0McUJanbbQPuttKB9UjTpd5vBVVzHC8O6c8uE64Cs0o&#10;wfnExXyezLCvLQs3Zml5BI+sxvJ92D0yZ9syD9gft9C194tSb2yjp4H5JoBUqQ+OvLZ840xIhdPO&#10;rzh0nsvJ6jhlZ78BAAD//wMAUEsDBBQABgAIAAAAIQCT3W+63gAAAAkBAAAPAAAAZHJzL2Rvd25y&#10;ZXYueG1sTI/BTsMwEETvSPyDtUjcqNO0imiIU6FKvfRQqQEkjm68TSzitRU7bfh7lhMcZ/Zpdqba&#10;zm4QVxyj9aRguchAILXeWOoUvL/tn55BxKTJ6METKvjGCNv6/q7SpfE3OuG1SZ3gEIqlVtCnFEop&#10;Y9uj03HhAxLfLn50OrEcO2lGfeNwN8g8ywrptCX+0OuAux7br2ZyCi62+dzJIuyP42HtDyc7NR/h&#10;qNTjw/z6AiLhnP5g+K3P1aHmTmc/kYliYL3KmVSwWhY8gYFNwdvObGzyNci6kv8X1D8AAAD//wMA&#10;UEsBAi0AFAAGAAgAAAAhALaDOJL+AAAA4QEAABMAAAAAAAAAAAAAAAAAAAAAAFtDb250ZW50X1R5&#10;cGVzXS54bWxQSwECLQAUAAYACAAAACEAOP0h/9YAAACUAQAACwAAAAAAAAAAAAAAAAAvAQAAX3Jl&#10;bHMvLnJlbHNQSwECLQAUAAYACAAAACEA/1uyV54CAACtBQAADgAAAAAAAAAAAAAAAAAuAgAAZHJz&#10;L2Uyb0RvYy54bWxQSwECLQAUAAYACAAAACEAk91vut4AAAAJAQAADwAAAAAAAAAAAAAAAAD4BAAA&#10;ZHJzL2Rvd25yZXYueG1sUEsFBgAAAAAEAAQA8wAAAAMGAAAAAA==&#10;" fillcolor="white [3212]" strokecolor="white [3212]" strokeweight="2pt">
                <w10:wrap anchorx="margin"/>
              </v:oval>
            </w:pict>
          </mc:Fallback>
        </mc:AlternateContent>
      </w:r>
      <w:r w:rsidRPr="00EC6932">
        <w:rPr>
          <w:sz w:val="28"/>
          <w:szCs w:val="28"/>
          <w:lang w:val="kk-KZ"/>
        </w:rPr>
        <w:t>млрд.тг.</w:t>
      </w:r>
    </w:p>
    <w:tbl>
      <w:tblPr>
        <w:tblStyle w:val="a8"/>
        <w:tblW w:w="0" w:type="auto"/>
        <w:tblLook w:val="04A0" w:firstRow="1" w:lastRow="0" w:firstColumn="1" w:lastColumn="0" w:noHBand="0" w:noVBand="1"/>
      </w:tblPr>
      <w:tblGrid>
        <w:gridCol w:w="1120"/>
        <w:gridCol w:w="1346"/>
        <w:gridCol w:w="1640"/>
        <w:gridCol w:w="2183"/>
        <w:gridCol w:w="2034"/>
        <w:gridCol w:w="1796"/>
        <w:gridCol w:w="1843"/>
        <w:gridCol w:w="1701"/>
        <w:gridCol w:w="1276"/>
      </w:tblGrid>
      <w:tr w:rsidR="0052527E" w:rsidRPr="00EC6932" w14:paraId="0D04F96A" w14:textId="77777777" w:rsidTr="005639CC">
        <w:tc>
          <w:tcPr>
            <w:tcW w:w="1120" w:type="dxa"/>
            <w:vAlign w:val="center"/>
          </w:tcPr>
          <w:p w14:paraId="1B90131B" w14:textId="77777777" w:rsidR="0052527E" w:rsidRPr="00EC6932" w:rsidRDefault="0052527E" w:rsidP="00E80EF1">
            <w:pPr>
              <w:jc w:val="both"/>
              <w:rPr>
                <w:sz w:val="28"/>
                <w:szCs w:val="28"/>
                <w:lang w:val="kk-KZ"/>
              </w:rPr>
            </w:pPr>
            <w:r w:rsidRPr="00EC6932">
              <w:rPr>
                <w:sz w:val="28"/>
                <w:szCs w:val="28"/>
              </w:rPr>
              <w:t>Жыл</w:t>
            </w:r>
          </w:p>
        </w:tc>
        <w:tc>
          <w:tcPr>
            <w:tcW w:w="1346" w:type="dxa"/>
            <w:vAlign w:val="center"/>
          </w:tcPr>
          <w:p w14:paraId="0139C097" w14:textId="77777777" w:rsidR="0052527E" w:rsidRPr="00EC6932" w:rsidRDefault="0052527E" w:rsidP="00E80EF1">
            <w:pPr>
              <w:jc w:val="both"/>
              <w:rPr>
                <w:sz w:val="28"/>
                <w:szCs w:val="28"/>
                <w:lang w:val="kk-KZ"/>
              </w:rPr>
            </w:pPr>
            <w:r w:rsidRPr="00EC6932">
              <w:rPr>
                <w:sz w:val="28"/>
                <w:szCs w:val="28"/>
              </w:rPr>
              <w:t>Активтер</w:t>
            </w:r>
          </w:p>
        </w:tc>
        <w:tc>
          <w:tcPr>
            <w:tcW w:w="1640" w:type="dxa"/>
            <w:vAlign w:val="center"/>
          </w:tcPr>
          <w:p w14:paraId="1F9E02CD" w14:textId="77777777" w:rsidR="0052527E" w:rsidRPr="00EC6932" w:rsidRDefault="0052527E" w:rsidP="00E80EF1">
            <w:pPr>
              <w:jc w:val="both"/>
              <w:rPr>
                <w:sz w:val="28"/>
                <w:szCs w:val="28"/>
                <w:lang w:val="kk-KZ"/>
              </w:rPr>
            </w:pPr>
            <w:r w:rsidRPr="00EC6932">
              <w:rPr>
                <w:sz w:val="28"/>
                <w:szCs w:val="28"/>
              </w:rPr>
              <w:t>Ссудалық портфель</w:t>
            </w:r>
          </w:p>
        </w:tc>
        <w:tc>
          <w:tcPr>
            <w:tcW w:w="2183" w:type="dxa"/>
            <w:vAlign w:val="center"/>
          </w:tcPr>
          <w:p w14:paraId="0BDE30D1" w14:textId="3F081B2D" w:rsidR="0052527E" w:rsidRPr="00EC6932" w:rsidRDefault="0052527E" w:rsidP="00E80EF1">
            <w:pPr>
              <w:jc w:val="both"/>
              <w:rPr>
                <w:sz w:val="28"/>
                <w:szCs w:val="28"/>
                <w:lang w:val="kk-KZ"/>
              </w:rPr>
            </w:pPr>
            <w:r w:rsidRPr="00EC6932">
              <w:rPr>
                <w:sz w:val="28"/>
                <w:szCs w:val="28"/>
              </w:rPr>
              <w:t>90 күн</w:t>
            </w:r>
            <w:r w:rsidR="005639CC" w:rsidRPr="00EC6932">
              <w:rPr>
                <w:sz w:val="28"/>
                <w:szCs w:val="28"/>
                <w:lang w:val="kk-KZ"/>
              </w:rPr>
              <w:t>нен артық</w:t>
            </w:r>
            <w:r w:rsidRPr="00EC6932">
              <w:rPr>
                <w:sz w:val="28"/>
                <w:szCs w:val="28"/>
              </w:rPr>
              <w:t xml:space="preserve"> кешіктірілген қарыз</w:t>
            </w:r>
          </w:p>
        </w:tc>
        <w:tc>
          <w:tcPr>
            <w:tcW w:w="2034" w:type="dxa"/>
            <w:vAlign w:val="center"/>
          </w:tcPr>
          <w:p w14:paraId="660385B2" w14:textId="77777777" w:rsidR="0052527E" w:rsidRPr="00EC6932" w:rsidRDefault="0052527E" w:rsidP="00E80EF1">
            <w:pPr>
              <w:jc w:val="both"/>
              <w:rPr>
                <w:sz w:val="28"/>
                <w:szCs w:val="28"/>
                <w:lang w:val="kk-KZ"/>
              </w:rPr>
            </w:pPr>
            <w:r w:rsidRPr="00EC6932">
              <w:rPr>
                <w:sz w:val="28"/>
                <w:szCs w:val="28"/>
              </w:rPr>
              <w:t>Міндеттемелер</w:t>
            </w:r>
          </w:p>
        </w:tc>
        <w:tc>
          <w:tcPr>
            <w:tcW w:w="1796" w:type="dxa"/>
            <w:vAlign w:val="center"/>
          </w:tcPr>
          <w:p w14:paraId="302CF5F6" w14:textId="77777777" w:rsidR="0052527E" w:rsidRPr="00EC6932" w:rsidRDefault="0052527E" w:rsidP="00E80EF1">
            <w:pPr>
              <w:jc w:val="both"/>
              <w:rPr>
                <w:sz w:val="28"/>
                <w:szCs w:val="28"/>
                <w:lang w:val="kk-KZ"/>
              </w:rPr>
            </w:pPr>
            <w:r w:rsidRPr="00EC6932">
              <w:rPr>
                <w:sz w:val="28"/>
                <w:szCs w:val="28"/>
              </w:rPr>
              <w:t>Жеке тұлғалардың депозиттері</w:t>
            </w:r>
          </w:p>
        </w:tc>
        <w:tc>
          <w:tcPr>
            <w:tcW w:w="1843" w:type="dxa"/>
            <w:vAlign w:val="center"/>
          </w:tcPr>
          <w:p w14:paraId="47E4BCED" w14:textId="77777777" w:rsidR="0052527E" w:rsidRPr="00EC6932" w:rsidRDefault="0052527E" w:rsidP="00E80EF1">
            <w:pPr>
              <w:jc w:val="both"/>
              <w:rPr>
                <w:sz w:val="28"/>
                <w:szCs w:val="28"/>
                <w:lang w:val="kk-KZ"/>
              </w:rPr>
            </w:pPr>
            <w:r w:rsidRPr="00EC6932">
              <w:rPr>
                <w:sz w:val="28"/>
                <w:szCs w:val="28"/>
              </w:rPr>
              <w:t>Заңды тұлғалардың депозиттері</w:t>
            </w:r>
          </w:p>
        </w:tc>
        <w:tc>
          <w:tcPr>
            <w:tcW w:w="1701" w:type="dxa"/>
            <w:vAlign w:val="center"/>
          </w:tcPr>
          <w:p w14:paraId="2D30B2C8" w14:textId="77777777" w:rsidR="0052527E" w:rsidRPr="00EC6932" w:rsidRDefault="0052527E" w:rsidP="00E80EF1">
            <w:pPr>
              <w:jc w:val="both"/>
              <w:rPr>
                <w:sz w:val="28"/>
                <w:szCs w:val="28"/>
                <w:lang w:val="kk-KZ"/>
              </w:rPr>
            </w:pPr>
            <w:r w:rsidRPr="00EC6932">
              <w:rPr>
                <w:sz w:val="28"/>
                <w:szCs w:val="28"/>
              </w:rPr>
              <w:t>Меншікті капитал</w:t>
            </w:r>
          </w:p>
        </w:tc>
        <w:tc>
          <w:tcPr>
            <w:tcW w:w="1276" w:type="dxa"/>
            <w:vAlign w:val="center"/>
          </w:tcPr>
          <w:p w14:paraId="40475E99" w14:textId="77777777" w:rsidR="0052527E" w:rsidRPr="00EC6932" w:rsidRDefault="0052527E" w:rsidP="00E80EF1">
            <w:pPr>
              <w:jc w:val="both"/>
              <w:rPr>
                <w:sz w:val="28"/>
                <w:szCs w:val="28"/>
                <w:lang w:val="kk-KZ"/>
              </w:rPr>
            </w:pPr>
            <w:r w:rsidRPr="00EC6932">
              <w:rPr>
                <w:sz w:val="28"/>
                <w:szCs w:val="28"/>
              </w:rPr>
              <w:t>Таза пайда</w:t>
            </w:r>
          </w:p>
        </w:tc>
      </w:tr>
      <w:tr w:rsidR="0052527E" w:rsidRPr="00EC6932" w14:paraId="178C3ABA" w14:textId="77777777" w:rsidTr="005639CC">
        <w:tc>
          <w:tcPr>
            <w:tcW w:w="1120" w:type="dxa"/>
            <w:vAlign w:val="center"/>
          </w:tcPr>
          <w:p w14:paraId="12E10538" w14:textId="77777777" w:rsidR="0052527E" w:rsidRPr="00EC6932" w:rsidRDefault="0052527E" w:rsidP="00E80EF1">
            <w:pPr>
              <w:jc w:val="both"/>
              <w:rPr>
                <w:sz w:val="28"/>
                <w:szCs w:val="28"/>
              </w:rPr>
            </w:pPr>
            <w:r w:rsidRPr="00EC6932">
              <w:rPr>
                <w:sz w:val="28"/>
                <w:szCs w:val="28"/>
              </w:rPr>
              <w:t>2015</w:t>
            </w:r>
          </w:p>
          <w:p w14:paraId="5D91E12D" w14:textId="77777777" w:rsidR="0052527E" w:rsidRPr="00EC6932" w:rsidRDefault="0052527E" w:rsidP="00E80EF1">
            <w:pPr>
              <w:jc w:val="both"/>
              <w:rPr>
                <w:sz w:val="28"/>
                <w:szCs w:val="28"/>
              </w:rPr>
            </w:pPr>
          </w:p>
        </w:tc>
        <w:tc>
          <w:tcPr>
            <w:tcW w:w="1346" w:type="dxa"/>
            <w:vAlign w:val="center"/>
          </w:tcPr>
          <w:p w14:paraId="40785F27" w14:textId="77777777" w:rsidR="0052527E" w:rsidRPr="00EC6932" w:rsidRDefault="0052527E" w:rsidP="00E80EF1">
            <w:pPr>
              <w:jc w:val="both"/>
              <w:rPr>
                <w:sz w:val="28"/>
                <w:szCs w:val="28"/>
                <w:lang w:val="kk-KZ"/>
              </w:rPr>
            </w:pPr>
            <w:r w:rsidRPr="00EC6932">
              <w:rPr>
                <w:sz w:val="28"/>
                <w:szCs w:val="28"/>
              </w:rPr>
              <w:t>1.101</w:t>
            </w:r>
          </w:p>
        </w:tc>
        <w:tc>
          <w:tcPr>
            <w:tcW w:w="1640" w:type="dxa"/>
            <w:vAlign w:val="center"/>
          </w:tcPr>
          <w:p w14:paraId="64E732E8" w14:textId="77777777" w:rsidR="0052527E" w:rsidRPr="00EC6932" w:rsidRDefault="0052527E" w:rsidP="00E80EF1">
            <w:pPr>
              <w:jc w:val="both"/>
              <w:rPr>
                <w:sz w:val="28"/>
                <w:szCs w:val="28"/>
                <w:lang w:val="kk-KZ"/>
              </w:rPr>
            </w:pPr>
            <w:r w:rsidRPr="00EC6932">
              <w:rPr>
                <w:sz w:val="28"/>
                <w:szCs w:val="28"/>
              </w:rPr>
              <w:t>0.968</w:t>
            </w:r>
          </w:p>
        </w:tc>
        <w:tc>
          <w:tcPr>
            <w:tcW w:w="2183" w:type="dxa"/>
            <w:vAlign w:val="center"/>
          </w:tcPr>
          <w:p w14:paraId="1498E306" w14:textId="77777777" w:rsidR="0052527E" w:rsidRPr="00EC6932" w:rsidRDefault="0052527E" w:rsidP="00E80EF1">
            <w:pPr>
              <w:jc w:val="both"/>
              <w:rPr>
                <w:sz w:val="28"/>
                <w:szCs w:val="28"/>
                <w:lang w:val="kk-KZ"/>
              </w:rPr>
            </w:pPr>
            <w:r w:rsidRPr="00EC6932">
              <w:rPr>
                <w:sz w:val="28"/>
                <w:szCs w:val="28"/>
              </w:rPr>
              <w:t>0.146 (15.1%)</w:t>
            </w:r>
          </w:p>
        </w:tc>
        <w:tc>
          <w:tcPr>
            <w:tcW w:w="2034" w:type="dxa"/>
            <w:vAlign w:val="center"/>
          </w:tcPr>
          <w:p w14:paraId="484A1081" w14:textId="77777777" w:rsidR="0052527E" w:rsidRPr="00EC6932" w:rsidRDefault="0052527E" w:rsidP="00E80EF1">
            <w:pPr>
              <w:jc w:val="both"/>
              <w:rPr>
                <w:sz w:val="28"/>
                <w:szCs w:val="28"/>
                <w:lang w:val="kk-KZ"/>
              </w:rPr>
            </w:pPr>
            <w:r w:rsidRPr="00EC6932">
              <w:rPr>
                <w:sz w:val="28"/>
                <w:szCs w:val="28"/>
              </w:rPr>
              <w:t>1.013</w:t>
            </w:r>
          </w:p>
        </w:tc>
        <w:tc>
          <w:tcPr>
            <w:tcW w:w="1796" w:type="dxa"/>
            <w:vAlign w:val="center"/>
          </w:tcPr>
          <w:p w14:paraId="5C680EF6" w14:textId="77777777" w:rsidR="0052527E" w:rsidRPr="00EC6932" w:rsidRDefault="0052527E" w:rsidP="00E80EF1">
            <w:pPr>
              <w:jc w:val="both"/>
              <w:rPr>
                <w:sz w:val="28"/>
                <w:szCs w:val="28"/>
                <w:lang w:val="kk-KZ"/>
              </w:rPr>
            </w:pPr>
            <w:r w:rsidRPr="00EC6932">
              <w:rPr>
                <w:sz w:val="28"/>
                <w:szCs w:val="28"/>
              </w:rPr>
              <w:t>0.416</w:t>
            </w:r>
          </w:p>
        </w:tc>
        <w:tc>
          <w:tcPr>
            <w:tcW w:w="1843" w:type="dxa"/>
            <w:vAlign w:val="center"/>
          </w:tcPr>
          <w:p w14:paraId="1F12D500" w14:textId="77777777" w:rsidR="0052527E" w:rsidRPr="00EC6932" w:rsidRDefault="0052527E" w:rsidP="00E80EF1">
            <w:pPr>
              <w:jc w:val="both"/>
              <w:rPr>
                <w:sz w:val="28"/>
                <w:szCs w:val="28"/>
                <w:lang w:val="kk-KZ"/>
              </w:rPr>
            </w:pPr>
            <w:r w:rsidRPr="00EC6932">
              <w:rPr>
                <w:sz w:val="28"/>
                <w:szCs w:val="28"/>
              </w:rPr>
              <w:t>0.287</w:t>
            </w:r>
          </w:p>
        </w:tc>
        <w:tc>
          <w:tcPr>
            <w:tcW w:w="1701" w:type="dxa"/>
            <w:vAlign w:val="center"/>
          </w:tcPr>
          <w:p w14:paraId="30822E7A" w14:textId="77777777" w:rsidR="0052527E" w:rsidRPr="00EC6932" w:rsidRDefault="0052527E" w:rsidP="00E80EF1">
            <w:pPr>
              <w:jc w:val="both"/>
              <w:rPr>
                <w:sz w:val="28"/>
                <w:szCs w:val="28"/>
                <w:lang w:val="kk-KZ"/>
              </w:rPr>
            </w:pPr>
            <w:r w:rsidRPr="00EC6932">
              <w:rPr>
                <w:sz w:val="28"/>
                <w:szCs w:val="28"/>
              </w:rPr>
              <w:t>0.088</w:t>
            </w:r>
          </w:p>
        </w:tc>
        <w:tc>
          <w:tcPr>
            <w:tcW w:w="1276" w:type="dxa"/>
            <w:vAlign w:val="center"/>
          </w:tcPr>
          <w:p w14:paraId="0D3DD11F" w14:textId="77777777" w:rsidR="0052527E" w:rsidRPr="00EC6932" w:rsidRDefault="0052527E" w:rsidP="00E80EF1">
            <w:pPr>
              <w:jc w:val="both"/>
              <w:rPr>
                <w:sz w:val="28"/>
                <w:szCs w:val="28"/>
                <w:lang w:val="kk-KZ"/>
              </w:rPr>
            </w:pPr>
            <w:r w:rsidRPr="00EC6932">
              <w:rPr>
                <w:sz w:val="28"/>
                <w:szCs w:val="28"/>
              </w:rPr>
              <w:t>0.071</w:t>
            </w:r>
          </w:p>
        </w:tc>
      </w:tr>
      <w:tr w:rsidR="0052527E" w:rsidRPr="00EC6932" w14:paraId="347B78A0" w14:textId="77777777" w:rsidTr="005639CC">
        <w:tc>
          <w:tcPr>
            <w:tcW w:w="1120" w:type="dxa"/>
            <w:vAlign w:val="center"/>
          </w:tcPr>
          <w:p w14:paraId="79B5A857" w14:textId="77777777" w:rsidR="0052527E" w:rsidRPr="00EC6932" w:rsidRDefault="0052527E" w:rsidP="00E80EF1">
            <w:pPr>
              <w:jc w:val="both"/>
              <w:rPr>
                <w:sz w:val="28"/>
                <w:szCs w:val="28"/>
              </w:rPr>
            </w:pPr>
            <w:r w:rsidRPr="00EC6932">
              <w:rPr>
                <w:sz w:val="28"/>
                <w:szCs w:val="28"/>
              </w:rPr>
              <w:t>2016</w:t>
            </w:r>
          </w:p>
          <w:p w14:paraId="49080957" w14:textId="77777777" w:rsidR="0052527E" w:rsidRPr="00EC6932" w:rsidRDefault="0052527E" w:rsidP="00E80EF1">
            <w:pPr>
              <w:jc w:val="both"/>
              <w:rPr>
                <w:sz w:val="28"/>
                <w:szCs w:val="28"/>
              </w:rPr>
            </w:pPr>
          </w:p>
        </w:tc>
        <w:tc>
          <w:tcPr>
            <w:tcW w:w="1346" w:type="dxa"/>
            <w:vAlign w:val="center"/>
          </w:tcPr>
          <w:p w14:paraId="545B32A2" w14:textId="77777777" w:rsidR="0052527E" w:rsidRPr="00EC6932" w:rsidRDefault="0052527E" w:rsidP="00E80EF1">
            <w:pPr>
              <w:jc w:val="both"/>
              <w:rPr>
                <w:sz w:val="28"/>
                <w:szCs w:val="28"/>
                <w:lang w:val="kk-KZ"/>
              </w:rPr>
            </w:pPr>
            <w:r w:rsidRPr="00EC6932">
              <w:rPr>
                <w:sz w:val="28"/>
                <w:szCs w:val="28"/>
              </w:rPr>
              <w:t>1.142</w:t>
            </w:r>
          </w:p>
        </w:tc>
        <w:tc>
          <w:tcPr>
            <w:tcW w:w="1640" w:type="dxa"/>
            <w:vAlign w:val="center"/>
          </w:tcPr>
          <w:p w14:paraId="49B25D7F" w14:textId="77777777" w:rsidR="0052527E" w:rsidRPr="00EC6932" w:rsidRDefault="0052527E" w:rsidP="00E80EF1">
            <w:pPr>
              <w:jc w:val="both"/>
              <w:rPr>
                <w:sz w:val="28"/>
                <w:szCs w:val="28"/>
                <w:lang w:val="kk-KZ"/>
              </w:rPr>
            </w:pPr>
            <w:r w:rsidRPr="00EC6932">
              <w:rPr>
                <w:sz w:val="28"/>
                <w:szCs w:val="28"/>
              </w:rPr>
              <w:t>1.000</w:t>
            </w:r>
          </w:p>
        </w:tc>
        <w:tc>
          <w:tcPr>
            <w:tcW w:w="2183" w:type="dxa"/>
            <w:vAlign w:val="center"/>
          </w:tcPr>
          <w:p w14:paraId="5AB9B983" w14:textId="77777777" w:rsidR="0052527E" w:rsidRPr="00EC6932" w:rsidRDefault="0052527E" w:rsidP="00E80EF1">
            <w:pPr>
              <w:jc w:val="both"/>
              <w:rPr>
                <w:sz w:val="28"/>
                <w:szCs w:val="28"/>
                <w:lang w:val="kk-KZ"/>
              </w:rPr>
            </w:pPr>
            <w:r w:rsidRPr="00EC6932">
              <w:rPr>
                <w:sz w:val="28"/>
                <w:szCs w:val="28"/>
              </w:rPr>
              <w:t>0.140 (14.0%)</w:t>
            </w:r>
          </w:p>
        </w:tc>
        <w:tc>
          <w:tcPr>
            <w:tcW w:w="2034" w:type="dxa"/>
            <w:vAlign w:val="center"/>
          </w:tcPr>
          <w:p w14:paraId="220EB168" w14:textId="77777777" w:rsidR="0052527E" w:rsidRPr="00EC6932" w:rsidRDefault="0052527E" w:rsidP="00E80EF1">
            <w:pPr>
              <w:jc w:val="both"/>
              <w:rPr>
                <w:sz w:val="28"/>
                <w:szCs w:val="28"/>
                <w:lang w:val="kk-KZ"/>
              </w:rPr>
            </w:pPr>
            <w:r w:rsidRPr="00EC6932">
              <w:rPr>
                <w:sz w:val="28"/>
                <w:szCs w:val="28"/>
              </w:rPr>
              <w:t>1.050</w:t>
            </w:r>
          </w:p>
        </w:tc>
        <w:tc>
          <w:tcPr>
            <w:tcW w:w="1796" w:type="dxa"/>
            <w:vAlign w:val="center"/>
          </w:tcPr>
          <w:p w14:paraId="28B89BF4" w14:textId="77777777" w:rsidR="0052527E" w:rsidRPr="00EC6932" w:rsidRDefault="0052527E" w:rsidP="00E80EF1">
            <w:pPr>
              <w:jc w:val="both"/>
              <w:rPr>
                <w:sz w:val="28"/>
                <w:szCs w:val="28"/>
                <w:lang w:val="kk-KZ"/>
              </w:rPr>
            </w:pPr>
            <w:r w:rsidRPr="00EC6932">
              <w:rPr>
                <w:sz w:val="28"/>
                <w:szCs w:val="28"/>
              </w:rPr>
              <w:t>0.430</w:t>
            </w:r>
          </w:p>
        </w:tc>
        <w:tc>
          <w:tcPr>
            <w:tcW w:w="1843" w:type="dxa"/>
            <w:vAlign w:val="center"/>
          </w:tcPr>
          <w:p w14:paraId="4D43A9D2" w14:textId="77777777" w:rsidR="0052527E" w:rsidRPr="00EC6932" w:rsidRDefault="0052527E" w:rsidP="00E80EF1">
            <w:pPr>
              <w:jc w:val="both"/>
              <w:rPr>
                <w:sz w:val="28"/>
                <w:szCs w:val="28"/>
                <w:lang w:val="kk-KZ"/>
              </w:rPr>
            </w:pPr>
            <w:r w:rsidRPr="00EC6932">
              <w:rPr>
                <w:sz w:val="28"/>
                <w:szCs w:val="28"/>
              </w:rPr>
              <w:t>0.295</w:t>
            </w:r>
          </w:p>
        </w:tc>
        <w:tc>
          <w:tcPr>
            <w:tcW w:w="1701" w:type="dxa"/>
            <w:vAlign w:val="center"/>
          </w:tcPr>
          <w:p w14:paraId="37D6B063" w14:textId="77777777" w:rsidR="0052527E" w:rsidRPr="00EC6932" w:rsidRDefault="0052527E" w:rsidP="00E80EF1">
            <w:pPr>
              <w:jc w:val="both"/>
              <w:rPr>
                <w:sz w:val="28"/>
                <w:szCs w:val="28"/>
                <w:lang w:val="kk-KZ"/>
              </w:rPr>
            </w:pPr>
            <w:r w:rsidRPr="00EC6932">
              <w:rPr>
                <w:sz w:val="28"/>
                <w:szCs w:val="28"/>
              </w:rPr>
              <w:t>0.092</w:t>
            </w:r>
          </w:p>
        </w:tc>
        <w:tc>
          <w:tcPr>
            <w:tcW w:w="1276" w:type="dxa"/>
            <w:vAlign w:val="center"/>
          </w:tcPr>
          <w:p w14:paraId="42398A4D" w14:textId="77777777" w:rsidR="0052527E" w:rsidRPr="00EC6932" w:rsidRDefault="0052527E" w:rsidP="00E80EF1">
            <w:pPr>
              <w:jc w:val="both"/>
              <w:rPr>
                <w:sz w:val="28"/>
                <w:szCs w:val="28"/>
                <w:lang w:val="kk-KZ"/>
              </w:rPr>
            </w:pPr>
            <w:r w:rsidRPr="00EC6932">
              <w:rPr>
                <w:sz w:val="28"/>
                <w:szCs w:val="28"/>
              </w:rPr>
              <w:t>0.075</w:t>
            </w:r>
          </w:p>
        </w:tc>
      </w:tr>
      <w:tr w:rsidR="0052527E" w:rsidRPr="00EC6932" w14:paraId="328F985F" w14:textId="77777777" w:rsidTr="005639CC">
        <w:tc>
          <w:tcPr>
            <w:tcW w:w="1120" w:type="dxa"/>
            <w:vAlign w:val="center"/>
          </w:tcPr>
          <w:p w14:paraId="7FCF64FE" w14:textId="77777777" w:rsidR="0052527E" w:rsidRPr="00EC6932" w:rsidRDefault="0052527E" w:rsidP="00E80EF1">
            <w:pPr>
              <w:jc w:val="both"/>
              <w:rPr>
                <w:sz w:val="28"/>
                <w:szCs w:val="28"/>
              </w:rPr>
            </w:pPr>
            <w:r w:rsidRPr="00EC6932">
              <w:rPr>
                <w:sz w:val="28"/>
                <w:szCs w:val="28"/>
              </w:rPr>
              <w:t>2017</w:t>
            </w:r>
          </w:p>
          <w:p w14:paraId="5262606E" w14:textId="77777777" w:rsidR="0052527E" w:rsidRPr="00EC6932" w:rsidRDefault="0052527E" w:rsidP="00E80EF1">
            <w:pPr>
              <w:jc w:val="both"/>
              <w:rPr>
                <w:sz w:val="28"/>
                <w:szCs w:val="28"/>
              </w:rPr>
            </w:pPr>
          </w:p>
        </w:tc>
        <w:tc>
          <w:tcPr>
            <w:tcW w:w="1346" w:type="dxa"/>
            <w:vAlign w:val="center"/>
          </w:tcPr>
          <w:p w14:paraId="231A350E" w14:textId="77777777" w:rsidR="0052527E" w:rsidRPr="00EC6932" w:rsidRDefault="0052527E" w:rsidP="00E80EF1">
            <w:pPr>
              <w:jc w:val="both"/>
              <w:rPr>
                <w:sz w:val="28"/>
                <w:szCs w:val="28"/>
                <w:lang w:val="kk-KZ"/>
              </w:rPr>
            </w:pPr>
            <w:r w:rsidRPr="00EC6932">
              <w:rPr>
                <w:sz w:val="28"/>
                <w:szCs w:val="28"/>
              </w:rPr>
              <w:t>1.250</w:t>
            </w:r>
          </w:p>
        </w:tc>
        <w:tc>
          <w:tcPr>
            <w:tcW w:w="1640" w:type="dxa"/>
            <w:vAlign w:val="center"/>
          </w:tcPr>
          <w:p w14:paraId="3F720C70" w14:textId="77777777" w:rsidR="0052527E" w:rsidRPr="00EC6932" w:rsidRDefault="0052527E" w:rsidP="00E80EF1">
            <w:pPr>
              <w:jc w:val="both"/>
              <w:rPr>
                <w:sz w:val="28"/>
                <w:szCs w:val="28"/>
                <w:lang w:val="kk-KZ"/>
              </w:rPr>
            </w:pPr>
            <w:r w:rsidRPr="00EC6932">
              <w:rPr>
                <w:sz w:val="28"/>
                <w:szCs w:val="28"/>
              </w:rPr>
              <w:t>1.100</w:t>
            </w:r>
          </w:p>
        </w:tc>
        <w:tc>
          <w:tcPr>
            <w:tcW w:w="2183" w:type="dxa"/>
            <w:vAlign w:val="center"/>
          </w:tcPr>
          <w:p w14:paraId="155400ED" w14:textId="77777777" w:rsidR="0052527E" w:rsidRPr="00EC6932" w:rsidRDefault="0052527E" w:rsidP="00E80EF1">
            <w:pPr>
              <w:jc w:val="both"/>
              <w:rPr>
                <w:sz w:val="28"/>
                <w:szCs w:val="28"/>
                <w:lang w:val="kk-KZ"/>
              </w:rPr>
            </w:pPr>
            <w:r w:rsidRPr="00EC6932">
              <w:rPr>
                <w:sz w:val="28"/>
                <w:szCs w:val="28"/>
              </w:rPr>
              <w:t>0.130 (11.8%)</w:t>
            </w:r>
          </w:p>
        </w:tc>
        <w:tc>
          <w:tcPr>
            <w:tcW w:w="2034" w:type="dxa"/>
            <w:vAlign w:val="center"/>
          </w:tcPr>
          <w:p w14:paraId="52B44E93" w14:textId="77777777" w:rsidR="0052527E" w:rsidRPr="00EC6932" w:rsidRDefault="0052527E" w:rsidP="00E80EF1">
            <w:pPr>
              <w:jc w:val="both"/>
              <w:rPr>
                <w:sz w:val="28"/>
                <w:szCs w:val="28"/>
                <w:lang w:val="kk-KZ"/>
              </w:rPr>
            </w:pPr>
            <w:r w:rsidRPr="00EC6932">
              <w:rPr>
                <w:sz w:val="28"/>
                <w:szCs w:val="28"/>
              </w:rPr>
              <w:t>1.150</w:t>
            </w:r>
          </w:p>
        </w:tc>
        <w:tc>
          <w:tcPr>
            <w:tcW w:w="1796" w:type="dxa"/>
            <w:vAlign w:val="center"/>
          </w:tcPr>
          <w:p w14:paraId="6A374C5E" w14:textId="77777777" w:rsidR="0052527E" w:rsidRPr="00EC6932" w:rsidRDefault="0052527E" w:rsidP="00E80EF1">
            <w:pPr>
              <w:jc w:val="both"/>
              <w:rPr>
                <w:sz w:val="28"/>
                <w:szCs w:val="28"/>
                <w:lang w:val="kk-KZ"/>
              </w:rPr>
            </w:pPr>
            <w:r w:rsidRPr="00EC6932">
              <w:rPr>
                <w:sz w:val="28"/>
                <w:szCs w:val="28"/>
              </w:rPr>
              <w:t>0.480</w:t>
            </w:r>
          </w:p>
        </w:tc>
        <w:tc>
          <w:tcPr>
            <w:tcW w:w="1843" w:type="dxa"/>
            <w:vAlign w:val="center"/>
          </w:tcPr>
          <w:p w14:paraId="6679B2B9" w14:textId="77777777" w:rsidR="0052527E" w:rsidRPr="00EC6932" w:rsidRDefault="0052527E" w:rsidP="00E80EF1">
            <w:pPr>
              <w:jc w:val="both"/>
              <w:rPr>
                <w:sz w:val="28"/>
                <w:szCs w:val="28"/>
                <w:lang w:val="kk-KZ"/>
              </w:rPr>
            </w:pPr>
            <w:r w:rsidRPr="00EC6932">
              <w:rPr>
                <w:sz w:val="28"/>
                <w:szCs w:val="28"/>
              </w:rPr>
              <w:t>0.320</w:t>
            </w:r>
          </w:p>
        </w:tc>
        <w:tc>
          <w:tcPr>
            <w:tcW w:w="1701" w:type="dxa"/>
            <w:vAlign w:val="center"/>
          </w:tcPr>
          <w:p w14:paraId="65CA57B8" w14:textId="77777777" w:rsidR="0052527E" w:rsidRPr="00EC6932" w:rsidRDefault="0052527E" w:rsidP="00E80EF1">
            <w:pPr>
              <w:jc w:val="both"/>
              <w:rPr>
                <w:sz w:val="28"/>
                <w:szCs w:val="28"/>
                <w:lang w:val="kk-KZ"/>
              </w:rPr>
            </w:pPr>
            <w:r w:rsidRPr="00EC6932">
              <w:rPr>
                <w:sz w:val="28"/>
                <w:szCs w:val="28"/>
              </w:rPr>
              <w:t>0.100</w:t>
            </w:r>
          </w:p>
        </w:tc>
        <w:tc>
          <w:tcPr>
            <w:tcW w:w="1276" w:type="dxa"/>
            <w:vAlign w:val="center"/>
          </w:tcPr>
          <w:p w14:paraId="1E9418FE" w14:textId="77777777" w:rsidR="0052527E" w:rsidRPr="00EC6932" w:rsidRDefault="0052527E" w:rsidP="00E80EF1">
            <w:pPr>
              <w:jc w:val="both"/>
              <w:rPr>
                <w:sz w:val="28"/>
                <w:szCs w:val="28"/>
                <w:lang w:val="kk-KZ"/>
              </w:rPr>
            </w:pPr>
            <w:r w:rsidRPr="00EC6932">
              <w:rPr>
                <w:sz w:val="28"/>
                <w:szCs w:val="28"/>
              </w:rPr>
              <w:t>0.080</w:t>
            </w:r>
          </w:p>
        </w:tc>
      </w:tr>
      <w:tr w:rsidR="0052527E" w:rsidRPr="00EC6932" w14:paraId="216D848A" w14:textId="77777777" w:rsidTr="005639CC">
        <w:tc>
          <w:tcPr>
            <w:tcW w:w="1120" w:type="dxa"/>
            <w:vAlign w:val="center"/>
          </w:tcPr>
          <w:p w14:paraId="49D55505" w14:textId="77777777" w:rsidR="0052527E" w:rsidRPr="00EC6932" w:rsidRDefault="0052527E" w:rsidP="00E80EF1">
            <w:pPr>
              <w:jc w:val="both"/>
              <w:rPr>
                <w:sz w:val="28"/>
                <w:szCs w:val="28"/>
              </w:rPr>
            </w:pPr>
            <w:r w:rsidRPr="00EC6932">
              <w:rPr>
                <w:sz w:val="28"/>
                <w:szCs w:val="28"/>
              </w:rPr>
              <w:t>2018</w:t>
            </w:r>
          </w:p>
          <w:p w14:paraId="182B78DC" w14:textId="77777777" w:rsidR="0052527E" w:rsidRPr="00EC6932" w:rsidRDefault="0052527E" w:rsidP="00E80EF1">
            <w:pPr>
              <w:jc w:val="both"/>
              <w:rPr>
                <w:sz w:val="28"/>
                <w:szCs w:val="28"/>
              </w:rPr>
            </w:pPr>
          </w:p>
        </w:tc>
        <w:tc>
          <w:tcPr>
            <w:tcW w:w="1346" w:type="dxa"/>
            <w:vAlign w:val="center"/>
          </w:tcPr>
          <w:p w14:paraId="56C853CE" w14:textId="77777777" w:rsidR="0052527E" w:rsidRPr="00EC6932" w:rsidRDefault="0052527E" w:rsidP="00E80EF1">
            <w:pPr>
              <w:jc w:val="both"/>
              <w:rPr>
                <w:sz w:val="28"/>
                <w:szCs w:val="28"/>
                <w:lang w:val="kk-KZ"/>
              </w:rPr>
            </w:pPr>
            <w:r w:rsidRPr="00EC6932">
              <w:rPr>
                <w:sz w:val="28"/>
                <w:szCs w:val="28"/>
              </w:rPr>
              <w:t>1.510</w:t>
            </w:r>
          </w:p>
        </w:tc>
        <w:tc>
          <w:tcPr>
            <w:tcW w:w="1640" w:type="dxa"/>
            <w:vAlign w:val="center"/>
          </w:tcPr>
          <w:p w14:paraId="5E43F567" w14:textId="77777777" w:rsidR="0052527E" w:rsidRPr="00EC6932" w:rsidRDefault="0052527E" w:rsidP="00E80EF1">
            <w:pPr>
              <w:jc w:val="both"/>
              <w:rPr>
                <w:sz w:val="28"/>
                <w:szCs w:val="28"/>
                <w:lang w:val="kk-KZ"/>
              </w:rPr>
            </w:pPr>
            <w:r w:rsidRPr="00EC6932">
              <w:rPr>
                <w:sz w:val="28"/>
                <w:szCs w:val="28"/>
              </w:rPr>
              <w:t>1.033</w:t>
            </w:r>
          </w:p>
        </w:tc>
        <w:tc>
          <w:tcPr>
            <w:tcW w:w="2183" w:type="dxa"/>
            <w:vAlign w:val="center"/>
          </w:tcPr>
          <w:p w14:paraId="702A5C03" w14:textId="77777777" w:rsidR="0052527E" w:rsidRPr="00EC6932" w:rsidRDefault="0052527E" w:rsidP="00E80EF1">
            <w:pPr>
              <w:jc w:val="both"/>
              <w:rPr>
                <w:sz w:val="28"/>
                <w:szCs w:val="28"/>
                <w:lang w:val="kk-KZ"/>
              </w:rPr>
            </w:pPr>
            <w:r w:rsidRPr="00EC6932">
              <w:rPr>
                <w:sz w:val="28"/>
                <w:szCs w:val="28"/>
              </w:rPr>
              <w:t>0.082 (6.9%)</w:t>
            </w:r>
          </w:p>
        </w:tc>
        <w:tc>
          <w:tcPr>
            <w:tcW w:w="2034" w:type="dxa"/>
            <w:vAlign w:val="center"/>
          </w:tcPr>
          <w:p w14:paraId="2418D900" w14:textId="77777777" w:rsidR="0052527E" w:rsidRPr="00EC6932" w:rsidRDefault="0052527E" w:rsidP="00E80EF1">
            <w:pPr>
              <w:jc w:val="both"/>
              <w:rPr>
                <w:sz w:val="28"/>
                <w:szCs w:val="28"/>
                <w:lang w:val="kk-KZ"/>
              </w:rPr>
            </w:pPr>
            <w:r w:rsidRPr="00EC6932">
              <w:rPr>
                <w:sz w:val="28"/>
                <w:szCs w:val="28"/>
              </w:rPr>
              <w:t>1.403</w:t>
            </w:r>
          </w:p>
        </w:tc>
        <w:tc>
          <w:tcPr>
            <w:tcW w:w="1796" w:type="dxa"/>
            <w:vAlign w:val="center"/>
          </w:tcPr>
          <w:p w14:paraId="68499CDB" w14:textId="77777777" w:rsidR="0052527E" w:rsidRPr="00EC6932" w:rsidRDefault="0052527E" w:rsidP="00E80EF1">
            <w:pPr>
              <w:jc w:val="both"/>
              <w:rPr>
                <w:sz w:val="28"/>
                <w:szCs w:val="28"/>
                <w:lang w:val="kk-KZ"/>
              </w:rPr>
            </w:pPr>
            <w:r w:rsidRPr="00EC6932">
              <w:rPr>
                <w:sz w:val="28"/>
                <w:szCs w:val="28"/>
              </w:rPr>
              <w:t>0.568</w:t>
            </w:r>
          </w:p>
        </w:tc>
        <w:tc>
          <w:tcPr>
            <w:tcW w:w="1843" w:type="dxa"/>
            <w:vAlign w:val="center"/>
          </w:tcPr>
          <w:p w14:paraId="6B135ED0" w14:textId="77777777" w:rsidR="0052527E" w:rsidRPr="00EC6932" w:rsidRDefault="0052527E" w:rsidP="00E80EF1">
            <w:pPr>
              <w:jc w:val="both"/>
              <w:rPr>
                <w:sz w:val="28"/>
                <w:szCs w:val="28"/>
                <w:lang w:val="kk-KZ"/>
              </w:rPr>
            </w:pPr>
            <w:r w:rsidRPr="00EC6932">
              <w:rPr>
                <w:sz w:val="28"/>
                <w:szCs w:val="28"/>
              </w:rPr>
              <w:t>0.504</w:t>
            </w:r>
          </w:p>
        </w:tc>
        <w:tc>
          <w:tcPr>
            <w:tcW w:w="1701" w:type="dxa"/>
            <w:vAlign w:val="center"/>
          </w:tcPr>
          <w:p w14:paraId="612948EC" w14:textId="77777777" w:rsidR="0052527E" w:rsidRPr="00EC6932" w:rsidRDefault="0052527E" w:rsidP="00E80EF1">
            <w:pPr>
              <w:jc w:val="both"/>
              <w:rPr>
                <w:sz w:val="28"/>
                <w:szCs w:val="28"/>
                <w:lang w:val="kk-KZ"/>
              </w:rPr>
            </w:pPr>
            <w:r w:rsidRPr="00EC6932">
              <w:rPr>
                <w:sz w:val="28"/>
                <w:szCs w:val="28"/>
              </w:rPr>
              <w:t>0.106</w:t>
            </w:r>
          </w:p>
        </w:tc>
        <w:tc>
          <w:tcPr>
            <w:tcW w:w="1276" w:type="dxa"/>
            <w:vAlign w:val="center"/>
          </w:tcPr>
          <w:p w14:paraId="07DF6D37" w14:textId="77777777" w:rsidR="0052527E" w:rsidRPr="00EC6932" w:rsidRDefault="0052527E" w:rsidP="00E80EF1">
            <w:pPr>
              <w:jc w:val="both"/>
              <w:rPr>
                <w:sz w:val="28"/>
                <w:szCs w:val="28"/>
                <w:lang w:val="kk-KZ"/>
              </w:rPr>
            </w:pPr>
            <w:r w:rsidRPr="00EC6932">
              <w:rPr>
                <w:sz w:val="28"/>
                <w:szCs w:val="28"/>
              </w:rPr>
              <w:t>0.009</w:t>
            </w:r>
          </w:p>
        </w:tc>
      </w:tr>
      <w:tr w:rsidR="0052527E" w:rsidRPr="00EC6932" w14:paraId="24203EEE" w14:textId="77777777" w:rsidTr="005639CC">
        <w:tc>
          <w:tcPr>
            <w:tcW w:w="1120" w:type="dxa"/>
            <w:vAlign w:val="center"/>
          </w:tcPr>
          <w:p w14:paraId="01826666" w14:textId="77777777" w:rsidR="0052527E" w:rsidRPr="00EC6932" w:rsidRDefault="0052527E" w:rsidP="00E80EF1">
            <w:pPr>
              <w:jc w:val="both"/>
              <w:rPr>
                <w:sz w:val="28"/>
                <w:szCs w:val="28"/>
              </w:rPr>
            </w:pPr>
            <w:r w:rsidRPr="00EC6932">
              <w:rPr>
                <w:sz w:val="28"/>
                <w:szCs w:val="28"/>
              </w:rPr>
              <w:t>2019</w:t>
            </w:r>
          </w:p>
          <w:p w14:paraId="029EF661" w14:textId="77777777" w:rsidR="0052527E" w:rsidRPr="00EC6932" w:rsidRDefault="0052527E" w:rsidP="00E80EF1">
            <w:pPr>
              <w:jc w:val="both"/>
              <w:rPr>
                <w:sz w:val="28"/>
                <w:szCs w:val="28"/>
              </w:rPr>
            </w:pPr>
          </w:p>
        </w:tc>
        <w:tc>
          <w:tcPr>
            <w:tcW w:w="1346" w:type="dxa"/>
            <w:vAlign w:val="center"/>
          </w:tcPr>
          <w:p w14:paraId="275E97DF" w14:textId="77777777" w:rsidR="0052527E" w:rsidRPr="00EC6932" w:rsidRDefault="0052527E" w:rsidP="00E80EF1">
            <w:pPr>
              <w:jc w:val="both"/>
              <w:rPr>
                <w:sz w:val="28"/>
                <w:szCs w:val="28"/>
                <w:lang w:val="kk-KZ"/>
              </w:rPr>
            </w:pPr>
            <w:r w:rsidRPr="00EC6932">
              <w:rPr>
                <w:sz w:val="28"/>
                <w:szCs w:val="28"/>
              </w:rPr>
              <w:t>1.600</w:t>
            </w:r>
          </w:p>
        </w:tc>
        <w:tc>
          <w:tcPr>
            <w:tcW w:w="1640" w:type="dxa"/>
            <w:vAlign w:val="center"/>
          </w:tcPr>
          <w:p w14:paraId="72F50090" w14:textId="77777777" w:rsidR="0052527E" w:rsidRPr="00EC6932" w:rsidRDefault="0052527E" w:rsidP="00E80EF1">
            <w:pPr>
              <w:jc w:val="both"/>
              <w:rPr>
                <w:sz w:val="28"/>
                <w:szCs w:val="28"/>
                <w:lang w:val="kk-KZ"/>
              </w:rPr>
            </w:pPr>
            <w:r w:rsidRPr="00EC6932">
              <w:rPr>
                <w:sz w:val="28"/>
                <w:szCs w:val="28"/>
              </w:rPr>
              <w:t>1.150</w:t>
            </w:r>
          </w:p>
        </w:tc>
        <w:tc>
          <w:tcPr>
            <w:tcW w:w="2183" w:type="dxa"/>
            <w:vAlign w:val="center"/>
          </w:tcPr>
          <w:p w14:paraId="3C238EDC" w14:textId="77777777" w:rsidR="0052527E" w:rsidRPr="00EC6932" w:rsidRDefault="0052527E" w:rsidP="00E80EF1">
            <w:pPr>
              <w:jc w:val="both"/>
              <w:rPr>
                <w:sz w:val="28"/>
                <w:szCs w:val="28"/>
                <w:lang w:val="kk-KZ"/>
              </w:rPr>
            </w:pPr>
            <w:r w:rsidRPr="00EC6932">
              <w:rPr>
                <w:sz w:val="28"/>
                <w:szCs w:val="28"/>
              </w:rPr>
              <w:t>0.075 (6.5%)</w:t>
            </w:r>
          </w:p>
        </w:tc>
        <w:tc>
          <w:tcPr>
            <w:tcW w:w="2034" w:type="dxa"/>
            <w:vAlign w:val="center"/>
          </w:tcPr>
          <w:p w14:paraId="3B2C576D" w14:textId="77777777" w:rsidR="0052527E" w:rsidRPr="00EC6932" w:rsidRDefault="0052527E" w:rsidP="00E80EF1">
            <w:pPr>
              <w:jc w:val="both"/>
              <w:rPr>
                <w:sz w:val="28"/>
                <w:szCs w:val="28"/>
                <w:lang w:val="kk-KZ"/>
              </w:rPr>
            </w:pPr>
            <w:r w:rsidRPr="00EC6932">
              <w:rPr>
                <w:sz w:val="28"/>
                <w:szCs w:val="28"/>
              </w:rPr>
              <w:t>1.500</w:t>
            </w:r>
          </w:p>
        </w:tc>
        <w:tc>
          <w:tcPr>
            <w:tcW w:w="1796" w:type="dxa"/>
            <w:vAlign w:val="center"/>
          </w:tcPr>
          <w:p w14:paraId="2F22D1B5" w14:textId="77777777" w:rsidR="0052527E" w:rsidRPr="00EC6932" w:rsidRDefault="0052527E" w:rsidP="00E80EF1">
            <w:pPr>
              <w:jc w:val="both"/>
              <w:rPr>
                <w:sz w:val="28"/>
                <w:szCs w:val="28"/>
                <w:lang w:val="kk-KZ"/>
              </w:rPr>
            </w:pPr>
            <w:r w:rsidRPr="00EC6932">
              <w:rPr>
                <w:sz w:val="28"/>
                <w:szCs w:val="28"/>
              </w:rPr>
              <w:t>0.600</w:t>
            </w:r>
          </w:p>
        </w:tc>
        <w:tc>
          <w:tcPr>
            <w:tcW w:w="1843" w:type="dxa"/>
            <w:vAlign w:val="center"/>
          </w:tcPr>
          <w:p w14:paraId="65D3CFD0" w14:textId="77777777" w:rsidR="0052527E" w:rsidRPr="00EC6932" w:rsidRDefault="0052527E" w:rsidP="00E80EF1">
            <w:pPr>
              <w:jc w:val="both"/>
              <w:rPr>
                <w:sz w:val="28"/>
                <w:szCs w:val="28"/>
                <w:lang w:val="kk-KZ"/>
              </w:rPr>
            </w:pPr>
            <w:r w:rsidRPr="00EC6932">
              <w:rPr>
                <w:sz w:val="28"/>
                <w:szCs w:val="28"/>
              </w:rPr>
              <w:t>0.550</w:t>
            </w:r>
          </w:p>
        </w:tc>
        <w:tc>
          <w:tcPr>
            <w:tcW w:w="1701" w:type="dxa"/>
            <w:vAlign w:val="center"/>
          </w:tcPr>
          <w:p w14:paraId="09D84E36" w14:textId="77777777" w:rsidR="0052527E" w:rsidRPr="00EC6932" w:rsidRDefault="0052527E" w:rsidP="00E80EF1">
            <w:pPr>
              <w:jc w:val="both"/>
              <w:rPr>
                <w:sz w:val="28"/>
                <w:szCs w:val="28"/>
                <w:lang w:val="kk-KZ"/>
              </w:rPr>
            </w:pPr>
            <w:r w:rsidRPr="00EC6932">
              <w:rPr>
                <w:sz w:val="28"/>
                <w:szCs w:val="28"/>
              </w:rPr>
              <w:t>0.110</w:t>
            </w:r>
          </w:p>
        </w:tc>
        <w:tc>
          <w:tcPr>
            <w:tcW w:w="1276" w:type="dxa"/>
            <w:vAlign w:val="center"/>
          </w:tcPr>
          <w:p w14:paraId="4A3D1375" w14:textId="77777777" w:rsidR="0052527E" w:rsidRPr="00EC6932" w:rsidRDefault="0052527E" w:rsidP="00E80EF1">
            <w:pPr>
              <w:jc w:val="both"/>
              <w:rPr>
                <w:sz w:val="28"/>
                <w:szCs w:val="28"/>
                <w:lang w:val="kk-KZ"/>
              </w:rPr>
            </w:pPr>
            <w:r w:rsidRPr="00EC6932">
              <w:rPr>
                <w:sz w:val="28"/>
                <w:szCs w:val="28"/>
              </w:rPr>
              <w:t>0.009</w:t>
            </w:r>
          </w:p>
        </w:tc>
      </w:tr>
      <w:tr w:rsidR="0052527E" w:rsidRPr="00EC6932" w14:paraId="3BE38DF8" w14:textId="77777777" w:rsidTr="005639CC">
        <w:tc>
          <w:tcPr>
            <w:tcW w:w="1120" w:type="dxa"/>
            <w:vAlign w:val="center"/>
          </w:tcPr>
          <w:p w14:paraId="041AF89F" w14:textId="77777777" w:rsidR="0052527E" w:rsidRPr="00EC6932" w:rsidRDefault="0052527E" w:rsidP="00E80EF1">
            <w:pPr>
              <w:jc w:val="both"/>
              <w:rPr>
                <w:sz w:val="28"/>
                <w:szCs w:val="28"/>
              </w:rPr>
            </w:pPr>
            <w:r w:rsidRPr="00EC6932">
              <w:rPr>
                <w:sz w:val="28"/>
                <w:szCs w:val="28"/>
              </w:rPr>
              <w:t>2020</w:t>
            </w:r>
          </w:p>
          <w:p w14:paraId="19C09C2B" w14:textId="77777777" w:rsidR="0052527E" w:rsidRPr="00EC6932" w:rsidRDefault="0052527E" w:rsidP="00E80EF1">
            <w:pPr>
              <w:jc w:val="both"/>
              <w:rPr>
                <w:sz w:val="28"/>
                <w:szCs w:val="28"/>
              </w:rPr>
            </w:pPr>
          </w:p>
        </w:tc>
        <w:tc>
          <w:tcPr>
            <w:tcW w:w="1346" w:type="dxa"/>
            <w:vAlign w:val="center"/>
          </w:tcPr>
          <w:p w14:paraId="0D33DE23" w14:textId="77777777" w:rsidR="0052527E" w:rsidRPr="00EC6932" w:rsidRDefault="0052527E" w:rsidP="00E80EF1">
            <w:pPr>
              <w:jc w:val="both"/>
              <w:rPr>
                <w:sz w:val="28"/>
                <w:szCs w:val="28"/>
                <w:lang w:val="kk-KZ"/>
              </w:rPr>
            </w:pPr>
            <w:r w:rsidRPr="00EC6932">
              <w:rPr>
                <w:sz w:val="28"/>
                <w:szCs w:val="28"/>
              </w:rPr>
              <w:t>1.849</w:t>
            </w:r>
          </w:p>
        </w:tc>
        <w:tc>
          <w:tcPr>
            <w:tcW w:w="1640" w:type="dxa"/>
            <w:vAlign w:val="center"/>
          </w:tcPr>
          <w:p w14:paraId="19DDA741" w14:textId="77777777" w:rsidR="0052527E" w:rsidRPr="00EC6932" w:rsidRDefault="0052527E" w:rsidP="00E80EF1">
            <w:pPr>
              <w:jc w:val="both"/>
              <w:rPr>
                <w:sz w:val="28"/>
                <w:szCs w:val="28"/>
                <w:lang w:val="kk-KZ"/>
              </w:rPr>
            </w:pPr>
            <w:r w:rsidRPr="00EC6932">
              <w:rPr>
                <w:sz w:val="28"/>
                <w:szCs w:val="28"/>
              </w:rPr>
              <w:t>1.129</w:t>
            </w:r>
          </w:p>
        </w:tc>
        <w:tc>
          <w:tcPr>
            <w:tcW w:w="2183" w:type="dxa"/>
            <w:vAlign w:val="center"/>
          </w:tcPr>
          <w:p w14:paraId="6766277A" w14:textId="77777777" w:rsidR="0052527E" w:rsidRPr="00EC6932" w:rsidRDefault="0052527E" w:rsidP="00E80EF1">
            <w:pPr>
              <w:jc w:val="both"/>
              <w:rPr>
                <w:sz w:val="28"/>
                <w:szCs w:val="28"/>
                <w:lang w:val="kk-KZ"/>
              </w:rPr>
            </w:pPr>
            <w:r w:rsidRPr="00EC6932">
              <w:rPr>
                <w:sz w:val="28"/>
                <w:szCs w:val="28"/>
              </w:rPr>
              <w:t>0.071 (6.3%)</w:t>
            </w:r>
          </w:p>
        </w:tc>
        <w:tc>
          <w:tcPr>
            <w:tcW w:w="2034" w:type="dxa"/>
            <w:vAlign w:val="center"/>
          </w:tcPr>
          <w:p w14:paraId="55055C5E" w14:textId="77777777" w:rsidR="0052527E" w:rsidRPr="00EC6932" w:rsidRDefault="0052527E" w:rsidP="00E80EF1">
            <w:pPr>
              <w:jc w:val="both"/>
              <w:rPr>
                <w:sz w:val="28"/>
                <w:szCs w:val="28"/>
                <w:lang w:val="kk-KZ"/>
              </w:rPr>
            </w:pPr>
            <w:r w:rsidRPr="00EC6932">
              <w:rPr>
                <w:sz w:val="28"/>
                <w:szCs w:val="28"/>
              </w:rPr>
              <w:t>1.720</w:t>
            </w:r>
          </w:p>
        </w:tc>
        <w:tc>
          <w:tcPr>
            <w:tcW w:w="1796" w:type="dxa"/>
            <w:vAlign w:val="center"/>
          </w:tcPr>
          <w:p w14:paraId="49B57550" w14:textId="77777777" w:rsidR="0052527E" w:rsidRPr="00EC6932" w:rsidRDefault="0052527E" w:rsidP="00E80EF1">
            <w:pPr>
              <w:jc w:val="both"/>
              <w:rPr>
                <w:sz w:val="28"/>
                <w:szCs w:val="28"/>
                <w:lang w:val="kk-KZ"/>
              </w:rPr>
            </w:pPr>
            <w:r w:rsidRPr="00EC6932">
              <w:rPr>
                <w:sz w:val="28"/>
                <w:szCs w:val="28"/>
              </w:rPr>
              <w:t>0.668</w:t>
            </w:r>
          </w:p>
        </w:tc>
        <w:tc>
          <w:tcPr>
            <w:tcW w:w="1843" w:type="dxa"/>
            <w:vAlign w:val="center"/>
          </w:tcPr>
          <w:p w14:paraId="51625EDE" w14:textId="77777777" w:rsidR="0052527E" w:rsidRPr="00EC6932" w:rsidRDefault="0052527E" w:rsidP="00E80EF1">
            <w:pPr>
              <w:jc w:val="both"/>
              <w:rPr>
                <w:sz w:val="28"/>
                <w:szCs w:val="28"/>
                <w:lang w:val="kk-KZ"/>
              </w:rPr>
            </w:pPr>
            <w:r w:rsidRPr="00EC6932">
              <w:rPr>
                <w:sz w:val="28"/>
                <w:szCs w:val="28"/>
              </w:rPr>
              <w:t>0.507</w:t>
            </w:r>
          </w:p>
        </w:tc>
        <w:tc>
          <w:tcPr>
            <w:tcW w:w="1701" w:type="dxa"/>
            <w:vAlign w:val="center"/>
          </w:tcPr>
          <w:p w14:paraId="45DE5E90" w14:textId="77777777" w:rsidR="0052527E" w:rsidRPr="00EC6932" w:rsidRDefault="0052527E" w:rsidP="00E80EF1">
            <w:pPr>
              <w:jc w:val="both"/>
              <w:rPr>
                <w:sz w:val="28"/>
                <w:szCs w:val="28"/>
                <w:lang w:val="kk-KZ"/>
              </w:rPr>
            </w:pPr>
            <w:r w:rsidRPr="00EC6932">
              <w:rPr>
                <w:sz w:val="28"/>
                <w:szCs w:val="28"/>
              </w:rPr>
              <w:t>0.129</w:t>
            </w:r>
          </w:p>
        </w:tc>
        <w:tc>
          <w:tcPr>
            <w:tcW w:w="1276" w:type="dxa"/>
            <w:vAlign w:val="center"/>
          </w:tcPr>
          <w:p w14:paraId="7EDE9413" w14:textId="77777777" w:rsidR="0052527E" w:rsidRPr="00EC6932" w:rsidRDefault="0052527E" w:rsidP="00E80EF1">
            <w:pPr>
              <w:jc w:val="both"/>
              <w:rPr>
                <w:sz w:val="28"/>
                <w:szCs w:val="28"/>
                <w:lang w:val="kk-KZ"/>
              </w:rPr>
            </w:pPr>
            <w:r w:rsidRPr="00EC6932">
              <w:rPr>
                <w:sz w:val="28"/>
                <w:szCs w:val="28"/>
              </w:rPr>
              <w:t>0.009</w:t>
            </w:r>
          </w:p>
        </w:tc>
      </w:tr>
      <w:tr w:rsidR="0052527E" w:rsidRPr="00EC6932" w14:paraId="315C882C" w14:textId="77777777" w:rsidTr="005639CC">
        <w:tc>
          <w:tcPr>
            <w:tcW w:w="1120" w:type="dxa"/>
            <w:vAlign w:val="center"/>
          </w:tcPr>
          <w:p w14:paraId="23CA40AE" w14:textId="77777777" w:rsidR="0052527E" w:rsidRPr="00EC6932" w:rsidRDefault="0052527E" w:rsidP="00E80EF1">
            <w:pPr>
              <w:jc w:val="both"/>
              <w:rPr>
                <w:sz w:val="28"/>
                <w:szCs w:val="28"/>
              </w:rPr>
            </w:pPr>
            <w:r w:rsidRPr="00EC6932">
              <w:rPr>
                <w:sz w:val="28"/>
                <w:szCs w:val="28"/>
              </w:rPr>
              <w:t>2021</w:t>
            </w:r>
          </w:p>
          <w:p w14:paraId="21202808" w14:textId="77777777" w:rsidR="0052527E" w:rsidRPr="00EC6932" w:rsidRDefault="0052527E" w:rsidP="00E80EF1">
            <w:pPr>
              <w:jc w:val="both"/>
              <w:rPr>
                <w:sz w:val="28"/>
                <w:szCs w:val="28"/>
              </w:rPr>
            </w:pPr>
          </w:p>
        </w:tc>
        <w:tc>
          <w:tcPr>
            <w:tcW w:w="1346" w:type="dxa"/>
            <w:vAlign w:val="center"/>
          </w:tcPr>
          <w:p w14:paraId="69AC860F" w14:textId="77777777" w:rsidR="0052527E" w:rsidRPr="00EC6932" w:rsidRDefault="0052527E" w:rsidP="00E80EF1">
            <w:pPr>
              <w:jc w:val="both"/>
              <w:rPr>
                <w:sz w:val="28"/>
                <w:szCs w:val="28"/>
                <w:lang w:val="kk-KZ"/>
              </w:rPr>
            </w:pPr>
            <w:r w:rsidRPr="00EC6932">
              <w:rPr>
                <w:sz w:val="28"/>
                <w:szCs w:val="28"/>
              </w:rPr>
              <w:t>2.070</w:t>
            </w:r>
          </w:p>
        </w:tc>
        <w:tc>
          <w:tcPr>
            <w:tcW w:w="1640" w:type="dxa"/>
            <w:vAlign w:val="center"/>
          </w:tcPr>
          <w:p w14:paraId="1A9FCE69" w14:textId="77777777" w:rsidR="0052527E" w:rsidRPr="00EC6932" w:rsidRDefault="0052527E" w:rsidP="00E80EF1">
            <w:pPr>
              <w:jc w:val="both"/>
              <w:rPr>
                <w:sz w:val="28"/>
                <w:szCs w:val="28"/>
                <w:lang w:val="kk-KZ"/>
              </w:rPr>
            </w:pPr>
            <w:r w:rsidRPr="00EC6932">
              <w:rPr>
                <w:sz w:val="28"/>
                <w:szCs w:val="28"/>
              </w:rPr>
              <w:t>1.249</w:t>
            </w:r>
          </w:p>
        </w:tc>
        <w:tc>
          <w:tcPr>
            <w:tcW w:w="2183" w:type="dxa"/>
            <w:vAlign w:val="center"/>
          </w:tcPr>
          <w:p w14:paraId="7FBE4744" w14:textId="77777777" w:rsidR="0052527E" w:rsidRPr="00EC6932" w:rsidRDefault="0052527E" w:rsidP="00E80EF1">
            <w:pPr>
              <w:jc w:val="both"/>
              <w:rPr>
                <w:sz w:val="28"/>
                <w:szCs w:val="28"/>
                <w:lang w:val="kk-KZ"/>
              </w:rPr>
            </w:pPr>
            <w:r w:rsidRPr="00EC6932">
              <w:rPr>
                <w:sz w:val="28"/>
                <w:szCs w:val="28"/>
              </w:rPr>
              <w:t>0.071 (4.1%)</w:t>
            </w:r>
          </w:p>
        </w:tc>
        <w:tc>
          <w:tcPr>
            <w:tcW w:w="2034" w:type="dxa"/>
            <w:vAlign w:val="center"/>
          </w:tcPr>
          <w:p w14:paraId="41C0F397" w14:textId="77777777" w:rsidR="0052527E" w:rsidRPr="00EC6932" w:rsidRDefault="0052527E" w:rsidP="00E80EF1">
            <w:pPr>
              <w:jc w:val="both"/>
              <w:rPr>
                <w:sz w:val="28"/>
                <w:szCs w:val="28"/>
                <w:lang w:val="kk-KZ"/>
              </w:rPr>
            </w:pPr>
            <w:r w:rsidRPr="00EC6932">
              <w:rPr>
                <w:sz w:val="28"/>
                <w:szCs w:val="28"/>
              </w:rPr>
              <w:t>1.923</w:t>
            </w:r>
          </w:p>
        </w:tc>
        <w:tc>
          <w:tcPr>
            <w:tcW w:w="1796" w:type="dxa"/>
            <w:vAlign w:val="center"/>
          </w:tcPr>
          <w:p w14:paraId="224DB34F" w14:textId="77777777" w:rsidR="0052527E" w:rsidRPr="00EC6932" w:rsidRDefault="0052527E" w:rsidP="00E80EF1">
            <w:pPr>
              <w:jc w:val="both"/>
              <w:rPr>
                <w:sz w:val="28"/>
                <w:szCs w:val="28"/>
                <w:lang w:val="kk-KZ"/>
              </w:rPr>
            </w:pPr>
            <w:r w:rsidRPr="00EC6932">
              <w:rPr>
                <w:sz w:val="28"/>
                <w:szCs w:val="28"/>
              </w:rPr>
              <w:t>0.773</w:t>
            </w:r>
          </w:p>
        </w:tc>
        <w:tc>
          <w:tcPr>
            <w:tcW w:w="1843" w:type="dxa"/>
            <w:vAlign w:val="center"/>
          </w:tcPr>
          <w:p w14:paraId="19E4B42B" w14:textId="77777777" w:rsidR="0052527E" w:rsidRPr="00EC6932" w:rsidRDefault="0052527E" w:rsidP="00E80EF1">
            <w:pPr>
              <w:jc w:val="both"/>
              <w:rPr>
                <w:sz w:val="28"/>
                <w:szCs w:val="28"/>
                <w:lang w:val="kk-KZ"/>
              </w:rPr>
            </w:pPr>
            <w:r w:rsidRPr="00EC6932">
              <w:rPr>
                <w:sz w:val="28"/>
                <w:szCs w:val="28"/>
              </w:rPr>
              <w:t>0.575</w:t>
            </w:r>
          </w:p>
        </w:tc>
        <w:tc>
          <w:tcPr>
            <w:tcW w:w="1701" w:type="dxa"/>
            <w:vAlign w:val="center"/>
          </w:tcPr>
          <w:p w14:paraId="75E0A09F" w14:textId="77777777" w:rsidR="0052527E" w:rsidRPr="00EC6932" w:rsidRDefault="0052527E" w:rsidP="00E80EF1">
            <w:pPr>
              <w:jc w:val="both"/>
              <w:rPr>
                <w:sz w:val="28"/>
                <w:szCs w:val="28"/>
                <w:lang w:val="kk-KZ"/>
              </w:rPr>
            </w:pPr>
            <w:r w:rsidRPr="00EC6932">
              <w:rPr>
                <w:sz w:val="28"/>
                <w:szCs w:val="28"/>
              </w:rPr>
              <w:t>0.147</w:t>
            </w:r>
          </w:p>
        </w:tc>
        <w:tc>
          <w:tcPr>
            <w:tcW w:w="1276" w:type="dxa"/>
            <w:vAlign w:val="center"/>
          </w:tcPr>
          <w:p w14:paraId="457EED25" w14:textId="77777777" w:rsidR="0052527E" w:rsidRPr="00EC6932" w:rsidRDefault="0052527E" w:rsidP="00E80EF1">
            <w:pPr>
              <w:jc w:val="both"/>
              <w:rPr>
                <w:sz w:val="28"/>
                <w:szCs w:val="28"/>
                <w:lang w:val="kk-KZ"/>
              </w:rPr>
            </w:pPr>
            <w:r w:rsidRPr="00EC6932">
              <w:rPr>
                <w:sz w:val="28"/>
                <w:szCs w:val="28"/>
              </w:rPr>
              <w:t>0.019</w:t>
            </w:r>
          </w:p>
        </w:tc>
      </w:tr>
      <w:tr w:rsidR="0052527E" w:rsidRPr="00EC6932" w14:paraId="1E43B102" w14:textId="77777777" w:rsidTr="005639CC">
        <w:tc>
          <w:tcPr>
            <w:tcW w:w="1120" w:type="dxa"/>
            <w:vAlign w:val="center"/>
          </w:tcPr>
          <w:p w14:paraId="45E0D0C2" w14:textId="77777777" w:rsidR="0052527E" w:rsidRPr="00EC6932" w:rsidRDefault="0052527E" w:rsidP="00E80EF1">
            <w:pPr>
              <w:jc w:val="both"/>
              <w:rPr>
                <w:sz w:val="28"/>
                <w:szCs w:val="28"/>
              </w:rPr>
            </w:pPr>
            <w:r w:rsidRPr="00EC6932">
              <w:rPr>
                <w:sz w:val="28"/>
                <w:szCs w:val="28"/>
              </w:rPr>
              <w:t>2022</w:t>
            </w:r>
          </w:p>
          <w:p w14:paraId="5CB574F9" w14:textId="77777777" w:rsidR="0052527E" w:rsidRPr="00EC6932" w:rsidRDefault="0052527E" w:rsidP="00E80EF1">
            <w:pPr>
              <w:jc w:val="both"/>
              <w:rPr>
                <w:sz w:val="28"/>
                <w:szCs w:val="28"/>
              </w:rPr>
            </w:pPr>
          </w:p>
        </w:tc>
        <w:tc>
          <w:tcPr>
            <w:tcW w:w="1346" w:type="dxa"/>
            <w:vAlign w:val="center"/>
          </w:tcPr>
          <w:p w14:paraId="38554DC6" w14:textId="77777777" w:rsidR="0052527E" w:rsidRPr="00EC6932" w:rsidRDefault="0052527E" w:rsidP="00E80EF1">
            <w:pPr>
              <w:jc w:val="both"/>
              <w:rPr>
                <w:sz w:val="28"/>
                <w:szCs w:val="28"/>
                <w:lang w:val="kk-KZ"/>
              </w:rPr>
            </w:pPr>
            <w:r w:rsidRPr="00EC6932">
              <w:rPr>
                <w:sz w:val="28"/>
                <w:szCs w:val="28"/>
              </w:rPr>
              <w:t>4.347</w:t>
            </w:r>
          </w:p>
        </w:tc>
        <w:tc>
          <w:tcPr>
            <w:tcW w:w="1640" w:type="dxa"/>
            <w:vAlign w:val="center"/>
          </w:tcPr>
          <w:p w14:paraId="3B956C30" w14:textId="77777777" w:rsidR="0052527E" w:rsidRPr="00EC6932" w:rsidRDefault="0052527E" w:rsidP="00E80EF1">
            <w:pPr>
              <w:jc w:val="both"/>
              <w:rPr>
                <w:sz w:val="28"/>
                <w:szCs w:val="28"/>
                <w:lang w:val="kk-KZ"/>
              </w:rPr>
            </w:pPr>
            <w:r w:rsidRPr="00EC6932">
              <w:rPr>
                <w:sz w:val="28"/>
                <w:szCs w:val="28"/>
              </w:rPr>
              <w:t>2.161</w:t>
            </w:r>
          </w:p>
        </w:tc>
        <w:tc>
          <w:tcPr>
            <w:tcW w:w="2183" w:type="dxa"/>
            <w:vAlign w:val="center"/>
          </w:tcPr>
          <w:p w14:paraId="6E643D4F" w14:textId="77777777" w:rsidR="0052527E" w:rsidRPr="00EC6932" w:rsidRDefault="0052527E" w:rsidP="00E80EF1">
            <w:pPr>
              <w:jc w:val="both"/>
              <w:rPr>
                <w:sz w:val="28"/>
                <w:szCs w:val="28"/>
                <w:lang w:val="kk-KZ"/>
              </w:rPr>
            </w:pPr>
            <w:r w:rsidRPr="00EC6932">
              <w:rPr>
                <w:sz w:val="28"/>
                <w:szCs w:val="28"/>
              </w:rPr>
              <w:t>0.059 (2.8%)</w:t>
            </w:r>
          </w:p>
        </w:tc>
        <w:tc>
          <w:tcPr>
            <w:tcW w:w="2034" w:type="dxa"/>
            <w:vAlign w:val="center"/>
          </w:tcPr>
          <w:p w14:paraId="1690F1AB" w14:textId="77777777" w:rsidR="0052527E" w:rsidRPr="00EC6932" w:rsidRDefault="0052527E" w:rsidP="00E80EF1">
            <w:pPr>
              <w:jc w:val="both"/>
              <w:rPr>
                <w:sz w:val="28"/>
                <w:szCs w:val="28"/>
                <w:lang w:val="kk-KZ"/>
              </w:rPr>
            </w:pPr>
            <w:r w:rsidRPr="00EC6932">
              <w:rPr>
                <w:sz w:val="28"/>
                <w:szCs w:val="28"/>
              </w:rPr>
              <w:t>4.071</w:t>
            </w:r>
          </w:p>
        </w:tc>
        <w:tc>
          <w:tcPr>
            <w:tcW w:w="1796" w:type="dxa"/>
            <w:vAlign w:val="center"/>
          </w:tcPr>
          <w:p w14:paraId="5193EB3C" w14:textId="77777777" w:rsidR="0052527E" w:rsidRPr="00EC6932" w:rsidRDefault="0052527E" w:rsidP="00E80EF1">
            <w:pPr>
              <w:jc w:val="both"/>
              <w:rPr>
                <w:sz w:val="28"/>
                <w:szCs w:val="28"/>
                <w:lang w:val="kk-KZ"/>
              </w:rPr>
            </w:pPr>
            <w:r w:rsidRPr="00EC6932">
              <w:rPr>
                <w:sz w:val="28"/>
                <w:szCs w:val="28"/>
              </w:rPr>
              <w:t>1.889</w:t>
            </w:r>
          </w:p>
        </w:tc>
        <w:tc>
          <w:tcPr>
            <w:tcW w:w="1843" w:type="dxa"/>
            <w:vAlign w:val="center"/>
          </w:tcPr>
          <w:p w14:paraId="32B44CE4" w14:textId="77777777" w:rsidR="0052527E" w:rsidRPr="00EC6932" w:rsidRDefault="0052527E" w:rsidP="00E80EF1">
            <w:pPr>
              <w:jc w:val="both"/>
              <w:rPr>
                <w:sz w:val="28"/>
                <w:szCs w:val="28"/>
                <w:lang w:val="kk-KZ"/>
              </w:rPr>
            </w:pPr>
            <w:r w:rsidRPr="00EC6932">
              <w:rPr>
                <w:sz w:val="28"/>
                <w:szCs w:val="28"/>
              </w:rPr>
              <w:t>1.317</w:t>
            </w:r>
          </w:p>
        </w:tc>
        <w:tc>
          <w:tcPr>
            <w:tcW w:w="1701" w:type="dxa"/>
            <w:vAlign w:val="center"/>
          </w:tcPr>
          <w:p w14:paraId="49F6967A" w14:textId="77777777" w:rsidR="0052527E" w:rsidRPr="00EC6932" w:rsidRDefault="0052527E" w:rsidP="00E80EF1">
            <w:pPr>
              <w:jc w:val="both"/>
              <w:rPr>
                <w:sz w:val="28"/>
                <w:szCs w:val="28"/>
                <w:lang w:val="kk-KZ"/>
              </w:rPr>
            </w:pPr>
            <w:r w:rsidRPr="00EC6932">
              <w:rPr>
                <w:sz w:val="28"/>
                <w:szCs w:val="28"/>
              </w:rPr>
              <w:t>0.275</w:t>
            </w:r>
          </w:p>
        </w:tc>
        <w:tc>
          <w:tcPr>
            <w:tcW w:w="1276" w:type="dxa"/>
            <w:vAlign w:val="center"/>
          </w:tcPr>
          <w:p w14:paraId="13F7A362" w14:textId="77777777" w:rsidR="0052527E" w:rsidRPr="00EC6932" w:rsidRDefault="0052527E" w:rsidP="00E80EF1">
            <w:pPr>
              <w:jc w:val="both"/>
              <w:rPr>
                <w:sz w:val="28"/>
                <w:szCs w:val="28"/>
                <w:lang w:val="kk-KZ"/>
              </w:rPr>
            </w:pPr>
            <w:r w:rsidRPr="00EC6932">
              <w:rPr>
                <w:sz w:val="28"/>
                <w:szCs w:val="28"/>
              </w:rPr>
              <w:t>0.045</w:t>
            </w:r>
          </w:p>
        </w:tc>
      </w:tr>
      <w:tr w:rsidR="0052527E" w:rsidRPr="00EC6932" w14:paraId="44CE0753" w14:textId="77777777" w:rsidTr="005639CC">
        <w:tc>
          <w:tcPr>
            <w:tcW w:w="1120" w:type="dxa"/>
            <w:vAlign w:val="center"/>
          </w:tcPr>
          <w:p w14:paraId="25EA5B5E" w14:textId="77777777" w:rsidR="0052527E" w:rsidRPr="00EC6932" w:rsidRDefault="0052527E" w:rsidP="00E80EF1">
            <w:pPr>
              <w:jc w:val="both"/>
              <w:rPr>
                <w:sz w:val="28"/>
                <w:szCs w:val="28"/>
              </w:rPr>
            </w:pPr>
            <w:r w:rsidRPr="00EC6932">
              <w:rPr>
                <w:sz w:val="28"/>
                <w:szCs w:val="28"/>
              </w:rPr>
              <w:t>2023</w:t>
            </w:r>
          </w:p>
          <w:p w14:paraId="2ABFDD1F" w14:textId="77777777" w:rsidR="0052527E" w:rsidRPr="00EC6932" w:rsidRDefault="0052527E" w:rsidP="00E80EF1">
            <w:pPr>
              <w:jc w:val="both"/>
              <w:rPr>
                <w:sz w:val="28"/>
                <w:szCs w:val="28"/>
              </w:rPr>
            </w:pPr>
          </w:p>
        </w:tc>
        <w:tc>
          <w:tcPr>
            <w:tcW w:w="1346" w:type="dxa"/>
            <w:vAlign w:val="center"/>
          </w:tcPr>
          <w:p w14:paraId="1D92BC0A" w14:textId="77777777" w:rsidR="0052527E" w:rsidRPr="00EC6932" w:rsidRDefault="0052527E" w:rsidP="00E80EF1">
            <w:pPr>
              <w:jc w:val="both"/>
              <w:rPr>
                <w:sz w:val="28"/>
                <w:szCs w:val="28"/>
                <w:lang w:val="kk-KZ"/>
              </w:rPr>
            </w:pPr>
            <w:r w:rsidRPr="00EC6932">
              <w:rPr>
                <w:sz w:val="28"/>
                <w:szCs w:val="28"/>
              </w:rPr>
              <w:t>5.261</w:t>
            </w:r>
          </w:p>
        </w:tc>
        <w:tc>
          <w:tcPr>
            <w:tcW w:w="1640" w:type="dxa"/>
            <w:vAlign w:val="center"/>
          </w:tcPr>
          <w:p w14:paraId="214493F1" w14:textId="77777777" w:rsidR="0052527E" w:rsidRPr="00EC6932" w:rsidRDefault="0052527E" w:rsidP="00E80EF1">
            <w:pPr>
              <w:jc w:val="both"/>
              <w:rPr>
                <w:sz w:val="28"/>
                <w:szCs w:val="28"/>
                <w:lang w:val="kk-KZ"/>
              </w:rPr>
            </w:pPr>
            <w:r w:rsidRPr="00EC6932">
              <w:rPr>
                <w:sz w:val="28"/>
                <w:szCs w:val="28"/>
              </w:rPr>
              <w:t>3.074</w:t>
            </w:r>
          </w:p>
        </w:tc>
        <w:tc>
          <w:tcPr>
            <w:tcW w:w="2183" w:type="dxa"/>
            <w:vAlign w:val="center"/>
          </w:tcPr>
          <w:p w14:paraId="5EEC42E4" w14:textId="77777777" w:rsidR="0052527E" w:rsidRPr="00EC6932" w:rsidRDefault="0052527E" w:rsidP="00E80EF1">
            <w:pPr>
              <w:jc w:val="both"/>
              <w:rPr>
                <w:sz w:val="28"/>
                <w:szCs w:val="28"/>
                <w:lang w:val="kk-KZ"/>
              </w:rPr>
            </w:pPr>
            <w:r w:rsidRPr="00EC6932">
              <w:rPr>
                <w:sz w:val="28"/>
                <w:szCs w:val="28"/>
              </w:rPr>
              <w:t>0.055 (1.8%)</w:t>
            </w:r>
          </w:p>
        </w:tc>
        <w:tc>
          <w:tcPr>
            <w:tcW w:w="2034" w:type="dxa"/>
            <w:vAlign w:val="center"/>
          </w:tcPr>
          <w:p w14:paraId="28CF0377" w14:textId="77777777" w:rsidR="0052527E" w:rsidRPr="00EC6932" w:rsidRDefault="0052527E" w:rsidP="00E80EF1">
            <w:pPr>
              <w:jc w:val="both"/>
              <w:rPr>
                <w:sz w:val="28"/>
                <w:szCs w:val="28"/>
                <w:lang w:val="kk-KZ"/>
              </w:rPr>
            </w:pPr>
            <w:r w:rsidRPr="00EC6932">
              <w:rPr>
                <w:sz w:val="28"/>
                <w:szCs w:val="28"/>
              </w:rPr>
              <w:t>4.927</w:t>
            </w:r>
          </w:p>
        </w:tc>
        <w:tc>
          <w:tcPr>
            <w:tcW w:w="1796" w:type="dxa"/>
            <w:vAlign w:val="center"/>
          </w:tcPr>
          <w:p w14:paraId="28C4AF85" w14:textId="77777777" w:rsidR="0052527E" w:rsidRPr="00EC6932" w:rsidRDefault="0052527E" w:rsidP="00E80EF1">
            <w:pPr>
              <w:jc w:val="both"/>
              <w:rPr>
                <w:sz w:val="28"/>
                <w:szCs w:val="28"/>
                <w:lang w:val="kk-KZ"/>
              </w:rPr>
            </w:pPr>
            <w:r w:rsidRPr="00EC6932">
              <w:rPr>
                <w:sz w:val="28"/>
                <w:szCs w:val="28"/>
              </w:rPr>
              <w:t>2.221</w:t>
            </w:r>
          </w:p>
        </w:tc>
        <w:tc>
          <w:tcPr>
            <w:tcW w:w="1843" w:type="dxa"/>
            <w:vAlign w:val="center"/>
          </w:tcPr>
          <w:p w14:paraId="1C8E3924" w14:textId="77777777" w:rsidR="0052527E" w:rsidRPr="00EC6932" w:rsidRDefault="0052527E" w:rsidP="00E80EF1">
            <w:pPr>
              <w:jc w:val="both"/>
              <w:rPr>
                <w:sz w:val="28"/>
                <w:szCs w:val="28"/>
                <w:lang w:val="kk-KZ"/>
              </w:rPr>
            </w:pPr>
            <w:r w:rsidRPr="00EC6932">
              <w:rPr>
                <w:sz w:val="28"/>
                <w:szCs w:val="28"/>
              </w:rPr>
              <w:t>1.738</w:t>
            </w:r>
          </w:p>
        </w:tc>
        <w:tc>
          <w:tcPr>
            <w:tcW w:w="1701" w:type="dxa"/>
            <w:vAlign w:val="center"/>
          </w:tcPr>
          <w:p w14:paraId="1732D9EB" w14:textId="77777777" w:rsidR="0052527E" w:rsidRPr="00EC6932" w:rsidRDefault="0052527E" w:rsidP="00E80EF1">
            <w:pPr>
              <w:jc w:val="both"/>
              <w:rPr>
                <w:sz w:val="28"/>
                <w:szCs w:val="28"/>
                <w:lang w:val="kk-KZ"/>
              </w:rPr>
            </w:pPr>
            <w:r w:rsidRPr="00EC6932">
              <w:rPr>
                <w:sz w:val="28"/>
                <w:szCs w:val="28"/>
              </w:rPr>
              <w:t>0.413</w:t>
            </w:r>
          </w:p>
        </w:tc>
        <w:tc>
          <w:tcPr>
            <w:tcW w:w="1276" w:type="dxa"/>
            <w:vAlign w:val="center"/>
          </w:tcPr>
          <w:p w14:paraId="14DEDCEC" w14:textId="77777777" w:rsidR="0052527E" w:rsidRPr="00EC6932" w:rsidRDefault="0052527E" w:rsidP="00E80EF1">
            <w:pPr>
              <w:jc w:val="both"/>
              <w:rPr>
                <w:sz w:val="28"/>
                <w:szCs w:val="28"/>
                <w:lang w:val="kk-KZ"/>
              </w:rPr>
            </w:pPr>
            <w:r w:rsidRPr="00EC6932">
              <w:rPr>
                <w:sz w:val="28"/>
                <w:szCs w:val="28"/>
              </w:rPr>
              <w:t>0.139</w:t>
            </w:r>
          </w:p>
        </w:tc>
      </w:tr>
      <w:tr w:rsidR="0052527E" w:rsidRPr="00EC6932" w14:paraId="3001F2E5" w14:textId="77777777" w:rsidTr="005639CC">
        <w:tc>
          <w:tcPr>
            <w:tcW w:w="1120" w:type="dxa"/>
            <w:vAlign w:val="center"/>
          </w:tcPr>
          <w:p w14:paraId="2EFBE0D5" w14:textId="77777777" w:rsidR="0052527E" w:rsidRPr="00EC6932" w:rsidRDefault="0052527E" w:rsidP="00E80EF1">
            <w:pPr>
              <w:jc w:val="both"/>
              <w:rPr>
                <w:sz w:val="28"/>
                <w:szCs w:val="28"/>
              </w:rPr>
            </w:pPr>
            <w:r w:rsidRPr="00EC6932">
              <w:rPr>
                <w:sz w:val="28"/>
                <w:szCs w:val="28"/>
              </w:rPr>
              <w:t>2024</w:t>
            </w:r>
          </w:p>
          <w:p w14:paraId="0FED1184" w14:textId="77777777" w:rsidR="0052527E" w:rsidRPr="00EC6932" w:rsidRDefault="0052527E" w:rsidP="00E80EF1">
            <w:pPr>
              <w:jc w:val="both"/>
              <w:rPr>
                <w:sz w:val="28"/>
                <w:szCs w:val="28"/>
              </w:rPr>
            </w:pPr>
          </w:p>
        </w:tc>
        <w:tc>
          <w:tcPr>
            <w:tcW w:w="1346" w:type="dxa"/>
            <w:vAlign w:val="center"/>
          </w:tcPr>
          <w:p w14:paraId="14C5A908" w14:textId="77777777" w:rsidR="0052527E" w:rsidRPr="00EC6932" w:rsidRDefault="0052527E" w:rsidP="00E80EF1">
            <w:pPr>
              <w:jc w:val="both"/>
              <w:rPr>
                <w:sz w:val="28"/>
                <w:szCs w:val="28"/>
                <w:lang w:val="kk-KZ"/>
              </w:rPr>
            </w:pPr>
            <w:r w:rsidRPr="00EC6932">
              <w:rPr>
                <w:sz w:val="28"/>
                <w:szCs w:val="28"/>
              </w:rPr>
              <w:t>7.031</w:t>
            </w:r>
          </w:p>
        </w:tc>
        <w:tc>
          <w:tcPr>
            <w:tcW w:w="1640" w:type="dxa"/>
            <w:vAlign w:val="center"/>
          </w:tcPr>
          <w:p w14:paraId="7DF25498" w14:textId="77777777" w:rsidR="0052527E" w:rsidRPr="00EC6932" w:rsidRDefault="0052527E" w:rsidP="00E80EF1">
            <w:pPr>
              <w:jc w:val="both"/>
              <w:rPr>
                <w:sz w:val="28"/>
                <w:szCs w:val="28"/>
                <w:lang w:val="kk-KZ"/>
              </w:rPr>
            </w:pPr>
            <w:r w:rsidRPr="00EC6932">
              <w:rPr>
                <w:sz w:val="28"/>
                <w:szCs w:val="28"/>
              </w:rPr>
              <w:t>4.009</w:t>
            </w:r>
          </w:p>
        </w:tc>
        <w:tc>
          <w:tcPr>
            <w:tcW w:w="2183" w:type="dxa"/>
            <w:vAlign w:val="center"/>
          </w:tcPr>
          <w:p w14:paraId="54A4505E" w14:textId="77777777" w:rsidR="0052527E" w:rsidRPr="00EC6932" w:rsidRDefault="0052527E" w:rsidP="00E80EF1">
            <w:pPr>
              <w:jc w:val="both"/>
              <w:rPr>
                <w:sz w:val="28"/>
                <w:szCs w:val="28"/>
                <w:lang w:val="kk-KZ"/>
              </w:rPr>
            </w:pPr>
            <w:r w:rsidRPr="00EC6932">
              <w:rPr>
                <w:sz w:val="28"/>
                <w:szCs w:val="28"/>
              </w:rPr>
              <w:t>0.082 (2.0%)</w:t>
            </w:r>
          </w:p>
        </w:tc>
        <w:tc>
          <w:tcPr>
            <w:tcW w:w="2034" w:type="dxa"/>
            <w:vAlign w:val="center"/>
          </w:tcPr>
          <w:p w14:paraId="3EABF772" w14:textId="77777777" w:rsidR="0052527E" w:rsidRPr="00EC6932" w:rsidRDefault="0052527E" w:rsidP="00E80EF1">
            <w:pPr>
              <w:jc w:val="both"/>
              <w:rPr>
                <w:sz w:val="28"/>
                <w:szCs w:val="28"/>
                <w:lang w:val="kk-KZ"/>
              </w:rPr>
            </w:pPr>
            <w:r w:rsidRPr="00EC6932">
              <w:rPr>
                <w:sz w:val="28"/>
                <w:szCs w:val="28"/>
              </w:rPr>
              <w:t>6.406</w:t>
            </w:r>
          </w:p>
        </w:tc>
        <w:tc>
          <w:tcPr>
            <w:tcW w:w="1796" w:type="dxa"/>
            <w:vAlign w:val="center"/>
          </w:tcPr>
          <w:p w14:paraId="6640AD53" w14:textId="77777777" w:rsidR="0052527E" w:rsidRPr="00EC6932" w:rsidRDefault="0052527E" w:rsidP="00E80EF1">
            <w:pPr>
              <w:jc w:val="both"/>
              <w:rPr>
                <w:sz w:val="28"/>
                <w:szCs w:val="28"/>
                <w:lang w:val="kk-KZ"/>
              </w:rPr>
            </w:pPr>
            <w:r w:rsidRPr="00EC6932">
              <w:rPr>
                <w:sz w:val="28"/>
                <w:szCs w:val="28"/>
              </w:rPr>
              <w:t>2.970</w:t>
            </w:r>
          </w:p>
        </w:tc>
        <w:tc>
          <w:tcPr>
            <w:tcW w:w="1843" w:type="dxa"/>
            <w:vAlign w:val="center"/>
          </w:tcPr>
          <w:p w14:paraId="5A462BFB" w14:textId="77777777" w:rsidR="0052527E" w:rsidRPr="00EC6932" w:rsidRDefault="0052527E" w:rsidP="00E80EF1">
            <w:pPr>
              <w:jc w:val="both"/>
              <w:rPr>
                <w:sz w:val="28"/>
                <w:szCs w:val="28"/>
                <w:lang w:val="kk-KZ"/>
              </w:rPr>
            </w:pPr>
            <w:r w:rsidRPr="00EC6932">
              <w:rPr>
                <w:sz w:val="28"/>
                <w:szCs w:val="28"/>
              </w:rPr>
              <w:t>2.312</w:t>
            </w:r>
          </w:p>
        </w:tc>
        <w:tc>
          <w:tcPr>
            <w:tcW w:w="1701" w:type="dxa"/>
            <w:vAlign w:val="center"/>
          </w:tcPr>
          <w:p w14:paraId="51122C6D" w14:textId="77777777" w:rsidR="0052527E" w:rsidRPr="00EC6932" w:rsidRDefault="0052527E" w:rsidP="00E80EF1">
            <w:pPr>
              <w:jc w:val="both"/>
              <w:rPr>
                <w:sz w:val="28"/>
                <w:szCs w:val="28"/>
                <w:lang w:val="kk-KZ"/>
              </w:rPr>
            </w:pPr>
            <w:r w:rsidRPr="00EC6932">
              <w:rPr>
                <w:sz w:val="28"/>
                <w:szCs w:val="28"/>
              </w:rPr>
              <w:t>0.624</w:t>
            </w:r>
          </w:p>
        </w:tc>
        <w:tc>
          <w:tcPr>
            <w:tcW w:w="1276" w:type="dxa"/>
            <w:vAlign w:val="center"/>
          </w:tcPr>
          <w:p w14:paraId="413F2F2F" w14:textId="77777777" w:rsidR="0052527E" w:rsidRPr="00EC6932" w:rsidRDefault="0052527E" w:rsidP="00E80EF1">
            <w:pPr>
              <w:jc w:val="both"/>
              <w:rPr>
                <w:sz w:val="28"/>
                <w:szCs w:val="28"/>
                <w:lang w:val="kk-KZ"/>
              </w:rPr>
            </w:pPr>
            <w:r w:rsidRPr="00EC6932">
              <w:rPr>
                <w:sz w:val="28"/>
                <w:szCs w:val="28"/>
                <w:lang w:val="kk-KZ"/>
              </w:rPr>
              <w:t>0.195</w:t>
            </w:r>
          </w:p>
        </w:tc>
      </w:tr>
      <w:tr w:rsidR="0052527E" w:rsidRPr="00EC6932" w14:paraId="2244CC7B" w14:textId="77777777" w:rsidTr="005639CC">
        <w:tc>
          <w:tcPr>
            <w:tcW w:w="1120" w:type="dxa"/>
            <w:vAlign w:val="center"/>
          </w:tcPr>
          <w:p w14:paraId="55D00658" w14:textId="77777777" w:rsidR="0052527E" w:rsidRPr="00EC6932" w:rsidRDefault="0052527E" w:rsidP="00E80EF1">
            <w:pPr>
              <w:jc w:val="both"/>
              <w:rPr>
                <w:sz w:val="28"/>
                <w:szCs w:val="28"/>
                <w:lang w:val="en-US"/>
              </w:rPr>
            </w:pPr>
            <w:r w:rsidRPr="00EC6932">
              <w:rPr>
                <w:sz w:val="28"/>
                <w:szCs w:val="28"/>
              </w:rPr>
              <w:t>2025</w:t>
            </w:r>
            <w:r w:rsidRPr="00EC6932">
              <w:rPr>
                <w:sz w:val="28"/>
                <w:szCs w:val="28"/>
                <w:lang w:val="en-US"/>
              </w:rPr>
              <w:t>*</w:t>
            </w:r>
          </w:p>
        </w:tc>
        <w:tc>
          <w:tcPr>
            <w:tcW w:w="1346" w:type="dxa"/>
            <w:vAlign w:val="center"/>
          </w:tcPr>
          <w:p w14:paraId="28903EED" w14:textId="77777777" w:rsidR="0052527E" w:rsidRPr="00EC6932" w:rsidRDefault="0052527E" w:rsidP="00E80EF1">
            <w:pPr>
              <w:jc w:val="both"/>
              <w:rPr>
                <w:sz w:val="28"/>
                <w:szCs w:val="28"/>
                <w:lang w:val="kk-KZ"/>
              </w:rPr>
            </w:pPr>
            <w:r w:rsidRPr="00EC6932">
              <w:rPr>
                <w:sz w:val="28"/>
                <w:szCs w:val="28"/>
              </w:rPr>
              <w:t>7.938</w:t>
            </w:r>
          </w:p>
        </w:tc>
        <w:tc>
          <w:tcPr>
            <w:tcW w:w="1640" w:type="dxa"/>
            <w:vAlign w:val="center"/>
          </w:tcPr>
          <w:p w14:paraId="40CAE596" w14:textId="77777777" w:rsidR="0052527E" w:rsidRPr="00EC6932" w:rsidRDefault="0052527E" w:rsidP="00E80EF1">
            <w:pPr>
              <w:jc w:val="both"/>
              <w:rPr>
                <w:sz w:val="28"/>
                <w:szCs w:val="28"/>
                <w:lang w:val="kk-KZ"/>
              </w:rPr>
            </w:pPr>
            <w:r w:rsidRPr="00EC6932">
              <w:rPr>
                <w:sz w:val="28"/>
                <w:szCs w:val="28"/>
              </w:rPr>
              <w:t>4.614</w:t>
            </w:r>
          </w:p>
        </w:tc>
        <w:tc>
          <w:tcPr>
            <w:tcW w:w="2183" w:type="dxa"/>
            <w:vAlign w:val="center"/>
          </w:tcPr>
          <w:p w14:paraId="42D67D04" w14:textId="77777777" w:rsidR="0052527E" w:rsidRPr="00EC6932" w:rsidRDefault="0052527E" w:rsidP="00E80EF1">
            <w:pPr>
              <w:jc w:val="both"/>
              <w:rPr>
                <w:sz w:val="28"/>
                <w:szCs w:val="28"/>
                <w:lang w:val="kk-KZ"/>
              </w:rPr>
            </w:pPr>
            <w:r w:rsidRPr="00EC6932">
              <w:rPr>
                <w:sz w:val="28"/>
                <w:szCs w:val="28"/>
              </w:rPr>
              <w:t>0.078 (1.7%)</w:t>
            </w:r>
          </w:p>
        </w:tc>
        <w:tc>
          <w:tcPr>
            <w:tcW w:w="2034" w:type="dxa"/>
            <w:vAlign w:val="center"/>
          </w:tcPr>
          <w:p w14:paraId="3986CDE8" w14:textId="77777777" w:rsidR="0052527E" w:rsidRPr="00EC6932" w:rsidRDefault="0052527E" w:rsidP="00E80EF1">
            <w:pPr>
              <w:jc w:val="both"/>
              <w:rPr>
                <w:sz w:val="28"/>
                <w:szCs w:val="28"/>
                <w:lang w:val="kk-KZ"/>
              </w:rPr>
            </w:pPr>
            <w:r w:rsidRPr="00EC6932">
              <w:rPr>
                <w:sz w:val="28"/>
                <w:szCs w:val="28"/>
              </w:rPr>
              <w:t>7.156</w:t>
            </w:r>
          </w:p>
        </w:tc>
        <w:tc>
          <w:tcPr>
            <w:tcW w:w="1796" w:type="dxa"/>
            <w:vAlign w:val="center"/>
          </w:tcPr>
          <w:p w14:paraId="039613C1" w14:textId="77777777" w:rsidR="0052527E" w:rsidRPr="00EC6932" w:rsidRDefault="0052527E" w:rsidP="00E80EF1">
            <w:pPr>
              <w:jc w:val="both"/>
              <w:rPr>
                <w:sz w:val="28"/>
                <w:szCs w:val="28"/>
                <w:lang w:val="kk-KZ"/>
              </w:rPr>
            </w:pPr>
            <w:r w:rsidRPr="00EC6932">
              <w:rPr>
                <w:sz w:val="28"/>
                <w:szCs w:val="28"/>
              </w:rPr>
              <w:t>2.893</w:t>
            </w:r>
          </w:p>
        </w:tc>
        <w:tc>
          <w:tcPr>
            <w:tcW w:w="1843" w:type="dxa"/>
            <w:vAlign w:val="center"/>
          </w:tcPr>
          <w:p w14:paraId="2F8077C1" w14:textId="77777777" w:rsidR="0052527E" w:rsidRPr="00EC6932" w:rsidRDefault="0052527E" w:rsidP="00E80EF1">
            <w:pPr>
              <w:jc w:val="both"/>
              <w:rPr>
                <w:sz w:val="28"/>
                <w:szCs w:val="28"/>
                <w:lang w:val="kk-KZ"/>
              </w:rPr>
            </w:pPr>
            <w:r w:rsidRPr="00EC6932">
              <w:rPr>
                <w:sz w:val="28"/>
                <w:szCs w:val="28"/>
              </w:rPr>
              <w:t>2.893</w:t>
            </w:r>
          </w:p>
        </w:tc>
        <w:tc>
          <w:tcPr>
            <w:tcW w:w="1701" w:type="dxa"/>
            <w:vAlign w:val="center"/>
          </w:tcPr>
          <w:p w14:paraId="6E7EFA22" w14:textId="77777777" w:rsidR="0052527E" w:rsidRPr="00EC6932" w:rsidRDefault="0052527E" w:rsidP="00E80EF1">
            <w:pPr>
              <w:jc w:val="both"/>
              <w:rPr>
                <w:sz w:val="28"/>
                <w:szCs w:val="28"/>
                <w:lang w:val="kk-KZ"/>
              </w:rPr>
            </w:pPr>
            <w:r w:rsidRPr="00EC6932">
              <w:rPr>
                <w:sz w:val="28"/>
                <w:szCs w:val="28"/>
              </w:rPr>
              <w:t>0.771</w:t>
            </w:r>
          </w:p>
        </w:tc>
        <w:tc>
          <w:tcPr>
            <w:tcW w:w="1276" w:type="dxa"/>
            <w:vAlign w:val="center"/>
          </w:tcPr>
          <w:p w14:paraId="184ECE15" w14:textId="77777777" w:rsidR="0052527E" w:rsidRPr="00EC6932" w:rsidRDefault="0052527E" w:rsidP="00E80EF1">
            <w:pPr>
              <w:jc w:val="both"/>
              <w:rPr>
                <w:sz w:val="28"/>
                <w:szCs w:val="28"/>
                <w:lang w:val="kk-KZ"/>
              </w:rPr>
            </w:pPr>
            <w:r w:rsidRPr="00EC6932">
              <w:rPr>
                <w:sz w:val="28"/>
                <w:szCs w:val="28"/>
                <w:lang w:val="kk-KZ"/>
              </w:rPr>
              <w:t>0.212</w:t>
            </w:r>
          </w:p>
        </w:tc>
      </w:tr>
      <w:tr w:rsidR="0052527E" w:rsidRPr="00EC6932" w14:paraId="7B001D36" w14:textId="77777777" w:rsidTr="00E80EF1">
        <w:tc>
          <w:tcPr>
            <w:tcW w:w="14939" w:type="dxa"/>
            <w:gridSpan w:val="9"/>
            <w:vAlign w:val="center"/>
          </w:tcPr>
          <w:p w14:paraId="44653DC9" w14:textId="77777777" w:rsidR="0052527E" w:rsidRPr="00EC6932" w:rsidRDefault="0052527E" w:rsidP="00B61634">
            <w:pPr>
              <w:ind w:firstLine="601"/>
              <w:jc w:val="both"/>
              <w:rPr>
                <w:bCs/>
                <w:lang w:val="kk-KZ"/>
              </w:rPr>
            </w:pPr>
            <w:r w:rsidRPr="00EC6932">
              <w:rPr>
                <w:bCs/>
                <w:lang w:val="kk-KZ"/>
              </w:rPr>
              <w:t>Ескерту – ҚРҰБ сайты мәліметтерінен / *-мәліметтер 01.11.2025 жылға сәйкес келеді</w:t>
            </w:r>
          </w:p>
        </w:tc>
      </w:tr>
    </w:tbl>
    <w:p w14:paraId="4E6D8E9D" w14:textId="77777777" w:rsidR="0052527E" w:rsidRPr="00EC6932" w:rsidRDefault="0052527E" w:rsidP="0052527E">
      <w:pPr>
        <w:ind w:firstLine="567"/>
        <w:jc w:val="center"/>
        <w:rPr>
          <w:b/>
          <w:bCs/>
          <w:sz w:val="28"/>
          <w:szCs w:val="28"/>
          <w:lang w:val="kk-KZ"/>
        </w:rPr>
      </w:pPr>
      <w:r w:rsidRPr="00EC6932">
        <w:rPr>
          <w:b/>
          <w:bCs/>
          <w:sz w:val="28"/>
          <w:szCs w:val="28"/>
          <w:lang w:val="kk-KZ"/>
        </w:rPr>
        <w:t>ҚОСЫМША Г</w:t>
      </w:r>
    </w:p>
    <w:p w14:paraId="5C04E963" w14:textId="77777777" w:rsidR="0052527E" w:rsidRPr="00EC6932" w:rsidRDefault="0052527E" w:rsidP="0052527E">
      <w:pPr>
        <w:ind w:firstLine="567"/>
        <w:jc w:val="center"/>
        <w:rPr>
          <w:b/>
          <w:bCs/>
          <w:sz w:val="28"/>
          <w:szCs w:val="28"/>
          <w:lang w:val="kk-KZ"/>
        </w:rPr>
      </w:pPr>
    </w:p>
    <w:p w14:paraId="437A5853" w14:textId="77777777" w:rsidR="0052527E" w:rsidRPr="00EC6932" w:rsidRDefault="0052527E" w:rsidP="00B61634">
      <w:pPr>
        <w:jc w:val="both"/>
        <w:rPr>
          <w:sz w:val="28"/>
          <w:szCs w:val="28"/>
          <w:lang w:val="kk-KZ"/>
        </w:rPr>
      </w:pPr>
      <w:r w:rsidRPr="00EC6932">
        <w:rPr>
          <w:sz w:val="28"/>
          <w:szCs w:val="28"/>
          <w:lang w:val="kk-KZ"/>
        </w:rPr>
        <w:t>Кесте Г.1 – «</w:t>
      </w:r>
      <w:r w:rsidRPr="00EC6932">
        <w:rPr>
          <w:color w:val="000000" w:themeColor="text1"/>
          <w:sz w:val="28"/>
          <w:szCs w:val="28"/>
          <w:lang w:val="kk-KZ"/>
        </w:rPr>
        <w:t>Freedom Bank</w:t>
      </w:r>
      <w:r w:rsidRPr="00EC6932">
        <w:rPr>
          <w:sz w:val="28"/>
          <w:szCs w:val="28"/>
          <w:lang w:val="kk-KZ"/>
        </w:rPr>
        <w:t xml:space="preserve">» АҚ-ның 2015-2025 жылдары бойынша негізгі көрсеткіштері </w:t>
      </w:r>
    </w:p>
    <w:p w14:paraId="479B4E6E" w14:textId="77777777" w:rsidR="0052527E" w:rsidRPr="00EC6932" w:rsidRDefault="0052527E" w:rsidP="0052527E">
      <w:pPr>
        <w:ind w:firstLine="567"/>
        <w:jc w:val="right"/>
        <w:rPr>
          <w:sz w:val="28"/>
          <w:szCs w:val="28"/>
          <w:lang w:val="kk-KZ"/>
        </w:rPr>
      </w:pPr>
      <w:r w:rsidRPr="00EC6932">
        <w:rPr>
          <w:noProof/>
          <w:sz w:val="28"/>
          <w:szCs w:val="28"/>
          <w:lang w:val="kk-KZ"/>
        </w:rPr>
        <mc:AlternateContent>
          <mc:Choice Requires="wps">
            <w:drawing>
              <wp:anchor distT="0" distB="0" distL="114300" distR="114300" simplePos="0" relativeHeight="251700224" behindDoc="0" locked="0" layoutInCell="1" allowOverlap="1" wp14:anchorId="605B28FB" wp14:editId="6A3F29E5">
                <wp:simplePos x="0" y="0"/>
                <wp:positionH relativeFrom="leftMargin">
                  <wp:posOffset>106680</wp:posOffset>
                </wp:positionH>
                <wp:positionV relativeFrom="paragraph">
                  <wp:posOffset>2034540</wp:posOffset>
                </wp:positionV>
                <wp:extent cx="525780" cy="426720"/>
                <wp:effectExtent l="0" t="0" r="26670" b="11430"/>
                <wp:wrapNone/>
                <wp:docPr id="10" name="Овал 10"/>
                <wp:cNvGraphicFramePr/>
                <a:graphic xmlns:a="http://schemas.openxmlformats.org/drawingml/2006/main">
                  <a:graphicData uri="http://schemas.microsoft.com/office/word/2010/wordprocessingShape">
                    <wps:wsp>
                      <wps:cNvSpPr/>
                      <wps:spPr>
                        <a:xfrm>
                          <a:off x="0" y="0"/>
                          <a:ext cx="525780" cy="42672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oval w14:anchorId="2C38C0AD" id="Овал 10" o:spid="_x0000_s1026" style="position:absolute;margin-left:8.4pt;margin-top:160.2pt;width:41.4pt;height:33.6pt;z-index:2517002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cYOngIAAK8FAAAOAAAAZHJzL2Uyb0RvYy54bWysVM1u2zAMvg/YOwi6L06CpO2COkXQIsOA&#10;oi3WDj0rshQLkEVNUuJkD7NnGHbtS+SRRsk/6dZih2I+yJRIfiI/kTy/2FWabIXzCkxOR4MhJcJw&#10;KJRZ5/Trw/LDGSU+MFMwDUbkdC88vZi/f3de25kYQwm6EI4giPGz2ua0DMHOsszzUlTMD8AKg0oJ&#10;rmIBt26dFY7ViF7pbDwcnmQ1uMI64MJ7PL1qlHSe8KUUPNxK6UUgOqcYW0irS+sqrtn8nM3WjtlS&#10;8TYM9oYoKqYMXtpDXbHAyMapF1CV4g48yDDgUGUgpeIi5YDZjIZ/ZXNfMitSLkiOtz1N/v/B8pvt&#10;nSOqwLdDegyr8I0OPw6/Dj8PTwSPkJ/a+hma3ds71+48ijHZnXRV/GMaZJc43fecil0gHA+n4+np&#10;GUJzVE3GJ6fjhJkdna3z4ZOAikQhp0JrZX3Mms3Y9toHvBOtO6t47EGrYqm0TptYKeJSO7Jl+Mar&#10;9SjGjB5/WGnzJkeEiZ5ZpKBJOklhr0XE0+aLkEgepjlOAaeyPQbDOBcmjBpVyQrRxDgd4tdF2YWf&#10;Yk6AEVlidj12C9BZNiAddpNsax9dRar63nn4r8Aa594j3Qwm9M6VMuBeA9CYVXtzY9+R1FATWVpB&#10;scfSctD0nLd8qfCFr5kPd8xhk2FR4OAIt7hIDXVOoZUoKcF9f+082mPto5aSGps2p/7bhjlBif5s&#10;sCs+jiaT2OVpM5nGYiPuuWb1XGM21SVgzYxwRFmexGgfdCdKB9UjzpdFvBVVzHC8O6c8uG5zGZph&#10;ghOKi8UimWFnWxauzb3lETyyGsv3YffInG3LPGB/3EDX4C9KvbGNngYWmwBSpT448tryjVMhFU47&#10;weLYeb5PVsc5O/8NAAD//wMAUEsDBBQABgAIAAAAIQBMKXJJ3gAAAAkBAAAPAAAAZHJzL2Rvd25y&#10;ZXYueG1sTI/BTsMwEETvSPyDtUjcqEOpTJvGqVClXnqo1ABSj27sJhbx2rKdNvw9ywmOszOaeVtt&#10;Jjewq4nJepTwPCuAGWy9tthJ+HjfPS2BpaxQq8GjkfBtEmzq+7tKldrf8GiuTe4YlWAqlYQ+51By&#10;ntreOJVmPhgk7+KjU5lk7LiO6kblbuDzohDcKYu00Ktgtr1pv5rRSbjY5rTlIuwOcb/w+6Mdm89w&#10;kPLxYXpbA8tmyn9h+MUndKiJ6exH1IkNpAWRZwkv82IBjAKrlQB2psPyVQCvK/7/g/oHAAD//wMA&#10;UEsBAi0AFAAGAAgAAAAhALaDOJL+AAAA4QEAABMAAAAAAAAAAAAAAAAAAAAAAFtDb250ZW50X1R5&#10;cGVzXS54bWxQSwECLQAUAAYACAAAACEAOP0h/9YAAACUAQAACwAAAAAAAAAAAAAAAAAvAQAAX3Jl&#10;bHMvLnJlbHNQSwECLQAUAAYACAAAACEANGHGDp4CAACvBQAADgAAAAAAAAAAAAAAAAAuAgAAZHJz&#10;L2Uyb0RvYy54bWxQSwECLQAUAAYACAAAACEATClySd4AAAAJAQAADwAAAAAAAAAAAAAAAAD4BAAA&#10;ZHJzL2Rvd25yZXYueG1sUEsFBgAAAAAEAAQA8wAAAAMGAAAAAA==&#10;" fillcolor="white [3212]" strokecolor="white [3212]" strokeweight="2pt">
                <w10:wrap anchorx="margin"/>
              </v:oval>
            </w:pict>
          </mc:Fallback>
        </mc:AlternateContent>
      </w:r>
      <w:r w:rsidRPr="00EC6932">
        <w:rPr>
          <w:sz w:val="28"/>
          <w:szCs w:val="28"/>
          <w:lang w:val="kk-KZ"/>
        </w:rPr>
        <w:t>млрд.тг.</w:t>
      </w:r>
    </w:p>
    <w:tbl>
      <w:tblPr>
        <w:tblStyle w:val="a8"/>
        <w:tblW w:w="0" w:type="auto"/>
        <w:tblLayout w:type="fixed"/>
        <w:tblLook w:val="04A0" w:firstRow="1" w:lastRow="0" w:firstColumn="1" w:lastColumn="0" w:noHBand="0" w:noVBand="1"/>
      </w:tblPr>
      <w:tblGrid>
        <w:gridCol w:w="1120"/>
        <w:gridCol w:w="1346"/>
        <w:gridCol w:w="1970"/>
        <w:gridCol w:w="2363"/>
        <w:gridCol w:w="2268"/>
        <w:gridCol w:w="2895"/>
        <w:gridCol w:w="1701"/>
        <w:gridCol w:w="1276"/>
      </w:tblGrid>
      <w:tr w:rsidR="0052527E" w:rsidRPr="00EC6932" w14:paraId="7DADCBFC" w14:textId="77777777" w:rsidTr="00E80EF1">
        <w:tc>
          <w:tcPr>
            <w:tcW w:w="1120" w:type="dxa"/>
            <w:vAlign w:val="center"/>
          </w:tcPr>
          <w:p w14:paraId="2C1CA97B" w14:textId="77777777" w:rsidR="0052527E" w:rsidRPr="00EC6932" w:rsidRDefault="0052527E" w:rsidP="00E80EF1">
            <w:pPr>
              <w:jc w:val="both"/>
              <w:rPr>
                <w:sz w:val="28"/>
                <w:szCs w:val="28"/>
                <w:lang w:val="kk-KZ"/>
              </w:rPr>
            </w:pPr>
            <w:r w:rsidRPr="00EC6932">
              <w:rPr>
                <w:sz w:val="28"/>
                <w:szCs w:val="28"/>
              </w:rPr>
              <w:t>Жыл</w:t>
            </w:r>
          </w:p>
        </w:tc>
        <w:tc>
          <w:tcPr>
            <w:tcW w:w="1346" w:type="dxa"/>
            <w:vAlign w:val="center"/>
          </w:tcPr>
          <w:p w14:paraId="629E8D27" w14:textId="77777777" w:rsidR="0052527E" w:rsidRPr="00EC6932" w:rsidRDefault="0052527E" w:rsidP="00E80EF1">
            <w:pPr>
              <w:jc w:val="both"/>
              <w:rPr>
                <w:sz w:val="28"/>
                <w:szCs w:val="28"/>
                <w:lang w:val="kk-KZ"/>
              </w:rPr>
            </w:pPr>
            <w:r w:rsidRPr="00EC6932">
              <w:rPr>
                <w:sz w:val="28"/>
                <w:szCs w:val="28"/>
              </w:rPr>
              <w:t>Активтер</w:t>
            </w:r>
          </w:p>
        </w:tc>
        <w:tc>
          <w:tcPr>
            <w:tcW w:w="1970" w:type="dxa"/>
            <w:vAlign w:val="center"/>
          </w:tcPr>
          <w:p w14:paraId="7799F738" w14:textId="77777777" w:rsidR="0052527E" w:rsidRPr="00EC6932" w:rsidRDefault="0052527E" w:rsidP="00E80EF1">
            <w:pPr>
              <w:jc w:val="both"/>
              <w:rPr>
                <w:sz w:val="28"/>
                <w:szCs w:val="28"/>
                <w:lang w:val="kk-KZ"/>
              </w:rPr>
            </w:pPr>
            <w:r w:rsidRPr="00EC6932">
              <w:rPr>
                <w:sz w:val="28"/>
                <w:szCs w:val="28"/>
              </w:rPr>
              <w:t>Ссудалық портфель</w:t>
            </w:r>
          </w:p>
        </w:tc>
        <w:tc>
          <w:tcPr>
            <w:tcW w:w="2363" w:type="dxa"/>
            <w:vAlign w:val="center"/>
          </w:tcPr>
          <w:p w14:paraId="68AE0851" w14:textId="5B12EB67" w:rsidR="0052527E" w:rsidRPr="00EC6932" w:rsidRDefault="0052527E" w:rsidP="00E80EF1">
            <w:pPr>
              <w:jc w:val="both"/>
              <w:rPr>
                <w:sz w:val="28"/>
                <w:szCs w:val="28"/>
                <w:lang w:val="kk-KZ"/>
              </w:rPr>
            </w:pPr>
            <w:r w:rsidRPr="00EC6932">
              <w:rPr>
                <w:sz w:val="28"/>
                <w:szCs w:val="28"/>
              </w:rPr>
              <w:t>90 күн</w:t>
            </w:r>
            <w:r w:rsidR="005639CC" w:rsidRPr="00EC6932">
              <w:rPr>
                <w:sz w:val="28"/>
                <w:szCs w:val="28"/>
                <w:lang w:val="kk-KZ"/>
              </w:rPr>
              <w:t>нен артық</w:t>
            </w:r>
            <w:r w:rsidRPr="00EC6932">
              <w:rPr>
                <w:sz w:val="28"/>
                <w:szCs w:val="28"/>
              </w:rPr>
              <w:t xml:space="preserve"> кешіктірілген қарыз</w:t>
            </w:r>
          </w:p>
        </w:tc>
        <w:tc>
          <w:tcPr>
            <w:tcW w:w="2268" w:type="dxa"/>
            <w:vAlign w:val="center"/>
          </w:tcPr>
          <w:p w14:paraId="7781F7B2" w14:textId="77777777" w:rsidR="0052527E" w:rsidRPr="00EC6932" w:rsidRDefault="0052527E" w:rsidP="00E80EF1">
            <w:pPr>
              <w:jc w:val="both"/>
              <w:rPr>
                <w:sz w:val="28"/>
                <w:szCs w:val="28"/>
                <w:lang w:val="kk-KZ"/>
              </w:rPr>
            </w:pPr>
            <w:r w:rsidRPr="00EC6932">
              <w:rPr>
                <w:sz w:val="28"/>
                <w:szCs w:val="28"/>
              </w:rPr>
              <w:t>Міндеттемелер</w:t>
            </w:r>
          </w:p>
        </w:tc>
        <w:tc>
          <w:tcPr>
            <w:tcW w:w="2895" w:type="dxa"/>
            <w:vAlign w:val="center"/>
          </w:tcPr>
          <w:p w14:paraId="5008538F" w14:textId="77777777" w:rsidR="0052527E" w:rsidRPr="00EC6932" w:rsidRDefault="0052527E" w:rsidP="00E80EF1">
            <w:pPr>
              <w:jc w:val="center"/>
              <w:rPr>
                <w:sz w:val="28"/>
                <w:szCs w:val="28"/>
                <w:lang w:val="kk-KZ"/>
              </w:rPr>
            </w:pPr>
            <w:r w:rsidRPr="00EC6932">
              <w:rPr>
                <w:sz w:val="28"/>
                <w:szCs w:val="28"/>
                <w:lang w:val="kk-KZ"/>
              </w:rPr>
              <w:t>Жалпы салымдар</w:t>
            </w:r>
          </w:p>
        </w:tc>
        <w:tc>
          <w:tcPr>
            <w:tcW w:w="1701" w:type="dxa"/>
            <w:vAlign w:val="center"/>
          </w:tcPr>
          <w:p w14:paraId="6A7A845E" w14:textId="77777777" w:rsidR="0052527E" w:rsidRPr="00EC6932" w:rsidRDefault="0052527E" w:rsidP="00E80EF1">
            <w:pPr>
              <w:jc w:val="both"/>
              <w:rPr>
                <w:sz w:val="28"/>
                <w:szCs w:val="28"/>
                <w:lang w:val="kk-KZ"/>
              </w:rPr>
            </w:pPr>
            <w:r w:rsidRPr="00EC6932">
              <w:rPr>
                <w:sz w:val="28"/>
                <w:szCs w:val="28"/>
              </w:rPr>
              <w:t>Меншікті капитал</w:t>
            </w:r>
          </w:p>
        </w:tc>
        <w:tc>
          <w:tcPr>
            <w:tcW w:w="1276" w:type="dxa"/>
            <w:vAlign w:val="center"/>
          </w:tcPr>
          <w:p w14:paraId="7934E7CE" w14:textId="77777777" w:rsidR="0052527E" w:rsidRPr="00EC6932" w:rsidRDefault="0052527E" w:rsidP="00E80EF1">
            <w:pPr>
              <w:jc w:val="both"/>
              <w:rPr>
                <w:sz w:val="28"/>
                <w:szCs w:val="28"/>
                <w:lang w:val="kk-KZ"/>
              </w:rPr>
            </w:pPr>
            <w:r w:rsidRPr="00EC6932">
              <w:rPr>
                <w:sz w:val="28"/>
                <w:szCs w:val="28"/>
              </w:rPr>
              <w:t>Таза пайда</w:t>
            </w:r>
          </w:p>
        </w:tc>
      </w:tr>
      <w:tr w:rsidR="0052527E" w:rsidRPr="00EC6932" w14:paraId="4054121C" w14:textId="77777777" w:rsidTr="00E80EF1">
        <w:tc>
          <w:tcPr>
            <w:tcW w:w="1120" w:type="dxa"/>
            <w:vAlign w:val="center"/>
          </w:tcPr>
          <w:p w14:paraId="0F777005" w14:textId="77777777" w:rsidR="0052527E" w:rsidRPr="00EC6932" w:rsidRDefault="0052527E" w:rsidP="00E80EF1">
            <w:pPr>
              <w:jc w:val="both"/>
              <w:rPr>
                <w:sz w:val="28"/>
                <w:szCs w:val="28"/>
              </w:rPr>
            </w:pPr>
            <w:r w:rsidRPr="00EC6932">
              <w:rPr>
                <w:sz w:val="28"/>
                <w:szCs w:val="28"/>
              </w:rPr>
              <w:t>2021</w:t>
            </w:r>
          </w:p>
          <w:p w14:paraId="741131D3" w14:textId="77777777" w:rsidR="0052527E" w:rsidRPr="00EC6932" w:rsidRDefault="0052527E" w:rsidP="00E80EF1">
            <w:pPr>
              <w:jc w:val="both"/>
              <w:rPr>
                <w:sz w:val="28"/>
                <w:szCs w:val="28"/>
              </w:rPr>
            </w:pPr>
          </w:p>
        </w:tc>
        <w:tc>
          <w:tcPr>
            <w:tcW w:w="1346" w:type="dxa"/>
            <w:vAlign w:val="center"/>
          </w:tcPr>
          <w:p w14:paraId="52B16CD4" w14:textId="77777777" w:rsidR="0052527E" w:rsidRPr="00EC6932" w:rsidRDefault="0052527E" w:rsidP="00E80EF1">
            <w:pPr>
              <w:jc w:val="both"/>
              <w:rPr>
                <w:sz w:val="28"/>
                <w:szCs w:val="28"/>
                <w:lang w:val="kk-KZ"/>
              </w:rPr>
            </w:pPr>
            <w:r w:rsidRPr="00EC6932">
              <w:rPr>
                <w:color w:val="000000"/>
                <w:sz w:val="28"/>
                <w:szCs w:val="28"/>
                <w:lang w:val="kk-KZ"/>
              </w:rPr>
              <w:t>0.</w:t>
            </w:r>
            <w:r w:rsidRPr="00EC6932">
              <w:rPr>
                <w:color w:val="000000"/>
                <w:sz w:val="28"/>
                <w:szCs w:val="28"/>
              </w:rPr>
              <w:t>398</w:t>
            </w:r>
          </w:p>
        </w:tc>
        <w:tc>
          <w:tcPr>
            <w:tcW w:w="1970" w:type="dxa"/>
            <w:vAlign w:val="center"/>
          </w:tcPr>
          <w:p w14:paraId="7BA8E08C" w14:textId="77777777" w:rsidR="0052527E" w:rsidRPr="00EC6932" w:rsidRDefault="0052527E" w:rsidP="00E80EF1">
            <w:pPr>
              <w:jc w:val="both"/>
              <w:rPr>
                <w:sz w:val="28"/>
                <w:szCs w:val="28"/>
                <w:lang w:val="kk-KZ"/>
              </w:rPr>
            </w:pPr>
            <w:r w:rsidRPr="00EC6932">
              <w:rPr>
                <w:color w:val="000000"/>
                <w:sz w:val="28"/>
                <w:szCs w:val="28"/>
                <w:lang w:val="kk-KZ"/>
              </w:rPr>
              <w:t>0.0</w:t>
            </w:r>
            <w:r w:rsidRPr="00EC6932">
              <w:rPr>
                <w:color w:val="000000"/>
                <w:sz w:val="28"/>
                <w:szCs w:val="28"/>
              </w:rPr>
              <w:t>22</w:t>
            </w:r>
          </w:p>
        </w:tc>
        <w:tc>
          <w:tcPr>
            <w:tcW w:w="2363" w:type="dxa"/>
            <w:vAlign w:val="center"/>
          </w:tcPr>
          <w:p w14:paraId="18BB4B68" w14:textId="77777777" w:rsidR="0052527E" w:rsidRPr="00EC6932" w:rsidRDefault="0052527E" w:rsidP="00E80EF1">
            <w:pPr>
              <w:jc w:val="both"/>
              <w:rPr>
                <w:sz w:val="28"/>
                <w:szCs w:val="28"/>
                <w:lang w:val="kk-KZ"/>
              </w:rPr>
            </w:pPr>
            <w:r w:rsidRPr="00EC6932">
              <w:rPr>
                <w:sz w:val="28"/>
                <w:szCs w:val="28"/>
              </w:rPr>
              <w:t>0.003 (0.8%)</w:t>
            </w:r>
          </w:p>
        </w:tc>
        <w:tc>
          <w:tcPr>
            <w:tcW w:w="2268" w:type="dxa"/>
            <w:vAlign w:val="center"/>
          </w:tcPr>
          <w:p w14:paraId="644881A9" w14:textId="77777777" w:rsidR="0052527E" w:rsidRPr="00EC6932" w:rsidRDefault="0052527E" w:rsidP="00E80EF1">
            <w:pPr>
              <w:jc w:val="both"/>
              <w:rPr>
                <w:sz w:val="28"/>
                <w:szCs w:val="28"/>
                <w:lang w:val="kk-KZ"/>
              </w:rPr>
            </w:pPr>
            <w:r w:rsidRPr="00EC6932">
              <w:rPr>
                <w:sz w:val="28"/>
                <w:szCs w:val="28"/>
              </w:rPr>
              <w:t>1.195</w:t>
            </w:r>
          </w:p>
        </w:tc>
        <w:tc>
          <w:tcPr>
            <w:tcW w:w="2895" w:type="dxa"/>
            <w:vAlign w:val="center"/>
          </w:tcPr>
          <w:p w14:paraId="4CA32907" w14:textId="77777777" w:rsidR="0052527E" w:rsidRPr="00EC6932" w:rsidRDefault="0052527E" w:rsidP="00E80EF1">
            <w:pPr>
              <w:jc w:val="center"/>
              <w:rPr>
                <w:sz w:val="28"/>
                <w:szCs w:val="28"/>
                <w:lang w:val="kk-KZ"/>
              </w:rPr>
            </w:pPr>
            <w:r w:rsidRPr="00EC6932">
              <w:rPr>
                <w:color w:val="000000" w:themeColor="text1"/>
                <w:sz w:val="28"/>
                <w:szCs w:val="28"/>
                <w:lang w:val="kk-KZ" w:eastAsia="ru-RU"/>
              </w:rPr>
              <w:t>0.1</w:t>
            </w:r>
          </w:p>
        </w:tc>
        <w:tc>
          <w:tcPr>
            <w:tcW w:w="1701" w:type="dxa"/>
            <w:vAlign w:val="center"/>
          </w:tcPr>
          <w:p w14:paraId="2A69DC51" w14:textId="77777777" w:rsidR="0052527E" w:rsidRPr="00EC6932" w:rsidRDefault="0052527E" w:rsidP="00E80EF1">
            <w:pPr>
              <w:jc w:val="both"/>
              <w:rPr>
                <w:sz w:val="28"/>
                <w:szCs w:val="28"/>
                <w:lang w:val="kk-KZ"/>
              </w:rPr>
            </w:pPr>
            <w:r w:rsidRPr="00EC6932">
              <w:rPr>
                <w:color w:val="000000"/>
                <w:sz w:val="28"/>
                <w:szCs w:val="28"/>
                <w:lang w:val="kk-KZ"/>
              </w:rPr>
              <w:t>0.0</w:t>
            </w:r>
            <w:r w:rsidRPr="00EC6932">
              <w:rPr>
                <w:color w:val="000000"/>
                <w:sz w:val="28"/>
                <w:szCs w:val="28"/>
              </w:rPr>
              <w:t>49</w:t>
            </w:r>
          </w:p>
        </w:tc>
        <w:tc>
          <w:tcPr>
            <w:tcW w:w="1276" w:type="dxa"/>
            <w:vAlign w:val="center"/>
          </w:tcPr>
          <w:p w14:paraId="3A35E30C" w14:textId="77777777" w:rsidR="0052527E" w:rsidRPr="00EC6932" w:rsidRDefault="0052527E" w:rsidP="00E80EF1">
            <w:pPr>
              <w:jc w:val="both"/>
              <w:rPr>
                <w:sz w:val="28"/>
                <w:szCs w:val="28"/>
                <w:lang w:val="kk-KZ"/>
              </w:rPr>
            </w:pPr>
            <w:r w:rsidRPr="00EC6932">
              <w:rPr>
                <w:color w:val="000000"/>
                <w:sz w:val="28"/>
                <w:szCs w:val="28"/>
                <w:lang w:val="kk-KZ"/>
              </w:rPr>
              <w:t>0.00</w:t>
            </w:r>
            <w:r w:rsidRPr="00EC6932">
              <w:rPr>
                <w:color w:val="000000"/>
                <w:sz w:val="28"/>
                <w:szCs w:val="28"/>
              </w:rPr>
              <w:t>6</w:t>
            </w:r>
          </w:p>
        </w:tc>
      </w:tr>
      <w:tr w:rsidR="0052527E" w:rsidRPr="00EC6932" w14:paraId="7E9A85CA" w14:textId="77777777" w:rsidTr="00E80EF1">
        <w:tc>
          <w:tcPr>
            <w:tcW w:w="1120" w:type="dxa"/>
            <w:vAlign w:val="center"/>
          </w:tcPr>
          <w:p w14:paraId="74479256" w14:textId="77777777" w:rsidR="0052527E" w:rsidRPr="00EC6932" w:rsidRDefault="0052527E" w:rsidP="00E80EF1">
            <w:pPr>
              <w:jc w:val="both"/>
              <w:rPr>
                <w:sz w:val="28"/>
                <w:szCs w:val="28"/>
              </w:rPr>
            </w:pPr>
            <w:r w:rsidRPr="00EC6932">
              <w:rPr>
                <w:sz w:val="28"/>
                <w:szCs w:val="28"/>
              </w:rPr>
              <w:t>2022</w:t>
            </w:r>
          </w:p>
          <w:p w14:paraId="78C5E918" w14:textId="77777777" w:rsidR="0052527E" w:rsidRPr="00EC6932" w:rsidRDefault="0052527E" w:rsidP="00E80EF1">
            <w:pPr>
              <w:jc w:val="both"/>
              <w:rPr>
                <w:sz w:val="28"/>
                <w:szCs w:val="28"/>
              </w:rPr>
            </w:pPr>
          </w:p>
        </w:tc>
        <w:tc>
          <w:tcPr>
            <w:tcW w:w="1346" w:type="dxa"/>
            <w:vAlign w:val="center"/>
          </w:tcPr>
          <w:p w14:paraId="5B8C47A9" w14:textId="77777777" w:rsidR="0052527E" w:rsidRPr="00EC6932" w:rsidRDefault="0052527E" w:rsidP="00E80EF1">
            <w:pPr>
              <w:jc w:val="both"/>
              <w:rPr>
                <w:sz w:val="28"/>
                <w:szCs w:val="28"/>
                <w:lang w:val="kk-KZ"/>
              </w:rPr>
            </w:pPr>
            <w:r w:rsidRPr="00EC6932">
              <w:rPr>
                <w:sz w:val="28"/>
                <w:szCs w:val="28"/>
              </w:rPr>
              <w:t>1</w:t>
            </w:r>
            <w:r w:rsidRPr="00EC6932">
              <w:rPr>
                <w:sz w:val="28"/>
                <w:szCs w:val="28"/>
                <w:lang w:val="kk-KZ"/>
              </w:rPr>
              <w:t>.</w:t>
            </w:r>
            <w:r w:rsidRPr="00EC6932">
              <w:rPr>
                <w:sz w:val="28"/>
                <w:szCs w:val="28"/>
              </w:rPr>
              <w:t>2</w:t>
            </w:r>
          </w:p>
        </w:tc>
        <w:tc>
          <w:tcPr>
            <w:tcW w:w="1970" w:type="dxa"/>
            <w:vAlign w:val="center"/>
          </w:tcPr>
          <w:p w14:paraId="2FA607AC" w14:textId="77777777" w:rsidR="0052527E" w:rsidRPr="00EC6932" w:rsidRDefault="0052527E" w:rsidP="00E80EF1">
            <w:pPr>
              <w:jc w:val="both"/>
              <w:rPr>
                <w:sz w:val="28"/>
                <w:szCs w:val="28"/>
                <w:lang w:val="kk-KZ"/>
              </w:rPr>
            </w:pPr>
            <w:r w:rsidRPr="00EC6932">
              <w:rPr>
                <w:sz w:val="28"/>
                <w:szCs w:val="28"/>
                <w:lang w:val="kk-KZ"/>
              </w:rPr>
              <w:t>0.</w:t>
            </w:r>
            <w:r w:rsidRPr="00EC6932">
              <w:rPr>
                <w:sz w:val="28"/>
                <w:szCs w:val="28"/>
              </w:rPr>
              <w:t>343</w:t>
            </w:r>
          </w:p>
        </w:tc>
        <w:tc>
          <w:tcPr>
            <w:tcW w:w="2363" w:type="dxa"/>
            <w:vAlign w:val="center"/>
          </w:tcPr>
          <w:p w14:paraId="0F810CD5" w14:textId="77777777" w:rsidR="0052527E" w:rsidRPr="00EC6932" w:rsidRDefault="0052527E" w:rsidP="00E80EF1">
            <w:pPr>
              <w:jc w:val="both"/>
              <w:rPr>
                <w:sz w:val="28"/>
                <w:szCs w:val="28"/>
                <w:lang w:val="kk-KZ"/>
              </w:rPr>
            </w:pPr>
            <w:r w:rsidRPr="00EC6932">
              <w:rPr>
                <w:sz w:val="28"/>
                <w:szCs w:val="28"/>
              </w:rPr>
              <w:t>0.003 (0.8%)</w:t>
            </w:r>
          </w:p>
        </w:tc>
        <w:tc>
          <w:tcPr>
            <w:tcW w:w="2268" w:type="dxa"/>
            <w:vAlign w:val="center"/>
          </w:tcPr>
          <w:p w14:paraId="64D5F575" w14:textId="77777777" w:rsidR="0052527E" w:rsidRPr="00EC6932" w:rsidRDefault="0052527E" w:rsidP="00E80EF1">
            <w:pPr>
              <w:jc w:val="both"/>
              <w:rPr>
                <w:sz w:val="28"/>
                <w:szCs w:val="28"/>
                <w:lang w:val="kk-KZ"/>
              </w:rPr>
            </w:pPr>
            <w:r w:rsidRPr="00EC6932">
              <w:rPr>
                <w:sz w:val="28"/>
                <w:szCs w:val="28"/>
              </w:rPr>
              <w:t>2.077</w:t>
            </w:r>
          </w:p>
        </w:tc>
        <w:tc>
          <w:tcPr>
            <w:tcW w:w="2895" w:type="dxa"/>
            <w:vAlign w:val="center"/>
          </w:tcPr>
          <w:p w14:paraId="7F367E8A" w14:textId="77777777" w:rsidR="0052527E" w:rsidRPr="00EC6932" w:rsidRDefault="0052527E" w:rsidP="00E80EF1">
            <w:pPr>
              <w:jc w:val="center"/>
              <w:rPr>
                <w:sz w:val="28"/>
                <w:szCs w:val="28"/>
                <w:lang w:val="kk-KZ"/>
              </w:rPr>
            </w:pPr>
            <w:r w:rsidRPr="00EC6932">
              <w:rPr>
                <w:color w:val="000000" w:themeColor="text1"/>
                <w:sz w:val="28"/>
                <w:szCs w:val="28"/>
                <w:lang w:val="kk-KZ" w:eastAsia="ru-RU"/>
              </w:rPr>
              <w:t>0.6</w:t>
            </w:r>
          </w:p>
        </w:tc>
        <w:tc>
          <w:tcPr>
            <w:tcW w:w="1701" w:type="dxa"/>
            <w:vAlign w:val="center"/>
          </w:tcPr>
          <w:p w14:paraId="68A169B1" w14:textId="77777777" w:rsidR="0052527E" w:rsidRPr="00EC6932" w:rsidRDefault="0052527E" w:rsidP="00E80EF1">
            <w:pPr>
              <w:jc w:val="both"/>
              <w:rPr>
                <w:sz w:val="28"/>
                <w:szCs w:val="28"/>
                <w:lang w:val="kk-KZ"/>
              </w:rPr>
            </w:pPr>
            <w:r w:rsidRPr="00EC6932">
              <w:rPr>
                <w:sz w:val="28"/>
                <w:szCs w:val="28"/>
                <w:lang w:val="kk-KZ"/>
              </w:rPr>
              <w:t>0.0</w:t>
            </w:r>
            <w:r w:rsidRPr="00EC6932">
              <w:rPr>
                <w:sz w:val="28"/>
                <w:szCs w:val="28"/>
              </w:rPr>
              <w:t>69</w:t>
            </w:r>
          </w:p>
        </w:tc>
        <w:tc>
          <w:tcPr>
            <w:tcW w:w="1276" w:type="dxa"/>
            <w:vAlign w:val="center"/>
          </w:tcPr>
          <w:p w14:paraId="1360AB5B" w14:textId="77777777" w:rsidR="0052527E" w:rsidRPr="00EC6932" w:rsidRDefault="0052527E" w:rsidP="00E80EF1">
            <w:pPr>
              <w:jc w:val="both"/>
              <w:rPr>
                <w:sz w:val="28"/>
                <w:szCs w:val="28"/>
                <w:lang w:val="kk-KZ"/>
              </w:rPr>
            </w:pPr>
            <w:r w:rsidRPr="00EC6932">
              <w:rPr>
                <w:sz w:val="28"/>
                <w:szCs w:val="28"/>
                <w:lang w:val="kk-KZ"/>
              </w:rPr>
              <w:t>0.0</w:t>
            </w:r>
            <w:r w:rsidRPr="00EC6932">
              <w:rPr>
                <w:sz w:val="28"/>
                <w:szCs w:val="28"/>
              </w:rPr>
              <w:t>19</w:t>
            </w:r>
          </w:p>
        </w:tc>
      </w:tr>
      <w:tr w:rsidR="0052527E" w:rsidRPr="00EC6932" w14:paraId="72C9E328" w14:textId="77777777" w:rsidTr="00E80EF1">
        <w:tc>
          <w:tcPr>
            <w:tcW w:w="1120" w:type="dxa"/>
            <w:vAlign w:val="center"/>
          </w:tcPr>
          <w:p w14:paraId="090B9E62" w14:textId="77777777" w:rsidR="0052527E" w:rsidRPr="00EC6932" w:rsidRDefault="0052527E" w:rsidP="00E80EF1">
            <w:pPr>
              <w:jc w:val="both"/>
              <w:rPr>
                <w:sz w:val="28"/>
                <w:szCs w:val="28"/>
              </w:rPr>
            </w:pPr>
            <w:r w:rsidRPr="00EC6932">
              <w:rPr>
                <w:sz w:val="28"/>
                <w:szCs w:val="28"/>
              </w:rPr>
              <w:t>2023</w:t>
            </w:r>
          </w:p>
          <w:p w14:paraId="1DC7BCCB" w14:textId="77777777" w:rsidR="0052527E" w:rsidRPr="00EC6932" w:rsidRDefault="0052527E" w:rsidP="00E80EF1">
            <w:pPr>
              <w:jc w:val="both"/>
              <w:rPr>
                <w:sz w:val="28"/>
                <w:szCs w:val="28"/>
              </w:rPr>
            </w:pPr>
          </w:p>
        </w:tc>
        <w:tc>
          <w:tcPr>
            <w:tcW w:w="1346" w:type="dxa"/>
            <w:vAlign w:val="center"/>
          </w:tcPr>
          <w:p w14:paraId="12A26B26" w14:textId="77777777" w:rsidR="0052527E" w:rsidRPr="00EC6932" w:rsidRDefault="0052527E" w:rsidP="00E80EF1">
            <w:pPr>
              <w:jc w:val="both"/>
              <w:rPr>
                <w:sz w:val="28"/>
                <w:szCs w:val="28"/>
                <w:lang w:val="kk-KZ"/>
              </w:rPr>
            </w:pPr>
            <w:r w:rsidRPr="00EC6932">
              <w:rPr>
                <w:sz w:val="28"/>
                <w:szCs w:val="28"/>
              </w:rPr>
              <w:t>2</w:t>
            </w:r>
            <w:r w:rsidRPr="00EC6932">
              <w:rPr>
                <w:sz w:val="28"/>
                <w:szCs w:val="28"/>
                <w:lang w:val="kk-KZ"/>
              </w:rPr>
              <w:t>.</w:t>
            </w:r>
            <w:r w:rsidRPr="00EC6932">
              <w:rPr>
                <w:sz w:val="28"/>
                <w:szCs w:val="28"/>
              </w:rPr>
              <w:t>2</w:t>
            </w:r>
          </w:p>
        </w:tc>
        <w:tc>
          <w:tcPr>
            <w:tcW w:w="1970" w:type="dxa"/>
            <w:vAlign w:val="center"/>
          </w:tcPr>
          <w:p w14:paraId="7BF55B81" w14:textId="77777777" w:rsidR="0052527E" w:rsidRPr="00EC6932" w:rsidRDefault="0052527E" w:rsidP="00E80EF1">
            <w:pPr>
              <w:jc w:val="both"/>
              <w:rPr>
                <w:sz w:val="28"/>
                <w:szCs w:val="28"/>
                <w:lang w:val="kk-KZ"/>
              </w:rPr>
            </w:pPr>
            <w:r w:rsidRPr="00EC6932">
              <w:rPr>
                <w:sz w:val="28"/>
                <w:szCs w:val="28"/>
                <w:lang w:val="kk-KZ"/>
              </w:rPr>
              <w:t>0.</w:t>
            </w:r>
            <w:r w:rsidRPr="00EC6932">
              <w:rPr>
                <w:sz w:val="28"/>
                <w:szCs w:val="28"/>
              </w:rPr>
              <w:t>640</w:t>
            </w:r>
          </w:p>
        </w:tc>
        <w:tc>
          <w:tcPr>
            <w:tcW w:w="2363" w:type="dxa"/>
            <w:vAlign w:val="center"/>
          </w:tcPr>
          <w:p w14:paraId="0EC467BE" w14:textId="77777777" w:rsidR="0052527E" w:rsidRPr="00EC6932" w:rsidRDefault="0052527E" w:rsidP="00E80EF1">
            <w:pPr>
              <w:jc w:val="both"/>
              <w:rPr>
                <w:sz w:val="28"/>
                <w:szCs w:val="28"/>
                <w:lang w:val="kk-KZ"/>
              </w:rPr>
            </w:pPr>
            <w:r w:rsidRPr="00EC6932">
              <w:rPr>
                <w:sz w:val="28"/>
                <w:szCs w:val="28"/>
              </w:rPr>
              <w:t>0.023 (2.3%)</w:t>
            </w:r>
          </w:p>
        </w:tc>
        <w:tc>
          <w:tcPr>
            <w:tcW w:w="2268" w:type="dxa"/>
            <w:vAlign w:val="center"/>
          </w:tcPr>
          <w:p w14:paraId="1FCC8B83" w14:textId="77777777" w:rsidR="0052527E" w:rsidRPr="00EC6932" w:rsidRDefault="0052527E" w:rsidP="00E80EF1">
            <w:pPr>
              <w:jc w:val="both"/>
              <w:rPr>
                <w:sz w:val="28"/>
                <w:szCs w:val="28"/>
                <w:lang w:val="kk-KZ"/>
              </w:rPr>
            </w:pPr>
            <w:r w:rsidRPr="00EC6932">
              <w:rPr>
                <w:sz w:val="28"/>
                <w:szCs w:val="28"/>
              </w:rPr>
              <w:t>2.152</w:t>
            </w:r>
          </w:p>
        </w:tc>
        <w:tc>
          <w:tcPr>
            <w:tcW w:w="2895" w:type="dxa"/>
            <w:vAlign w:val="center"/>
          </w:tcPr>
          <w:p w14:paraId="0510EFDE" w14:textId="77777777" w:rsidR="0052527E" w:rsidRPr="00EC6932" w:rsidRDefault="0052527E" w:rsidP="00E80EF1">
            <w:pPr>
              <w:jc w:val="center"/>
              <w:rPr>
                <w:sz w:val="28"/>
                <w:szCs w:val="28"/>
                <w:lang w:val="kk-KZ"/>
              </w:rPr>
            </w:pPr>
            <w:r w:rsidRPr="00EC6932">
              <w:rPr>
                <w:color w:val="000000" w:themeColor="text1"/>
                <w:sz w:val="28"/>
                <w:szCs w:val="28"/>
                <w:lang w:val="kk-KZ" w:eastAsia="ru-RU"/>
              </w:rPr>
              <w:t>0.8</w:t>
            </w:r>
          </w:p>
        </w:tc>
        <w:tc>
          <w:tcPr>
            <w:tcW w:w="1701" w:type="dxa"/>
            <w:vAlign w:val="center"/>
          </w:tcPr>
          <w:p w14:paraId="75CED1DD" w14:textId="77777777" w:rsidR="0052527E" w:rsidRPr="00EC6932" w:rsidRDefault="0052527E" w:rsidP="00E80EF1">
            <w:pPr>
              <w:jc w:val="both"/>
              <w:rPr>
                <w:sz w:val="28"/>
                <w:szCs w:val="28"/>
                <w:lang w:val="kk-KZ"/>
              </w:rPr>
            </w:pPr>
            <w:r w:rsidRPr="00EC6932">
              <w:rPr>
                <w:sz w:val="28"/>
                <w:szCs w:val="28"/>
                <w:lang w:val="kk-KZ"/>
              </w:rPr>
              <w:t>0.</w:t>
            </w:r>
            <w:r w:rsidRPr="00EC6932">
              <w:rPr>
                <w:sz w:val="28"/>
                <w:szCs w:val="28"/>
              </w:rPr>
              <w:t>133</w:t>
            </w:r>
          </w:p>
        </w:tc>
        <w:tc>
          <w:tcPr>
            <w:tcW w:w="1276" w:type="dxa"/>
            <w:vAlign w:val="center"/>
          </w:tcPr>
          <w:p w14:paraId="1A5610A9" w14:textId="77777777" w:rsidR="0052527E" w:rsidRPr="00EC6932" w:rsidRDefault="0052527E" w:rsidP="00E80EF1">
            <w:pPr>
              <w:jc w:val="both"/>
              <w:rPr>
                <w:sz w:val="28"/>
                <w:szCs w:val="28"/>
                <w:lang w:val="kk-KZ"/>
              </w:rPr>
            </w:pPr>
            <w:r w:rsidRPr="00EC6932">
              <w:rPr>
                <w:sz w:val="28"/>
                <w:szCs w:val="28"/>
                <w:lang w:val="kk-KZ"/>
              </w:rPr>
              <w:t>0.0</w:t>
            </w:r>
            <w:r w:rsidRPr="00EC6932">
              <w:rPr>
                <w:sz w:val="28"/>
                <w:szCs w:val="28"/>
              </w:rPr>
              <w:t>34</w:t>
            </w:r>
          </w:p>
        </w:tc>
      </w:tr>
      <w:tr w:rsidR="0052527E" w:rsidRPr="00EC6932" w14:paraId="1BCF2CD0" w14:textId="77777777" w:rsidTr="00E80EF1">
        <w:tc>
          <w:tcPr>
            <w:tcW w:w="1120" w:type="dxa"/>
            <w:vAlign w:val="center"/>
          </w:tcPr>
          <w:p w14:paraId="461C6579" w14:textId="77777777" w:rsidR="0052527E" w:rsidRPr="00EC6932" w:rsidRDefault="0052527E" w:rsidP="00E80EF1">
            <w:pPr>
              <w:jc w:val="both"/>
              <w:rPr>
                <w:sz w:val="28"/>
                <w:szCs w:val="28"/>
              </w:rPr>
            </w:pPr>
            <w:r w:rsidRPr="00EC6932">
              <w:rPr>
                <w:sz w:val="28"/>
                <w:szCs w:val="28"/>
              </w:rPr>
              <w:t>2024</w:t>
            </w:r>
          </w:p>
          <w:p w14:paraId="4A6DBB2F" w14:textId="77777777" w:rsidR="0052527E" w:rsidRPr="00EC6932" w:rsidRDefault="0052527E" w:rsidP="00E80EF1">
            <w:pPr>
              <w:jc w:val="both"/>
              <w:rPr>
                <w:sz w:val="28"/>
                <w:szCs w:val="28"/>
              </w:rPr>
            </w:pPr>
          </w:p>
        </w:tc>
        <w:tc>
          <w:tcPr>
            <w:tcW w:w="1346" w:type="dxa"/>
            <w:vAlign w:val="center"/>
          </w:tcPr>
          <w:p w14:paraId="6EB2C6F3" w14:textId="77777777" w:rsidR="0052527E" w:rsidRPr="00EC6932" w:rsidRDefault="0052527E" w:rsidP="00E80EF1">
            <w:pPr>
              <w:jc w:val="both"/>
              <w:rPr>
                <w:sz w:val="28"/>
                <w:szCs w:val="28"/>
                <w:lang w:val="kk-KZ"/>
              </w:rPr>
            </w:pPr>
            <w:r w:rsidRPr="00EC6932">
              <w:rPr>
                <w:sz w:val="28"/>
                <w:szCs w:val="28"/>
              </w:rPr>
              <w:t>2</w:t>
            </w:r>
            <w:r w:rsidRPr="00EC6932">
              <w:rPr>
                <w:sz w:val="28"/>
                <w:szCs w:val="28"/>
                <w:lang w:val="kk-KZ"/>
              </w:rPr>
              <w:t>.</w:t>
            </w:r>
            <w:r w:rsidRPr="00EC6932">
              <w:rPr>
                <w:sz w:val="28"/>
                <w:szCs w:val="28"/>
              </w:rPr>
              <w:t>5</w:t>
            </w:r>
          </w:p>
        </w:tc>
        <w:tc>
          <w:tcPr>
            <w:tcW w:w="1970" w:type="dxa"/>
            <w:vAlign w:val="center"/>
          </w:tcPr>
          <w:p w14:paraId="5B87400D" w14:textId="77777777" w:rsidR="0052527E" w:rsidRPr="00EC6932" w:rsidRDefault="0052527E" w:rsidP="00E80EF1">
            <w:pPr>
              <w:jc w:val="both"/>
              <w:rPr>
                <w:sz w:val="28"/>
                <w:szCs w:val="28"/>
                <w:lang w:val="kk-KZ"/>
              </w:rPr>
            </w:pPr>
            <w:r w:rsidRPr="00EC6932">
              <w:rPr>
                <w:sz w:val="28"/>
                <w:szCs w:val="28"/>
                <w:lang w:val="kk-KZ"/>
              </w:rPr>
              <w:t>0.</w:t>
            </w:r>
            <w:r w:rsidRPr="00EC6932">
              <w:rPr>
                <w:sz w:val="28"/>
                <w:szCs w:val="28"/>
              </w:rPr>
              <w:t>796</w:t>
            </w:r>
          </w:p>
        </w:tc>
        <w:tc>
          <w:tcPr>
            <w:tcW w:w="2363" w:type="dxa"/>
            <w:vAlign w:val="center"/>
          </w:tcPr>
          <w:p w14:paraId="6EB12297" w14:textId="77777777" w:rsidR="0052527E" w:rsidRPr="00EC6932" w:rsidRDefault="0052527E" w:rsidP="00E80EF1">
            <w:pPr>
              <w:jc w:val="both"/>
              <w:rPr>
                <w:sz w:val="28"/>
                <w:szCs w:val="28"/>
                <w:lang w:val="kk-KZ"/>
              </w:rPr>
            </w:pPr>
            <w:r w:rsidRPr="00EC6932">
              <w:rPr>
                <w:sz w:val="28"/>
                <w:szCs w:val="28"/>
              </w:rPr>
              <w:t>0.012 (1.5%)</w:t>
            </w:r>
          </w:p>
        </w:tc>
        <w:tc>
          <w:tcPr>
            <w:tcW w:w="2268" w:type="dxa"/>
            <w:vAlign w:val="center"/>
          </w:tcPr>
          <w:p w14:paraId="1C88DBF7" w14:textId="77777777" w:rsidR="0052527E" w:rsidRPr="00EC6932" w:rsidRDefault="0052527E" w:rsidP="00E80EF1">
            <w:pPr>
              <w:jc w:val="both"/>
              <w:rPr>
                <w:sz w:val="28"/>
                <w:szCs w:val="28"/>
                <w:lang w:val="kk-KZ"/>
              </w:rPr>
            </w:pPr>
            <w:r w:rsidRPr="00EC6932">
              <w:rPr>
                <w:sz w:val="28"/>
                <w:szCs w:val="28"/>
              </w:rPr>
              <w:t>2.339</w:t>
            </w:r>
          </w:p>
        </w:tc>
        <w:tc>
          <w:tcPr>
            <w:tcW w:w="2895" w:type="dxa"/>
            <w:vAlign w:val="center"/>
          </w:tcPr>
          <w:p w14:paraId="496B55CB" w14:textId="77777777" w:rsidR="0052527E" w:rsidRPr="00EC6932" w:rsidRDefault="0052527E" w:rsidP="00E80EF1">
            <w:pPr>
              <w:jc w:val="center"/>
              <w:rPr>
                <w:sz w:val="28"/>
                <w:szCs w:val="28"/>
                <w:lang w:val="kk-KZ"/>
              </w:rPr>
            </w:pPr>
            <w:r w:rsidRPr="00EC6932">
              <w:rPr>
                <w:color w:val="000000" w:themeColor="text1"/>
                <w:sz w:val="28"/>
                <w:szCs w:val="28"/>
                <w:lang w:val="kk-KZ" w:eastAsia="ru-RU"/>
              </w:rPr>
              <w:t>1.1</w:t>
            </w:r>
          </w:p>
        </w:tc>
        <w:tc>
          <w:tcPr>
            <w:tcW w:w="1701" w:type="dxa"/>
            <w:vAlign w:val="center"/>
          </w:tcPr>
          <w:p w14:paraId="35C71607" w14:textId="77777777" w:rsidR="0052527E" w:rsidRPr="00EC6932" w:rsidRDefault="0052527E" w:rsidP="00E80EF1">
            <w:pPr>
              <w:jc w:val="both"/>
              <w:rPr>
                <w:sz w:val="28"/>
                <w:szCs w:val="28"/>
                <w:lang w:val="kk-KZ"/>
              </w:rPr>
            </w:pPr>
            <w:r w:rsidRPr="00EC6932">
              <w:rPr>
                <w:sz w:val="28"/>
                <w:szCs w:val="28"/>
                <w:lang w:val="kk-KZ"/>
              </w:rPr>
              <w:t>0.</w:t>
            </w:r>
            <w:r w:rsidRPr="00EC6932">
              <w:rPr>
                <w:sz w:val="28"/>
                <w:szCs w:val="28"/>
              </w:rPr>
              <w:t>209</w:t>
            </w:r>
          </w:p>
        </w:tc>
        <w:tc>
          <w:tcPr>
            <w:tcW w:w="1276" w:type="dxa"/>
            <w:vAlign w:val="center"/>
          </w:tcPr>
          <w:p w14:paraId="31A4D6BF" w14:textId="77777777" w:rsidR="0052527E" w:rsidRPr="00EC6932" w:rsidRDefault="0052527E" w:rsidP="00E80EF1">
            <w:pPr>
              <w:jc w:val="both"/>
              <w:rPr>
                <w:sz w:val="28"/>
                <w:szCs w:val="28"/>
                <w:lang w:val="kk-KZ"/>
              </w:rPr>
            </w:pPr>
            <w:r w:rsidRPr="00EC6932">
              <w:rPr>
                <w:sz w:val="28"/>
                <w:szCs w:val="28"/>
                <w:lang w:val="kk-KZ"/>
              </w:rPr>
              <w:t>0.0</w:t>
            </w:r>
            <w:r w:rsidRPr="00EC6932">
              <w:rPr>
                <w:sz w:val="28"/>
                <w:szCs w:val="28"/>
              </w:rPr>
              <w:t>50</w:t>
            </w:r>
          </w:p>
        </w:tc>
      </w:tr>
      <w:tr w:rsidR="0052527E" w:rsidRPr="00EC6932" w14:paraId="03BB059F" w14:textId="77777777" w:rsidTr="00E80EF1">
        <w:tc>
          <w:tcPr>
            <w:tcW w:w="1120" w:type="dxa"/>
            <w:vAlign w:val="center"/>
          </w:tcPr>
          <w:p w14:paraId="75F6EFB7" w14:textId="77777777" w:rsidR="0052527E" w:rsidRPr="00EC6932" w:rsidRDefault="0052527E" w:rsidP="00E80EF1">
            <w:pPr>
              <w:jc w:val="both"/>
              <w:rPr>
                <w:sz w:val="28"/>
                <w:szCs w:val="28"/>
                <w:lang w:val="kk-KZ"/>
              </w:rPr>
            </w:pPr>
            <w:r w:rsidRPr="00EC6932">
              <w:rPr>
                <w:sz w:val="28"/>
                <w:szCs w:val="28"/>
              </w:rPr>
              <w:t>2025</w:t>
            </w:r>
            <w:r w:rsidRPr="00EC6932">
              <w:rPr>
                <w:sz w:val="28"/>
                <w:szCs w:val="28"/>
                <w:lang w:val="kk-KZ"/>
              </w:rPr>
              <w:t>*</w:t>
            </w:r>
          </w:p>
          <w:p w14:paraId="1D573C9D" w14:textId="77777777" w:rsidR="0052527E" w:rsidRPr="00EC6932" w:rsidRDefault="0052527E" w:rsidP="00E80EF1">
            <w:pPr>
              <w:jc w:val="both"/>
              <w:rPr>
                <w:sz w:val="28"/>
                <w:szCs w:val="28"/>
                <w:lang w:val="kk-KZ"/>
              </w:rPr>
            </w:pPr>
          </w:p>
        </w:tc>
        <w:tc>
          <w:tcPr>
            <w:tcW w:w="1346" w:type="dxa"/>
            <w:vAlign w:val="center"/>
          </w:tcPr>
          <w:p w14:paraId="36BD13B3" w14:textId="77777777" w:rsidR="0052527E" w:rsidRPr="00EC6932" w:rsidRDefault="0052527E" w:rsidP="00E80EF1">
            <w:pPr>
              <w:jc w:val="both"/>
              <w:rPr>
                <w:sz w:val="28"/>
                <w:szCs w:val="28"/>
                <w:lang w:val="kk-KZ"/>
              </w:rPr>
            </w:pPr>
            <w:r w:rsidRPr="00EC6932">
              <w:rPr>
                <w:sz w:val="28"/>
                <w:szCs w:val="28"/>
              </w:rPr>
              <w:t>2</w:t>
            </w:r>
            <w:r w:rsidRPr="00EC6932">
              <w:rPr>
                <w:sz w:val="28"/>
                <w:szCs w:val="28"/>
                <w:lang w:val="kk-KZ"/>
              </w:rPr>
              <w:t>.</w:t>
            </w:r>
            <w:r w:rsidRPr="00EC6932">
              <w:rPr>
                <w:sz w:val="28"/>
                <w:szCs w:val="28"/>
              </w:rPr>
              <w:t>3</w:t>
            </w:r>
          </w:p>
        </w:tc>
        <w:tc>
          <w:tcPr>
            <w:tcW w:w="1970" w:type="dxa"/>
            <w:vAlign w:val="center"/>
          </w:tcPr>
          <w:p w14:paraId="0EA98A81" w14:textId="77777777" w:rsidR="0052527E" w:rsidRPr="00EC6932" w:rsidRDefault="0052527E" w:rsidP="00E80EF1">
            <w:pPr>
              <w:jc w:val="both"/>
              <w:rPr>
                <w:sz w:val="28"/>
                <w:szCs w:val="28"/>
                <w:lang w:val="kk-KZ"/>
              </w:rPr>
            </w:pPr>
            <w:r w:rsidRPr="00EC6932">
              <w:rPr>
                <w:sz w:val="28"/>
                <w:szCs w:val="28"/>
              </w:rPr>
              <w:t>1</w:t>
            </w:r>
            <w:r w:rsidRPr="00EC6932">
              <w:rPr>
                <w:sz w:val="28"/>
                <w:szCs w:val="28"/>
                <w:lang w:val="kk-KZ"/>
              </w:rPr>
              <w:t>.</w:t>
            </w:r>
            <w:r w:rsidRPr="00EC6932">
              <w:rPr>
                <w:sz w:val="28"/>
                <w:szCs w:val="28"/>
              </w:rPr>
              <w:t>0</w:t>
            </w:r>
          </w:p>
        </w:tc>
        <w:tc>
          <w:tcPr>
            <w:tcW w:w="2363" w:type="dxa"/>
            <w:vAlign w:val="center"/>
          </w:tcPr>
          <w:p w14:paraId="19332D7D" w14:textId="77777777" w:rsidR="0052527E" w:rsidRPr="00EC6932" w:rsidRDefault="0052527E" w:rsidP="00E80EF1">
            <w:pPr>
              <w:jc w:val="both"/>
              <w:rPr>
                <w:sz w:val="28"/>
                <w:szCs w:val="28"/>
                <w:lang w:val="kk-KZ"/>
              </w:rPr>
            </w:pPr>
            <w:r w:rsidRPr="00EC6932">
              <w:rPr>
                <w:sz w:val="28"/>
                <w:szCs w:val="28"/>
              </w:rPr>
              <w:t>0.023 (2.1%)</w:t>
            </w:r>
          </w:p>
        </w:tc>
        <w:tc>
          <w:tcPr>
            <w:tcW w:w="2268" w:type="dxa"/>
            <w:vAlign w:val="center"/>
          </w:tcPr>
          <w:p w14:paraId="5B64D7D8" w14:textId="77777777" w:rsidR="0052527E" w:rsidRPr="00EC6932" w:rsidRDefault="0052527E" w:rsidP="00E80EF1">
            <w:pPr>
              <w:jc w:val="both"/>
              <w:rPr>
                <w:sz w:val="28"/>
                <w:szCs w:val="28"/>
                <w:lang w:val="kk-KZ"/>
              </w:rPr>
            </w:pPr>
            <w:r w:rsidRPr="00EC6932">
              <w:rPr>
                <w:sz w:val="28"/>
                <w:szCs w:val="28"/>
              </w:rPr>
              <w:t>2.482</w:t>
            </w:r>
          </w:p>
        </w:tc>
        <w:tc>
          <w:tcPr>
            <w:tcW w:w="2895" w:type="dxa"/>
            <w:vAlign w:val="center"/>
          </w:tcPr>
          <w:p w14:paraId="46B96597" w14:textId="77777777" w:rsidR="0052527E" w:rsidRPr="00EC6932" w:rsidRDefault="0052527E" w:rsidP="00E80EF1">
            <w:pPr>
              <w:jc w:val="center"/>
              <w:rPr>
                <w:sz w:val="28"/>
                <w:szCs w:val="28"/>
                <w:lang w:val="kk-KZ"/>
              </w:rPr>
            </w:pPr>
            <w:r w:rsidRPr="00EC6932">
              <w:rPr>
                <w:color w:val="000000" w:themeColor="text1"/>
                <w:sz w:val="28"/>
                <w:szCs w:val="28"/>
                <w:lang w:val="kk-KZ" w:eastAsia="ru-RU"/>
              </w:rPr>
              <w:t>1.4</w:t>
            </w:r>
          </w:p>
        </w:tc>
        <w:tc>
          <w:tcPr>
            <w:tcW w:w="1701" w:type="dxa"/>
            <w:vAlign w:val="center"/>
          </w:tcPr>
          <w:p w14:paraId="517B2FD1" w14:textId="77777777" w:rsidR="0052527E" w:rsidRPr="00EC6932" w:rsidRDefault="0052527E" w:rsidP="00E80EF1">
            <w:pPr>
              <w:jc w:val="both"/>
              <w:rPr>
                <w:sz w:val="28"/>
                <w:szCs w:val="28"/>
                <w:lang w:val="kk-KZ"/>
              </w:rPr>
            </w:pPr>
            <w:r w:rsidRPr="00EC6932">
              <w:rPr>
                <w:sz w:val="28"/>
                <w:szCs w:val="28"/>
                <w:lang w:val="kk-KZ"/>
              </w:rPr>
              <w:t>0.</w:t>
            </w:r>
            <w:r w:rsidRPr="00EC6932">
              <w:rPr>
                <w:sz w:val="28"/>
                <w:szCs w:val="28"/>
              </w:rPr>
              <w:t>225</w:t>
            </w:r>
          </w:p>
        </w:tc>
        <w:tc>
          <w:tcPr>
            <w:tcW w:w="1276" w:type="dxa"/>
            <w:vAlign w:val="center"/>
          </w:tcPr>
          <w:p w14:paraId="7DE63638" w14:textId="77777777" w:rsidR="0052527E" w:rsidRPr="00EC6932" w:rsidRDefault="0052527E" w:rsidP="00E80EF1">
            <w:pPr>
              <w:jc w:val="both"/>
              <w:rPr>
                <w:sz w:val="28"/>
                <w:szCs w:val="28"/>
                <w:lang w:val="kk-KZ"/>
              </w:rPr>
            </w:pPr>
            <w:r w:rsidRPr="00EC6932">
              <w:rPr>
                <w:sz w:val="28"/>
                <w:szCs w:val="28"/>
              </w:rPr>
              <w:t>-</w:t>
            </w:r>
            <w:r w:rsidRPr="00EC6932">
              <w:rPr>
                <w:sz w:val="28"/>
                <w:szCs w:val="28"/>
                <w:lang w:val="kk-KZ"/>
              </w:rPr>
              <w:t>0.00</w:t>
            </w:r>
            <w:r w:rsidRPr="00EC6932">
              <w:rPr>
                <w:sz w:val="28"/>
                <w:szCs w:val="28"/>
              </w:rPr>
              <w:t xml:space="preserve">8 </w:t>
            </w:r>
          </w:p>
        </w:tc>
      </w:tr>
      <w:tr w:rsidR="0052527E" w:rsidRPr="00EB6326" w14:paraId="2045DE51" w14:textId="77777777" w:rsidTr="00E80EF1">
        <w:tc>
          <w:tcPr>
            <w:tcW w:w="14939" w:type="dxa"/>
            <w:gridSpan w:val="8"/>
            <w:vAlign w:val="center"/>
          </w:tcPr>
          <w:p w14:paraId="38D3613B" w14:textId="77777777" w:rsidR="0052527E" w:rsidRPr="00B61634" w:rsidRDefault="0052527E" w:rsidP="00B61634">
            <w:pPr>
              <w:ind w:firstLine="601"/>
              <w:jc w:val="both"/>
            </w:pPr>
            <w:r w:rsidRPr="00EC6932">
              <w:rPr>
                <w:bCs/>
                <w:lang w:val="kk-KZ"/>
              </w:rPr>
              <w:t>Ескерту – ҚРҰБ сайты мәліметтерінен / *-мәліметтер 01.11.2025 жылға сәйкес келеді</w:t>
            </w:r>
          </w:p>
        </w:tc>
      </w:tr>
    </w:tbl>
    <w:p w14:paraId="336E80A6" w14:textId="77777777" w:rsidR="0052527E" w:rsidRDefault="0052527E" w:rsidP="0052527E">
      <w:pPr>
        <w:ind w:firstLine="567"/>
        <w:jc w:val="right"/>
        <w:rPr>
          <w:sz w:val="28"/>
          <w:szCs w:val="28"/>
          <w:lang w:val="kk-KZ"/>
        </w:rPr>
      </w:pPr>
    </w:p>
    <w:p w14:paraId="162296E5" w14:textId="77777777" w:rsidR="0052527E" w:rsidRPr="003F6165" w:rsidRDefault="0052527E" w:rsidP="0052527E">
      <w:pPr>
        <w:jc w:val="both"/>
        <w:outlineLvl w:val="1"/>
        <w:rPr>
          <w:b/>
          <w:bCs/>
          <w:sz w:val="28"/>
          <w:szCs w:val="28"/>
          <w:lang w:val="kk-KZ"/>
        </w:rPr>
      </w:pPr>
    </w:p>
    <w:sectPr w:rsidR="0052527E" w:rsidRPr="003F6165" w:rsidSect="00840067">
      <w:headerReference w:type="default" r:id="rId167"/>
      <w:footerReference w:type="default" r:id="rId168"/>
      <w:pgSz w:w="16838" w:h="11906" w:orient="landscape"/>
      <w:pgMar w:top="1134" w:right="567" w:bottom="1134" w:left="1134" w:header="709" w:footer="709" w:gutter="0"/>
      <w:pgNumType w:start="15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5A397B" w14:textId="77777777" w:rsidR="004004A9" w:rsidRDefault="004004A9" w:rsidP="008C3CF0">
      <w:r>
        <w:separator/>
      </w:r>
    </w:p>
  </w:endnote>
  <w:endnote w:type="continuationSeparator" w:id="0">
    <w:p w14:paraId="48D5297A" w14:textId="77777777" w:rsidR="004004A9" w:rsidRDefault="004004A9" w:rsidP="008C3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2737670"/>
      <w:docPartObj>
        <w:docPartGallery w:val="Page Numbers (Bottom of Page)"/>
        <w:docPartUnique/>
      </w:docPartObj>
    </w:sdtPr>
    <w:sdtEndPr/>
    <w:sdtContent>
      <w:p w14:paraId="285A7B28" w14:textId="7B9E330C" w:rsidR="008C3CF0" w:rsidRDefault="008C3CF0">
        <w:pPr>
          <w:pStyle w:val="ad"/>
          <w:jc w:val="center"/>
        </w:pPr>
        <w:r>
          <w:fldChar w:fldCharType="begin"/>
        </w:r>
        <w:r>
          <w:instrText>PAGE   \* MERGEFORMAT</w:instrText>
        </w:r>
        <w:r>
          <w:fldChar w:fldCharType="separate"/>
        </w:r>
        <w:r>
          <w:t>2</w:t>
        </w:r>
        <w:r>
          <w:fldChar w:fldCharType="end"/>
        </w:r>
      </w:p>
    </w:sdtContent>
  </w:sdt>
  <w:p w14:paraId="77B90ED5" w14:textId="77777777" w:rsidR="008C3CF0" w:rsidRDefault="008C3CF0">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3655992"/>
      <w:docPartObj>
        <w:docPartGallery w:val="Page Numbers (Bottom of Page)"/>
        <w:docPartUnique/>
      </w:docPartObj>
    </w:sdtPr>
    <w:sdtEndPr/>
    <w:sdtContent>
      <w:p w14:paraId="00C13581" w14:textId="77777777" w:rsidR="000770CD" w:rsidRDefault="00180921">
        <w:pPr>
          <w:pStyle w:val="ad"/>
          <w:jc w:val="center"/>
        </w:pPr>
        <w:r>
          <w:fldChar w:fldCharType="begin"/>
        </w:r>
        <w:r>
          <w:instrText>PAGE   \* MERGEFORMAT</w:instrText>
        </w:r>
        <w:r>
          <w:fldChar w:fldCharType="separate"/>
        </w:r>
        <w:r>
          <w:t>2</w:t>
        </w:r>
        <w:r>
          <w:fldChar w:fldCharType="end"/>
        </w:r>
      </w:p>
    </w:sdtContent>
  </w:sdt>
  <w:p w14:paraId="0F2E533C" w14:textId="77777777" w:rsidR="000770CD" w:rsidRDefault="004004A9">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BA1A6E" w14:textId="77777777" w:rsidR="004004A9" w:rsidRDefault="004004A9" w:rsidP="008C3CF0">
      <w:r>
        <w:separator/>
      </w:r>
    </w:p>
  </w:footnote>
  <w:footnote w:type="continuationSeparator" w:id="0">
    <w:p w14:paraId="5D60F317" w14:textId="77777777" w:rsidR="004004A9" w:rsidRDefault="004004A9" w:rsidP="008C3C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2547314"/>
      <w:docPartObj>
        <w:docPartGallery w:val="Page Numbers (Margins)"/>
        <w:docPartUnique/>
      </w:docPartObj>
    </w:sdtPr>
    <w:sdtEndPr/>
    <w:sdtContent>
      <w:p w14:paraId="4D2ACB2D" w14:textId="77777777" w:rsidR="000770CD" w:rsidRDefault="00180921" w:rsidP="000770CD">
        <w:pPr>
          <w:pStyle w:val="ab"/>
          <w:jc w:val="center"/>
        </w:pPr>
        <w:r>
          <w:rPr>
            <w:noProof/>
          </w:rPr>
          <mc:AlternateContent>
            <mc:Choice Requires="wps">
              <w:drawing>
                <wp:anchor distT="0" distB="0" distL="114300" distR="114300" simplePos="0" relativeHeight="251659264" behindDoc="0" locked="0" layoutInCell="0" allowOverlap="1" wp14:anchorId="34890241" wp14:editId="07283954">
                  <wp:simplePos x="0" y="0"/>
                  <wp:positionH relativeFrom="leftMargin">
                    <wp:align>center</wp:align>
                  </wp:positionH>
                  <wp:positionV relativeFrom="page">
                    <wp:align>center</wp:align>
                  </wp:positionV>
                  <wp:extent cx="762000" cy="895350"/>
                  <wp:effectExtent l="0" t="0" r="0" b="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4478487"/>
                                <w:docPartObj>
                                  <w:docPartGallery w:val="Page Numbers (Margins)"/>
                                  <w:docPartUnique/>
                                </w:docPartObj>
                              </w:sdtPr>
                              <w:sdtEndPr/>
                              <w:sdtContent>
                                <w:sdt>
                                  <w:sdtPr>
                                    <w:rPr>
                                      <w:rFonts w:asciiTheme="majorHAnsi" w:eastAsiaTheme="majorEastAsia" w:hAnsiTheme="majorHAnsi" w:cstheme="majorBidi"/>
                                      <w:sz w:val="48"/>
                                      <w:szCs w:val="48"/>
                                    </w:rPr>
                                    <w:id w:val="107640144"/>
                                    <w:docPartObj>
                                      <w:docPartGallery w:val="Page Numbers (Margins)"/>
                                      <w:docPartUnique/>
                                    </w:docPartObj>
                                  </w:sdtPr>
                                  <w:sdtEndPr/>
                                  <w:sdtContent>
                                    <w:p w14:paraId="46669802" w14:textId="77777777" w:rsidR="000770CD" w:rsidRDefault="00180921">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ru-RU"/>
                                        </w:rPr>
                                        <w:t>2</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890241" id="Прямоугольник 11" o:spid="_x0000_s1036"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2OQJwIAAPgDAAAOAAAAZHJzL2Uyb0RvYy54bWysU82O0zAQviPxDpbvNG1p9ydqulp1VYS0&#10;wEoLD+A4ThOReMzYbVJOSFyReAQeggviZ58hfSPGTrcUuCF8sDyemc/zfTOeXbR1xTYKbQk64aPB&#10;kDOlJWSlXiX81cvlozPOrBM6ExVolfCtsvxi/vDBrDGxGkMBVaaQEYi2cWMSXjhn4iiyslC1sAMw&#10;SpMzB6yFIxNXUYaiIfS6isbD4UnUAGYGQSpr6faqd/J5wM9zJd2LPLfKsSrhVJsLO4Y99Xs0n4l4&#10;hcIUpdyXIf6hilqUmh49QF0JJ9gay7+g6lIiWMjdQEIdQZ6XUgUOxGY0/IPNbSGMClxIHGsOMtn/&#10;Byufb26QlRn1bsSZFjX1qPu0e7f72H3v7nbvu8/dXfdt96H70X3pvjIKIsUaY2NKvDU36Dlbcw3y&#10;tWUaFoXQK3WJCE2hREZ1hvjotwRvWEplafMMMnpPrB0E8docaw9IsrA29Gh76JFqHZN0eXpCbadO&#10;SnKdnU8fT0MPIxHfJxu07omCmvlDwpFGIICLzbV1VDyF3oeE4qEqs2VZVcHAVbqokG0EjcsyLM+X&#10;UuxxWKV9sAaf1rv9TWDpifUCuTZt91qlkG2JL0I/fvRd6FAAvuWsodFLuH2zFqg4q55q0ux8NJn4&#10;WQ3GZHo6JgOPPemxR2hJUAl3nPXHhevne22wXBX00ijw13BJOudl0MD3oK9qXzeNV+C5/wp+fo/t&#10;EPXrw85/AgAA//8DAFBLAwQUAAYACAAAACEAbNUf09kAAAAFAQAADwAAAGRycy9kb3ducmV2Lnht&#10;bEyPQU/DMAyF70j8h8hI3FgyGNVWmk4IaSfgwIbE1Wu8tqJxSpNu5d/jcYGLZetZ732vWE++U0ca&#10;YhvYwnxmQBFXwbVcW3jfbW6WoGJCdtgFJgvfFGFdXl4UmLtw4jc6blOtxIRjjhaalPpc61g15DHO&#10;Qk8s2iEMHpOcQ63dgCcx952+NSbTHluWhAZ7emqo+tyO3gJmC/f1erh72T2PGa7qyWzuP4y111fT&#10;4wOoRFP6e4YzvqBDKUz7MLKLqrMgRdLvPGsSBWovy2JuQJeF/k9f/gAAAP//AwBQSwECLQAUAAYA&#10;CAAAACEAtoM4kv4AAADhAQAAEwAAAAAAAAAAAAAAAAAAAAAAW0NvbnRlbnRfVHlwZXNdLnhtbFBL&#10;AQItABQABgAIAAAAIQA4/SH/1gAAAJQBAAALAAAAAAAAAAAAAAAAAC8BAABfcmVscy8ucmVsc1BL&#10;AQItABQABgAIAAAAIQDgN2OQJwIAAPgDAAAOAAAAAAAAAAAAAAAAAC4CAABkcnMvZTJvRG9jLnht&#10;bFBLAQItABQABgAIAAAAIQBs1R/T2QAAAAUBAAAPAAAAAAAAAAAAAAAAAIEEAABkcnMvZG93bnJl&#10;di54bWxQSwUGAAAAAAQABADzAAAAhwUAAAAA&#10;" o:allowincell="f" stroked="f">
                  <v:textbox>
                    <w:txbxContent>
                      <w:sdt>
                        <w:sdtPr>
                          <w:rPr>
                            <w:rFonts w:asciiTheme="majorHAnsi" w:eastAsiaTheme="majorEastAsia" w:hAnsiTheme="majorHAnsi" w:cstheme="majorBidi"/>
                            <w:sz w:val="48"/>
                            <w:szCs w:val="48"/>
                          </w:rPr>
                          <w:id w:val="14478487"/>
                          <w:docPartObj>
                            <w:docPartGallery w:val="Page Numbers (Margins)"/>
                            <w:docPartUnique/>
                          </w:docPartObj>
                        </w:sdtPr>
                        <w:sdtEndPr/>
                        <w:sdtContent>
                          <w:sdt>
                            <w:sdtPr>
                              <w:rPr>
                                <w:rFonts w:asciiTheme="majorHAnsi" w:eastAsiaTheme="majorEastAsia" w:hAnsiTheme="majorHAnsi" w:cstheme="majorBidi"/>
                                <w:sz w:val="48"/>
                                <w:szCs w:val="48"/>
                              </w:rPr>
                              <w:id w:val="107640144"/>
                              <w:docPartObj>
                                <w:docPartGallery w:val="Page Numbers (Margins)"/>
                                <w:docPartUnique/>
                              </w:docPartObj>
                            </w:sdtPr>
                            <w:sdtEndPr/>
                            <w:sdtContent>
                              <w:p w14:paraId="46669802" w14:textId="77777777" w:rsidR="000770CD" w:rsidRDefault="00180921">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ru-RU"/>
                                  </w:rPr>
                                  <w:t>2</w:t>
                                </w:r>
                                <w:r>
                                  <w:rPr>
                                    <w:rFonts w:asciiTheme="majorHAnsi" w:eastAsiaTheme="majorEastAsia" w:hAnsiTheme="majorHAnsi" w:cstheme="majorBidi"/>
                                    <w:sz w:val="48"/>
                                    <w:szCs w:val="48"/>
                                  </w:rPr>
                                  <w:fldChar w:fldCharType="end"/>
                                </w:r>
                              </w:p>
                            </w:sdtContent>
                          </w:sdt>
                        </w:sdtContent>
                      </w:sdt>
                    </w:txbxContent>
                  </v:textbox>
                  <w10:wrap anchorx="margin" anchory="page"/>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910B7"/>
    <w:multiLevelType w:val="hybridMultilevel"/>
    <w:tmpl w:val="2424FADE"/>
    <w:lvl w:ilvl="0" w:tplc="8CAE5728">
      <w:numFmt w:val="bullet"/>
      <w:lvlText w:val=""/>
      <w:lvlJc w:val="left"/>
      <w:pPr>
        <w:ind w:left="927" w:hanging="360"/>
      </w:pPr>
      <w:rPr>
        <w:rFonts w:ascii="Symbol" w:eastAsia="Times New Roman" w:hAnsi="Symbol"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1" w15:restartNumberingAfterBreak="0">
    <w:nsid w:val="0422450A"/>
    <w:multiLevelType w:val="multilevel"/>
    <w:tmpl w:val="827AE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820717"/>
    <w:multiLevelType w:val="multilevel"/>
    <w:tmpl w:val="69405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E42C2E"/>
    <w:multiLevelType w:val="multilevel"/>
    <w:tmpl w:val="526A2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6D70C3"/>
    <w:multiLevelType w:val="multilevel"/>
    <w:tmpl w:val="57EED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C366D9"/>
    <w:multiLevelType w:val="multilevel"/>
    <w:tmpl w:val="E17E2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4827C2"/>
    <w:multiLevelType w:val="multilevel"/>
    <w:tmpl w:val="E5B4D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726573"/>
    <w:multiLevelType w:val="multilevel"/>
    <w:tmpl w:val="1462766C"/>
    <w:lvl w:ilvl="0">
      <w:start w:val="1"/>
      <w:numFmt w:val="decimal"/>
      <w:lvlText w:val="%1."/>
      <w:lvlJc w:val="left"/>
      <w:pPr>
        <w:tabs>
          <w:tab w:val="num" w:pos="720"/>
        </w:tabs>
        <w:ind w:left="720" w:hanging="360"/>
      </w:pPr>
    </w:lvl>
    <w:lvl w:ilvl="1">
      <w:start w:val="90"/>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E14316"/>
    <w:multiLevelType w:val="multilevel"/>
    <w:tmpl w:val="DE12D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826E13"/>
    <w:multiLevelType w:val="multilevel"/>
    <w:tmpl w:val="5C907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181320"/>
    <w:multiLevelType w:val="hybridMultilevel"/>
    <w:tmpl w:val="E6389432"/>
    <w:lvl w:ilvl="0" w:tplc="DFE2A57C">
      <w:start w:val="1"/>
      <w:numFmt w:val="bullet"/>
      <w:lvlText w:val="•"/>
      <w:lvlJc w:val="left"/>
      <w:pPr>
        <w:tabs>
          <w:tab w:val="num" w:pos="720"/>
        </w:tabs>
        <w:ind w:left="720" w:hanging="360"/>
      </w:pPr>
      <w:rPr>
        <w:rFonts w:ascii="Times New Roman" w:hAnsi="Times New Roman" w:hint="default"/>
      </w:rPr>
    </w:lvl>
    <w:lvl w:ilvl="1" w:tplc="32009A72" w:tentative="1">
      <w:start w:val="1"/>
      <w:numFmt w:val="bullet"/>
      <w:lvlText w:val="•"/>
      <w:lvlJc w:val="left"/>
      <w:pPr>
        <w:tabs>
          <w:tab w:val="num" w:pos="1440"/>
        </w:tabs>
        <w:ind w:left="1440" w:hanging="360"/>
      </w:pPr>
      <w:rPr>
        <w:rFonts w:ascii="Times New Roman" w:hAnsi="Times New Roman" w:hint="default"/>
      </w:rPr>
    </w:lvl>
    <w:lvl w:ilvl="2" w:tplc="96942EAE" w:tentative="1">
      <w:start w:val="1"/>
      <w:numFmt w:val="bullet"/>
      <w:lvlText w:val="•"/>
      <w:lvlJc w:val="left"/>
      <w:pPr>
        <w:tabs>
          <w:tab w:val="num" w:pos="2160"/>
        </w:tabs>
        <w:ind w:left="2160" w:hanging="360"/>
      </w:pPr>
      <w:rPr>
        <w:rFonts w:ascii="Times New Roman" w:hAnsi="Times New Roman" w:hint="default"/>
      </w:rPr>
    </w:lvl>
    <w:lvl w:ilvl="3" w:tplc="3BC8F554" w:tentative="1">
      <w:start w:val="1"/>
      <w:numFmt w:val="bullet"/>
      <w:lvlText w:val="•"/>
      <w:lvlJc w:val="left"/>
      <w:pPr>
        <w:tabs>
          <w:tab w:val="num" w:pos="2880"/>
        </w:tabs>
        <w:ind w:left="2880" w:hanging="360"/>
      </w:pPr>
      <w:rPr>
        <w:rFonts w:ascii="Times New Roman" w:hAnsi="Times New Roman" w:hint="default"/>
      </w:rPr>
    </w:lvl>
    <w:lvl w:ilvl="4" w:tplc="3C04EDDA" w:tentative="1">
      <w:start w:val="1"/>
      <w:numFmt w:val="bullet"/>
      <w:lvlText w:val="•"/>
      <w:lvlJc w:val="left"/>
      <w:pPr>
        <w:tabs>
          <w:tab w:val="num" w:pos="3600"/>
        </w:tabs>
        <w:ind w:left="3600" w:hanging="360"/>
      </w:pPr>
      <w:rPr>
        <w:rFonts w:ascii="Times New Roman" w:hAnsi="Times New Roman" w:hint="default"/>
      </w:rPr>
    </w:lvl>
    <w:lvl w:ilvl="5" w:tplc="6B38AE38" w:tentative="1">
      <w:start w:val="1"/>
      <w:numFmt w:val="bullet"/>
      <w:lvlText w:val="•"/>
      <w:lvlJc w:val="left"/>
      <w:pPr>
        <w:tabs>
          <w:tab w:val="num" w:pos="4320"/>
        </w:tabs>
        <w:ind w:left="4320" w:hanging="360"/>
      </w:pPr>
      <w:rPr>
        <w:rFonts w:ascii="Times New Roman" w:hAnsi="Times New Roman" w:hint="default"/>
      </w:rPr>
    </w:lvl>
    <w:lvl w:ilvl="6" w:tplc="0B169014" w:tentative="1">
      <w:start w:val="1"/>
      <w:numFmt w:val="bullet"/>
      <w:lvlText w:val="•"/>
      <w:lvlJc w:val="left"/>
      <w:pPr>
        <w:tabs>
          <w:tab w:val="num" w:pos="5040"/>
        </w:tabs>
        <w:ind w:left="5040" w:hanging="360"/>
      </w:pPr>
      <w:rPr>
        <w:rFonts w:ascii="Times New Roman" w:hAnsi="Times New Roman" w:hint="default"/>
      </w:rPr>
    </w:lvl>
    <w:lvl w:ilvl="7" w:tplc="B1DA7394" w:tentative="1">
      <w:start w:val="1"/>
      <w:numFmt w:val="bullet"/>
      <w:lvlText w:val="•"/>
      <w:lvlJc w:val="left"/>
      <w:pPr>
        <w:tabs>
          <w:tab w:val="num" w:pos="5760"/>
        </w:tabs>
        <w:ind w:left="5760" w:hanging="360"/>
      </w:pPr>
      <w:rPr>
        <w:rFonts w:ascii="Times New Roman" w:hAnsi="Times New Roman" w:hint="default"/>
      </w:rPr>
    </w:lvl>
    <w:lvl w:ilvl="8" w:tplc="59D0FE0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58F60F99"/>
    <w:multiLevelType w:val="multilevel"/>
    <w:tmpl w:val="2168F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C955AD"/>
    <w:multiLevelType w:val="hybridMultilevel"/>
    <w:tmpl w:val="277287AA"/>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3" w15:restartNumberingAfterBreak="0">
    <w:nsid w:val="64AE3AB2"/>
    <w:multiLevelType w:val="multilevel"/>
    <w:tmpl w:val="E9EE0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EC51A3"/>
    <w:multiLevelType w:val="multilevel"/>
    <w:tmpl w:val="4D1EE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65021DB"/>
    <w:multiLevelType w:val="multilevel"/>
    <w:tmpl w:val="1EF6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2D156C"/>
    <w:multiLevelType w:val="multilevel"/>
    <w:tmpl w:val="20D61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ED349F4"/>
    <w:multiLevelType w:val="multilevel"/>
    <w:tmpl w:val="954E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7"/>
  </w:num>
  <w:num w:numId="3">
    <w:abstractNumId w:val="2"/>
  </w:num>
  <w:num w:numId="4">
    <w:abstractNumId w:val="14"/>
  </w:num>
  <w:num w:numId="5">
    <w:abstractNumId w:val="15"/>
  </w:num>
  <w:num w:numId="6">
    <w:abstractNumId w:val="13"/>
  </w:num>
  <w:num w:numId="7">
    <w:abstractNumId w:val="17"/>
  </w:num>
  <w:num w:numId="8">
    <w:abstractNumId w:val="5"/>
  </w:num>
  <w:num w:numId="9">
    <w:abstractNumId w:val="3"/>
  </w:num>
  <w:num w:numId="10">
    <w:abstractNumId w:val="9"/>
  </w:num>
  <w:num w:numId="11">
    <w:abstractNumId w:val="4"/>
  </w:num>
  <w:num w:numId="12">
    <w:abstractNumId w:val="12"/>
  </w:num>
  <w:num w:numId="13">
    <w:abstractNumId w:val="0"/>
  </w:num>
  <w:num w:numId="14">
    <w:abstractNumId w:val="10"/>
  </w:num>
  <w:num w:numId="15">
    <w:abstractNumId w:val="1"/>
  </w:num>
  <w:num w:numId="16">
    <w:abstractNumId w:val="11"/>
  </w:num>
  <w:num w:numId="17">
    <w:abstractNumId w:val="8"/>
  </w:num>
  <w:num w:numId="18">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2E1"/>
    <w:rsid w:val="00002980"/>
    <w:rsid w:val="00004971"/>
    <w:rsid w:val="00004C58"/>
    <w:rsid w:val="000054C3"/>
    <w:rsid w:val="00006992"/>
    <w:rsid w:val="000069B9"/>
    <w:rsid w:val="00021D05"/>
    <w:rsid w:val="00022767"/>
    <w:rsid w:val="00024D9E"/>
    <w:rsid w:val="000268C1"/>
    <w:rsid w:val="0003141C"/>
    <w:rsid w:val="00036415"/>
    <w:rsid w:val="00040154"/>
    <w:rsid w:val="00042F72"/>
    <w:rsid w:val="000443F8"/>
    <w:rsid w:val="0004694F"/>
    <w:rsid w:val="0004724A"/>
    <w:rsid w:val="0004762E"/>
    <w:rsid w:val="000513C3"/>
    <w:rsid w:val="00051F68"/>
    <w:rsid w:val="00053215"/>
    <w:rsid w:val="000571A8"/>
    <w:rsid w:val="00066970"/>
    <w:rsid w:val="000677EE"/>
    <w:rsid w:val="00073E97"/>
    <w:rsid w:val="00075FCC"/>
    <w:rsid w:val="000970BC"/>
    <w:rsid w:val="000A2C6C"/>
    <w:rsid w:val="000A3BD7"/>
    <w:rsid w:val="000B5587"/>
    <w:rsid w:val="000B6A18"/>
    <w:rsid w:val="000B6A4E"/>
    <w:rsid w:val="000C4D77"/>
    <w:rsid w:val="000C68A5"/>
    <w:rsid w:val="000D2DEF"/>
    <w:rsid w:val="000D492D"/>
    <w:rsid w:val="000E0478"/>
    <w:rsid w:val="000E0A31"/>
    <w:rsid w:val="000E0AA8"/>
    <w:rsid w:val="000E1D01"/>
    <w:rsid w:val="000F1663"/>
    <w:rsid w:val="00102997"/>
    <w:rsid w:val="00103370"/>
    <w:rsid w:val="00110347"/>
    <w:rsid w:val="00114DD0"/>
    <w:rsid w:val="00125FA4"/>
    <w:rsid w:val="00127630"/>
    <w:rsid w:val="00127D06"/>
    <w:rsid w:val="00133CA5"/>
    <w:rsid w:val="001343EB"/>
    <w:rsid w:val="001432F4"/>
    <w:rsid w:val="00145502"/>
    <w:rsid w:val="001463F4"/>
    <w:rsid w:val="001470BC"/>
    <w:rsid w:val="00147260"/>
    <w:rsid w:val="0014751E"/>
    <w:rsid w:val="00147BFC"/>
    <w:rsid w:val="001522BD"/>
    <w:rsid w:val="001563E4"/>
    <w:rsid w:val="0016175D"/>
    <w:rsid w:val="00161F52"/>
    <w:rsid w:val="00163224"/>
    <w:rsid w:val="00164E0E"/>
    <w:rsid w:val="00166EDF"/>
    <w:rsid w:val="001731CD"/>
    <w:rsid w:val="001736A4"/>
    <w:rsid w:val="00175AAC"/>
    <w:rsid w:val="00176200"/>
    <w:rsid w:val="00180921"/>
    <w:rsid w:val="00185AB9"/>
    <w:rsid w:val="00192045"/>
    <w:rsid w:val="0019594D"/>
    <w:rsid w:val="00197DA0"/>
    <w:rsid w:val="001A041B"/>
    <w:rsid w:val="001B09CB"/>
    <w:rsid w:val="001B5F97"/>
    <w:rsid w:val="001C38BC"/>
    <w:rsid w:val="001C5FFE"/>
    <w:rsid w:val="001D220E"/>
    <w:rsid w:val="001D29B9"/>
    <w:rsid w:val="001D2DEC"/>
    <w:rsid w:val="001D344C"/>
    <w:rsid w:val="001E20AB"/>
    <w:rsid w:val="001E2685"/>
    <w:rsid w:val="001E4C16"/>
    <w:rsid w:val="001F0B6B"/>
    <w:rsid w:val="001F1B8F"/>
    <w:rsid w:val="001F3D34"/>
    <w:rsid w:val="002007CE"/>
    <w:rsid w:val="00203A0A"/>
    <w:rsid w:val="002127C5"/>
    <w:rsid w:val="00217165"/>
    <w:rsid w:val="00221CC0"/>
    <w:rsid w:val="00224E65"/>
    <w:rsid w:val="00230FF7"/>
    <w:rsid w:val="00235185"/>
    <w:rsid w:val="00236C7E"/>
    <w:rsid w:val="00240B58"/>
    <w:rsid w:val="002449D1"/>
    <w:rsid w:val="00244BAF"/>
    <w:rsid w:val="00247C55"/>
    <w:rsid w:val="00256000"/>
    <w:rsid w:val="002570F4"/>
    <w:rsid w:val="00257877"/>
    <w:rsid w:val="00260A4A"/>
    <w:rsid w:val="00261D12"/>
    <w:rsid w:val="002647D4"/>
    <w:rsid w:val="0026530F"/>
    <w:rsid w:val="00265C9D"/>
    <w:rsid w:val="0027170C"/>
    <w:rsid w:val="002756C0"/>
    <w:rsid w:val="00275F16"/>
    <w:rsid w:val="00277238"/>
    <w:rsid w:val="00281445"/>
    <w:rsid w:val="00282838"/>
    <w:rsid w:val="00282FDB"/>
    <w:rsid w:val="0028401D"/>
    <w:rsid w:val="0028430F"/>
    <w:rsid w:val="00285194"/>
    <w:rsid w:val="0028556B"/>
    <w:rsid w:val="00286054"/>
    <w:rsid w:val="00287A90"/>
    <w:rsid w:val="00291016"/>
    <w:rsid w:val="002A1FD0"/>
    <w:rsid w:val="002A4A25"/>
    <w:rsid w:val="002B1E0A"/>
    <w:rsid w:val="002B3565"/>
    <w:rsid w:val="002B39A3"/>
    <w:rsid w:val="002B41F0"/>
    <w:rsid w:val="002B6657"/>
    <w:rsid w:val="002B7E5C"/>
    <w:rsid w:val="002C4D7D"/>
    <w:rsid w:val="002C55C8"/>
    <w:rsid w:val="002C790E"/>
    <w:rsid w:val="002D0C47"/>
    <w:rsid w:val="002D375E"/>
    <w:rsid w:val="002D38D6"/>
    <w:rsid w:val="002D5650"/>
    <w:rsid w:val="002D6593"/>
    <w:rsid w:val="002D68D8"/>
    <w:rsid w:val="002E221C"/>
    <w:rsid w:val="002F00B7"/>
    <w:rsid w:val="002F3D09"/>
    <w:rsid w:val="002F7B0A"/>
    <w:rsid w:val="00301B82"/>
    <w:rsid w:val="00303034"/>
    <w:rsid w:val="003057F0"/>
    <w:rsid w:val="003064B5"/>
    <w:rsid w:val="00310540"/>
    <w:rsid w:val="00311ADA"/>
    <w:rsid w:val="0031481D"/>
    <w:rsid w:val="00314A12"/>
    <w:rsid w:val="003218E7"/>
    <w:rsid w:val="00321FFD"/>
    <w:rsid w:val="00324E66"/>
    <w:rsid w:val="00333735"/>
    <w:rsid w:val="00335272"/>
    <w:rsid w:val="00337CE5"/>
    <w:rsid w:val="00340FAD"/>
    <w:rsid w:val="0034440C"/>
    <w:rsid w:val="003506AB"/>
    <w:rsid w:val="00350F15"/>
    <w:rsid w:val="0035261A"/>
    <w:rsid w:val="00352917"/>
    <w:rsid w:val="003576FE"/>
    <w:rsid w:val="00382333"/>
    <w:rsid w:val="00385E46"/>
    <w:rsid w:val="003955FD"/>
    <w:rsid w:val="0039784B"/>
    <w:rsid w:val="003A07C8"/>
    <w:rsid w:val="003A278D"/>
    <w:rsid w:val="003A5184"/>
    <w:rsid w:val="003B13F8"/>
    <w:rsid w:val="003B37C9"/>
    <w:rsid w:val="003B43A3"/>
    <w:rsid w:val="003C3A67"/>
    <w:rsid w:val="003D0008"/>
    <w:rsid w:val="003D216B"/>
    <w:rsid w:val="003E2D34"/>
    <w:rsid w:val="003E635B"/>
    <w:rsid w:val="003F6165"/>
    <w:rsid w:val="00400391"/>
    <w:rsid w:val="004004A9"/>
    <w:rsid w:val="00403C5E"/>
    <w:rsid w:val="00406E5A"/>
    <w:rsid w:val="004074F4"/>
    <w:rsid w:val="00412312"/>
    <w:rsid w:val="0041407A"/>
    <w:rsid w:val="004158C6"/>
    <w:rsid w:val="004173E4"/>
    <w:rsid w:val="004205BE"/>
    <w:rsid w:val="00422497"/>
    <w:rsid w:val="004261FC"/>
    <w:rsid w:val="004279C4"/>
    <w:rsid w:val="004322E1"/>
    <w:rsid w:val="004339A3"/>
    <w:rsid w:val="00433EDE"/>
    <w:rsid w:val="00437187"/>
    <w:rsid w:val="00443138"/>
    <w:rsid w:val="004504CD"/>
    <w:rsid w:val="0045779D"/>
    <w:rsid w:val="00460009"/>
    <w:rsid w:val="00460585"/>
    <w:rsid w:val="00467002"/>
    <w:rsid w:val="004677A6"/>
    <w:rsid w:val="00474EF6"/>
    <w:rsid w:val="00480C70"/>
    <w:rsid w:val="00491204"/>
    <w:rsid w:val="004924D4"/>
    <w:rsid w:val="004A067A"/>
    <w:rsid w:val="004A1D7E"/>
    <w:rsid w:val="004A7881"/>
    <w:rsid w:val="004B2433"/>
    <w:rsid w:val="004B4603"/>
    <w:rsid w:val="004B7918"/>
    <w:rsid w:val="004C737D"/>
    <w:rsid w:val="004C7643"/>
    <w:rsid w:val="004D3507"/>
    <w:rsid w:val="004D3AE5"/>
    <w:rsid w:val="004E01D9"/>
    <w:rsid w:val="004E380B"/>
    <w:rsid w:val="004E5CDA"/>
    <w:rsid w:val="004E63E5"/>
    <w:rsid w:val="004E76D8"/>
    <w:rsid w:val="004F26B8"/>
    <w:rsid w:val="004F63F9"/>
    <w:rsid w:val="004F6C5A"/>
    <w:rsid w:val="004F70A0"/>
    <w:rsid w:val="005005B7"/>
    <w:rsid w:val="005032CF"/>
    <w:rsid w:val="0051213C"/>
    <w:rsid w:val="005206A6"/>
    <w:rsid w:val="0052181A"/>
    <w:rsid w:val="0052527E"/>
    <w:rsid w:val="0053006D"/>
    <w:rsid w:val="00532B2F"/>
    <w:rsid w:val="00532F87"/>
    <w:rsid w:val="00537B9B"/>
    <w:rsid w:val="005501AD"/>
    <w:rsid w:val="005639CC"/>
    <w:rsid w:val="0057208C"/>
    <w:rsid w:val="00572652"/>
    <w:rsid w:val="0057310C"/>
    <w:rsid w:val="00574C89"/>
    <w:rsid w:val="00577E26"/>
    <w:rsid w:val="00582360"/>
    <w:rsid w:val="00582FE5"/>
    <w:rsid w:val="005836DB"/>
    <w:rsid w:val="0058406E"/>
    <w:rsid w:val="00586B24"/>
    <w:rsid w:val="00586C5B"/>
    <w:rsid w:val="00591991"/>
    <w:rsid w:val="0059681F"/>
    <w:rsid w:val="005A3ED1"/>
    <w:rsid w:val="005A53F3"/>
    <w:rsid w:val="005A6A1D"/>
    <w:rsid w:val="005B1C4A"/>
    <w:rsid w:val="005B2C17"/>
    <w:rsid w:val="005C3B75"/>
    <w:rsid w:val="005C3C7A"/>
    <w:rsid w:val="005C5FB3"/>
    <w:rsid w:val="005D0146"/>
    <w:rsid w:val="005D2761"/>
    <w:rsid w:val="005E241A"/>
    <w:rsid w:val="005E362A"/>
    <w:rsid w:val="005E4BF2"/>
    <w:rsid w:val="005F276D"/>
    <w:rsid w:val="00600C6E"/>
    <w:rsid w:val="00601020"/>
    <w:rsid w:val="0060319C"/>
    <w:rsid w:val="00604AEA"/>
    <w:rsid w:val="00606A4D"/>
    <w:rsid w:val="006130EF"/>
    <w:rsid w:val="00615866"/>
    <w:rsid w:val="0062424E"/>
    <w:rsid w:val="00624BFF"/>
    <w:rsid w:val="006341ED"/>
    <w:rsid w:val="00637601"/>
    <w:rsid w:val="0064357D"/>
    <w:rsid w:val="00652554"/>
    <w:rsid w:val="0065379C"/>
    <w:rsid w:val="006537DF"/>
    <w:rsid w:val="006540DD"/>
    <w:rsid w:val="0065745F"/>
    <w:rsid w:val="00657BDA"/>
    <w:rsid w:val="0066103D"/>
    <w:rsid w:val="006613B3"/>
    <w:rsid w:val="00661E24"/>
    <w:rsid w:val="006703C5"/>
    <w:rsid w:val="00670DAC"/>
    <w:rsid w:val="00681ABD"/>
    <w:rsid w:val="00681E3E"/>
    <w:rsid w:val="00691059"/>
    <w:rsid w:val="006917A3"/>
    <w:rsid w:val="00692537"/>
    <w:rsid w:val="006937E0"/>
    <w:rsid w:val="00696D63"/>
    <w:rsid w:val="006A1F6F"/>
    <w:rsid w:val="006A3A10"/>
    <w:rsid w:val="006A3AF5"/>
    <w:rsid w:val="006A6206"/>
    <w:rsid w:val="006A7999"/>
    <w:rsid w:val="006B00F9"/>
    <w:rsid w:val="006B333E"/>
    <w:rsid w:val="006B3348"/>
    <w:rsid w:val="006B3B6B"/>
    <w:rsid w:val="006B4A75"/>
    <w:rsid w:val="006C16BD"/>
    <w:rsid w:val="006C2D87"/>
    <w:rsid w:val="006C63F7"/>
    <w:rsid w:val="006E374F"/>
    <w:rsid w:val="006E3AEB"/>
    <w:rsid w:val="006E3F50"/>
    <w:rsid w:val="006E5524"/>
    <w:rsid w:val="006F11EE"/>
    <w:rsid w:val="006F5D85"/>
    <w:rsid w:val="006F7461"/>
    <w:rsid w:val="006F7729"/>
    <w:rsid w:val="00702514"/>
    <w:rsid w:val="00703130"/>
    <w:rsid w:val="007100C1"/>
    <w:rsid w:val="00710CED"/>
    <w:rsid w:val="007112F8"/>
    <w:rsid w:val="00720788"/>
    <w:rsid w:val="0072147D"/>
    <w:rsid w:val="00721C7D"/>
    <w:rsid w:val="007228BD"/>
    <w:rsid w:val="00722B70"/>
    <w:rsid w:val="007375A2"/>
    <w:rsid w:val="007407AB"/>
    <w:rsid w:val="00751558"/>
    <w:rsid w:val="00761B12"/>
    <w:rsid w:val="00761FA1"/>
    <w:rsid w:val="007651C7"/>
    <w:rsid w:val="00767996"/>
    <w:rsid w:val="00780DD0"/>
    <w:rsid w:val="00790A4A"/>
    <w:rsid w:val="0079183C"/>
    <w:rsid w:val="007927DC"/>
    <w:rsid w:val="007945E6"/>
    <w:rsid w:val="007A34F1"/>
    <w:rsid w:val="007A3C8A"/>
    <w:rsid w:val="007A5475"/>
    <w:rsid w:val="007A59D6"/>
    <w:rsid w:val="007B31A3"/>
    <w:rsid w:val="007B31DF"/>
    <w:rsid w:val="007B4B24"/>
    <w:rsid w:val="007B5117"/>
    <w:rsid w:val="007B6A93"/>
    <w:rsid w:val="007C6EFC"/>
    <w:rsid w:val="007D457C"/>
    <w:rsid w:val="007D6A30"/>
    <w:rsid w:val="007E04F9"/>
    <w:rsid w:val="007F5FE0"/>
    <w:rsid w:val="0080279C"/>
    <w:rsid w:val="00806167"/>
    <w:rsid w:val="00826F3C"/>
    <w:rsid w:val="00830AD0"/>
    <w:rsid w:val="00831E26"/>
    <w:rsid w:val="00832365"/>
    <w:rsid w:val="008369D8"/>
    <w:rsid w:val="00840067"/>
    <w:rsid w:val="0084143C"/>
    <w:rsid w:val="00845A33"/>
    <w:rsid w:val="00846F34"/>
    <w:rsid w:val="00852A2C"/>
    <w:rsid w:val="0085589C"/>
    <w:rsid w:val="008562B4"/>
    <w:rsid w:val="00870298"/>
    <w:rsid w:val="008719E3"/>
    <w:rsid w:val="0087232C"/>
    <w:rsid w:val="008726BD"/>
    <w:rsid w:val="00877795"/>
    <w:rsid w:val="008A315B"/>
    <w:rsid w:val="008A6167"/>
    <w:rsid w:val="008B2220"/>
    <w:rsid w:val="008B6EE2"/>
    <w:rsid w:val="008C37B5"/>
    <w:rsid w:val="008C3CF0"/>
    <w:rsid w:val="008C612F"/>
    <w:rsid w:val="008C79F6"/>
    <w:rsid w:val="008D4504"/>
    <w:rsid w:val="008F051E"/>
    <w:rsid w:val="008F6712"/>
    <w:rsid w:val="0090150A"/>
    <w:rsid w:val="00907B36"/>
    <w:rsid w:val="009100C3"/>
    <w:rsid w:val="00915DA5"/>
    <w:rsid w:val="00917E15"/>
    <w:rsid w:val="00922327"/>
    <w:rsid w:val="00926F90"/>
    <w:rsid w:val="00930811"/>
    <w:rsid w:val="00931C7D"/>
    <w:rsid w:val="00931CD9"/>
    <w:rsid w:val="00935830"/>
    <w:rsid w:val="00947624"/>
    <w:rsid w:val="0095066B"/>
    <w:rsid w:val="00957C2B"/>
    <w:rsid w:val="00957F6C"/>
    <w:rsid w:val="00966795"/>
    <w:rsid w:val="0097282B"/>
    <w:rsid w:val="00972938"/>
    <w:rsid w:val="009759EE"/>
    <w:rsid w:val="00975D20"/>
    <w:rsid w:val="009776D7"/>
    <w:rsid w:val="0097774A"/>
    <w:rsid w:val="00977EC4"/>
    <w:rsid w:val="00980092"/>
    <w:rsid w:val="00982758"/>
    <w:rsid w:val="009839AE"/>
    <w:rsid w:val="00985987"/>
    <w:rsid w:val="00985CC6"/>
    <w:rsid w:val="00990E0F"/>
    <w:rsid w:val="00991027"/>
    <w:rsid w:val="00992904"/>
    <w:rsid w:val="00996F54"/>
    <w:rsid w:val="009978A0"/>
    <w:rsid w:val="00997B02"/>
    <w:rsid w:val="009A4704"/>
    <w:rsid w:val="009A4A11"/>
    <w:rsid w:val="009A6170"/>
    <w:rsid w:val="009A66DB"/>
    <w:rsid w:val="009B52E4"/>
    <w:rsid w:val="009C25D0"/>
    <w:rsid w:val="009C32C4"/>
    <w:rsid w:val="009C4AED"/>
    <w:rsid w:val="009D41AB"/>
    <w:rsid w:val="009D4FF0"/>
    <w:rsid w:val="009D74FC"/>
    <w:rsid w:val="009E4590"/>
    <w:rsid w:val="009E57B6"/>
    <w:rsid w:val="009F085D"/>
    <w:rsid w:val="009F2118"/>
    <w:rsid w:val="009F3662"/>
    <w:rsid w:val="009F56A8"/>
    <w:rsid w:val="00A100BE"/>
    <w:rsid w:val="00A1229E"/>
    <w:rsid w:val="00A15C9C"/>
    <w:rsid w:val="00A20F3E"/>
    <w:rsid w:val="00A22273"/>
    <w:rsid w:val="00A22F2C"/>
    <w:rsid w:val="00A2519E"/>
    <w:rsid w:val="00A3161B"/>
    <w:rsid w:val="00A37875"/>
    <w:rsid w:val="00A401F3"/>
    <w:rsid w:val="00A502C4"/>
    <w:rsid w:val="00A5126A"/>
    <w:rsid w:val="00A51B7B"/>
    <w:rsid w:val="00A57B6D"/>
    <w:rsid w:val="00A65530"/>
    <w:rsid w:val="00A67FA0"/>
    <w:rsid w:val="00A7035F"/>
    <w:rsid w:val="00A71812"/>
    <w:rsid w:val="00A7338D"/>
    <w:rsid w:val="00A81C8A"/>
    <w:rsid w:val="00A8510C"/>
    <w:rsid w:val="00A85131"/>
    <w:rsid w:val="00A8765F"/>
    <w:rsid w:val="00A905EB"/>
    <w:rsid w:val="00A91094"/>
    <w:rsid w:val="00A9203E"/>
    <w:rsid w:val="00AB2D93"/>
    <w:rsid w:val="00AB37E3"/>
    <w:rsid w:val="00AC0AC3"/>
    <w:rsid w:val="00AC2C1C"/>
    <w:rsid w:val="00AD2992"/>
    <w:rsid w:val="00AD3AA2"/>
    <w:rsid w:val="00AD4E98"/>
    <w:rsid w:val="00AE1296"/>
    <w:rsid w:val="00AE1629"/>
    <w:rsid w:val="00AE1942"/>
    <w:rsid w:val="00AE3EA1"/>
    <w:rsid w:val="00AE3F22"/>
    <w:rsid w:val="00AF2440"/>
    <w:rsid w:val="00AF3001"/>
    <w:rsid w:val="00AF4E77"/>
    <w:rsid w:val="00AF5D3A"/>
    <w:rsid w:val="00AF696F"/>
    <w:rsid w:val="00AF7227"/>
    <w:rsid w:val="00AF72FD"/>
    <w:rsid w:val="00B02DD4"/>
    <w:rsid w:val="00B031E5"/>
    <w:rsid w:val="00B06C9E"/>
    <w:rsid w:val="00B0701D"/>
    <w:rsid w:val="00B12CFF"/>
    <w:rsid w:val="00B16C1D"/>
    <w:rsid w:val="00B1753A"/>
    <w:rsid w:val="00B21054"/>
    <w:rsid w:val="00B2483A"/>
    <w:rsid w:val="00B258CC"/>
    <w:rsid w:val="00B26C20"/>
    <w:rsid w:val="00B26D1F"/>
    <w:rsid w:val="00B2778A"/>
    <w:rsid w:val="00B33270"/>
    <w:rsid w:val="00B3359C"/>
    <w:rsid w:val="00B34909"/>
    <w:rsid w:val="00B35FD3"/>
    <w:rsid w:val="00B362B1"/>
    <w:rsid w:val="00B416B8"/>
    <w:rsid w:val="00B461F5"/>
    <w:rsid w:val="00B520F9"/>
    <w:rsid w:val="00B52562"/>
    <w:rsid w:val="00B5581F"/>
    <w:rsid w:val="00B615A3"/>
    <w:rsid w:val="00B61634"/>
    <w:rsid w:val="00B700DD"/>
    <w:rsid w:val="00B70D76"/>
    <w:rsid w:val="00B749B0"/>
    <w:rsid w:val="00B750EF"/>
    <w:rsid w:val="00B75B71"/>
    <w:rsid w:val="00B775CD"/>
    <w:rsid w:val="00B81D70"/>
    <w:rsid w:val="00B834DD"/>
    <w:rsid w:val="00B85D03"/>
    <w:rsid w:val="00B912B0"/>
    <w:rsid w:val="00B93407"/>
    <w:rsid w:val="00B95500"/>
    <w:rsid w:val="00BA0FCE"/>
    <w:rsid w:val="00BA2203"/>
    <w:rsid w:val="00BA4191"/>
    <w:rsid w:val="00BA4854"/>
    <w:rsid w:val="00BA4A43"/>
    <w:rsid w:val="00BA5DF8"/>
    <w:rsid w:val="00BB099E"/>
    <w:rsid w:val="00BB2001"/>
    <w:rsid w:val="00BB52AC"/>
    <w:rsid w:val="00BC1E21"/>
    <w:rsid w:val="00BC202C"/>
    <w:rsid w:val="00BC49AA"/>
    <w:rsid w:val="00BD30A2"/>
    <w:rsid w:val="00BE417B"/>
    <w:rsid w:val="00BF1079"/>
    <w:rsid w:val="00BF2559"/>
    <w:rsid w:val="00BF5B17"/>
    <w:rsid w:val="00C00C01"/>
    <w:rsid w:val="00C05A15"/>
    <w:rsid w:val="00C107AC"/>
    <w:rsid w:val="00C21172"/>
    <w:rsid w:val="00C21314"/>
    <w:rsid w:val="00C23A09"/>
    <w:rsid w:val="00C27A8E"/>
    <w:rsid w:val="00C31B3E"/>
    <w:rsid w:val="00C322CE"/>
    <w:rsid w:val="00C36436"/>
    <w:rsid w:val="00C36C8E"/>
    <w:rsid w:val="00C40A05"/>
    <w:rsid w:val="00C522E2"/>
    <w:rsid w:val="00C6079F"/>
    <w:rsid w:val="00C63AB7"/>
    <w:rsid w:val="00C63FE4"/>
    <w:rsid w:val="00C70003"/>
    <w:rsid w:val="00C80DDA"/>
    <w:rsid w:val="00C8270D"/>
    <w:rsid w:val="00C92854"/>
    <w:rsid w:val="00CA0A53"/>
    <w:rsid w:val="00CA45CA"/>
    <w:rsid w:val="00CA4A3B"/>
    <w:rsid w:val="00CA6751"/>
    <w:rsid w:val="00CB13F0"/>
    <w:rsid w:val="00CB40D5"/>
    <w:rsid w:val="00CB5BC9"/>
    <w:rsid w:val="00CB60A0"/>
    <w:rsid w:val="00CB68F1"/>
    <w:rsid w:val="00CB755A"/>
    <w:rsid w:val="00CB7F16"/>
    <w:rsid w:val="00CC4C93"/>
    <w:rsid w:val="00CC4F63"/>
    <w:rsid w:val="00CC7A33"/>
    <w:rsid w:val="00CD033B"/>
    <w:rsid w:val="00CE04D5"/>
    <w:rsid w:val="00CE1392"/>
    <w:rsid w:val="00CE50A5"/>
    <w:rsid w:val="00CE6ADB"/>
    <w:rsid w:val="00CF02B6"/>
    <w:rsid w:val="00CF270A"/>
    <w:rsid w:val="00CF46BF"/>
    <w:rsid w:val="00CF71B6"/>
    <w:rsid w:val="00D014D5"/>
    <w:rsid w:val="00D029D5"/>
    <w:rsid w:val="00D076E4"/>
    <w:rsid w:val="00D108EB"/>
    <w:rsid w:val="00D1229A"/>
    <w:rsid w:val="00D138FD"/>
    <w:rsid w:val="00D16785"/>
    <w:rsid w:val="00D23E08"/>
    <w:rsid w:val="00D24D53"/>
    <w:rsid w:val="00D26BC7"/>
    <w:rsid w:val="00D27168"/>
    <w:rsid w:val="00D3160E"/>
    <w:rsid w:val="00D36F8F"/>
    <w:rsid w:val="00D401BB"/>
    <w:rsid w:val="00D44C06"/>
    <w:rsid w:val="00D450B2"/>
    <w:rsid w:val="00D45E8B"/>
    <w:rsid w:val="00D51AE1"/>
    <w:rsid w:val="00D56B8B"/>
    <w:rsid w:val="00D5705F"/>
    <w:rsid w:val="00D573B4"/>
    <w:rsid w:val="00D57776"/>
    <w:rsid w:val="00D60F08"/>
    <w:rsid w:val="00D666BA"/>
    <w:rsid w:val="00D83824"/>
    <w:rsid w:val="00D8437A"/>
    <w:rsid w:val="00D85A0F"/>
    <w:rsid w:val="00D91860"/>
    <w:rsid w:val="00D9358C"/>
    <w:rsid w:val="00D94514"/>
    <w:rsid w:val="00D94B81"/>
    <w:rsid w:val="00D96F91"/>
    <w:rsid w:val="00DB3292"/>
    <w:rsid w:val="00DB4504"/>
    <w:rsid w:val="00DB47AA"/>
    <w:rsid w:val="00DB7C4E"/>
    <w:rsid w:val="00DC5563"/>
    <w:rsid w:val="00DC687E"/>
    <w:rsid w:val="00DD3897"/>
    <w:rsid w:val="00DD3AC0"/>
    <w:rsid w:val="00DD5CC3"/>
    <w:rsid w:val="00DD7DE4"/>
    <w:rsid w:val="00DE0A8F"/>
    <w:rsid w:val="00DF097E"/>
    <w:rsid w:val="00DF0E15"/>
    <w:rsid w:val="00DF7A42"/>
    <w:rsid w:val="00E1129E"/>
    <w:rsid w:val="00E211F1"/>
    <w:rsid w:val="00E24344"/>
    <w:rsid w:val="00E268F0"/>
    <w:rsid w:val="00E37591"/>
    <w:rsid w:val="00E41F5F"/>
    <w:rsid w:val="00E431F1"/>
    <w:rsid w:val="00E43896"/>
    <w:rsid w:val="00E46C45"/>
    <w:rsid w:val="00E50592"/>
    <w:rsid w:val="00E5119F"/>
    <w:rsid w:val="00E52177"/>
    <w:rsid w:val="00E52A49"/>
    <w:rsid w:val="00E55B95"/>
    <w:rsid w:val="00E57CF2"/>
    <w:rsid w:val="00E62343"/>
    <w:rsid w:val="00E641B7"/>
    <w:rsid w:val="00E65D18"/>
    <w:rsid w:val="00E675B8"/>
    <w:rsid w:val="00E82520"/>
    <w:rsid w:val="00E82898"/>
    <w:rsid w:val="00E9619A"/>
    <w:rsid w:val="00E965F4"/>
    <w:rsid w:val="00E96EDC"/>
    <w:rsid w:val="00EA2780"/>
    <w:rsid w:val="00EA29A4"/>
    <w:rsid w:val="00EA45BC"/>
    <w:rsid w:val="00EB1D80"/>
    <w:rsid w:val="00EB50CF"/>
    <w:rsid w:val="00EC30B9"/>
    <w:rsid w:val="00EC568A"/>
    <w:rsid w:val="00EC6932"/>
    <w:rsid w:val="00ED6C5D"/>
    <w:rsid w:val="00EE08F1"/>
    <w:rsid w:val="00EE260C"/>
    <w:rsid w:val="00EE2757"/>
    <w:rsid w:val="00EE41CE"/>
    <w:rsid w:val="00EE44FE"/>
    <w:rsid w:val="00EF0BE2"/>
    <w:rsid w:val="00EF1F27"/>
    <w:rsid w:val="00EF781A"/>
    <w:rsid w:val="00F02914"/>
    <w:rsid w:val="00F04637"/>
    <w:rsid w:val="00F06CDE"/>
    <w:rsid w:val="00F074C6"/>
    <w:rsid w:val="00F11DCB"/>
    <w:rsid w:val="00F132DD"/>
    <w:rsid w:val="00F15460"/>
    <w:rsid w:val="00F203D8"/>
    <w:rsid w:val="00F20D08"/>
    <w:rsid w:val="00F33406"/>
    <w:rsid w:val="00F345D2"/>
    <w:rsid w:val="00F34687"/>
    <w:rsid w:val="00F3702E"/>
    <w:rsid w:val="00F40597"/>
    <w:rsid w:val="00F42D29"/>
    <w:rsid w:val="00F45F7E"/>
    <w:rsid w:val="00F47F38"/>
    <w:rsid w:val="00F562D6"/>
    <w:rsid w:val="00F623F4"/>
    <w:rsid w:val="00F62868"/>
    <w:rsid w:val="00F73960"/>
    <w:rsid w:val="00F82667"/>
    <w:rsid w:val="00F86D21"/>
    <w:rsid w:val="00F87C42"/>
    <w:rsid w:val="00F95FE7"/>
    <w:rsid w:val="00FA77D9"/>
    <w:rsid w:val="00FB1A01"/>
    <w:rsid w:val="00FB3C11"/>
    <w:rsid w:val="00FB7E0C"/>
    <w:rsid w:val="00FC0F53"/>
    <w:rsid w:val="00FC1849"/>
    <w:rsid w:val="00FC2BB1"/>
    <w:rsid w:val="00FC398B"/>
    <w:rsid w:val="00FD216B"/>
    <w:rsid w:val="00FD4680"/>
    <w:rsid w:val="00FD5A1D"/>
    <w:rsid w:val="00FD66F6"/>
    <w:rsid w:val="00FE1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2E466"/>
  <w15:docId w15:val="{77D8B809-0562-40C2-B3E4-5D277DCEC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4704"/>
    <w:pPr>
      <w:spacing w:after="0" w:line="240" w:lineRule="auto"/>
    </w:pPr>
    <w:rPr>
      <w:rFonts w:ascii="Times New Roman" w:eastAsia="Times New Roman" w:hAnsi="Times New Roman" w:cs="Times New Roman"/>
      <w:sz w:val="24"/>
      <w:szCs w:val="24"/>
      <w:lang/>
    </w:rPr>
  </w:style>
  <w:style w:type="paragraph" w:styleId="1">
    <w:name w:val="heading 1"/>
    <w:basedOn w:val="a"/>
    <w:next w:val="a"/>
    <w:link w:val="10"/>
    <w:uiPriority w:val="9"/>
    <w:qFormat/>
    <w:rsid w:val="004322E1"/>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link w:val="20"/>
    <w:uiPriority w:val="9"/>
    <w:qFormat/>
    <w:rsid w:val="004322E1"/>
    <w:pPr>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4322E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6F5D85"/>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ru-RU" w:eastAsia="en-US"/>
    </w:rPr>
  </w:style>
  <w:style w:type="paragraph" w:styleId="5">
    <w:name w:val="heading 5"/>
    <w:basedOn w:val="a"/>
    <w:next w:val="a"/>
    <w:link w:val="50"/>
    <w:uiPriority w:val="9"/>
    <w:semiHidden/>
    <w:unhideWhenUsed/>
    <w:qFormat/>
    <w:rsid w:val="006F5D85"/>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22E1"/>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4322E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322E1"/>
    <w:rPr>
      <w:rFonts w:asciiTheme="majorHAnsi" w:eastAsiaTheme="majorEastAsia" w:hAnsiTheme="majorHAnsi" w:cstheme="majorBidi"/>
      <w:b/>
      <w:bCs/>
      <w:color w:val="4F81BD" w:themeColor="accent1"/>
      <w:sz w:val="28"/>
      <w:szCs w:val="28"/>
      <w:lang w:eastAsia="ru-RU"/>
    </w:rPr>
  </w:style>
  <w:style w:type="character" w:customStyle="1" w:styleId="40">
    <w:name w:val="Заголовок 4 Знак"/>
    <w:basedOn w:val="a0"/>
    <w:link w:val="4"/>
    <w:uiPriority w:val="9"/>
    <w:rsid w:val="006F5D85"/>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6F5D85"/>
    <w:rPr>
      <w:rFonts w:asciiTheme="majorHAnsi" w:eastAsiaTheme="majorEastAsia" w:hAnsiTheme="majorHAnsi" w:cstheme="majorBidi"/>
      <w:color w:val="243F60" w:themeColor="accent1" w:themeShade="7F"/>
    </w:rPr>
  </w:style>
  <w:style w:type="character" w:styleId="a3">
    <w:name w:val="Strong"/>
    <w:basedOn w:val="a0"/>
    <w:uiPriority w:val="22"/>
    <w:qFormat/>
    <w:rsid w:val="004322E1"/>
    <w:rPr>
      <w:b/>
      <w:bCs/>
    </w:rPr>
  </w:style>
  <w:style w:type="paragraph" w:styleId="a4">
    <w:name w:val="Normal (Web)"/>
    <w:basedOn w:val="a"/>
    <w:uiPriority w:val="99"/>
    <w:unhideWhenUsed/>
    <w:rsid w:val="004322E1"/>
    <w:pPr>
      <w:spacing w:before="100" w:beforeAutospacing="1" w:after="100" w:afterAutospacing="1"/>
    </w:pPr>
  </w:style>
  <w:style w:type="character" w:styleId="a5">
    <w:name w:val="Emphasis"/>
    <w:basedOn w:val="a0"/>
    <w:uiPriority w:val="20"/>
    <w:qFormat/>
    <w:rsid w:val="00C8270D"/>
    <w:rPr>
      <w:i/>
      <w:iCs/>
    </w:rPr>
  </w:style>
  <w:style w:type="paragraph" w:styleId="a6">
    <w:name w:val="Balloon Text"/>
    <w:basedOn w:val="a"/>
    <w:link w:val="a7"/>
    <w:uiPriority w:val="99"/>
    <w:semiHidden/>
    <w:unhideWhenUsed/>
    <w:rsid w:val="00FD216B"/>
    <w:rPr>
      <w:rFonts w:ascii="Tahoma" w:hAnsi="Tahoma" w:cs="Tahoma"/>
      <w:sz w:val="16"/>
      <w:szCs w:val="16"/>
    </w:rPr>
  </w:style>
  <w:style w:type="character" w:customStyle="1" w:styleId="a7">
    <w:name w:val="Текст выноски Знак"/>
    <w:basedOn w:val="a0"/>
    <w:link w:val="a6"/>
    <w:uiPriority w:val="99"/>
    <w:semiHidden/>
    <w:rsid w:val="00FD216B"/>
    <w:rPr>
      <w:rFonts w:ascii="Tahoma" w:eastAsia="Times New Roman" w:hAnsi="Tahoma" w:cs="Tahoma"/>
      <w:sz w:val="16"/>
      <w:szCs w:val="16"/>
      <w:lang w:eastAsia="ru-RU"/>
    </w:rPr>
  </w:style>
  <w:style w:type="table" w:styleId="a8">
    <w:name w:val="Table Grid"/>
    <w:basedOn w:val="a1"/>
    <w:uiPriority w:val="39"/>
    <w:rsid w:val="00A920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AD2992"/>
    <w:rPr>
      <w:color w:val="0000FF"/>
      <w:u w:val="single"/>
    </w:rPr>
  </w:style>
  <w:style w:type="paragraph" w:styleId="aa">
    <w:name w:val="List Paragraph"/>
    <w:basedOn w:val="a"/>
    <w:uiPriority w:val="34"/>
    <w:qFormat/>
    <w:rsid w:val="006F5D85"/>
    <w:pPr>
      <w:spacing w:after="200" w:line="276" w:lineRule="auto"/>
      <w:ind w:left="720"/>
      <w:contextualSpacing/>
    </w:pPr>
    <w:rPr>
      <w:rFonts w:asciiTheme="minorHAnsi" w:eastAsiaTheme="minorHAnsi" w:hAnsiTheme="minorHAnsi" w:cstheme="minorBidi"/>
      <w:sz w:val="22"/>
      <w:szCs w:val="22"/>
      <w:lang w:val="ru-RU" w:eastAsia="en-US"/>
    </w:rPr>
  </w:style>
  <w:style w:type="paragraph" w:styleId="ab">
    <w:name w:val="header"/>
    <w:basedOn w:val="a"/>
    <w:link w:val="ac"/>
    <w:uiPriority w:val="99"/>
    <w:unhideWhenUsed/>
    <w:rsid w:val="006F5D85"/>
    <w:pPr>
      <w:tabs>
        <w:tab w:val="center" w:pos="4677"/>
        <w:tab w:val="right" w:pos="9355"/>
      </w:tabs>
    </w:pPr>
    <w:rPr>
      <w:rFonts w:asciiTheme="minorHAnsi" w:eastAsiaTheme="minorHAnsi" w:hAnsiTheme="minorHAnsi" w:cstheme="minorBidi"/>
      <w:sz w:val="22"/>
      <w:szCs w:val="22"/>
      <w:lang w:val="ru-RU" w:eastAsia="en-US"/>
    </w:rPr>
  </w:style>
  <w:style w:type="character" w:customStyle="1" w:styleId="ac">
    <w:name w:val="Верхний колонтитул Знак"/>
    <w:basedOn w:val="a0"/>
    <w:link w:val="ab"/>
    <w:uiPriority w:val="99"/>
    <w:rsid w:val="006F5D85"/>
  </w:style>
  <w:style w:type="paragraph" w:styleId="ad">
    <w:name w:val="footer"/>
    <w:basedOn w:val="a"/>
    <w:link w:val="ae"/>
    <w:uiPriority w:val="99"/>
    <w:unhideWhenUsed/>
    <w:rsid w:val="006F5D85"/>
    <w:pPr>
      <w:tabs>
        <w:tab w:val="center" w:pos="4677"/>
        <w:tab w:val="right" w:pos="9355"/>
      </w:tabs>
    </w:pPr>
    <w:rPr>
      <w:rFonts w:asciiTheme="minorHAnsi" w:eastAsiaTheme="minorHAnsi" w:hAnsiTheme="minorHAnsi" w:cstheme="minorBidi"/>
      <w:sz w:val="22"/>
      <w:szCs w:val="22"/>
      <w:lang w:val="ru-RU" w:eastAsia="en-US"/>
    </w:rPr>
  </w:style>
  <w:style w:type="character" w:customStyle="1" w:styleId="ae">
    <w:name w:val="Нижний колонтитул Знак"/>
    <w:basedOn w:val="a0"/>
    <w:link w:val="ad"/>
    <w:uiPriority w:val="99"/>
    <w:rsid w:val="006F5D85"/>
  </w:style>
  <w:style w:type="paragraph" w:styleId="af">
    <w:name w:val="No Spacing"/>
    <w:uiPriority w:val="1"/>
    <w:qFormat/>
    <w:rsid w:val="006F5D85"/>
    <w:pPr>
      <w:spacing w:after="0" w:line="240" w:lineRule="auto"/>
    </w:pPr>
    <w:rPr>
      <w:rFonts w:ascii="Times New Roman" w:eastAsia="Times New Roman" w:hAnsi="Times New Roman" w:cs="Times New Roman"/>
      <w:sz w:val="24"/>
      <w:szCs w:val="24"/>
      <w:lang w:eastAsia="ru-RU"/>
    </w:rPr>
  </w:style>
  <w:style w:type="character" w:customStyle="1" w:styleId="katex-mathml">
    <w:name w:val="katex-mathml"/>
    <w:basedOn w:val="a0"/>
    <w:rsid w:val="006F5D85"/>
  </w:style>
  <w:style w:type="character" w:customStyle="1" w:styleId="mord">
    <w:name w:val="mord"/>
    <w:basedOn w:val="a0"/>
    <w:rsid w:val="006F5D85"/>
  </w:style>
  <w:style w:type="character" w:customStyle="1" w:styleId="vlist-s">
    <w:name w:val="vlist-s"/>
    <w:basedOn w:val="a0"/>
    <w:rsid w:val="006F5D85"/>
  </w:style>
  <w:style w:type="character" w:customStyle="1" w:styleId="mrel">
    <w:name w:val="mrel"/>
    <w:basedOn w:val="a0"/>
    <w:rsid w:val="006F5D85"/>
  </w:style>
  <w:style w:type="character" w:customStyle="1" w:styleId="af0">
    <w:name w:val="Текст примечания Знак"/>
    <w:basedOn w:val="a0"/>
    <w:link w:val="af1"/>
    <w:uiPriority w:val="99"/>
    <w:semiHidden/>
    <w:rsid w:val="006F5D85"/>
    <w:rPr>
      <w:sz w:val="20"/>
      <w:szCs w:val="20"/>
    </w:rPr>
  </w:style>
  <w:style w:type="paragraph" w:styleId="af1">
    <w:name w:val="annotation text"/>
    <w:basedOn w:val="a"/>
    <w:link w:val="af0"/>
    <w:uiPriority w:val="99"/>
    <w:semiHidden/>
    <w:unhideWhenUsed/>
    <w:rsid w:val="006F5D85"/>
    <w:pPr>
      <w:spacing w:after="200"/>
    </w:pPr>
    <w:rPr>
      <w:rFonts w:asciiTheme="minorHAnsi" w:eastAsiaTheme="minorHAnsi" w:hAnsiTheme="minorHAnsi" w:cstheme="minorBidi"/>
      <w:sz w:val="20"/>
      <w:szCs w:val="20"/>
      <w:lang w:val="ru-RU" w:eastAsia="en-US"/>
    </w:rPr>
  </w:style>
  <w:style w:type="character" w:customStyle="1" w:styleId="af2">
    <w:name w:val="Тема примечания Знак"/>
    <w:basedOn w:val="af0"/>
    <w:link w:val="af3"/>
    <w:uiPriority w:val="99"/>
    <w:semiHidden/>
    <w:rsid w:val="006F5D85"/>
    <w:rPr>
      <w:b/>
      <w:bCs/>
      <w:sz w:val="20"/>
      <w:szCs w:val="20"/>
    </w:rPr>
  </w:style>
  <w:style w:type="paragraph" w:styleId="af3">
    <w:name w:val="annotation subject"/>
    <w:basedOn w:val="af1"/>
    <w:next w:val="af1"/>
    <w:link w:val="af2"/>
    <w:uiPriority w:val="99"/>
    <w:semiHidden/>
    <w:unhideWhenUsed/>
    <w:rsid w:val="006F5D85"/>
    <w:rPr>
      <w:b/>
      <w:bCs/>
    </w:rPr>
  </w:style>
  <w:style w:type="character" w:customStyle="1" w:styleId="11">
    <w:name w:val="Тема примечания Знак1"/>
    <w:basedOn w:val="af0"/>
    <w:uiPriority w:val="99"/>
    <w:semiHidden/>
    <w:rsid w:val="006F5D85"/>
    <w:rPr>
      <w:b/>
      <w:bCs/>
      <w:sz w:val="20"/>
      <w:szCs w:val="20"/>
    </w:rPr>
  </w:style>
  <w:style w:type="paragraph" w:customStyle="1" w:styleId="break-words">
    <w:name w:val="break-words"/>
    <w:basedOn w:val="a"/>
    <w:rsid w:val="006F5D85"/>
    <w:pPr>
      <w:spacing w:before="100" w:beforeAutospacing="1" w:after="100" w:afterAutospacing="1"/>
    </w:pPr>
    <w:rPr>
      <w:lang w:val="ru-RU" w:eastAsia="ru-RU"/>
    </w:rPr>
  </w:style>
  <w:style w:type="character" w:customStyle="1" w:styleId="katex">
    <w:name w:val="katex"/>
    <w:basedOn w:val="a0"/>
    <w:rsid w:val="006F5D85"/>
  </w:style>
  <w:style w:type="character" w:customStyle="1" w:styleId="mbin">
    <w:name w:val="mbin"/>
    <w:basedOn w:val="a0"/>
    <w:rsid w:val="00024D9E"/>
  </w:style>
  <w:style w:type="character" w:styleId="af4">
    <w:name w:val="Unresolved Mention"/>
    <w:basedOn w:val="a0"/>
    <w:uiPriority w:val="99"/>
    <w:semiHidden/>
    <w:unhideWhenUsed/>
    <w:rsid w:val="00285194"/>
    <w:rPr>
      <w:color w:val="605E5C"/>
      <w:shd w:val="clear" w:color="auto" w:fill="E1DFDD"/>
    </w:rPr>
  </w:style>
  <w:style w:type="paragraph" w:customStyle="1" w:styleId="my-2">
    <w:name w:val="my-2"/>
    <w:basedOn w:val="a"/>
    <w:rsid w:val="00D138FD"/>
    <w:pPr>
      <w:spacing w:before="100" w:beforeAutospacing="1" w:after="100" w:afterAutospacing="1"/>
    </w:pPr>
  </w:style>
  <w:style w:type="character" w:customStyle="1" w:styleId="text-box-trim-both">
    <w:name w:val="text-box-trim-both"/>
    <w:basedOn w:val="a0"/>
    <w:rsid w:val="00D138FD"/>
  </w:style>
  <w:style w:type="character" w:customStyle="1" w:styleId="citation">
    <w:name w:val="citation"/>
    <w:basedOn w:val="a0"/>
    <w:rsid w:val="00F33406"/>
  </w:style>
  <w:style w:type="character" w:customStyle="1" w:styleId="inline-block">
    <w:name w:val="inline-block"/>
    <w:basedOn w:val="a0"/>
    <w:rsid w:val="00F33406"/>
  </w:style>
  <w:style w:type="character" w:customStyle="1" w:styleId="opacity-50">
    <w:name w:val="opacity-50"/>
    <w:basedOn w:val="a0"/>
    <w:rsid w:val="00F334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57035">
      <w:bodyDiv w:val="1"/>
      <w:marLeft w:val="0"/>
      <w:marRight w:val="0"/>
      <w:marTop w:val="0"/>
      <w:marBottom w:val="0"/>
      <w:divBdr>
        <w:top w:val="none" w:sz="0" w:space="0" w:color="auto"/>
        <w:left w:val="none" w:sz="0" w:space="0" w:color="auto"/>
        <w:bottom w:val="none" w:sz="0" w:space="0" w:color="auto"/>
        <w:right w:val="none" w:sz="0" w:space="0" w:color="auto"/>
      </w:divBdr>
    </w:div>
    <w:div w:id="14037074">
      <w:bodyDiv w:val="1"/>
      <w:marLeft w:val="0"/>
      <w:marRight w:val="0"/>
      <w:marTop w:val="0"/>
      <w:marBottom w:val="0"/>
      <w:divBdr>
        <w:top w:val="none" w:sz="0" w:space="0" w:color="auto"/>
        <w:left w:val="none" w:sz="0" w:space="0" w:color="auto"/>
        <w:bottom w:val="none" w:sz="0" w:space="0" w:color="auto"/>
        <w:right w:val="none" w:sz="0" w:space="0" w:color="auto"/>
      </w:divBdr>
    </w:div>
    <w:div w:id="32384910">
      <w:bodyDiv w:val="1"/>
      <w:marLeft w:val="0"/>
      <w:marRight w:val="0"/>
      <w:marTop w:val="0"/>
      <w:marBottom w:val="0"/>
      <w:divBdr>
        <w:top w:val="none" w:sz="0" w:space="0" w:color="auto"/>
        <w:left w:val="none" w:sz="0" w:space="0" w:color="auto"/>
        <w:bottom w:val="none" w:sz="0" w:space="0" w:color="auto"/>
        <w:right w:val="none" w:sz="0" w:space="0" w:color="auto"/>
      </w:divBdr>
    </w:div>
    <w:div w:id="33963059">
      <w:bodyDiv w:val="1"/>
      <w:marLeft w:val="0"/>
      <w:marRight w:val="0"/>
      <w:marTop w:val="0"/>
      <w:marBottom w:val="0"/>
      <w:divBdr>
        <w:top w:val="none" w:sz="0" w:space="0" w:color="auto"/>
        <w:left w:val="none" w:sz="0" w:space="0" w:color="auto"/>
        <w:bottom w:val="none" w:sz="0" w:space="0" w:color="auto"/>
        <w:right w:val="none" w:sz="0" w:space="0" w:color="auto"/>
      </w:divBdr>
    </w:div>
    <w:div w:id="34239929">
      <w:bodyDiv w:val="1"/>
      <w:marLeft w:val="0"/>
      <w:marRight w:val="0"/>
      <w:marTop w:val="0"/>
      <w:marBottom w:val="0"/>
      <w:divBdr>
        <w:top w:val="none" w:sz="0" w:space="0" w:color="auto"/>
        <w:left w:val="none" w:sz="0" w:space="0" w:color="auto"/>
        <w:bottom w:val="none" w:sz="0" w:space="0" w:color="auto"/>
        <w:right w:val="none" w:sz="0" w:space="0" w:color="auto"/>
      </w:divBdr>
    </w:div>
    <w:div w:id="39326555">
      <w:bodyDiv w:val="1"/>
      <w:marLeft w:val="0"/>
      <w:marRight w:val="0"/>
      <w:marTop w:val="0"/>
      <w:marBottom w:val="0"/>
      <w:divBdr>
        <w:top w:val="none" w:sz="0" w:space="0" w:color="auto"/>
        <w:left w:val="none" w:sz="0" w:space="0" w:color="auto"/>
        <w:bottom w:val="none" w:sz="0" w:space="0" w:color="auto"/>
        <w:right w:val="none" w:sz="0" w:space="0" w:color="auto"/>
      </w:divBdr>
    </w:div>
    <w:div w:id="51318297">
      <w:bodyDiv w:val="1"/>
      <w:marLeft w:val="0"/>
      <w:marRight w:val="0"/>
      <w:marTop w:val="0"/>
      <w:marBottom w:val="0"/>
      <w:divBdr>
        <w:top w:val="none" w:sz="0" w:space="0" w:color="auto"/>
        <w:left w:val="none" w:sz="0" w:space="0" w:color="auto"/>
        <w:bottom w:val="none" w:sz="0" w:space="0" w:color="auto"/>
        <w:right w:val="none" w:sz="0" w:space="0" w:color="auto"/>
      </w:divBdr>
    </w:div>
    <w:div w:id="63650096">
      <w:bodyDiv w:val="1"/>
      <w:marLeft w:val="0"/>
      <w:marRight w:val="0"/>
      <w:marTop w:val="0"/>
      <w:marBottom w:val="0"/>
      <w:divBdr>
        <w:top w:val="none" w:sz="0" w:space="0" w:color="auto"/>
        <w:left w:val="none" w:sz="0" w:space="0" w:color="auto"/>
        <w:bottom w:val="none" w:sz="0" w:space="0" w:color="auto"/>
        <w:right w:val="none" w:sz="0" w:space="0" w:color="auto"/>
      </w:divBdr>
    </w:div>
    <w:div w:id="72699517">
      <w:bodyDiv w:val="1"/>
      <w:marLeft w:val="0"/>
      <w:marRight w:val="0"/>
      <w:marTop w:val="0"/>
      <w:marBottom w:val="0"/>
      <w:divBdr>
        <w:top w:val="none" w:sz="0" w:space="0" w:color="auto"/>
        <w:left w:val="none" w:sz="0" w:space="0" w:color="auto"/>
        <w:bottom w:val="none" w:sz="0" w:space="0" w:color="auto"/>
        <w:right w:val="none" w:sz="0" w:space="0" w:color="auto"/>
      </w:divBdr>
    </w:div>
    <w:div w:id="73818959">
      <w:bodyDiv w:val="1"/>
      <w:marLeft w:val="0"/>
      <w:marRight w:val="0"/>
      <w:marTop w:val="0"/>
      <w:marBottom w:val="0"/>
      <w:divBdr>
        <w:top w:val="none" w:sz="0" w:space="0" w:color="auto"/>
        <w:left w:val="none" w:sz="0" w:space="0" w:color="auto"/>
        <w:bottom w:val="none" w:sz="0" w:space="0" w:color="auto"/>
        <w:right w:val="none" w:sz="0" w:space="0" w:color="auto"/>
      </w:divBdr>
    </w:div>
    <w:div w:id="82264552">
      <w:bodyDiv w:val="1"/>
      <w:marLeft w:val="0"/>
      <w:marRight w:val="0"/>
      <w:marTop w:val="0"/>
      <w:marBottom w:val="0"/>
      <w:divBdr>
        <w:top w:val="none" w:sz="0" w:space="0" w:color="auto"/>
        <w:left w:val="none" w:sz="0" w:space="0" w:color="auto"/>
        <w:bottom w:val="none" w:sz="0" w:space="0" w:color="auto"/>
        <w:right w:val="none" w:sz="0" w:space="0" w:color="auto"/>
      </w:divBdr>
    </w:div>
    <w:div w:id="86115957">
      <w:bodyDiv w:val="1"/>
      <w:marLeft w:val="0"/>
      <w:marRight w:val="0"/>
      <w:marTop w:val="0"/>
      <w:marBottom w:val="0"/>
      <w:divBdr>
        <w:top w:val="none" w:sz="0" w:space="0" w:color="auto"/>
        <w:left w:val="none" w:sz="0" w:space="0" w:color="auto"/>
        <w:bottom w:val="none" w:sz="0" w:space="0" w:color="auto"/>
        <w:right w:val="none" w:sz="0" w:space="0" w:color="auto"/>
      </w:divBdr>
    </w:div>
    <w:div w:id="101073943">
      <w:bodyDiv w:val="1"/>
      <w:marLeft w:val="0"/>
      <w:marRight w:val="0"/>
      <w:marTop w:val="0"/>
      <w:marBottom w:val="0"/>
      <w:divBdr>
        <w:top w:val="none" w:sz="0" w:space="0" w:color="auto"/>
        <w:left w:val="none" w:sz="0" w:space="0" w:color="auto"/>
        <w:bottom w:val="none" w:sz="0" w:space="0" w:color="auto"/>
        <w:right w:val="none" w:sz="0" w:space="0" w:color="auto"/>
      </w:divBdr>
    </w:div>
    <w:div w:id="103811394">
      <w:bodyDiv w:val="1"/>
      <w:marLeft w:val="0"/>
      <w:marRight w:val="0"/>
      <w:marTop w:val="0"/>
      <w:marBottom w:val="0"/>
      <w:divBdr>
        <w:top w:val="none" w:sz="0" w:space="0" w:color="auto"/>
        <w:left w:val="none" w:sz="0" w:space="0" w:color="auto"/>
        <w:bottom w:val="none" w:sz="0" w:space="0" w:color="auto"/>
        <w:right w:val="none" w:sz="0" w:space="0" w:color="auto"/>
      </w:divBdr>
    </w:div>
    <w:div w:id="127823503">
      <w:bodyDiv w:val="1"/>
      <w:marLeft w:val="0"/>
      <w:marRight w:val="0"/>
      <w:marTop w:val="0"/>
      <w:marBottom w:val="0"/>
      <w:divBdr>
        <w:top w:val="none" w:sz="0" w:space="0" w:color="auto"/>
        <w:left w:val="none" w:sz="0" w:space="0" w:color="auto"/>
        <w:bottom w:val="none" w:sz="0" w:space="0" w:color="auto"/>
        <w:right w:val="none" w:sz="0" w:space="0" w:color="auto"/>
      </w:divBdr>
    </w:div>
    <w:div w:id="128019769">
      <w:bodyDiv w:val="1"/>
      <w:marLeft w:val="0"/>
      <w:marRight w:val="0"/>
      <w:marTop w:val="0"/>
      <w:marBottom w:val="0"/>
      <w:divBdr>
        <w:top w:val="none" w:sz="0" w:space="0" w:color="auto"/>
        <w:left w:val="none" w:sz="0" w:space="0" w:color="auto"/>
        <w:bottom w:val="none" w:sz="0" w:space="0" w:color="auto"/>
        <w:right w:val="none" w:sz="0" w:space="0" w:color="auto"/>
      </w:divBdr>
    </w:div>
    <w:div w:id="145170450">
      <w:bodyDiv w:val="1"/>
      <w:marLeft w:val="0"/>
      <w:marRight w:val="0"/>
      <w:marTop w:val="0"/>
      <w:marBottom w:val="0"/>
      <w:divBdr>
        <w:top w:val="none" w:sz="0" w:space="0" w:color="auto"/>
        <w:left w:val="none" w:sz="0" w:space="0" w:color="auto"/>
        <w:bottom w:val="none" w:sz="0" w:space="0" w:color="auto"/>
        <w:right w:val="none" w:sz="0" w:space="0" w:color="auto"/>
      </w:divBdr>
    </w:div>
    <w:div w:id="148064330">
      <w:bodyDiv w:val="1"/>
      <w:marLeft w:val="0"/>
      <w:marRight w:val="0"/>
      <w:marTop w:val="0"/>
      <w:marBottom w:val="0"/>
      <w:divBdr>
        <w:top w:val="none" w:sz="0" w:space="0" w:color="auto"/>
        <w:left w:val="none" w:sz="0" w:space="0" w:color="auto"/>
        <w:bottom w:val="none" w:sz="0" w:space="0" w:color="auto"/>
        <w:right w:val="none" w:sz="0" w:space="0" w:color="auto"/>
      </w:divBdr>
    </w:div>
    <w:div w:id="154492819">
      <w:bodyDiv w:val="1"/>
      <w:marLeft w:val="0"/>
      <w:marRight w:val="0"/>
      <w:marTop w:val="0"/>
      <w:marBottom w:val="0"/>
      <w:divBdr>
        <w:top w:val="none" w:sz="0" w:space="0" w:color="auto"/>
        <w:left w:val="none" w:sz="0" w:space="0" w:color="auto"/>
        <w:bottom w:val="none" w:sz="0" w:space="0" w:color="auto"/>
        <w:right w:val="none" w:sz="0" w:space="0" w:color="auto"/>
      </w:divBdr>
    </w:div>
    <w:div w:id="161167378">
      <w:bodyDiv w:val="1"/>
      <w:marLeft w:val="0"/>
      <w:marRight w:val="0"/>
      <w:marTop w:val="0"/>
      <w:marBottom w:val="0"/>
      <w:divBdr>
        <w:top w:val="none" w:sz="0" w:space="0" w:color="auto"/>
        <w:left w:val="none" w:sz="0" w:space="0" w:color="auto"/>
        <w:bottom w:val="none" w:sz="0" w:space="0" w:color="auto"/>
        <w:right w:val="none" w:sz="0" w:space="0" w:color="auto"/>
      </w:divBdr>
    </w:div>
    <w:div w:id="161970184">
      <w:bodyDiv w:val="1"/>
      <w:marLeft w:val="0"/>
      <w:marRight w:val="0"/>
      <w:marTop w:val="0"/>
      <w:marBottom w:val="0"/>
      <w:divBdr>
        <w:top w:val="none" w:sz="0" w:space="0" w:color="auto"/>
        <w:left w:val="none" w:sz="0" w:space="0" w:color="auto"/>
        <w:bottom w:val="none" w:sz="0" w:space="0" w:color="auto"/>
        <w:right w:val="none" w:sz="0" w:space="0" w:color="auto"/>
      </w:divBdr>
    </w:div>
    <w:div w:id="164711714">
      <w:bodyDiv w:val="1"/>
      <w:marLeft w:val="0"/>
      <w:marRight w:val="0"/>
      <w:marTop w:val="0"/>
      <w:marBottom w:val="0"/>
      <w:divBdr>
        <w:top w:val="none" w:sz="0" w:space="0" w:color="auto"/>
        <w:left w:val="none" w:sz="0" w:space="0" w:color="auto"/>
        <w:bottom w:val="none" w:sz="0" w:space="0" w:color="auto"/>
        <w:right w:val="none" w:sz="0" w:space="0" w:color="auto"/>
      </w:divBdr>
    </w:div>
    <w:div w:id="193153197">
      <w:bodyDiv w:val="1"/>
      <w:marLeft w:val="0"/>
      <w:marRight w:val="0"/>
      <w:marTop w:val="0"/>
      <w:marBottom w:val="0"/>
      <w:divBdr>
        <w:top w:val="none" w:sz="0" w:space="0" w:color="auto"/>
        <w:left w:val="none" w:sz="0" w:space="0" w:color="auto"/>
        <w:bottom w:val="none" w:sz="0" w:space="0" w:color="auto"/>
        <w:right w:val="none" w:sz="0" w:space="0" w:color="auto"/>
      </w:divBdr>
    </w:div>
    <w:div w:id="197356493">
      <w:bodyDiv w:val="1"/>
      <w:marLeft w:val="0"/>
      <w:marRight w:val="0"/>
      <w:marTop w:val="0"/>
      <w:marBottom w:val="0"/>
      <w:divBdr>
        <w:top w:val="none" w:sz="0" w:space="0" w:color="auto"/>
        <w:left w:val="none" w:sz="0" w:space="0" w:color="auto"/>
        <w:bottom w:val="none" w:sz="0" w:space="0" w:color="auto"/>
        <w:right w:val="none" w:sz="0" w:space="0" w:color="auto"/>
      </w:divBdr>
    </w:div>
    <w:div w:id="199557154">
      <w:bodyDiv w:val="1"/>
      <w:marLeft w:val="0"/>
      <w:marRight w:val="0"/>
      <w:marTop w:val="0"/>
      <w:marBottom w:val="0"/>
      <w:divBdr>
        <w:top w:val="none" w:sz="0" w:space="0" w:color="auto"/>
        <w:left w:val="none" w:sz="0" w:space="0" w:color="auto"/>
        <w:bottom w:val="none" w:sz="0" w:space="0" w:color="auto"/>
        <w:right w:val="none" w:sz="0" w:space="0" w:color="auto"/>
      </w:divBdr>
    </w:div>
    <w:div w:id="203755630">
      <w:bodyDiv w:val="1"/>
      <w:marLeft w:val="0"/>
      <w:marRight w:val="0"/>
      <w:marTop w:val="0"/>
      <w:marBottom w:val="0"/>
      <w:divBdr>
        <w:top w:val="none" w:sz="0" w:space="0" w:color="auto"/>
        <w:left w:val="none" w:sz="0" w:space="0" w:color="auto"/>
        <w:bottom w:val="none" w:sz="0" w:space="0" w:color="auto"/>
        <w:right w:val="none" w:sz="0" w:space="0" w:color="auto"/>
      </w:divBdr>
    </w:div>
    <w:div w:id="208687356">
      <w:bodyDiv w:val="1"/>
      <w:marLeft w:val="0"/>
      <w:marRight w:val="0"/>
      <w:marTop w:val="0"/>
      <w:marBottom w:val="0"/>
      <w:divBdr>
        <w:top w:val="none" w:sz="0" w:space="0" w:color="auto"/>
        <w:left w:val="none" w:sz="0" w:space="0" w:color="auto"/>
        <w:bottom w:val="none" w:sz="0" w:space="0" w:color="auto"/>
        <w:right w:val="none" w:sz="0" w:space="0" w:color="auto"/>
      </w:divBdr>
    </w:div>
    <w:div w:id="212540266">
      <w:bodyDiv w:val="1"/>
      <w:marLeft w:val="0"/>
      <w:marRight w:val="0"/>
      <w:marTop w:val="0"/>
      <w:marBottom w:val="0"/>
      <w:divBdr>
        <w:top w:val="none" w:sz="0" w:space="0" w:color="auto"/>
        <w:left w:val="none" w:sz="0" w:space="0" w:color="auto"/>
        <w:bottom w:val="none" w:sz="0" w:space="0" w:color="auto"/>
        <w:right w:val="none" w:sz="0" w:space="0" w:color="auto"/>
      </w:divBdr>
    </w:div>
    <w:div w:id="213589689">
      <w:bodyDiv w:val="1"/>
      <w:marLeft w:val="0"/>
      <w:marRight w:val="0"/>
      <w:marTop w:val="0"/>
      <w:marBottom w:val="0"/>
      <w:divBdr>
        <w:top w:val="none" w:sz="0" w:space="0" w:color="auto"/>
        <w:left w:val="none" w:sz="0" w:space="0" w:color="auto"/>
        <w:bottom w:val="none" w:sz="0" w:space="0" w:color="auto"/>
        <w:right w:val="none" w:sz="0" w:space="0" w:color="auto"/>
      </w:divBdr>
    </w:div>
    <w:div w:id="214587529">
      <w:bodyDiv w:val="1"/>
      <w:marLeft w:val="0"/>
      <w:marRight w:val="0"/>
      <w:marTop w:val="0"/>
      <w:marBottom w:val="0"/>
      <w:divBdr>
        <w:top w:val="none" w:sz="0" w:space="0" w:color="auto"/>
        <w:left w:val="none" w:sz="0" w:space="0" w:color="auto"/>
        <w:bottom w:val="none" w:sz="0" w:space="0" w:color="auto"/>
        <w:right w:val="none" w:sz="0" w:space="0" w:color="auto"/>
      </w:divBdr>
    </w:div>
    <w:div w:id="215555178">
      <w:bodyDiv w:val="1"/>
      <w:marLeft w:val="0"/>
      <w:marRight w:val="0"/>
      <w:marTop w:val="0"/>
      <w:marBottom w:val="0"/>
      <w:divBdr>
        <w:top w:val="none" w:sz="0" w:space="0" w:color="auto"/>
        <w:left w:val="none" w:sz="0" w:space="0" w:color="auto"/>
        <w:bottom w:val="none" w:sz="0" w:space="0" w:color="auto"/>
        <w:right w:val="none" w:sz="0" w:space="0" w:color="auto"/>
      </w:divBdr>
    </w:div>
    <w:div w:id="216750038">
      <w:bodyDiv w:val="1"/>
      <w:marLeft w:val="0"/>
      <w:marRight w:val="0"/>
      <w:marTop w:val="0"/>
      <w:marBottom w:val="0"/>
      <w:divBdr>
        <w:top w:val="none" w:sz="0" w:space="0" w:color="auto"/>
        <w:left w:val="none" w:sz="0" w:space="0" w:color="auto"/>
        <w:bottom w:val="none" w:sz="0" w:space="0" w:color="auto"/>
        <w:right w:val="none" w:sz="0" w:space="0" w:color="auto"/>
      </w:divBdr>
    </w:div>
    <w:div w:id="229733530">
      <w:bodyDiv w:val="1"/>
      <w:marLeft w:val="0"/>
      <w:marRight w:val="0"/>
      <w:marTop w:val="0"/>
      <w:marBottom w:val="0"/>
      <w:divBdr>
        <w:top w:val="none" w:sz="0" w:space="0" w:color="auto"/>
        <w:left w:val="none" w:sz="0" w:space="0" w:color="auto"/>
        <w:bottom w:val="none" w:sz="0" w:space="0" w:color="auto"/>
        <w:right w:val="none" w:sz="0" w:space="0" w:color="auto"/>
      </w:divBdr>
    </w:div>
    <w:div w:id="234517229">
      <w:bodyDiv w:val="1"/>
      <w:marLeft w:val="0"/>
      <w:marRight w:val="0"/>
      <w:marTop w:val="0"/>
      <w:marBottom w:val="0"/>
      <w:divBdr>
        <w:top w:val="none" w:sz="0" w:space="0" w:color="auto"/>
        <w:left w:val="none" w:sz="0" w:space="0" w:color="auto"/>
        <w:bottom w:val="none" w:sz="0" w:space="0" w:color="auto"/>
        <w:right w:val="none" w:sz="0" w:space="0" w:color="auto"/>
      </w:divBdr>
    </w:div>
    <w:div w:id="259997286">
      <w:bodyDiv w:val="1"/>
      <w:marLeft w:val="0"/>
      <w:marRight w:val="0"/>
      <w:marTop w:val="0"/>
      <w:marBottom w:val="0"/>
      <w:divBdr>
        <w:top w:val="none" w:sz="0" w:space="0" w:color="auto"/>
        <w:left w:val="none" w:sz="0" w:space="0" w:color="auto"/>
        <w:bottom w:val="none" w:sz="0" w:space="0" w:color="auto"/>
        <w:right w:val="none" w:sz="0" w:space="0" w:color="auto"/>
      </w:divBdr>
      <w:divsChild>
        <w:div w:id="1783063169">
          <w:blockQuote w:val="1"/>
          <w:marLeft w:val="720"/>
          <w:marRight w:val="720"/>
          <w:marTop w:val="100"/>
          <w:marBottom w:val="100"/>
          <w:divBdr>
            <w:top w:val="none" w:sz="0" w:space="0" w:color="auto"/>
            <w:left w:val="none" w:sz="0" w:space="0" w:color="auto"/>
            <w:bottom w:val="none" w:sz="0" w:space="0" w:color="auto"/>
            <w:right w:val="none" w:sz="0" w:space="0" w:color="auto"/>
          </w:divBdr>
        </w:div>
        <w:div w:id="476842394">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0049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0768969">
      <w:bodyDiv w:val="1"/>
      <w:marLeft w:val="0"/>
      <w:marRight w:val="0"/>
      <w:marTop w:val="0"/>
      <w:marBottom w:val="0"/>
      <w:divBdr>
        <w:top w:val="none" w:sz="0" w:space="0" w:color="auto"/>
        <w:left w:val="none" w:sz="0" w:space="0" w:color="auto"/>
        <w:bottom w:val="none" w:sz="0" w:space="0" w:color="auto"/>
        <w:right w:val="none" w:sz="0" w:space="0" w:color="auto"/>
      </w:divBdr>
    </w:div>
    <w:div w:id="274875330">
      <w:bodyDiv w:val="1"/>
      <w:marLeft w:val="0"/>
      <w:marRight w:val="0"/>
      <w:marTop w:val="0"/>
      <w:marBottom w:val="0"/>
      <w:divBdr>
        <w:top w:val="none" w:sz="0" w:space="0" w:color="auto"/>
        <w:left w:val="none" w:sz="0" w:space="0" w:color="auto"/>
        <w:bottom w:val="none" w:sz="0" w:space="0" w:color="auto"/>
        <w:right w:val="none" w:sz="0" w:space="0" w:color="auto"/>
      </w:divBdr>
    </w:div>
    <w:div w:id="285430549">
      <w:bodyDiv w:val="1"/>
      <w:marLeft w:val="0"/>
      <w:marRight w:val="0"/>
      <w:marTop w:val="0"/>
      <w:marBottom w:val="0"/>
      <w:divBdr>
        <w:top w:val="none" w:sz="0" w:space="0" w:color="auto"/>
        <w:left w:val="none" w:sz="0" w:space="0" w:color="auto"/>
        <w:bottom w:val="none" w:sz="0" w:space="0" w:color="auto"/>
        <w:right w:val="none" w:sz="0" w:space="0" w:color="auto"/>
      </w:divBdr>
    </w:div>
    <w:div w:id="291905618">
      <w:bodyDiv w:val="1"/>
      <w:marLeft w:val="0"/>
      <w:marRight w:val="0"/>
      <w:marTop w:val="0"/>
      <w:marBottom w:val="0"/>
      <w:divBdr>
        <w:top w:val="none" w:sz="0" w:space="0" w:color="auto"/>
        <w:left w:val="none" w:sz="0" w:space="0" w:color="auto"/>
        <w:bottom w:val="none" w:sz="0" w:space="0" w:color="auto"/>
        <w:right w:val="none" w:sz="0" w:space="0" w:color="auto"/>
      </w:divBdr>
    </w:div>
    <w:div w:id="309333889">
      <w:bodyDiv w:val="1"/>
      <w:marLeft w:val="0"/>
      <w:marRight w:val="0"/>
      <w:marTop w:val="0"/>
      <w:marBottom w:val="0"/>
      <w:divBdr>
        <w:top w:val="none" w:sz="0" w:space="0" w:color="auto"/>
        <w:left w:val="none" w:sz="0" w:space="0" w:color="auto"/>
        <w:bottom w:val="none" w:sz="0" w:space="0" w:color="auto"/>
        <w:right w:val="none" w:sz="0" w:space="0" w:color="auto"/>
      </w:divBdr>
    </w:div>
    <w:div w:id="318922437">
      <w:bodyDiv w:val="1"/>
      <w:marLeft w:val="0"/>
      <w:marRight w:val="0"/>
      <w:marTop w:val="0"/>
      <w:marBottom w:val="0"/>
      <w:divBdr>
        <w:top w:val="none" w:sz="0" w:space="0" w:color="auto"/>
        <w:left w:val="none" w:sz="0" w:space="0" w:color="auto"/>
        <w:bottom w:val="none" w:sz="0" w:space="0" w:color="auto"/>
        <w:right w:val="none" w:sz="0" w:space="0" w:color="auto"/>
      </w:divBdr>
    </w:div>
    <w:div w:id="323818341">
      <w:bodyDiv w:val="1"/>
      <w:marLeft w:val="0"/>
      <w:marRight w:val="0"/>
      <w:marTop w:val="0"/>
      <w:marBottom w:val="0"/>
      <w:divBdr>
        <w:top w:val="none" w:sz="0" w:space="0" w:color="auto"/>
        <w:left w:val="none" w:sz="0" w:space="0" w:color="auto"/>
        <w:bottom w:val="none" w:sz="0" w:space="0" w:color="auto"/>
        <w:right w:val="none" w:sz="0" w:space="0" w:color="auto"/>
      </w:divBdr>
    </w:div>
    <w:div w:id="331420482">
      <w:bodyDiv w:val="1"/>
      <w:marLeft w:val="0"/>
      <w:marRight w:val="0"/>
      <w:marTop w:val="0"/>
      <w:marBottom w:val="0"/>
      <w:divBdr>
        <w:top w:val="none" w:sz="0" w:space="0" w:color="auto"/>
        <w:left w:val="none" w:sz="0" w:space="0" w:color="auto"/>
        <w:bottom w:val="none" w:sz="0" w:space="0" w:color="auto"/>
        <w:right w:val="none" w:sz="0" w:space="0" w:color="auto"/>
      </w:divBdr>
    </w:div>
    <w:div w:id="336807186">
      <w:bodyDiv w:val="1"/>
      <w:marLeft w:val="0"/>
      <w:marRight w:val="0"/>
      <w:marTop w:val="0"/>
      <w:marBottom w:val="0"/>
      <w:divBdr>
        <w:top w:val="none" w:sz="0" w:space="0" w:color="auto"/>
        <w:left w:val="none" w:sz="0" w:space="0" w:color="auto"/>
        <w:bottom w:val="none" w:sz="0" w:space="0" w:color="auto"/>
        <w:right w:val="none" w:sz="0" w:space="0" w:color="auto"/>
      </w:divBdr>
    </w:div>
    <w:div w:id="343630702">
      <w:bodyDiv w:val="1"/>
      <w:marLeft w:val="0"/>
      <w:marRight w:val="0"/>
      <w:marTop w:val="0"/>
      <w:marBottom w:val="0"/>
      <w:divBdr>
        <w:top w:val="none" w:sz="0" w:space="0" w:color="auto"/>
        <w:left w:val="none" w:sz="0" w:space="0" w:color="auto"/>
        <w:bottom w:val="none" w:sz="0" w:space="0" w:color="auto"/>
        <w:right w:val="none" w:sz="0" w:space="0" w:color="auto"/>
      </w:divBdr>
    </w:div>
    <w:div w:id="343748334">
      <w:bodyDiv w:val="1"/>
      <w:marLeft w:val="0"/>
      <w:marRight w:val="0"/>
      <w:marTop w:val="0"/>
      <w:marBottom w:val="0"/>
      <w:divBdr>
        <w:top w:val="none" w:sz="0" w:space="0" w:color="auto"/>
        <w:left w:val="none" w:sz="0" w:space="0" w:color="auto"/>
        <w:bottom w:val="none" w:sz="0" w:space="0" w:color="auto"/>
        <w:right w:val="none" w:sz="0" w:space="0" w:color="auto"/>
      </w:divBdr>
    </w:div>
    <w:div w:id="353730186">
      <w:bodyDiv w:val="1"/>
      <w:marLeft w:val="0"/>
      <w:marRight w:val="0"/>
      <w:marTop w:val="0"/>
      <w:marBottom w:val="0"/>
      <w:divBdr>
        <w:top w:val="none" w:sz="0" w:space="0" w:color="auto"/>
        <w:left w:val="none" w:sz="0" w:space="0" w:color="auto"/>
        <w:bottom w:val="none" w:sz="0" w:space="0" w:color="auto"/>
        <w:right w:val="none" w:sz="0" w:space="0" w:color="auto"/>
      </w:divBdr>
    </w:div>
    <w:div w:id="355155564">
      <w:bodyDiv w:val="1"/>
      <w:marLeft w:val="0"/>
      <w:marRight w:val="0"/>
      <w:marTop w:val="0"/>
      <w:marBottom w:val="0"/>
      <w:divBdr>
        <w:top w:val="none" w:sz="0" w:space="0" w:color="auto"/>
        <w:left w:val="none" w:sz="0" w:space="0" w:color="auto"/>
        <w:bottom w:val="none" w:sz="0" w:space="0" w:color="auto"/>
        <w:right w:val="none" w:sz="0" w:space="0" w:color="auto"/>
      </w:divBdr>
    </w:div>
    <w:div w:id="360127951">
      <w:bodyDiv w:val="1"/>
      <w:marLeft w:val="0"/>
      <w:marRight w:val="0"/>
      <w:marTop w:val="0"/>
      <w:marBottom w:val="0"/>
      <w:divBdr>
        <w:top w:val="none" w:sz="0" w:space="0" w:color="auto"/>
        <w:left w:val="none" w:sz="0" w:space="0" w:color="auto"/>
        <w:bottom w:val="none" w:sz="0" w:space="0" w:color="auto"/>
        <w:right w:val="none" w:sz="0" w:space="0" w:color="auto"/>
      </w:divBdr>
    </w:div>
    <w:div w:id="368729463">
      <w:bodyDiv w:val="1"/>
      <w:marLeft w:val="0"/>
      <w:marRight w:val="0"/>
      <w:marTop w:val="0"/>
      <w:marBottom w:val="0"/>
      <w:divBdr>
        <w:top w:val="none" w:sz="0" w:space="0" w:color="auto"/>
        <w:left w:val="none" w:sz="0" w:space="0" w:color="auto"/>
        <w:bottom w:val="none" w:sz="0" w:space="0" w:color="auto"/>
        <w:right w:val="none" w:sz="0" w:space="0" w:color="auto"/>
      </w:divBdr>
    </w:div>
    <w:div w:id="370961265">
      <w:bodyDiv w:val="1"/>
      <w:marLeft w:val="0"/>
      <w:marRight w:val="0"/>
      <w:marTop w:val="0"/>
      <w:marBottom w:val="0"/>
      <w:divBdr>
        <w:top w:val="none" w:sz="0" w:space="0" w:color="auto"/>
        <w:left w:val="none" w:sz="0" w:space="0" w:color="auto"/>
        <w:bottom w:val="none" w:sz="0" w:space="0" w:color="auto"/>
        <w:right w:val="none" w:sz="0" w:space="0" w:color="auto"/>
      </w:divBdr>
    </w:div>
    <w:div w:id="380518561">
      <w:bodyDiv w:val="1"/>
      <w:marLeft w:val="0"/>
      <w:marRight w:val="0"/>
      <w:marTop w:val="0"/>
      <w:marBottom w:val="0"/>
      <w:divBdr>
        <w:top w:val="none" w:sz="0" w:space="0" w:color="auto"/>
        <w:left w:val="none" w:sz="0" w:space="0" w:color="auto"/>
        <w:bottom w:val="none" w:sz="0" w:space="0" w:color="auto"/>
        <w:right w:val="none" w:sz="0" w:space="0" w:color="auto"/>
      </w:divBdr>
    </w:div>
    <w:div w:id="401102044">
      <w:bodyDiv w:val="1"/>
      <w:marLeft w:val="0"/>
      <w:marRight w:val="0"/>
      <w:marTop w:val="0"/>
      <w:marBottom w:val="0"/>
      <w:divBdr>
        <w:top w:val="none" w:sz="0" w:space="0" w:color="auto"/>
        <w:left w:val="none" w:sz="0" w:space="0" w:color="auto"/>
        <w:bottom w:val="none" w:sz="0" w:space="0" w:color="auto"/>
        <w:right w:val="none" w:sz="0" w:space="0" w:color="auto"/>
      </w:divBdr>
    </w:div>
    <w:div w:id="415900125">
      <w:bodyDiv w:val="1"/>
      <w:marLeft w:val="0"/>
      <w:marRight w:val="0"/>
      <w:marTop w:val="0"/>
      <w:marBottom w:val="0"/>
      <w:divBdr>
        <w:top w:val="none" w:sz="0" w:space="0" w:color="auto"/>
        <w:left w:val="none" w:sz="0" w:space="0" w:color="auto"/>
        <w:bottom w:val="none" w:sz="0" w:space="0" w:color="auto"/>
        <w:right w:val="none" w:sz="0" w:space="0" w:color="auto"/>
      </w:divBdr>
    </w:div>
    <w:div w:id="422071653">
      <w:bodyDiv w:val="1"/>
      <w:marLeft w:val="0"/>
      <w:marRight w:val="0"/>
      <w:marTop w:val="0"/>
      <w:marBottom w:val="0"/>
      <w:divBdr>
        <w:top w:val="none" w:sz="0" w:space="0" w:color="auto"/>
        <w:left w:val="none" w:sz="0" w:space="0" w:color="auto"/>
        <w:bottom w:val="none" w:sz="0" w:space="0" w:color="auto"/>
        <w:right w:val="none" w:sz="0" w:space="0" w:color="auto"/>
      </w:divBdr>
    </w:div>
    <w:div w:id="452288970">
      <w:bodyDiv w:val="1"/>
      <w:marLeft w:val="0"/>
      <w:marRight w:val="0"/>
      <w:marTop w:val="0"/>
      <w:marBottom w:val="0"/>
      <w:divBdr>
        <w:top w:val="none" w:sz="0" w:space="0" w:color="auto"/>
        <w:left w:val="none" w:sz="0" w:space="0" w:color="auto"/>
        <w:bottom w:val="none" w:sz="0" w:space="0" w:color="auto"/>
        <w:right w:val="none" w:sz="0" w:space="0" w:color="auto"/>
      </w:divBdr>
    </w:div>
    <w:div w:id="462818430">
      <w:bodyDiv w:val="1"/>
      <w:marLeft w:val="0"/>
      <w:marRight w:val="0"/>
      <w:marTop w:val="0"/>
      <w:marBottom w:val="0"/>
      <w:divBdr>
        <w:top w:val="none" w:sz="0" w:space="0" w:color="auto"/>
        <w:left w:val="none" w:sz="0" w:space="0" w:color="auto"/>
        <w:bottom w:val="none" w:sz="0" w:space="0" w:color="auto"/>
        <w:right w:val="none" w:sz="0" w:space="0" w:color="auto"/>
      </w:divBdr>
    </w:div>
    <w:div w:id="466243311">
      <w:bodyDiv w:val="1"/>
      <w:marLeft w:val="0"/>
      <w:marRight w:val="0"/>
      <w:marTop w:val="0"/>
      <w:marBottom w:val="0"/>
      <w:divBdr>
        <w:top w:val="none" w:sz="0" w:space="0" w:color="auto"/>
        <w:left w:val="none" w:sz="0" w:space="0" w:color="auto"/>
        <w:bottom w:val="none" w:sz="0" w:space="0" w:color="auto"/>
        <w:right w:val="none" w:sz="0" w:space="0" w:color="auto"/>
      </w:divBdr>
    </w:div>
    <w:div w:id="482043176">
      <w:bodyDiv w:val="1"/>
      <w:marLeft w:val="0"/>
      <w:marRight w:val="0"/>
      <w:marTop w:val="0"/>
      <w:marBottom w:val="0"/>
      <w:divBdr>
        <w:top w:val="none" w:sz="0" w:space="0" w:color="auto"/>
        <w:left w:val="none" w:sz="0" w:space="0" w:color="auto"/>
        <w:bottom w:val="none" w:sz="0" w:space="0" w:color="auto"/>
        <w:right w:val="none" w:sz="0" w:space="0" w:color="auto"/>
      </w:divBdr>
    </w:div>
    <w:div w:id="487283433">
      <w:bodyDiv w:val="1"/>
      <w:marLeft w:val="0"/>
      <w:marRight w:val="0"/>
      <w:marTop w:val="0"/>
      <w:marBottom w:val="0"/>
      <w:divBdr>
        <w:top w:val="none" w:sz="0" w:space="0" w:color="auto"/>
        <w:left w:val="none" w:sz="0" w:space="0" w:color="auto"/>
        <w:bottom w:val="none" w:sz="0" w:space="0" w:color="auto"/>
        <w:right w:val="none" w:sz="0" w:space="0" w:color="auto"/>
      </w:divBdr>
    </w:div>
    <w:div w:id="490340527">
      <w:bodyDiv w:val="1"/>
      <w:marLeft w:val="0"/>
      <w:marRight w:val="0"/>
      <w:marTop w:val="0"/>
      <w:marBottom w:val="0"/>
      <w:divBdr>
        <w:top w:val="none" w:sz="0" w:space="0" w:color="auto"/>
        <w:left w:val="none" w:sz="0" w:space="0" w:color="auto"/>
        <w:bottom w:val="none" w:sz="0" w:space="0" w:color="auto"/>
        <w:right w:val="none" w:sz="0" w:space="0" w:color="auto"/>
      </w:divBdr>
    </w:div>
    <w:div w:id="491533631">
      <w:bodyDiv w:val="1"/>
      <w:marLeft w:val="0"/>
      <w:marRight w:val="0"/>
      <w:marTop w:val="0"/>
      <w:marBottom w:val="0"/>
      <w:divBdr>
        <w:top w:val="none" w:sz="0" w:space="0" w:color="auto"/>
        <w:left w:val="none" w:sz="0" w:space="0" w:color="auto"/>
        <w:bottom w:val="none" w:sz="0" w:space="0" w:color="auto"/>
        <w:right w:val="none" w:sz="0" w:space="0" w:color="auto"/>
      </w:divBdr>
    </w:div>
    <w:div w:id="497577240">
      <w:bodyDiv w:val="1"/>
      <w:marLeft w:val="0"/>
      <w:marRight w:val="0"/>
      <w:marTop w:val="0"/>
      <w:marBottom w:val="0"/>
      <w:divBdr>
        <w:top w:val="none" w:sz="0" w:space="0" w:color="auto"/>
        <w:left w:val="none" w:sz="0" w:space="0" w:color="auto"/>
        <w:bottom w:val="none" w:sz="0" w:space="0" w:color="auto"/>
        <w:right w:val="none" w:sz="0" w:space="0" w:color="auto"/>
      </w:divBdr>
    </w:div>
    <w:div w:id="498235042">
      <w:bodyDiv w:val="1"/>
      <w:marLeft w:val="0"/>
      <w:marRight w:val="0"/>
      <w:marTop w:val="0"/>
      <w:marBottom w:val="0"/>
      <w:divBdr>
        <w:top w:val="none" w:sz="0" w:space="0" w:color="auto"/>
        <w:left w:val="none" w:sz="0" w:space="0" w:color="auto"/>
        <w:bottom w:val="none" w:sz="0" w:space="0" w:color="auto"/>
        <w:right w:val="none" w:sz="0" w:space="0" w:color="auto"/>
      </w:divBdr>
    </w:div>
    <w:div w:id="524828973">
      <w:bodyDiv w:val="1"/>
      <w:marLeft w:val="0"/>
      <w:marRight w:val="0"/>
      <w:marTop w:val="0"/>
      <w:marBottom w:val="0"/>
      <w:divBdr>
        <w:top w:val="none" w:sz="0" w:space="0" w:color="auto"/>
        <w:left w:val="none" w:sz="0" w:space="0" w:color="auto"/>
        <w:bottom w:val="none" w:sz="0" w:space="0" w:color="auto"/>
        <w:right w:val="none" w:sz="0" w:space="0" w:color="auto"/>
      </w:divBdr>
    </w:div>
    <w:div w:id="527328533">
      <w:bodyDiv w:val="1"/>
      <w:marLeft w:val="0"/>
      <w:marRight w:val="0"/>
      <w:marTop w:val="0"/>
      <w:marBottom w:val="0"/>
      <w:divBdr>
        <w:top w:val="none" w:sz="0" w:space="0" w:color="auto"/>
        <w:left w:val="none" w:sz="0" w:space="0" w:color="auto"/>
        <w:bottom w:val="none" w:sz="0" w:space="0" w:color="auto"/>
        <w:right w:val="none" w:sz="0" w:space="0" w:color="auto"/>
      </w:divBdr>
    </w:div>
    <w:div w:id="558370655">
      <w:bodyDiv w:val="1"/>
      <w:marLeft w:val="0"/>
      <w:marRight w:val="0"/>
      <w:marTop w:val="0"/>
      <w:marBottom w:val="0"/>
      <w:divBdr>
        <w:top w:val="none" w:sz="0" w:space="0" w:color="auto"/>
        <w:left w:val="none" w:sz="0" w:space="0" w:color="auto"/>
        <w:bottom w:val="none" w:sz="0" w:space="0" w:color="auto"/>
        <w:right w:val="none" w:sz="0" w:space="0" w:color="auto"/>
      </w:divBdr>
    </w:div>
    <w:div w:id="561215663">
      <w:bodyDiv w:val="1"/>
      <w:marLeft w:val="0"/>
      <w:marRight w:val="0"/>
      <w:marTop w:val="0"/>
      <w:marBottom w:val="0"/>
      <w:divBdr>
        <w:top w:val="none" w:sz="0" w:space="0" w:color="auto"/>
        <w:left w:val="none" w:sz="0" w:space="0" w:color="auto"/>
        <w:bottom w:val="none" w:sz="0" w:space="0" w:color="auto"/>
        <w:right w:val="none" w:sz="0" w:space="0" w:color="auto"/>
      </w:divBdr>
    </w:div>
    <w:div w:id="575826480">
      <w:bodyDiv w:val="1"/>
      <w:marLeft w:val="0"/>
      <w:marRight w:val="0"/>
      <w:marTop w:val="0"/>
      <w:marBottom w:val="0"/>
      <w:divBdr>
        <w:top w:val="none" w:sz="0" w:space="0" w:color="auto"/>
        <w:left w:val="none" w:sz="0" w:space="0" w:color="auto"/>
        <w:bottom w:val="none" w:sz="0" w:space="0" w:color="auto"/>
        <w:right w:val="none" w:sz="0" w:space="0" w:color="auto"/>
      </w:divBdr>
    </w:div>
    <w:div w:id="578638941">
      <w:bodyDiv w:val="1"/>
      <w:marLeft w:val="0"/>
      <w:marRight w:val="0"/>
      <w:marTop w:val="0"/>
      <w:marBottom w:val="0"/>
      <w:divBdr>
        <w:top w:val="none" w:sz="0" w:space="0" w:color="auto"/>
        <w:left w:val="none" w:sz="0" w:space="0" w:color="auto"/>
        <w:bottom w:val="none" w:sz="0" w:space="0" w:color="auto"/>
        <w:right w:val="none" w:sz="0" w:space="0" w:color="auto"/>
      </w:divBdr>
    </w:div>
    <w:div w:id="581567338">
      <w:bodyDiv w:val="1"/>
      <w:marLeft w:val="0"/>
      <w:marRight w:val="0"/>
      <w:marTop w:val="0"/>
      <w:marBottom w:val="0"/>
      <w:divBdr>
        <w:top w:val="none" w:sz="0" w:space="0" w:color="auto"/>
        <w:left w:val="none" w:sz="0" w:space="0" w:color="auto"/>
        <w:bottom w:val="none" w:sz="0" w:space="0" w:color="auto"/>
        <w:right w:val="none" w:sz="0" w:space="0" w:color="auto"/>
      </w:divBdr>
    </w:div>
    <w:div w:id="589627396">
      <w:bodyDiv w:val="1"/>
      <w:marLeft w:val="0"/>
      <w:marRight w:val="0"/>
      <w:marTop w:val="0"/>
      <w:marBottom w:val="0"/>
      <w:divBdr>
        <w:top w:val="none" w:sz="0" w:space="0" w:color="auto"/>
        <w:left w:val="none" w:sz="0" w:space="0" w:color="auto"/>
        <w:bottom w:val="none" w:sz="0" w:space="0" w:color="auto"/>
        <w:right w:val="none" w:sz="0" w:space="0" w:color="auto"/>
      </w:divBdr>
    </w:div>
    <w:div w:id="589848029">
      <w:bodyDiv w:val="1"/>
      <w:marLeft w:val="0"/>
      <w:marRight w:val="0"/>
      <w:marTop w:val="0"/>
      <w:marBottom w:val="0"/>
      <w:divBdr>
        <w:top w:val="none" w:sz="0" w:space="0" w:color="auto"/>
        <w:left w:val="none" w:sz="0" w:space="0" w:color="auto"/>
        <w:bottom w:val="none" w:sz="0" w:space="0" w:color="auto"/>
        <w:right w:val="none" w:sz="0" w:space="0" w:color="auto"/>
      </w:divBdr>
    </w:div>
    <w:div w:id="606692570">
      <w:bodyDiv w:val="1"/>
      <w:marLeft w:val="0"/>
      <w:marRight w:val="0"/>
      <w:marTop w:val="0"/>
      <w:marBottom w:val="0"/>
      <w:divBdr>
        <w:top w:val="none" w:sz="0" w:space="0" w:color="auto"/>
        <w:left w:val="none" w:sz="0" w:space="0" w:color="auto"/>
        <w:bottom w:val="none" w:sz="0" w:space="0" w:color="auto"/>
        <w:right w:val="none" w:sz="0" w:space="0" w:color="auto"/>
      </w:divBdr>
    </w:div>
    <w:div w:id="607008895">
      <w:bodyDiv w:val="1"/>
      <w:marLeft w:val="0"/>
      <w:marRight w:val="0"/>
      <w:marTop w:val="0"/>
      <w:marBottom w:val="0"/>
      <w:divBdr>
        <w:top w:val="none" w:sz="0" w:space="0" w:color="auto"/>
        <w:left w:val="none" w:sz="0" w:space="0" w:color="auto"/>
        <w:bottom w:val="none" w:sz="0" w:space="0" w:color="auto"/>
        <w:right w:val="none" w:sz="0" w:space="0" w:color="auto"/>
      </w:divBdr>
    </w:div>
    <w:div w:id="609318878">
      <w:bodyDiv w:val="1"/>
      <w:marLeft w:val="0"/>
      <w:marRight w:val="0"/>
      <w:marTop w:val="0"/>
      <w:marBottom w:val="0"/>
      <w:divBdr>
        <w:top w:val="none" w:sz="0" w:space="0" w:color="auto"/>
        <w:left w:val="none" w:sz="0" w:space="0" w:color="auto"/>
        <w:bottom w:val="none" w:sz="0" w:space="0" w:color="auto"/>
        <w:right w:val="none" w:sz="0" w:space="0" w:color="auto"/>
      </w:divBdr>
    </w:div>
    <w:div w:id="611589783">
      <w:bodyDiv w:val="1"/>
      <w:marLeft w:val="0"/>
      <w:marRight w:val="0"/>
      <w:marTop w:val="0"/>
      <w:marBottom w:val="0"/>
      <w:divBdr>
        <w:top w:val="none" w:sz="0" w:space="0" w:color="auto"/>
        <w:left w:val="none" w:sz="0" w:space="0" w:color="auto"/>
        <w:bottom w:val="none" w:sz="0" w:space="0" w:color="auto"/>
        <w:right w:val="none" w:sz="0" w:space="0" w:color="auto"/>
      </w:divBdr>
    </w:div>
    <w:div w:id="622461773">
      <w:bodyDiv w:val="1"/>
      <w:marLeft w:val="0"/>
      <w:marRight w:val="0"/>
      <w:marTop w:val="0"/>
      <w:marBottom w:val="0"/>
      <w:divBdr>
        <w:top w:val="none" w:sz="0" w:space="0" w:color="auto"/>
        <w:left w:val="none" w:sz="0" w:space="0" w:color="auto"/>
        <w:bottom w:val="none" w:sz="0" w:space="0" w:color="auto"/>
        <w:right w:val="none" w:sz="0" w:space="0" w:color="auto"/>
      </w:divBdr>
    </w:div>
    <w:div w:id="631912099">
      <w:bodyDiv w:val="1"/>
      <w:marLeft w:val="0"/>
      <w:marRight w:val="0"/>
      <w:marTop w:val="0"/>
      <w:marBottom w:val="0"/>
      <w:divBdr>
        <w:top w:val="none" w:sz="0" w:space="0" w:color="auto"/>
        <w:left w:val="none" w:sz="0" w:space="0" w:color="auto"/>
        <w:bottom w:val="none" w:sz="0" w:space="0" w:color="auto"/>
        <w:right w:val="none" w:sz="0" w:space="0" w:color="auto"/>
      </w:divBdr>
    </w:div>
    <w:div w:id="632911518">
      <w:bodyDiv w:val="1"/>
      <w:marLeft w:val="0"/>
      <w:marRight w:val="0"/>
      <w:marTop w:val="0"/>
      <w:marBottom w:val="0"/>
      <w:divBdr>
        <w:top w:val="none" w:sz="0" w:space="0" w:color="auto"/>
        <w:left w:val="none" w:sz="0" w:space="0" w:color="auto"/>
        <w:bottom w:val="none" w:sz="0" w:space="0" w:color="auto"/>
        <w:right w:val="none" w:sz="0" w:space="0" w:color="auto"/>
      </w:divBdr>
    </w:div>
    <w:div w:id="649285801">
      <w:bodyDiv w:val="1"/>
      <w:marLeft w:val="0"/>
      <w:marRight w:val="0"/>
      <w:marTop w:val="0"/>
      <w:marBottom w:val="0"/>
      <w:divBdr>
        <w:top w:val="none" w:sz="0" w:space="0" w:color="auto"/>
        <w:left w:val="none" w:sz="0" w:space="0" w:color="auto"/>
        <w:bottom w:val="none" w:sz="0" w:space="0" w:color="auto"/>
        <w:right w:val="none" w:sz="0" w:space="0" w:color="auto"/>
      </w:divBdr>
    </w:div>
    <w:div w:id="659190253">
      <w:bodyDiv w:val="1"/>
      <w:marLeft w:val="0"/>
      <w:marRight w:val="0"/>
      <w:marTop w:val="0"/>
      <w:marBottom w:val="0"/>
      <w:divBdr>
        <w:top w:val="none" w:sz="0" w:space="0" w:color="auto"/>
        <w:left w:val="none" w:sz="0" w:space="0" w:color="auto"/>
        <w:bottom w:val="none" w:sz="0" w:space="0" w:color="auto"/>
        <w:right w:val="none" w:sz="0" w:space="0" w:color="auto"/>
      </w:divBdr>
    </w:div>
    <w:div w:id="662511223">
      <w:bodyDiv w:val="1"/>
      <w:marLeft w:val="0"/>
      <w:marRight w:val="0"/>
      <w:marTop w:val="0"/>
      <w:marBottom w:val="0"/>
      <w:divBdr>
        <w:top w:val="none" w:sz="0" w:space="0" w:color="auto"/>
        <w:left w:val="none" w:sz="0" w:space="0" w:color="auto"/>
        <w:bottom w:val="none" w:sz="0" w:space="0" w:color="auto"/>
        <w:right w:val="none" w:sz="0" w:space="0" w:color="auto"/>
      </w:divBdr>
    </w:div>
    <w:div w:id="662585527">
      <w:bodyDiv w:val="1"/>
      <w:marLeft w:val="0"/>
      <w:marRight w:val="0"/>
      <w:marTop w:val="0"/>
      <w:marBottom w:val="0"/>
      <w:divBdr>
        <w:top w:val="none" w:sz="0" w:space="0" w:color="auto"/>
        <w:left w:val="none" w:sz="0" w:space="0" w:color="auto"/>
        <w:bottom w:val="none" w:sz="0" w:space="0" w:color="auto"/>
        <w:right w:val="none" w:sz="0" w:space="0" w:color="auto"/>
      </w:divBdr>
    </w:div>
    <w:div w:id="664289066">
      <w:bodyDiv w:val="1"/>
      <w:marLeft w:val="0"/>
      <w:marRight w:val="0"/>
      <w:marTop w:val="0"/>
      <w:marBottom w:val="0"/>
      <w:divBdr>
        <w:top w:val="none" w:sz="0" w:space="0" w:color="auto"/>
        <w:left w:val="none" w:sz="0" w:space="0" w:color="auto"/>
        <w:bottom w:val="none" w:sz="0" w:space="0" w:color="auto"/>
        <w:right w:val="none" w:sz="0" w:space="0" w:color="auto"/>
      </w:divBdr>
    </w:div>
    <w:div w:id="665010623">
      <w:bodyDiv w:val="1"/>
      <w:marLeft w:val="0"/>
      <w:marRight w:val="0"/>
      <w:marTop w:val="0"/>
      <w:marBottom w:val="0"/>
      <w:divBdr>
        <w:top w:val="none" w:sz="0" w:space="0" w:color="auto"/>
        <w:left w:val="none" w:sz="0" w:space="0" w:color="auto"/>
        <w:bottom w:val="none" w:sz="0" w:space="0" w:color="auto"/>
        <w:right w:val="none" w:sz="0" w:space="0" w:color="auto"/>
      </w:divBdr>
    </w:div>
    <w:div w:id="678390017">
      <w:bodyDiv w:val="1"/>
      <w:marLeft w:val="0"/>
      <w:marRight w:val="0"/>
      <w:marTop w:val="0"/>
      <w:marBottom w:val="0"/>
      <w:divBdr>
        <w:top w:val="none" w:sz="0" w:space="0" w:color="auto"/>
        <w:left w:val="none" w:sz="0" w:space="0" w:color="auto"/>
        <w:bottom w:val="none" w:sz="0" w:space="0" w:color="auto"/>
        <w:right w:val="none" w:sz="0" w:space="0" w:color="auto"/>
      </w:divBdr>
    </w:div>
    <w:div w:id="699016510">
      <w:bodyDiv w:val="1"/>
      <w:marLeft w:val="0"/>
      <w:marRight w:val="0"/>
      <w:marTop w:val="0"/>
      <w:marBottom w:val="0"/>
      <w:divBdr>
        <w:top w:val="none" w:sz="0" w:space="0" w:color="auto"/>
        <w:left w:val="none" w:sz="0" w:space="0" w:color="auto"/>
        <w:bottom w:val="none" w:sz="0" w:space="0" w:color="auto"/>
        <w:right w:val="none" w:sz="0" w:space="0" w:color="auto"/>
      </w:divBdr>
    </w:div>
    <w:div w:id="705832155">
      <w:bodyDiv w:val="1"/>
      <w:marLeft w:val="0"/>
      <w:marRight w:val="0"/>
      <w:marTop w:val="0"/>
      <w:marBottom w:val="0"/>
      <w:divBdr>
        <w:top w:val="none" w:sz="0" w:space="0" w:color="auto"/>
        <w:left w:val="none" w:sz="0" w:space="0" w:color="auto"/>
        <w:bottom w:val="none" w:sz="0" w:space="0" w:color="auto"/>
        <w:right w:val="none" w:sz="0" w:space="0" w:color="auto"/>
      </w:divBdr>
    </w:div>
    <w:div w:id="709037519">
      <w:bodyDiv w:val="1"/>
      <w:marLeft w:val="0"/>
      <w:marRight w:val="0"/>
      <w:marTop w:val="0"/>
      <w:marBottom w:val="0"/>
      <w:divBdr>
        <w:top w:val="none" w:sz="0" w:space="0" w:color="auto"/>
        <w:left w:val="none" w:sz="0" w:space="0" w:color="auto"/>
        <w:bottom w:val="none" w:sz="0" w:space="0" w:color="auto"/>
        <w:right w:val="none" w:sz="0" w:space="0" w:color="auto"/>
      </w:divBdr>
    </w:div>
    <w:div w:id="710811814">
      <w:bodyDiv w:val="1"/>
      <w:marLeft w:val="0"/>
      <w:marRight w:val="0"/>
      <w:marTop w:val="0"/>
      <w:marBottom w:val="0"/>
      <w:divBdr>
        <w:top w:val="none" w:sz="0" w:space="0" w:color="auto"/>
        <w:left w:val="none" w:sz="0" w:space="0" w:color="auto"/>
        <w:bottom w:val="none" w:sz="0" w:space="0" w:color="auto"/>
        <w:right w:val="none" w:sz="0" w:space="0" w:color="auto"/>
      </w:divBdr>
    </w:div>
    <w:div w:id="725757235">
      <w:bodyDiv w:val="1"/>
      <w:marLeft w:val="0"/>
      <w:marRight w:val="0"/>
      <w:marTop w:val="0"/>
      <w:marBottom w:val="0"/>
      <w:divBdr>
        <w:top w:val="none" w:sz="0" w:space="0" w:color="auto"/>
        <w:left w:val="none" w:sz="0" w:space="0" w:color="auto"/>
        <w:bottom w:val="none" w:sz="0" w:space="0" w:color="auto"/>
        <w:right w:val="none" w:sz="0" w:space="0" w:color="auto"/>
      </w:divBdr>
    </w:div>
    <w:div w:id="732504416">
      <w:bodyDiv w:val="1"/>
      <w:marLeft w:val="0"/>
      <w:marRight w:val="0"/>
      <w:marTop w:val="0"/>
      <w:marBottom w:val="0"/>
      <w:divBdr>
        <w:top w:val="none" w:sz="0" w:space="0" w:color="auto"/>
        <w:left w:val="none" w:sz="0" w:space="0" w:color="auto"/>
        <w:bottom w:val="none" w:sz="0" w:space="0" w:color="auto"/>
        <w:right w:val="none" w:sz="0" w:space="0" w:color="auto"/>
      </w:divBdr>
    </w:div>
    <w:div w:id="733620894">
      <w:bodyDiv w:val="1"/>
      <w:marLeft w:val="0"/>
      <w:marRight w:val="0"/>
      <w:marTop w:val="0"/>
      <w:marBottom w:val="0"/>
      <w:divBdr>
        <w:top w:val="none" w:sz="0" w:space="0" w:color="auto"/>
        <w:left w:val="none" w:sz="0" w:space="0" w:color="auto"/>
        <w:bottom w:val="none" w:sz="0" w:space="0" w:color="auto"/>
        <w:right w:val="none" w:sz="0" w:space="0" w:color="auto"/>
      </w:divBdr>
    </w:div>
    <w:div w:id="757599933">
      <w:bodyDiv w:val="1"/>
      <w:marLeft w:val="0"/>
      <w:marRight w:val="0"/>
      <w:marTop w:val="0"/>
      <w:marBottom w:val="0"/>
      <w:divBdr>
        <w:top w:val="none" w:sz="0" w:space="0" w:color="auto"/>
        <w:left w:val="none" w:sz="0" w:space="0" w:color="auto"/>
        <w:bottom w:val="none" w:sz="0" w:space="0" w:color="auto"/>
        <w:right w:val="none" w:sz="0" w:space="0" w:color="auto"/>
      </w:divBdr>
    </w:div>
    <w:div w:id="759908549">
      <w:bodyDiv w:val="1"/>
      <w:marLeft w:val="0"/>
      <w:marRight w:val="0"/>
      <w:marTop w:val="0"/>
      <w:marBottom w:val="0"/>
      <w:divBdr>
        <w:top w:val="none" w:sz="0" w:space="0" w:color="auto"/>
        <w:left w:val="none" w:sz="0" w:space="0" w:color="auto"/>
        <w:bottom w:val="none" w:sz="0" w:space="0" w:color="auto"/>
        <w:right w:val="none" w:sz="0" w:space="0" w:color="auto"/>
      </w:divBdr>
    </w:div>
    <w:div w:id="768089012">
      <w:bodyDiv w:val="1"/>
      <w:marLeft w:val="0"/>
      <w:marRight w:val="0"/>
      <w:marTop w:val="0"/>
      <w:marBottom w:val="0"/>
      <w:divBdr>
        <w:top w:val="none" w:sz="0" w:space="0" w:color="auto"/>
        <w:left w:val="none" w:sz="0" w:space="0" w:color="auto"/>
        <w:bottom w:val="none" w:sz="0" w:space="0" w:color="auto"/>
        <w:right w:val="none" w:sz="0" w:space="0" w:color="auto"/>
      </w:divBdr>
    </w:div>
    <w:div w:id="768811381">
      <w:bodyDiv w:val="1"/>
      <w:marLeft w:val="0"/>
      <w:marRight w:val="0"/>
      <w:marTop w:val="0"/>
      <w:marBottom w:val="0"/>
      <w:divBdr>
        <w:top w:val="none" w:sz="0" w:space="0" w:color="auto"/>
        <w:left w:val="none" w:sz="0" w:space="0" w:color="auto"/>
        <w:bottom w:val="none" w:sz="0" w:space="0" w:color="auto"/>
        <w:right w:val="none" w:sz="0" w:space="0" w:color="auto"/>
      </w:divBdr>
    </w:div>
    <w:div w:id="773550360">
      <w:bodyDiv w:val="1"/>
      <w:marLeft w:val="0"/>
      <w:marRight w:val="0"/>
      <w:marTop w:val="0"/>
      <w:marBottom w:val="0"/>
      <w:divBdr>
        <w:top w:val="none" w:sz="0" w:space="0" w:color="auto"/>
        <w:left w:val="none" w:sz="0" w:space="0" w:color="auto"/>
        <w:bottom w:val="none" w:sz="0" w:space="0" w:color="auto"/>
        <w:right w:val="none" w:sz="0" w:space="0" w:color="auto"/>
      </w:divBdr>
    </w:div>
    <w:div w:id="776757166">
      <w:bodyDiv w:val="1"/>
      <w:marLeft w:val="0"/>
      <w:marRight w:val="0"/>
      <w:marTop w:val="0"/>
      <w:marBottom w:val="0"/>
      <w:divBdr>
        <w:top w:val="none" w:sz="0" w:space="0" w:color="auto"/>
        <w:left w:val="none" w:sz="0" w:space="0" w:color="auto"/>
        <w:bottom w:val="none" w:sz="0" w:space="0" w:color="auto"/>
        <w:right w:val="none" w:sz="0" w:space="0" w:color="auto"/>
      </w:divBdr>
    </w:div>
    <w:div w:id="776758214">
      <w:bodyDiv w:val="1"/>
      <w:marLeft w:val="0"/>
      <w:marRight w:val="0"/>
      <w:marTop w:val="0"/>
      <w:marBottom w:val="0"/>
      <w:divBdr>
        <w:top w:val="none" w:sz="0" w:space="0" w:color="auto"/>
        <w:left w:val="none" w:sz="0" w:space="0" w:color="auto"/>
        <w:bottom w:val="none" w:sz="0" w:space="0" w:color="auto"/>
        <w:right w:val="none" w:sz="0" w:space="0" w:color="auto"/>
      </w:divBdr>
    </w:div>
    <w:div w:id="787702553">
      <w:bodyDiv w:val="1"/>
      <w:marLeft w:val="0"/>
      <w:marRight w:val="0"/>
      <w:marTop w:val="0"/>
      <w:marBottom w:val="0"/>
      <w:divBdr>
        <w:top w:val="none" w:sz="0" w:space="0" w:color="auto"/>
        <w:left w:val="none" w:sz="0" w:space="0" w:color="auto"/>
        <w:bottom w:val="none" w:sz="0" w:space="0" w:color="auto"/>
        <w:right w:val="none" w:sz="0" w:space="0" w:color="auto"/>
      </w:divBdr>
    </w:div>
    <w:div w:id="797917012">
      <w:bodyDiv w:val="1"/>
      <w:marLeft w:val="0"/>
      <w:marRight w:val="0"/>
      <w:marTop w:val="0"/>
      <w:marBottom w:val="0"/>
      <w:divBdr>
        <w:top w:val="none" w:sz="0" w:space="0" w:color="auto"/>
        <w:left w:val="none" w:sz="0" w:space="0" w:color="auto"/>
        <w:bottom w:val="none" w:sz="0" w:space="0" w:color="auto"/>
        <w:right w:val="none" w:sz="0" w:space="0" w:color="auto"/>
      </w:divBdr>
    </w:div>
    <w:div w:id="798229644">
      <w:bodyDiv w:val="1"/>
      <w:marLeft w:val="0"/>
      <w:marRight w:val="0"/>
      <w:marTop w:val="0"/>
      <w:marBottom w:val="0"/>
      <w:divBdr>
        <w:top w:val="none" w:sz="0" w:space="0" w:color="auto"/>
        <w:left w:val="none" w:sz="0" w:space="0" w:color="auto"/>
        <w:bottom w:val="none" w:sz="0" w:space="0" w:color="auto"/>
        <w:right w:val="none" w:sz="0" w:space="0" w:color="auto"/>
      </w:divBdr>
    </w:div>
    <w:div w:id="799416775">
      <w:bodyDiv w:val="1"/>
      <w:marLeft w:val="0"/>
      <w:marRight w:val="0"/>
      <w:marTop w:val="0"/>
      <w:marBottom w:val="0"/>
      <w:divBdr>
        <w:top w:val="none" w:sz="0" w:space="0" w:color="auto"/>
        <w:left w:val="none" w:sz="0" w:space="0" w:color="auto"/>
        <w:bottom w:val="none" w:sz="0" w:space="0" w:color="auto"/>
        <w:right w:val="none" w:sz="0" w:space="0" w:color="auto"/>
      </w:divBdr>
      <w:divsChild>
        <w:div w:id="157616427">
          <w:marLeft w:val="0"/>
          <w:marRight w:val="0"/>
          <w:marTop w:val="0"/>
          <w:marBottom w:val="0"/>
          <w:divBdr>
            <w:top w:val="none" w:sz="0" w:space="0" w:color="auto"/>
            <w:left w:val="none" w:sz="0" w:space="0" w:color="auto"/>
            <w:bottom w:val="none" w:sz="0" w:space="0" w:color="auto"/>
            <w:right w:val="none" w:sz="0" w:space="0" w:color="auto"/>
          </w:divBdr>
        </w:div>
      </w:divsChild>
    </w:div>
    <w:div w:id="804467048">
      <w:bodyDiv w:val="1"/>
      <w:marLeft w:val="0"/>
      <w:marRight w:val="0"/>
      <w:marTop w:val="0"/>
      <w:marBottom w:val="0"/>
      <w:divBdr>
        <w:top w:val="none" w:sz="0" w:space="0" w:color="auto"/>
        <w:left w:val="none" w:sz="0" w:space="0" w:color="auto"/>
        <w:bottom w:val="none" w:sz="0" w:space="0" w:color="auto"/>
        <w:right w:val="none" w:sz="0" w:space="0" w:color="auto"/>
      </w:divBdr>
    </w:div>
    <w:div w:id="813180549">
      <w:bodyDiv w:val="1"/>
      <w:marLeft w:val="0"/>
      <w:marRight w:val="0"/>
      <w:marTop w:val="0"/>
      <w:marBottom w:val="0"/>
      <w:divBdr>
        <w:top w:val="none" w:sz="0" w:space="0" w:color="auto"/>
        <w:left w:val="none" w:sz="0" w:space="0" w:color="auto"/>
        <w:bottom w:val="none" w:sz="0" w:space="0" w:color="auto"/>
        <w:right w:val="none" w:sz="0" w:space="0" w:color="auto"/>
      </w:divBdr>
    </w:div>
    <w:div w:id="815415991">
      <w:bodyDiv w:val="1"/>
      <w:marLeft w:val="0"/>
      <w:marRight w:val="0"/>
      <w:marTop w:val="0"/>
      <w:marBottom w:val="0"/>
      <w:divBdr>
        <w:top w:val="none" w:sz="0" w:space="0" w:color="auto"/>
        <w:left w:val="none" w:sz="0" w:space="0" w:color="auto"/>
        <w:bottom w:val="none" w:sz="0" w:space="0" w:color="auto"/>
        <w:right w:val="none" w:sz="0" w:space="0" w:color="auto"/>
      </w:divBdr>
    </w:div>
    <w:div w:id="819229025">
      <w:bodyDiv w:val="1"/>
      <w:marLeft w:val="0"/>
      <w:marRight w:val="0"/>
      <w:marTop w:val="0"/>
      <w:marBottom w:val="0"/>
      <w:divBdr>
        <w:top w:val="none" w:sz="0" w:space="0" w:color="auto"/>
        <w:left w:val="none" w:sz="0" w:space="0" w:color="auto"/>
        <w:bottom w:val="none" w:sz="0" w:space="0" w:color="auto"/>
        <w:right w:val="none" w:sz="0" w:space="0" w:color="auto"/>
      </w:divBdr>
    </w:div>
    <w:div w:id="821048648">
      <w:bodyDiv w:val="1"/>
      <w:marLeft w:val="0"/>
      <w:marRight w:val="0"/>
      <w:marTop w:val="0"/>
      <w:marBottom w:val="0"/>
      <w:divBdr>
        <w:top w:val="none" w:sz="0" w:space="0" w:color="auto"/>
        <w:left w:val="none" w:sz="0" w:space="0" w:color="auto"/>
        <w:bottom w:val="none" w:sz="0" w:space="0" w:color="auto"/>
        <w:right w:val="none" w:sz="0" w:space="0" w:color="auto"/>
      </w:divBdr>
    </w:div>
    <w:div w:id="831874592">
      <w:bodyDiv w:val="1"/>
      <w:marLeft w:val="0"/>
      <w:marRight w:val="0"/>
      <w:marTop w:val="0"/>
      <w:marBottom w:val="0"/>
      <w:divBdr>
        <w:top w:val="none" w:sz="0" w:space="0" w:color="auto"/>
        <w:left w:val="none" w:sz="0" w:space="0" w:color="auto"/>
        <w:bottom w:val="none" w:sz="0" w:space="0" w:color="auto"/>
        <w:right w:val="none" w:sz="0" w:space="0" w:color="auto"/>
      </w:divBdr>
    </w:div>
    <w:div w:id="834347589">
      <w:bodyDiv w:val="1"/>
      <w:marLeft w:val="0"/>
      <w:marRight w:val="0"/>
      <w:marTop w:val="0"/>
      <w:marBottom w:val="0"/>
      <w:divBdr>
        <w:top w:val="none" w:sz="0" w:space="0" w:color="auto"/>
        <w:left w:val="none" w:sz="0" w:space="0" w:color="auto"/>
        <w:bottom w:val="none" w:sz="0" w:space="0" w:color="auto"/>
        <w:right w:val="none" w:sz="0" w:space="0" w:color="auto"/>
      </w:divBdr>
    </w:div>
    <w:div w:id="838737063">
      <w:bodyDiv w:val="1"/>
      <w:marLeft w:val="0"/>
      <w:marRight w:val="0"/>
      <w:marTop w:val="0"/>
      <w:marBottom w:val="0"/>
      <w:divBdr>
        <w:top w:val="none" w:sz="0" w:space="0" w:color="auto"/>
        <w:left w:val="none" w:sz="0" w:space="0" w:color="auto"/>
        <w:bottom w:val="none" w:sz="0" w:space="0" w:color="auto"/>
        <w:right w:val="none" w:sz="0" w:space="0" w:color="auto"/>
      </w:divBdr>
    </w:div>
    <w:div w:id="847521457">
      <w:bodyDiv w:val="1"/>
      <w:marLeft w:val="0"/>
      <w:marRight w:val="0"/>
      <w:marTop w:val="0"/>
      <w:marBottom w:val="0"/>
      <w:divBdr>
        <w:top w:val="none" w:sz="0" w:space="0" w:color="auto"/>
        <w:left w:val="none" w:sz="0" w:space="0" w:color="auto"/>
        <w:bottom w:val="none" w:sz="0" w:space="0" w:color="auto"/>
        <w:right w:val="none" w:sz="0" w:space="0" w:color="auto"/>
      </w:divBdr>
    </w:div>
    <w:div w:id="853419421">
      <w:bodyDiv w:val="1"/>
      <w:marLeft w:val="0"/>
      <w:marRight w:val="0"/>
      <w:marTop w:val="0"/>
      <w:marBottom w:val="0"/>
      <w:divBdr>
        <w:top w:val="none" w:sz="0" w:space="0" w:color="auto"/>
        <w:left w:val="none" w:sz="0" w:space="0" w:color="auto"/>
        <w:bottom w:val="none" w:sz="0" w:space="0" w:color="auto"/>
        <w:right w:val="none" w:sz="0" w:space="0" w:color="auto"/>
      </w:divBdr>
    </w:div>
    <w:div w:id="853617970">
      <w:bodyDiv w:val="1"/>
      <w:marLeft w:val="0"/>
      <w:marRight w:val="0"/>
      <w:marTop w:val="0"/>
      <w:marBottom w:val="0"/>
      <w:divBdr>
        <w:top w:val="none" w:sz="0" w:space="0" w:color="auto"/>
        <w:left w:val="none" w:sz="0" w:space="0" w:color="auto"/>
        <w:bottom w:val="none" w:sz="0" w:space="0" w:color="auto"/>
        <w:right w:val="none" w:sz="0" w:space="0" w:color="auto"/>
      </w:divBdr>
    </w:div>
    <w:div w:id="863176721">
      <w:bodyDiv w:val="1"/>
      <w:marLeft w:val="0"/>
      <w:marRight w:val="0"/>
      <w:marTop w:val="0"/>
      <w:marBottom w:val="0"/>
      <w:divBdr>
        <w:top w:val="none" w:sz="0" w:space="0" w:color="auto"/>
        <w:left w:val="none" w:sz="0" w:space="0" w:color="auto"/>
        <w:bottom w:val="none" w:sz="0" w:space="0" w:color="auto"/>
        <w:right w:val="none" w:sz="0" w:space="0" w:color="auto"/>
      </w:divBdr>
    </w:div>
    <w:div w:id="870843270">
      <w:bodyDiv w:val="1"/>
      <w:marLeft w:val="0"/>
      <w:marRight w:val="0"/>
      <w:marTop w:val="0"/>
      <w:marBottom w:val="0"/>
      <w:divBdr>
        <w:top w:val="none" w:sz="0" w:space="0" w:color="auto"/>
        <w:left w:val="none" w:sz="0" w:space="0" w:color="auto"/>
        <w:bottom w:val="none" w:sz="0" w:space="0" w:color="auto"/>
        <w:right w:val="none" w:sz="0" w:space="0" w:color="auto"/>
      </w:divBdr>
    </w:div>
    <w:div w:id="886529957">
      <w:bodyDiv w:val="1"/>
      <w:marLeft w:val="0"/>
      <w:marRight w:val="0"/>
      <w:marTop w:val="0"/>
      <w:marBottom w:val="0"/>
      <w:divBdr>
        <w:top w:val="none" w:sz="0" w:space="0" w:color="auto"/>
        <w:left w:val="none" w:sz="0" w:space="0" w:color="auto"/>
        <w:bottom w:val="none" w:sz="0" w:space="0" w:color="auto"/>
        <w:right w:val="none" w:sz="0" w:space="0" w:color="auto"/>
      </w:divBdr>
      <w:divsChild>
        <w:div w:id="1665275690">
          <w:marLeft w:val="0"/>
          <w:marRight w:val="0"/>
          <w:marTop w:val="0"/>
          <w:marBottom w:val="0"/>
          <w:divBdr>
            <w:top w:val="none" w:sz="0" w:space="0" w:color="auto"/>
            <w:left w:val="none" w:sz="0" w:space="0" w:color="auto"/>
            <w:bottom w:val="none" w:sz="0" w:space="0" w:color="auto"/>
            <w:right w:val="none" w:sz="0" w:space="0" w:color="auto"/>
          </w:divBdr>
        </w:div>
      </w:divsChild>
    </w:div>
    <w:div w:id="899362907">
      <w:bodyDiv w:val="1"/>
      <w:marLeft w:val="0"/>
      <w:marRight w:val="0"/>
      <w:marTop w:val="0"/>
      <w:marBottom w:val="0"/>
      <w:divBdr>
        <w:top w:val="none" w:sz="0" w:space="0" w:color="auto"/>
        <w:left w:val="none" w:sz="0" w:space="0" w:color="auto"/>
        <w:bottom w:val="none" w:sz="0" w:space="0" w:color="auto"/>
        <w:right w:val="none" w:sz="0" w:space="0" w:color="auto"/>
      </w:divBdr>
    </w:div>
    <w:div w:id="917709764">
      <w:bodyDiv w:val="1"/>
      <w:marLeft w:val="0"/>
      <w:marRight w:val="0"/>
      <w:marTop w:val="0"/>
      <w:marBottom w:val="0"/>
      <w:divBdr>
        <w:top w:val="none" w:sz="0" w:space="0" w:color="auto"/>
        <w:left w:val="none" w:sz="0" w:space="0" w:color="auto"/>
        <w:bottom w:val="none" w:sz="0" w:space="0" w:color="auto"/>
        <w:right w:val="none" w:sz="0" w:space="0" w:color="auto"/>
      </w:divBdr>
    </w:div>
    <w:div w:id="919800412">
      <w:bodyDiv w:val="1"/>
      <w:marLeft w:val="0"/>
      <w:marRight w:val="0"/>
      <w:marTop w:val="0"/>
      <w:marBottom w:val="0"/>
      <w:divBdr>
        <w:top w:val="none" w:sz="0" w:space="0" w:color="auto"/>
        <w:left w:val="none" w:sz="0" w:space="0" w:color="auto"/>
        <w:bottom w:val="none" w:sz="0" w:space="0" w:color="auto"/>
        <w:right w:val="none" w:sz="0" w:space="0" w:color="auto"/>
      </w:divBdr>
    </w:div>
    <w:div w:id="921257118">
      <w:bodyDiv w:val="1"/>
      <w:marLeft w:val="0"/>
      <w:marRight w:val="0"/>
      <w:marTop w:val="0"/>
      <w:marBottom w:val="0"/>
      <w:divBdr>
        <w:top w:val="none" w:sz="0" w:space="0" w:color="auto"/>
        <w:left w:val="none" w:sz="0" w:space="0" w:color="auto"/>
        <w:bottom w:val="none" w:sz="0" w:space="0" w:color="auto"/>
        <w:right w:val="none" w:sz="0" w:space="0" w:color="auto"/>
      </w:divBdr>
    </w:div>
    <w:div w:id="929309552">
      <w:bodyDiv w:val="1"/>
      <w:marLeft w:val="0"/>
      <w:marRight w:val="0"/>
      <w:marTop w:val="0"/>
      <w:marBottom w:val="0"/>
      <w:divBdr>
        <w:top w:val="none" w:sz="0" w:space="0" w:color="auto"/>
        <w:left w:val="none" w:sz="0" w:space="0" w:color="auto"/>
        <w:bottom w:val="none" w:sz="0" w:space="0" w:color="auto"/>
        <w:right w:val="none" w:sz="0" w:space="0" w:color="auto"/>
      </w:divBdr>
    </w:div>
    <w:div w:id="933973794">
      <w:bodyDiv w:val="1"/>
      <w:marLeft w:val="0"/>
      <w:marRight w:val="0"/>
      <w:marTop w:val="0"/>
      <w:marBottom w:val="0"/>
      <w:divBdr>
        <w:top w:val="none" w:sz="0" w:space="0" w:color="auto"/>
        <w:left w:val="none" w:sz="0" w:space="0" w:color="auto"/>
        <w:bottom w:val="none" w:sz="0" w:space="0" w:color="auto"/>
        <w:right w:val="none" w:sz="0" w:space="0" w:color="auto"/>
      </w:divBdr>
    </w:div>
    <w:div w:id="951744352">
      <w:bodyDiv w:val="1"/>
      <w:marLeft w:val="0"/>
      <w:marRight w:val="0"/>
      <w:marTop w:val="0"/>
      <w:marBottom w:val="0"/>
      <w:divBdr>
        <w:top w:val="none" w:sz="0" w:space="0" w:color="auto"/>
        <w:left w:val="none" w:sz="0" w:space="0" w:color="auto"/>
        <w:bottom w:val="none" w:sz="0" w:space="0" w:color="auto"/>
        <w:right w:val="none" w:sz="0" w:space="0" w:color="auto"/>
      </w:divBdr>
    </w:div>
    <w:div w:id="951862804">
      <w:bodyDiv w:val="1"/>
      <w:marLeft w:val="0"/>
      <w:marRight w:val="0"/>
      <w:marTop w:val="0"/>
      <w:marBottom w:val="0"/>
      <w:divBdr>
        <w:top w:val="none" w:sz="0" w:space="0" w:color="auto"/>
        <w:left w:val="none" w:sz="0" w:space="0" w:color="auto"/>
        <w:bottom w:val="none" w:sz="0" w:space="0" w:color="auto"/>
        <w:right w:val="none" w:sz="0" w:space="0" w:color="auto"/>
      </w:divBdr>
    </w:div>
    <w:div w:id="957298466">
      <w:bodyDiv w:val="1"/>
      <w:marLeft w:val="0"/>
      <w:marRight w:val="0"/>
      <w:marTop w:val="0"/>
      <w:marBottom w:val="0"/>
      <w:divBdr>
        <w:top w:val="none" w:sz="0" w:space="0" w:color="auto"/>
        <w:left w:val="none" w:sz="0" w:space="0" w:color="auto"/>
        <w:bottom w:val="none" w:sz="0" w:space="0" w:color="auto"/>
        <w:right w:val="none" w:sz="0" w:space="0" w:color="auto"/>
      </w:divBdr>
    </w:div>
    <w:div w:id="970791991">
      <w:bodyDiv w:val="1"/>
      <w:marLeft w:val="0"/>
      <w:marRight w:val="0"/>
      <w:marTop w:val="0"/>
      <w:marBottom w:val="0"/>
      <w:divBdr>
        <w:top w:val="none" w:sz="0" w:space="0" w:color="auto"/>
        <w:left w:val="none" w:sz="0" w:space="0" w:color="auto"/>
        <w:bottom w:val="none" w:sz="0" w:space="0" w:color="auto"/>
        <w:right w:val="none" w:sz="0" w:space="0" w:color="auto"/>
      </w:divBdr>
    </w:div>
    <w:div w:id="979453898">
      <w:bodyDiv w:val="1"/>
      <w:marLeft w:val="0"/>
      <w:marRight w:val="0"/>
      <w:marTop w:val="0"/>
      <w:marBottom w:val="0"/>
      <w:divBdr>
        <w:top w:val="none" w:sz="0" w:space="0" w:color="auto"/>
        <w:left w:val="none" w:sz="0" w:space="0" w:color="auto"/>
        <w:bottom w:val="none" w:sz="0" w:space="0" w:color="auto"/>
        <w:right w:val="none" w:sz="0" w:space="0" w:color="auto"/>
      </w:divBdr>
    </w:div>
    <w:div w:id="980622970">
      <w:bodyDiv w:val="1"/>
      <w:marLeft w:val="0"/>
      <w:marRight w:val="0"/>
      <w:marTop w:val="0"/>
      <w:marBottom w:val="0"/>
      <w:divBdr>
        <w:top w:val="none" w:sz="0" w:space="0" w:color="auto"/>
        <w:left w:val="none" w:sz="0" w:space="0" w:color="auto"/>
        <w:bottom w:val="none" w:sz="0" w:space="0" w:color="auto"/>
        <w:right w:val="none" w:sz="0" w:space="0" w:color="auto"/>
      </w:divBdr>
    </w:div>
    <w:div w:id="1009605914">
      <w:bodyDiv w:val="1"/>
      <w:marLeft w:val="0"/>
      <w:marRight w:val="0"/>
      <w:marTop w:val="0"/>
      <w:marBottom w:val="0"/>
      <w:divBdr>
        <w:top w:val="none" w:sz="0" w:space="0" w:color="auto"/>
        <w:left w:val="none" w:sz="0" w:space="0" w:color="auto"/>
        <w:bottom w:val="none" w:sz="0" w:space="0" w:color="auto"/>
        <w:right w:val="none" w:sz="0" w:space="0" w:color="auto"/>
      </w:divBdr>
    </w:div>
    <w:div w:id="1015495185">
      <w:bodyDiv w:val="1"/>
      <w:marLeft w:val="0"/>
      <w:marRight w:val="0"/>
      <w:marTop w:val="0"/>
      <w:marBottom w:val="0"/>
      <w:divBdr>
        <w:top w:val="none" w:sz="0" w:space="0" w:color="auto"/>
        <w:left w:val="none" w:sz="0" w:space="0" w:color="auto"/>
        <w:bottom w:val="none" w:sz="0" w:space="0" w:color="auto"/>
        <w:right w:val="none" w:sz="0" w:space="0" w:color="auto"/>
      </w:divBdr>
    </w:div>
    <w:div w:id="1017582103">
      <w:bodyDiv w:val="1"/>
      <w:marLeft w:val="0"/>
      <w:marRight w:val="0"/>
      <w:marTop w:val="0"/>
      <w:marBottom w:val="0"/>
      <w:divBdr>
        <w:top w:val="none" w:sz="0" w:space="0" w:color="auto"/>
        <w:left w:val="none" w:sz="0" w:space="0" w:color="auto"/>
        <w:bottom w:val="none" w:sz="0" w:space="0" w:color="auto"/>
        <w:right w:val="none" w:sz="0" w:space="0" w:color="auto"/>
      </w:divBdr>
    </w:div>
    <w:div w:id="1018121087">
      <w:bodyDiv w:val="1"/>
      <w:marLeft w:val="0"/>
      <w:marRight w:val="0"/>
      <w:marTop w:val="0"/>
      <w:marBottom w:val="0"/>
      <w:divBdr>
        <w:top w:val="none" w:sz="0" w:space="0" w:color="auto"/>
        <w:left w:val="none" w:sz="0" w:space="0" w:color="auto"/>
        <w:bottom w:val="none" w:sz="0" w:space="0" w:color="auto"/>
        <w:right w:val="none" w:sz="0" w:space="0" w:color="auto"/>
      </w:divBdr>
    </w:div>
    <w:div w:id="1033464328">
      <w:bodyDiv w:val="1"/>
      <w:marLeft w:val="0"/>
      <w:marRight w:val="0"/>
      <w:marTop w:val="0"/>
      <w:marBottom w:val="0"/>
      <w:divBdr>
        <w:top w:val="none" w:sz="0" w:space="0" w:color="auto"/>
        <w:left w:val="none" w:sz="0" w:space="0" w:color="auto"/>
        <w:bottom w:val="none" w:sz="0" w:space="0" w:color="auto"/>
        <w:right w:val="none" w:sz="0" w:space="0" w:color="auto"/>
      </w:divBdr>
    </w:div>
    <w:div w:id="1047484072">
      <w:bodyDiv w:val="1"/>
      <w:marLeft w:val="0"/>
      <w:marRight w:val="0"/>
      <w:marTop w:val="0"/>
      <w:marBottom w:val="0"/>
      <w:divBdr>
        <w:top w:val="none" w:sz="0" w:space="0" w:color="auto"/>
        <w:left w:val="none" w:sz="0" w:space="0" w:color="auto"/>
        <w:bottom w:val="none" w:sz="0" w:space="0" w:color="auto"/>
        <w:right w:val="none" w:sz="0" w:space="0" w:color="auto"/>
      </w:divBdr>
    </w:div>
    <w:div w:id="1047946674">
      <w:bodyDiv w:val="1"/>
      <w:marLeft w:val="0"/>
      <w:marRight w:val="0"/>
      <w:marTop w:val="0"/>
      <w:marBottom w:val="0"/>
      <w:divBdr>
        <w:top w:val="none" w:sz="0" w:space="0" w:color="auto"/>
        <w:left w:val="none" w:sz="0" w:space="0" w:color="auto"/>
        <w:bottom w:val="none" w:sz="0" w:space="0" w:color="auto"/>
        <w:right w:val="none" w:sz="0" w:space="0" w:color="auto"/>
      </w:divBdr>
    </w:div>
    <w:div w:id="1052121222">
      <w:bodyDiv w:val="1"/>
      <w:marLeft w:val="0"/>
      <w:marRight w:val="0"/>
      <w:marTop w:val="0"/>
      <w:marBottom w:val="0"/>
      <w:divBdr>
        <w:top w:val="none" w:sz="0" w:space="0" w:color="auto"/>
        <w:left w:val="none" w:sz="0" w:space="0" w:color="auto"/>
        <w:bottom w:val="none" w:sz="0" w:space="0" w:color="auto"/>
        <w:right w:val="none" w:sz="0" w:space="0" w:color="auto"/>
      </w:divBdr>
    </w:div>
    <w:div w:id="1067532945">
      <w:bodyDiv w:val="1"/>
      <w:marLeft w:val="0"/>
      <w:marRight w:val="0"/>
      <w:marTop w:val="0"/>
      <w:marBottom w:val="0"/>
      <w:divBdr>
        <w:top w:val="none" w:sz="0" w:space="0" w:color="auto"/>
        <w:left w:val="none" w:sz="0" w:space="0" w:color="auto"/>
        <w:bottom w:val="none" w:sz="0" w:space="0" w:color="auto"/>
        <w:right w:val="none" w:sz="0" w:space="0" w:color="auto"/>
      </w:divBdr>
    </w:div>
    <w:div w:id="1107844970">
      <w:bodyDiv w:val="1"/>
      <w:marLeft w:val="0"/>
      <w:marRight w:val="0"/>
      <w:marTop w:val="0"/>
      <w:marBottom w:val="0"/>
      <w:divBdr>
        <w:top w:val="none" w:sz="0" w:space="0" w:color="auto"/>
        <w:left w:val="none" w:sz="0" w:space="0" w:color="auto"/>
        <w:bottom w:val="none" w:sz="0" w:space="0" w:color="auto"/>
        <w:right w:val="none" w:sz="0" w:space="0" w:color="auto"/>
      </w:divBdr>
    </w:div>
    <w:div w:id="1114598285">
      <w:bodyDiv w:val="1"/>
      <w:marLeft w:val="0"/>
      <w:marRight w:val="0"/>
      <w:marTop w:val="0"/>
      <w:marBottom w:val="0"/>
      <w:divBdr>
        <w:top w:val="none" w:sz="0" w:space="0" w:color="auto"/>
        <w:left w:val="none" w:sz="0" w:space="0" w:color="auto"/>
        <w:bottom w:val="none" w:sz="0" w:space="0" w:color="auto"/>
        <w:right w:val="none" w:sz="0" w:space="0" w:color="auto"/>
      </w:divBdr>
    </w:div>
    <w:div w:id="1116608093">
      <w:bodyDiv w:val="1"/>
      <w:marLeft w:val="0"/>
      <w:marRight w:val="0"/>
      <w:marTop w:val="0"/>
      <w:marBottom w:val="0"/>
      <w:divBdr>
        <w:top w:val="none" w:sz="0" w:space="0" w:color="auto"/>
        <w:left w:val="none" w:sz="0" w:space="0" w:color="auto"/>
        <w:bottom w:val="none" w:sz="0" w:space="0" w:color="auto"/>
        <w:right w:val="none" w:sz="0" w:space="0" w:color="auto"/>
      </w:divBdr>
    </w:div>
    <w:div w:id="1116800670">
      <w:bodyDiv w:val="1"/>
      <w:marLeft w:val="0"/>
      <w:marRight w:val="0"/>
      <w:marTop w:val="0"/>
      <w:marBottom w:val="0"/>
      <w:divBdr>
        <w:top w:val="none" w:sz="0" w:space="0" w:color="auto"/>
        <w:left w:val="none" w:sz="0" w:space="0" w:color="auto"/>
        <w:bottom w:val="none" w:sz="0" w:space="0" w:color="auto"/>
        <w:right w:val="none" w:sz="0" w:space="0" w:color="auto"/>
      </w:divBdr>
      <w:divsChild>
        <w:div w:id="1854421121">
          <w:marLeft w:val="0"/>
          <w:marRight w:val="0"/>
          <w:marTop w:val="0"/>
          <w:marBottom w:val="0"/>
          <w:divBdr>
            <w:top w:val="none" w:sz="0" w:space="0" w:color="auto"/>
            <w:left w:val="none" w:sz="0" w:space="0" w:color="auto"/>
            <w:bottom w:val="none" w:sz="0" w:space="0" w:color="auto"/>
            <w:right w:val="none" w:sz="0" w:space="0" w:color="auto"/>
          </w:divBdr>
        </w:div>
      </w:divsChild>
    </w:div>
    <w:div w:id="1130128780">
      <w:bodyDiv w:val="1"/>
      <w:marLeft w:val="0"/>
      <w:marRight w:val="0"/>
      <w:marTop w:val="0"/>
      <w:marBottom w:val="0"/>
      <w:divBdr>
        <w:top w:val="none" w:sz="0" w:space="0" w:color="auto"/>
        <w:left w:val="none" w:sz="0" w:space="0" w:color="auto"/>
        <w:bottom w:val="none" w:sz="0" w:space="0" w:color="auto"/>
        <w:right w:val="none" w:sz="0" w:space="0" w:color="auto"/>
      </w:divBdr>
    </w:div>
    <w:div w:id="1130708300">
      <w:bodyDiv w:val="1"/>
      <w:marLeft w:val="0"/>
      <w:marRight w:val="0"/>
      <w:marTop w:val="0"/>
      <w:marBottom w:val="0"/>
      <w:divBdr>
        <w:top w:val="none" w:sz="0" w:space="0" w:color="auto"/>
        <w:left w:val="none" w:sz="0" w:space="0" w:color="auto"/>
        <w:bottom w:val="none" w:sz="0" w:space="0" w:color="auto"/>
        <w:right w:val="none" w:sz="0" w:space="0" w:color="auto"/>
      </w:divBdr>
    </w:div>
    <w:div w:id="1137916370">
      <w:bodyDiv w:val="1"/>
      <w:marLeft w:val="0"/>
      <w:marRight w:val="0"/>
      <w:marTop w:val="0"/>
      <w:marBottom w:val="0"/>
      <w:divBdr>
        <w:top w:val="none" w:sz="0" w:space="0" w:color="auto"/>
        <w:left w:val="none" w:sz="0" w:space="0" w:color="auto"/>
        <w:bottom w:val="none" w:sz="0" w:space="0" w:color="auto"/>
        <w:right w:val="none" w:sz="0" w:space="0" w:color="auto"/>
      </w:divBdr>
    </w:div>
    <w:div w:id="1141464702">
      <w:bodyDiv w:val="1"/>
      <w:marLeft w:val="0"/>
      <w:marRight w:val="0"/>
      <w:marTop w:val="0"/>
      <w:marBottom w:val="0"/>
      <w:divBdr>
        <w:top w:val="none" w:sz="0" w:space="0" w:color="auto"/>
        <w:left w:val="none" w:sz="0" w:space="0" w:color="auto"/>
        <w:bottom w:val="none" w:sz="0" w:space="0" w:color="auto"/>
        <w:right w:val="none" w:sz="0" w:space="0" w:color="auto"/>
      </w:divBdr>
    </w:div>
    <w:div w:id="1171916083">
      <w:bodyDiv w:val="1"/>
      <w:marLeft w:val="0"/>
      <w:marRight w:val="0"/>
      <w:marTop w:val="0"/>
      <w:marBottom w:val="0"/>
      <w:divBdr>
        <w:top w:val="none" w:sz="0" w:space="0" w:color="auto"/>
        <w:left w:val="none" w:sz="0" w:space="0" w:color="auto"/>
        <w:bottom w:val="none" w:sz="0" w:space="0" w:color="auto"/>
        <w:right w:val="none" w:sz="0" w:space="0" w:color="auto"/>
      </w:divBdr>
    </w:div>
    <w:div w:id="1181158924">
      <w:bodyDiv w:val="1"/>
      <w:marLeft w:val="0"/>
      <w:marRight w:val="0"/>
      <w:marTop w:val="0"/>
      <w:marBottom w:val="0"/>
      <w:divBdr>
        <w:top w:val="none" w:sz="0" w:space="0" w:color="auto"/>
        <w:left w:val="none" w:sz="0" w:space="0" w:color="auto"/>
        <w:bottom w:val="none" w:sz="0" w:space="0" w:color="auto"/>
        <w:right w:val="none" w:sz="0" w:space="0" w:color="auto"/>
      </w:divBdr>
      <w:divsChild>
        <w:div w:id="1726680360">
          <w:marLeft w:val="0"/>
          <w:marRight w:val="0"/>
          <w:marTop w:val="0"/>
          <w:marBottom w:val="0"/>
          <w:divBdr>
            <w:top w:val="none" w:sz="0" w:space="0" w:color="auto"/>
            <w:left w:val="none" w:sz="0" w:space="0" w:color="auto"/>
            <w:bottom w:val="none" w:sz="0" w:space="0" w:color="auto"/>
            <w:right w:val="none" w:sz="0" w:space="0" w:color="auto"/>
          </w:divBdr>
        </w:div>
      </w:divsChild>
    </w:div>
    <w:div w:id="1196696152">
      <w:bodyDiv w:val="1"/>
      <w:marLeft w:val="0"/>
      <w:marRight w:val="0"/>
      <w:marTop w:val="0"/>
      <w:marBottom w:val="0"/>
      <w:divBdr>
        <w:top w:val="none" w:sz="0" w:space="0" w:color="auto"/>
        <w:left w:val="none" w:sz="0" w:space="0" w:color="auto"/>
        <w:bottom w:val="none" w:sz="0" w:space="0" w:color="auto"/>
        <w:right w:val="none" w:sz="0" w:space="0" w:color="auto"/>
      </w:divBdr>
    </w:div>
    <w:div w:id="1229925245">
      <w:bodyDiv w:val="1"/>
      <w:marLeft w:val="0"/>
      <w:marRight w:val="0"/>
      <w:marTop w:val="0"/>
      <w:marBottom w:val="0"/>
      <w:divBdr>
        <w:top w:val="none" w:sz="0" w:space="0" w:color="auto"/>
        <w:left w:val="none" w:sz="0" w:space="0" w:color="auto"/>
        <w:bottom w:val="none" w:sz="0" w:space="0" w:color="auto"/>
        <w:right w:val="none" w:sz="0" w:space="0" w:color="auto"/>
      </w:divBdr>
    </w:div>
    <w:div w:id="1238247386">
      <w:bodyDiv w:val="1"/>
      <w:marLeft w:val="0"/>
      <w:marRight w:val="0"/>
      <w:marTop w:val="0"/>
      <w:marBottom w:val="0"/>
      <w:divBdr>
        <w:top w:val="none" w:sz="0" w:space="0" w:color="auto"/>
        <w:left w:val="none" w:sz="0" w:space="0" w:color="auto"/>
        <w:bottom w:val="none" w:sz="0" w:space="0" w:color="auto"/>
        <w:right w:val="none" w:sz="0" w:space="0" w:color="auto"/>
      </w:divBdr>
    </w:div>
    <w:div w:id="1243679825">
      <w:bodyDiv w:val="1"/>
      <w:marLeft w:val="0"/>
      <w:marRight w:val="0"/>
      <w:marTop w:val="0"/>
      <w:marBottom w:val="0"/>
      <w:divBdr>
        <w:top w:val="none" w:sz="0" w:space="0" w:color="auto"/>
        <w:left w:val="none" w:sz="0" w:space="0" w:color="auto"/>
        <w:bottom w:val="none" w:sz="0" w:space="0" w:color="auto"/>
        <w:right w:val="none" w:sz="0" w:space="0" w:color="auto"/>
      </w:divBdr>
      <w:divsChild>
        <w:div w:id="127550671">
          <w:marLeft w:val="0"/>
          <w:marRight w:val="0"/>
          <w:marTop w:val="0"/>
          <w:marBottom w:val="0"/>
          <w:divBdr>
            <w:top w:val="none" w:sz="0" w:space="0" w:color="auto"/>
            <w:left w:val="none" w:sz="0" w:space="0" w:color="auto"/>
            <w:bottom w:val="none" w:sz="0" w:space="0" w:color="auto"/>
            <w:right w:val="none" w:sz="0" w:space="0" w:color="auto"/>
          </w:divBdr>
        </w:div>
      </w:divsChild>
    </w:div>
    <w:div w:id="1258099361">
      <w:bodyDiv w:val="1"/>
      <w:marLeft w:val="0"/>
      <w:marRight w:val="0"/>
      <w:marTop w:val="0"/>
      <w:marBottom w:val="0"/>
      <w:divBdr>
        <w:top w:val="none" w:sz="0" w:space="0" w:color="auto"/>
        <w:left w:val="none" w:sz="0" w:space="0" w:color="auto"/>
        <w:bottom w:val="none" w:sz="0" w:space="0" w:color="auto"/>
        <w:right w:val="none" w:sz="0" w:space="0" w:color="auto"/>
      </w:divBdr>
    </w:div>
    <w:div w:id="1264147092">
      <w:bodyDiv w:val="1"/>
      <w:marLeft w:val="0"/>
      <w:marRight w:val="0"/>
      <w:marTop w:val="0"/>
      <w:marBottom w:val="0"/>
      <w:divBdr>
        <w:top w:val="none" w:sz="0" w:space="0" w:color="auto"/>
        <w:left w:val="none" w:sz="0" w:space="0" w:color="auto"/>
        <w:bottom w:val="none" w:sz="0" w:space="0" w:color="auto"/>
        <w:right w:val="none" w:sz="0" w:space="0" w:color="auto"/>
      </w:divBdr>
    </w:div>
    <w:div w:id="1273591577">
      <w:bodyDiv w:val="1"/>
      <w:marLeft w:val="0"/>
      <w:marRight w:val="0"/>
      <w:marTop w:val="0"/>
      <w:marBottom w:val="0"/>
      <w:divBdr>
        <w:top w:val="none" w:sz="0" w:space="0" w:color="auto"/>
        <w:left w:val="none" w:sz="0" w:space="0" w:color="auto"/>
        <w:bottom w:val="none" w:sz="0" w:space="0" w:color="auto"/>
        <w:right w:val="none" w:sz="0" w:space="0" w:color="auto"/>
      </w:divBdr>
    </w:div>
    <w:div w:id="1279800242">
      <w:bodyDiv w:val="1"/>
      <w:marLeft w:val="0"/>
      <w:marRight w:val="0"/>
      <w:marTop w:val="0"/>
      <w:marBottom w:val="0"/>
      <w:divBdr>
        <w:top w:val="none" w:sz="0" w:space="0" w:color="auto"/>
        <w:left w:val="none" w:sz="0" w:space="0" w:color="auto"/>
        <w:bottom w:val="none" w:sz="0" w:space="0" w:color="auto"/>
        <w:right w:val="none" w:sz="0" w:space="0" w:color="auto"/>
      </w:divBdr>
    </w:div>
    <w:div w:id="1282035097">
      <w:bodyDiv w:val="1"/>
      <w:marLeft w:val="0"/>
      <w:marRight w:val="0"/>
      <w:marTop w:val="0"/>
      <w:marBottom w:val="0"/>
      <w:divBdr>
        <w:top w:val="none" w:sz="0" w:space="0" w:color="auto"/>
        <w:left w:val="none" w:sz="0" w:space="0" w:color="auto"/>
        <w:bottom w:val="none" w:sz="0" w:space="0" w:color="auto"/>
        <w:right w:val="none" w:sz="0" w:space="0" w:color="auto"/>
      </w:divBdr>
    </w:div>
    <w:div w:id="1296520344">
      <w:bodyDiv w:val="1"/>
      <w:marLeft w:val="0"/>
      <w:marRight w:val="0"/>
      <w:marTop w:val="0"/>
      <w:marBottom w:val="0"/>
      <w:divBdr>
        <w:top w:val="none" w:sz="0" w:space="0" w:color="auto"/>
        <w:left w:val="none" w:sz="0" w:space="0" w:color="auto"/>
        <w:bottom w:val="none" w:sz="0" w:space="0" w:color="auto"/>
        <w:right w:val="none" w:sz="0" w:space="0" w:color="auto"/>
      </w:divBdr>
    </w:div>
    <w:div w:id="1307319698">
      <w:bodyDiv w:val="1"/>
      <w:marLeft w:val="0"/>
      <w:marRight w:val="0"/>
      <w:marTop w:val="0"/>
      <w:marBottom w:val="0"/>
      <w:divBdr>
        <w:top w:val="none" w:sz="0" w:space="0" w:color="auto"/>
        <w:left w:val="none" w:sz="0" w:space="0" w:color="auto"/>
        <w:bottom w:val="none" w:sz="0" w:space="0" w:color="auto"/>
        <w:right w:val="none" w:sz="0" w:space="0" w:color="auto"/>
      </w:divBdr>
    </w:div>
    <w:div w:id="1315992886">
      <w:bodyDiv w:val="1"/>
      <w:marLeft w:val="0"/>
      <w:marRight w:val="0"/>
      <w:marTop w:val="0"/>
      <w:marBottom w:val="0"/>
      <w:divBdr>
        <w:top w:val="none" w:sz="0" w:space="0" w:color="auto"/>
        <w:left w:val="none" w:sz="0" w:space="0" w:color="auto"/>
        <w:bottom w:val="none" w:sz="0" w:space="0" w:color="auto"/>
        <w:right w:val="none" w:sz="0" w:space="0" w:color="auto"/>
      </w:divBdr>
    </w:div>
    <w:div w:id="1318807546">
      <w:bodyDiv w:val="1"/>
      <w:marLeft w:val="0"/>
      <w:marRight w:val="0"/>
      <w:marTop w:val="0"/>
      <w:marBottom w:val="0"/>
      <w:divBdr>
        <w:top w:val="none" w:sz="0" w:space="0" w:color="auto"/>
        <w:left w:val="none" w:sz="0" w:space="0" w:color="auto"/>
        <w:bottom w:val="none" w:sz="0" w:space="0" w:color="auto"/>
        <w:right w:val="none" w:sz="0" w:space="0" w:color="auto"/>
      </w:divBdr>
      <w:divsChild>
        <w:div w:id="1790664602">
          <w:marLeft w:val="0"/>
          <w:marRight w:val="0"/>
          <w:marTop w:val="0"/>
          <w:marBottom w:val="0"/>
          <w:divBdr>
            <w:top w:val="none" w:sz="0" w:space="0" w:color="auto"/>
            <w:left w:val="none" w:sz="0" w:space="0" w:color="auto"/>
            <w:bottom w:val="none" w:sz="0" w:space="0" w:color="auto"/>
            <w:right w:val="none" w:sz="0" w:space="0" w:color="auto"/>
          </w:divBdr>
        </w:div>
      </w:divsChild>
    </w:div>
    <w:div w:id="1329017886">
      <w:bodyDiv w:val="1"/>
      <w:marLeft w:val="0"/>
      <w:marRight w:val="0"/>
      <w:marTop w:val="0"/>
      <w:marBottom w:val="0"/>
      <w:divBdr>
        <w:top w:val="none" w:sz="0" w:space="0" w:color="auto"/>
        <w:left w:val="none" w:sz="0" w:space="0" w:color="auto"/>
        <w:bottom w:val="none" w:sz="0" w:space="0" w:color="auto"/>
        <w:right w:val="none" w:sz="0" w:space="0" w:color="auto"/>
      </w:divBdr>
    </w:div>
    <w:div w:id="1330018978">
      <w:bodyDiv w:val="1"/>
      <w:marLeft w:val="0"/>
      <w:marRight w:val="0"/>
      <w:marTop w:val="0"/>
      <w:marBottom w:val="0"/>
      <w:divBdr>
        <w:top w:val="none" w:sz="0" w:space="0" w:color="auto"/>
        <w:left w:val="none" w:sz="0" w:space="0" w:color="auto"/>
        <w:bottom w:val="none" w:sz="0" w:space="0" w:color="auto"/>
        <w:right w:val="none" w:sz="0" w:space="0" w:color="auto"/>
      </w:divBdr>
    </w:div>
    <w:div w:id="1341810719">
      <w:bodyDiv w:val="1"/>
      <w:marLeft w:val="0"/>
      <w:marRight w:val="0"/>
      <w:marTop w:val="0"/>
      <w:marBottom w:val="0"/>
      <w:divBdr>
        <w:top w:val="none" w:sz="0" w:space="0" w:color="auto"/>
        <w:left w:val="none" w:sz="0" w:space="0" w:color="auto"/>
        <w:bottom w:val="none" w:sz="0" w:space="0" w:color="auto"/>
        <w:right w:val="none" w:sz="0" w:space="0" w:color="auto"/>
      </w:divBdr>
    </w:div>
    <w:div w:id="1356535077">
      <w:bodyDiv w:val="1"/>
      <w:marLeft w:val="0"/>
      <w:marRight w:val="0"/>
      <w:marTop w:val="0"/>
      <w:marBottom w:val="0"/>
      <w:divBdr>
        <w:top w:val="none" w:sz="0" w:space="0" w:color="auto"/>
        <w:left w:val="none" w:sz="0" w:space="0" w:color="auto"/>
        <w:bottom w:val="none" w:sz="0" w:space="0" w:color="auto"/>
        <w:right w:val="none" w:sz="0" w:space="0" w:color="auto"/>
      </w:divBdr>
    </w:div>
    <w:div w:id="1366829977">
      <w:bodyDiv w:val="1"/>
      <w:marLeft w:val="0"/>
      <w:marRight w:val="0"/>
      <w:marTop w:val="0"/>
      <w:marBottom w:val="0"/>
      <w:divBdr>
        <w:top w:val="none" w:sz="0" w:space="0" w:color="auto"/>
        <w:left w:val="none" w:sz="0" w:space="0" w:color="auto"/>
        <w:bottom w:val="none" w:sz="0" w:space="0" w:color="auto"/>
        <w:right w:val="none" w:sz="0" w:space="0" w:color="auto"/>
      </w:divBdr>
    </w:div>
    <w:div w:id="1368064603">
      <w:bodyDiv w:val="1"/>
      <w:marLeft w:val="0"/>
      <w:marRight w:val="0"/>
      <w:marTop w:val="0"/>
      <w:marBottom w:val="0"/>
      <w:divBdr>
        <w:top w:val="none" w:sz="0" w:space="0" w:color="auto"/>
        <w:left w:val="none" w:sz="0" w:space="0" w:color="auto"/>
        <w:bottom w:val="none" w:sz="0" w:space="0" w:color="auto"/>
        <w:right w:val="none" w:sz="0" w:space="0" w:color="auto"/>
      </w:divBdr>
    </w:div>
    <w:div w:id="1380087334">
      <w:bodyDiv w:val="1"/>
      <w:marLeft w:val="0"/>
      <w:marRight w:val="0"/>
      <w:marTop w:val="0"/>
      <w:marBottom w:val="0"/>
      <w:divBdr>
        <w:top w:val="none" w:sz="0" w:space="0" w:color="auto"/>
        <w:left w:val="none" w:sz="0" w:space="0" w:color="auto"/>
        <w:bottom w:val="none" w:sz="0" w:space="0" w:color="auto"/>
        <w:right w:val="none" w:sz="0" w:space="0" w:color="auto"/>
      </w:divBdr>
    </w:div>
    <w:div w:id="1381781354">
      <w:bodyDiv w:val="1"/>
      <w:marLeft w:val="0"/>
      <w:marRight w:val="0"/>
      <w:marTop w:val="0"/>
      <w:marBottom w:val="0"/>
      <w:divBdr>
        <w:top w:val="none" w:sz="0" w:space="0" w:color="auto"/>
        <w:left w:val="none" w:sz="0" w:space="0" w:color="auto"/>
        <w:bottom w:val="none" w:sz="0" w:space="0" w:color="auto"/>
        <w:right w:val="none" w:sz="0" w:space="0" w:color="auto"/>
      </w:divBdr>
    </w:div>
    <w:div w:id="1383478766">
      <w:bodyDiv w:val="1"/>
      <w:marLeft w:val="0"/>
      <w:marRight w:val="0"/>
      <w:marTop w:val="0"/>
      <w:marBottom w:val="0"/>
      <w:divBdr>
        <w:top w:val="none" w:sz="0" w:space="0" w:color="auto"/>
        <w:left w:val="none" w:sz="0" w:space="0" w:color="auto"/>
        <w:bottom w:val="none" w:sz="0" w:space="0" w:color="auto"/>
        <w:right w:val="none" w:sz="0" w:space="0" w:color="auto"/>
      </w:divBdr>
    </w:div>
    <w:div w:id="1388138857">
      <w:bodyDiv w:val="1"/>
      <w:marLeft w:val="0"/>
      <w:marRight w:val="0"/>
      <w:marTop w:val="0"/>
      <w:marBottom w:val="0"/>
      <w:divBdr>
        <w:top w:val="none" w:sz="0" w:space="0" w:color="auto"/>
        <w:left w:val="none" w:sz="0" w:space="0" w:color="auto"/>
        <w:bottom w:val="none" w:sz="0" w:space="0" w:color="auto"/>
        <w:right w:val="none" w:sz="0" w:space="0" w:color="auto"/>
      </w:divBdr>
    </w:div>
    <w:div w:id="1421027166">
      <w:bodyDiv w:val="1"/>
      <w:marLeft w:val="0"/>
      <w:marRight w:val="0"/>
      <w:marTop w:val="0"/>
      <w:marBottom w:val="0"/>
      <w:divBdr>
        <w:top w:val="none" w:sz="0" w:space="0" w:color="auto"/>
        <w:left w:val="none" w:sz="0" w:space="0" w:color="auto"/>
        <w:bottom w:val="none" w:sz="0" w:space="0" w:color="auto"/>
        <w:right w:val="none" w:sz="0" w:space="0" w:color="auto"/>
      </w:divBdr>
    </w:div>
    <w:div w:id="1436557255">
      <w:bodyDiv w:val="1"/>
      <w:marLeft w:val="0"/>
      <w:marRight w:val="0"/>
      <w:marTop w:val="0"/>
      <w:marBottom w:val="0"/>
      <w:divBdr>
        <w:top w:val="none" w:sz="0" w:space="0" w:color="auto"/>
        <w:left w:val="none" w:sz="0" w:space="0" w:color="auto"/>
        <w:bottom w:val="none" w:sz="0" w:space="0" w:color="auto"/>
        <w:right w:val="none" w:sz="0" w:space="0" w:color="auto"/>
      </w:divBdr>
    </w:div>
    <w:div w:id="1441292944">
      <w:bodyDiv w:val="1"/>
      <w:marLeft w:val="0"/>
      <w:marRight w:val="0"/>
      <w:marTop w:val="0"/>
      <w:marBottom w:val="0"/>
      <w:divBdr>
        <w:top w:val="none" w:sz="0" w:space="0" w:color="auto"/>
        <w:left w:val="none" w:sz="0" w:space="0" w:color="auto"/>
        <w:bottom w:val="none" w:sz="0" w:space="0" w:color="auto"/>
        <w:right w:val="none" w:sz="0" w:space="0" w:color="auto"/>
      </w:divBdr>
    </w:div>
    <w:div w:id="1462070359">
      <w:bodyDiv w:val="1"/>
      <w:marLeft w:val="0"/>
      <w:marRight w:val="0"/>
      <w:marTop w:val="0"/>
      <w:marBottom w:val="0"/>
      <w:divBdr>
        <w:top w:val="none" w:sz="0" w:space="0" w:color="auto"/>
        <w:left w:val="none" w:sz="0" w:space="0" w:color="auto"/>
        <w:bottom w:val="none" w:sz="0" w:space="0" w:color="auto"/>
        <w:right w:val="none" w:sz="0" w:space="0" w:color="auto"/>
      </w:divBdr>
    </w:div>
    <w:div w:id="1465662900">
      <w:bodyDiv w:val="1"/>
      <w:marLeft w:val="0"/>
      <w:marRight w:val="0"/>
      <w:marTop w:val="0"/>
      <w:marBottom w:val="0"/>
      <w:divBdr>
        <w:top w:val="none" w:sz="0" w:space="0" w:color="auto"/>
        <w:left w:val="none" w:sz="0" w:space="0" w:color="auto"/>
        <w:bottom w:val="none" w:sz="0" w:space="0" w:color="auto"/>
        <w:right w:val="none" w:sz="0" w:space="0" w:color="auto"/>
      </w:divBdr>
    </w:div>
    <w:div w:id="1472753163">
      <w:bodyDiv w:val="1"/>
      <w:marLeft w:val="0"/>
      <w:marRight w:val="0"/>
      <w:marTop w:val="0"/>
      <w:marBottom w:val="0"/>
      <w:divBdr>
        <w:top w:val="none" w:sz="0" w:space="0" w:color="auto"/>
        <w:left w:val="none" w:sz="0" w:space="0" w:color="auto"/>
        <w:bottom w:val="none" w:sz="0" w:space="0" w:color="auto"/>
        <w:right w:val="none" w:sz="0" w:space="0" w:color="auto"/>
      </w:divBdr>
    </w:div>
    <w:div w:id="1474908077">
      <w:bodyDiv w:val="1"/>
      <w:marLeft w:val="0"/>
      <w:marRight w:val="0"/>
      <w:marTop w:val="0"/>
      <w:marBottom w:val="0"/>
      <w:divBdr>
        <w:top w:val="none" w:sz="0" w:space="0" w:color="auto"/>
        <w:left w:val="none" w:sz="0" w:space="0" w:color="auto"/>
        <w:bottom w:val="none" w:sz="0" w:space="0" w:color="auto"/>
        <w:right w:val="none" w:sz="0" w:space="0" w:color="auto"/>
      </w:divBdr>
      <w:divsChild>
        <w:div w:id="1521242373">
          <w:marLeft w:val="0"/>
          <w:marRight w:val="0"/>
          <w:marTop w:val="0"/>
          <w:marBottom w:val="0"/>
          <w:divBdr>
            <w:top w:val="none" w:sz="0" w:space="0" w:color="auto"/>
            <w:left w:val="none" w:sz="0" w:space="0" w:color="auto"/>
            <w:bottom w:val="none" w:sz="0" w:space="0" w:color="auto"/>
            <w:right w:val="none" w:sz="0" w:space="0" w:color="auto"/>
          </w:divBdr>
        </w:div>
      </w:divsChild>
    </w:div>
    <w:div w:id="1488935473">
      <w:bodyDiv w:val="1"/>
      <w:marLeft w:val="0"/>
      <w:marRight w:val="0"/>
      <w:marTop w:val="0"/>
      <w:marBottom w:val="0"/>
      <w:divBdr>
        <w:top w:val="none" w:sz="0" w:space="0" w:color="auto"/>
        <w:left w:val="none" w:sz="0" w:space="0" w:color="auto"/>
        <w:bottom w:val="none" w:sz="0" w:space="0" w:color="auto"/>
        <w:right w:val="none" w:sz="0" w:space="0" w:color="auto"/>
      </w:divBdr>
    </w:div>
    <w:div w:id="1493646169">
      <w:bodyDiv w:val="1"/>
      <w:marLeft w:val="0"/>
      <w:marRight w:val="0"/>
      <w:marTop w:val="0"/>
      <w:marBottom w:val="0"/>
      <w:divBdr>
        <w:top w:val="none" w:sz="0" w:space="0" w:color="auto"/>
        <w:left w:val="none" w:sz="0" w:space="0" w:color="auto"/>
        <w:bottom w:val="none" w:sz="0" w:space="0" w:color="auto"/>
        <w:right w:val="none" w:sz="0" w:space="0" w:color="auto"/>
      </w:divBdr>
    </w:div>
    <w:div w:id="1512143914">
      <w:bodyDiv w:val="1"/>
      <w:marLeft w:val="0"/>
      <w:marRight w:val="0"/>
      <w:marTop w:val="0"/>
      <w:marBottom w:val="0"/>
      <w:divBdr>
        <w:top w:val="none" w:sz="0" w:space="0" w:color="auto"/>
        <w:left w:val="none" w:sz="0" w:space="0" w:color="auto"/>
        <w:bottom w:val="none" w:sz="0" w:space="0" w:color="auto"/>
        <w:right w:val="none" w:sz="0" w:space="0" w:color="auto"/>
      </w:divBdr>
    </w:div>
    <w:div w:id="1524323004">
      <w:bodyDiv w:val="1"/>
      <w:marLeft w:val="0"/>
      <w:marRight w:val="0"/>
      <w:marTop w:val="0"/>
      <w:marBottom w:val="0"/>
      <w:divBdr>
        <w:top w:val="none" w:sz="0" w:space="0" w:color="auto"/>
        <w:left w:val="none" w:sz="0" w:space="0" w:color="auto"/>
        <w:bottom w:val="none" w:sz="0" w:space="0" w:color="auto"/>
        <w:right w:val="none" w:sz="0" w:space="0" w:color="auto"/>
      </w:divBdr>
    </w:div>
    <w:div w:id="1537890922">
      <w:bodyDiv w:val="1"/>
      <w:marLeft w:val="0"/>
      <w:marRight w:val="0"/>
      <w:marTop w:val="0"/>
      <w:marBottom w:val="0"/>
      <w:divBdr>
        <w:top w:val="none" w:sz="0" w:space="0" w:color="auto"/>
        <w:left w:val="none" w:sz="0" w:space="0" w:color="auto"/>
        <w:bottom w:val="none" w:sz="0" w:space="0" w:color="auto"/>
        <w:right w:val="none" w:sz="0" w:space="0" w:color="auto"/>
      </w:divBdr>
    </w:div>
    <w:div w:id="1558275017">
      <w:bodyDiv w:val="1"/>
      <w:marLeft w:val="0"/>
      <w:marRight w:val="0"/>
      <w:marTop w:val="0"/>
      <w:marBottom w:val="0"/>
      <w:divBdr>
        <w:top w:val="none" w:sz="0" w:space="0" w:color="auto"/>
        <w:left w:val="none" w:sz="0" w:space="0" w:color="auto"/>
        <w:bottom w:val="none" w:sz="0" w:space="0" w:color="auto"/>
        <w:right w:val="none" w:sz="0" w:space="0" w:color="auto"/>
      </w:divBdr>
    </w:div>
    <w:div w:id="1566406464">
      <w:bodyDiv w:val="1"/>
      <w:marLeft w:val="0"/>
      <w:marRight w:val="0"/>
      <w:marTop w:val="0"/>
      <w:marBottom w:val="0"/>
      <w:divBdr>
        <w:top w:val="none" w:sz="0" w:space="0" w:color="auto"/>
        <w:left w:val="none" w:sz="0" w:space="0" w:color="auto"/>
        <w:bottom w:val="none" w:sz="0" w:space="0" w:color="auto"/>
        <w:right w:val="none" w:sz="0" w:space="0" w:color="auto"/>
      </w:divBdr>
    </w:div>
    <w:div w:id="1567767035">
      <w:bodyDiv w:val="1"/>
      <w:marLeft w:val="0"/>
      <w:marRight w:val="0"/>
      <w:marTop w:val="0"/>
      <w:marBottom w:val="0"/>
      <w:divBdr>
        <w:top w:val="none" w:sz="0" w:space="0" w:color="auto"/>
        <w:left w:val="none" w:sz="0" w:space="0" w:color="auto"/>
        <w:bottom w:val="none" w:sz="0" w:space="0" w:color="auto"/>
        <w:right w:val="none" w:sz="0" w:space="0" w:color="auto"/>
      </w:divBdr>
    </w:div>
    <w:div w:id="1574395050">
      <w:bodyDiv w:val="1"/>
      <w:marLeft w:val="0"/>
      <w:marRight w:val="0"/>
      <w:marTop w:val="0"/>
      <w:marBottom w:val="0"/>
      <w:divBdr>
        <w:top w:val="none" w:sz="0" w:space="0" w:color="auto"/>
        <w:left w:val="none" w:sz="0" w:space="0" w:color="auto"/>
        <w:bottom w:val="none" w:sz="0" w:space="0" w:color="auto"/>
        <w:right w:val="none" w:sz="0" w:space="0" w:color="auto"/>
      </w:divBdr>
    </w:div>
    <w:div w:id="1576862336">
      <w:bodyDiv w:val="1"/>
      <w:marLeft w:val="0"/>
      <w:marRight w:val="0"/>
      <w:marTop w:val="0"/>
      <w:marBottom w:val="0"/>
      <w:divBdr>
        <w:top w:val="none" w:sz="0" w:space="0" w:color="auto"/>
        <w:left w:val="none" w:sz="0" w:space="0" w:color="auto"/>
        <w:bottom w:val="none" w:sz="0" w:space="0" w:color="auto"/>
        <w:right w:val="none" w:sz="0" w:space="0" w:color="auto"/>
      </w:divBdr>
    </w:div>
    <w:div w:id="1577130490">
      <w:bodyDiv w:val="1"/>
      <w:marLeft w:val="0"/>
      <w:marRight w:val="0"/>
      <w:marTop w:val="0"/>
      <w:marBottom w:val="0"/>
      <w:divBdr>
        <w:top w:val="none" w:sz="0" w:space="0" w:color="auto"/>
        <w:left w:val="none" w:sz="0" w:space="0" w:color="auto"/>
        <w:bottom w:val="none" w:sz="0" w:space="0" w:color="auto"/>
        <w:right w:val="none" w:sz="0" w:space="0" w:color="auto"/>
      </w:divBdr>
    </w:div>
    <w:div w:id="1606695192">
      <w:bodyDiv w:val="1"/>
      <w:marLeft w:val="0"/>
      <w:marRight w:val="0"/>
      <w:marTop w:val="0"/>
      <w:marBottom w:val="0"/>
      <w:divBdr>
        <w:top w:val="none" w:sz="0" w:space="0" w:color="auto"/>
        <w:left w:val="none" w:sz="0" w:space="0" w:color="auto"/>
        <w:bottom w:val="none" w:sz="0" w:space="0" w:color="auto"/>
        <w:right w:val="none" w:sz="0" w:space="0" w:color="auto"/>
      </w:divBdr>
    </w:div>
    <w:div w:id="1609897779">
      <w:bodyDiv w:val="1"/>
      <w:marLeft w:val="0"/>
      <w:marRight w:val="0"/>
      <w:marTop w:val="0"/>
      <w:marBottom w:val="0"/>
      <w:divBdr>
        <w:top w:val="none" w:sz="0" w:space="0" w:color="auto"/>
        <w:left w:val="none" w:sz="0" w:space="0" w:color="auto"/>
        <w:bottom w:val="none" w:sz="0" w:space="0" w:color="auto"/>
        <w:right w:val="none" w:sz="0" w:space="0" w:color="auto"/>
      </w:divBdr>
    </w:div>
    <w:div w:id="1623001111">
      <w:bodyDiv w:val="1"/>
      <w:marLeft w:val="0"/>
      <w:marRight w:val="0"/>
      <w:marTop w:val="0"/>
      <w:marBottom w:val="0"/>
      <w:divBdr>
        <w:top w:val="none" w:sz="0" w:space="0" w:color="auto"/>
        <w:left w:val="none" w:sz="0" w:space="0" w:color="auto"/>
        <w:bottom w:val="none" w:sz="0" w:space="0" w:color="auto"/>
        <w:right w:val="none" w:sz="0" w:space="0" w:color="auto"/>
      </w:divBdr>
    </w:div>
    <w:div w:id="1630084273">
      <w:bodyDiv w:val="1"/>
      <w:marLeft w:val="0"/>
      <w:marRight w:val="0"/>
      <w:marTop w:val="0"/>
      <w:marBottom w:val="0"/>
      <w:divBdr>
        <w:top w:val="none" w:sz="0" w:space="0" w:color="auto"/>
        <w:left w:val="none" w:sz="0" w:space="0" w:color="auto"/>
        <w:bottom w:val="none" w:sz="0" w:space="0" w:color="auto"/>
        <w:right w:val="none" w:sz="0" w:space="0" w:color="auto"/>
      </w:divBdr>
    </w:div>
    <w:div w:id="1635019795">
      <w:bodyDiv w:val="1"/>
      <w:marLeft w:val="0"/>
      <w:marRight w:val="0"/>
      <w:marTop w:val="0"/>
      <w:marBottom w:val="0"/>
      <w:divBdr>
        <w:top w:val="none" w:sz="0" w:space="0" w:color="auto"/>
        <w:left w:val="none" w:sz="0" w:space="0" w:color="auto"/>
        <w:bottom w:val="none" w:sz="0" w:space="0" w:color="auto"/>
        <w:right w:val="none" w:sz="0" w:space="0" w:color="auto"/>
      </w:divBdr>
    </w:div>
    <w:div w:id="1643316112">
      <w:bodyDiv w:val="1"/>
      <w:marLeft w:val="0"/>
      <w:marRight w:val="0"/>
      <w:marTop w:val="0"/>
      <w:marBottom w:val="0"/>
      <w:divBdr>
        <w:top w:val="none" w:sz="0" w:space="0" w:color="auto"/>
        <w:left w:val="none" w:sz="0" w:space="0" w:color="auto"/>
        <w:bottom w:val="none" w:sz="0" w:space="0" w:color="auto"/>
        <w:right w:val="none" w:sz="0" w:space="0" w:color="auto"/>
      </w:divBdr>
    </w:div>
    <w:div w:id="1656490289">
      <w:bodyDiv w:val="1"/>
      <w:marLeft w:val="0"/>
      <w:marRight w:val="0"/>
      <w:marTop w:val="0"/>
      <w:marBottom w:val="0"/>
      <w:divBdr>
        <w:top w:val="none" w:sz="0" w:space="0" w:color="auto"/>
        <w:left w:val="none" w:sz="0" w:space="0" w:color="auto"/>
        <w:bottom w:val="none" w:sz="0" w:space="0" w:color="auto"/>
        <w:right w:val="none" w:sz="0" w:space="0" w:color="auto"/>
      </w:divBdr>
    </w:div>
    <w:div w:id="1661228629">
      <w:bodyDiv w:val="1"/>
      <w:marLeft w:val="0"/>
      <w:marRight w:val="0"/>
      <w:marTop w:val="0"/>
      <w:marBottom w:val="0"/>
      <w:divBdr>
        <w:top w:val="none" w:sz="0" w:space="0" w:color="auto"/>
        <w:left w:val="none" w:sz="0" w:space="0" w:color="auto"/>
        <w:bottom w:val="none" w:sz="0" w:space="0" w:color="auto"/>
        <w:right w:val="none" w:sz="0" w:space="0" w:color="auto"/>
      </w:divBdr>
    </w:div>
    <w:div w:id="1673219942">
      <w:bodyDiv w:val="1"/>
      <w:marLeft w:val="0"/>
      <w:marRight w:val="0"/>
      <w:marTop w:val="0"/>
      <w:marBottom w:val="0"/>
      <w:divBdr>
        <w:top w:val="none" w:sz="0" w:space="0" w:color="auto"/>
        <w:left w:val="none" w:sz="0" w:space="0" w:color="auto"/>
        <w:bottom w:val="none" w:sz="0" w:space="0" w:color="auto"/>
        <w:right w:val="none" w:sz="0" w:space="0" w:color="auto"/>
      </w:divBdr>
    </w:div>
    <w:div w:id="1686714707">
      <w:bodyDiv w:val="1"/>
      <w:marLeft w:val="0"/>
      <w:marRight w:val="0"/>
      <w:marTop w:val="0"/>
      <w:marBottom w:val="0"/>
      <w:divBdr>
        <w:top w:val="none" w:sz="0" w:space="0" w:color="auto"/>
        <w:left w:val="none" w:sz="0" w:space="0" w:color="auto"/>
        <w:bottom w:val="none" w:sz="0" w:space="0" w:color="auto"/>
        <w:right w:val="none" w:sz="0" w:space="0" w:color="auto"/>
      </w:divBdr>
    </w:div>
    <w:div w:id="1723167955">
      <w:bodyDiv w:val="1"/>
      <w:marLeft w:val="0"/>
      <w:marRight w:val="0"/>
      <w:marTop w:val="0"/>
      <w:marBottom w:val="0"/>
      <w:divBdr>
        <w:top w:val="none" w:sz="0" w:space="0" w:color="auto"/>
        <w:left w:val="none" w:sz="0" w:space="0" w:color="auto"/>
        <w:bottom w:val="none" w:sz="0" w:space="0" w:color="auto"/>
        <w:right w:val="none" w:sz="0" w:space="0" w:color="auto"/>
      </w:divBdr>
    </w:div>
    <w:div w:id="1723283687">
      <w:bodyDiv w:val="1"/>
      <w:marLeft w:val="0"/>
      <w:marRight w:val="0"/>
      <w:marTop w:val="0"/>
      <w:marBottom w:val="0"/>
      <w:divBdr>
        <w:top w:val="none" w:sz="0" w:space="0" w:color="auto"/>
        <w:left w:val="none" w:sz="0" w:space="0" w:color="auto"/>
        <w:bottom w:val="none" w:sz="0" w:space="0" w:color="auto"/>
        <w:right w:val="none" w:sz="0" w:space="0" w:color="auto"/>
      </w:divBdr>
    </w:div>
    <w:div w:id="1734618479">
      <w:bodyDiv w:val="1"/>
      <w:marLeft w:val="0"/>
      <w:marRight w:val="0"/>
      <w:marTop w:val="0"/>
      <w:marBottom w:val="0"/>
      <w:divBdr>
        <w:top w:val="none" w:sz="0" w:space="0" w:color="auto"/>
        <w:left w:val="none" w:sz="0" w:space="0" w:color="auto"/>
        <w:bottom w:val="none" w:sz="0" w:space="0" w:color="auto"/>
        <w:right w:val="none" w:sz="0" w:space="0" w:color="auto"/>
      </w:divBdr>
    </w:div>
    <w:div w:id="1737361923">
      <w:bodyDiv w:val="1"/>
      <w:marLeft w:val="0"/>
      <w:marRight w:val="0"/>
      <w:marTop w:val="0"/>
      <w:marBottom w:val="0"/>
      <w:divBdr>
        <w:top w:val="none" w:sz="0" w:space="0" w:color="auto"/>
        <w:left w:val="none" w:sz="0" w:space="0" w:color="auto"/>
        <w:bottom w:val="none" w:sz="0" w:space="0" w:color="auto"/>
        <w:right w:val="none" w:sz="0" w:space="0" w:color="auto"/>
      </w:divBdr>
    </w:div>
    <w:div w:id="1748263767">
      <w:bodyDiv w:val="1"/>
      <w:marLeft w:val="0"/>
      <w:marRight w:val="0"/>
      <w:marTop w:val="0"/>
      <w:marBottom w:val="0"/>
      <w:divBdr>
        <w:top w:val="none" w:sz="0" w:space="0" w:color="auto"/>
        <w:left w:val="none" w:sz="0" w:space="0" w:color="auto"/>
        <w:bottom w:val="none" w:sz="0" w:space="0" w:color="auto"/>
        <w:right w:val="none" w:sz="0" w:space="0" w:color="auto"/>
      </w:divBdr>
    </w:div>
    <w:div w:id="1751540547">
      <w:bodyDiv w:val="1"/>
      <w:marLeft w:val="0"/>
      <w:marRight w:val="0"/>
      <w:marTop w:val="0"/>
      <w:marBottom w:val="0"/>
      <w:divBdr>
        <w:top w:val="none" w:sz="0" w:space="0" w:color="auto"/>
        <w:left w:val="none" w:sz="0" w:space="0" w:color="auto"/>
        <w:bottom w:val="none" w:sz="0" w:space="0" w:color="auto"/>
        <w:right w:val="none" w:sz="0" w:space="0" w:color="auto"/>
      </w:divBdr>
    </w:div>
    <w:div w:id="1755274199">
      <w:bodyDiv w:val="1"/>
      <w:marLeft w:val="0"/>
      <w:marRight w:val="0"/>
      <w:marTop w:val="0"/>
      <w:marBottom w:val="0"/>
      <w:divBdr>
        <w:top w:val="none" w:sz="0" w:space="0" w:color="auto"/>
        <w:left w:val="none" w:sz="0" w:space="0" w:color="auto"/>
        <w:bottom w:val="none" w:sz="0" w:space="0" w:color="auto"/>
        <w:right w:val="none" w:sz="0" w:space="0" w:color="auto"/>
      </w:divBdr>
    </w:div>
    <w:div w:id="1763064421">
      <w:bodyDiv w:val="1"/>
      <w:marLeft w:val="0"/>
      <w:marRight w:val="0"/>
      <w:marTop w:val="0"/>
      <w:marBottom w:val="0"/>
      <w:divBdr>
        <w:top w:val="none" w:sz="0" w:space="0" w:color="auto"/>
        <w:left w:val="none" w:sz="0" w:space="0" w:color="auto"/>
        <w:bottom w:val="none" w:sz="0" w:space="0" w:color="auto"/>
        <w:right w:val="none" w:sz="0" w:space="0" w:color="auto"/>
      </w:divBdr>
    </w:div>
    <w:div w:id="1809542436">
      <w:bodyDiv w:val="1"/>
      <w:marLeft w:val="0"/>
      <w:marRight w:val="0"/>
      <w:marTop w:val="0"/>
      <w:marBottom w:val="0"/>
      <w:divBdr>
        <w:top w:val="none" w:sz="0" w:space="0" w:color="auto"/>
        <w:left w:val="none" w:sz="0" w:space="0" w:color="auto"/>
        <w:bottom w:val="none" w:sz="0" w:space="0" w:color="auto"/>
        <w:right w:val="none" w:sz="0" w:space="0" w:color="auto"/>
      </w:divBdr>
    </w:div>
    <w:div w:id="1818764588">
      <w:bodyDiv w:val="1"/>
      <w:marLeft w:val="0"/>
      <w:marRight w:val="0"/>
      <w:marTop w:val="0"/>
      <w:marBottom w:val="0"/>
      <w:divBdr>
        <w:top w:val="none" w:sz="0" w:space="0" w:color="auto"/>
        <w:left w:val="none" w:sz="0" w:space="0" w:color="auto"/>
        <w:bottom w:val="none" w:sz="0" w:space="0" w:color="auto"/>
        <w:right w:val="none" w:sz="0" w:space="0" w:color="auto"/>
      </w:divBdr>
    </w:div>
    <w:div w:id="1818840115">
      <w:bodyDiv w:val="1"/>
      <w:marLeft w:val="0"/>
      <w:marRight w:val="0"/>
      <w:marTop w:val="0"/>
      <w:marBottom w:val="0"/>
      <w:divBdr>
        <w:top w:val="none" w:sz="0" w:space="0" w:color="auto"/>
        <w:left w:val="none" w:sz="0" w:space="0" w:color="auto"/>
        <w:bottom w:val="none" w:sz="0" w:space="0" w:color="auto"/>
        <w:right w:val="none" w:sz="0" w:space="0" w:color="auto"/>
      </w:divBdr>
    </w:div>
    <w:div w:id="1837574375">
      <w:bodyDiv w:val="1"/>
      <w:marLeft w:val="0"/>
      <w:marRight w:val="0"/>
      <w:marTop w:val="0"/>
      <w:marBottom w:val="0"/>
      <w:divBdr>
        <w:top w:val="none" w:sz="0" w:space="0" w:color="auto"/>
        <w:left w:val="none" w:sz="0" w:space="0" w:color="auto"/>
        <w:bottom w:val="none" w:sz="0" w:space="0" w:color="auto"/>
        <w:right w:val="none" w:sz="0" w:space="0" w:color="auto"/>
      </w:divBdr>
    </w:div>
    <w:div w:id="1842893897">
      <w:bodyDiv w:val="1"/>
      <w:marLeft w:val="0"/>
      <w:marRight w:val="0"/>
      <w:marTop w:val="0"/>
      <w:marBottom w:val="0"/>
      <w:divBdr>
        <w:top w:val="none" w:sz="0" w:space="0" w:color="auto"/>
        <w:left w:val="none" w:sz="0" w:space="0" w:color="auto"/>
        <w:bottom w:val="none" w:sz="0" w:space="0" w:color="auto"/>
        <w:right w:val="none" w:sz="0" w:space="0" w:color="auto"/>
      </w:divBdr>
    </w:div>
    <w:div w:id="1847354440">
      <w:bodyDiv w:val="1"/>
      <w:marLeft w:val="0"/>
      <w:marRight w:val="0"/>
      <w:marTop w:val="0"/>
      <w:marBottom w:val="0"/>
      <w:divBdr>
        <w:top w:val="none" w:sz="0" w:space="0" w:color="auto"/>
        <w:left w:val="none" w:sz="0" w:space="0" w:color="auto"/>
        <w:bottom w:val="none" w:sz="0" w:space="0" w:color="auto"/>
        <w:right w:val="none" w:sz="0" w:space="0" w:color="auto"/>
      </w:divBdr>
    </w:div>
    <w:div w:id="1864785171">
      <w:bodyDiv w:val="1"/>
      <w:marLeft w:val="0"/>
      <w:marRight w:val="0"/>
      <w:marTop w:val="0"/>
      <w:marBottom w:val="0"/>
      <w:divBdr>
        <w:top w:val="none" w:sz="0" w:space="0" w:color="auto"/>
        <w:left w:val="none" w:sz="0" w:space="0" w:color="auto"/>
        <w:bottom w:val="none" w:sz="0" w:space="0" w:color="auto"/>
        <w:right w:val="none" w:sz="0" w:space="0" w:color="auto"/>
      </w:divBdr>
    </w:div>
    <w:div w:id="1869873538">
      <w:bodyDiv w:val="1"/>
      <w:marLeft w:val="0"/>
      <w:marRight w:val="0"/>
      <w:marTop w:val="0"/>
      <w:marBottom w:val="0"/>
      <w:divBdr>
        <w:top w:val="none" w:sz="0" w:space="0" w:color="auto"/>
        <w:left w:val="none" w:sz="0" w:space="0" w:color="auto"/>
        <w:bottom w:val="none" w:sz="0" w:space="0" w:color="auto"/>
        <w:right w:val="none" w:sz="0" w:space="0" w:color="auto"/>
      </w:divBdr>
      <w:divsChild>
        <w:div w:id="984775968">
          <w:marLeft w:val="547"/>
          <w:marRight w:val="0"/>
          <w:marTop w:val="0"/>
          <w:marBottom w:val="0"/>
          <w:divBdr>
            <w:top w:val="none" w:sz="0" w:space="0" w:color="auto"/>
            <w:left w:val="none" w:sz="0" w:space="0" w:color="auto"/>
            <w:bottom w:val="none" w:sz="0" w:space="0" w:color="auto"/>
            <w:right w:val="none" w:sz="0" w:space="0" w:color="auto"/>
          </w:divBdr>
        </w:div>
      </w:divsChild>
    </w:div>
    <w:div w:id="1876575808">
      <w:bodyDiv w:val="1"/>
      <w:marLeft w:val="0"/>
      <w:marRight w:val="0"/>
      <w:marTop w:val="0"/>
      <w:marBottom w:val="0"/>
      <w:divBdr>
        <w:top w:val="none" w:sz="0" w:space="0" w:color="auto"/>
        <w:left w:val="none" w:sz="0" w:space="0" w:color="auto"/>
        <w:bottom w:val="none" w:sz="0" w:space="0" w:color="auto"/>
        <w:right w:val="none" w:sz="0" w:space="0" w:color="auto"/>
      </w:divBdr>
    </w:div>
    <w:div w:id="1902254511">
      <w:bodyDiv w:val="1"/>
      <w:marLeft w:val="0"/>
      <w:marRight w:val="0"/>
      <w:marTop w:val="0"/>
      <w:marBottom w:val="0"/>
      <w:divBdr>
        <w:top w:val="none" w:sz="0" w:space="0" w:color="auto"/>
        <w:left w:val="none" w:sz="0" w:space="0" w:color="auto"/>
        <w:bottom w:val="none" w:sz="0" w:space="0" w:color="auto"/>
        <w:right w:val="none" w:sz="0" w:space="0" w:color="auto"/>
      </w:divBdr>
    </w:div>
    <w:div w:id="1903708595">
      <w:bodyDiv w:val="1"/>
      <w:marLeft w:val="0"/>
      <w:marRight w:val="0"/>
      <w:marTop w:val="0"/>
      <w:marBottom w:val="0"/>
      <w:divBdr>
        <w:top w:val="none" w:sz="0" w:space="0" w:color="auto"/>
        <w:left w:val="none" w:sz="0" w:space="0" w:color="auto"/>
        <w:bottom w:val="none" w:sz="0" w:space="0" w:color="auto"/>
        <w:right w:val="none" w:sz="0" w:space="0" w:color="auto"/>
      </w:divBdr>
    </w:div>
    <w:div w:id="1918401866">
      <w:bodyDiv w:val="1"/>
      <w:marLeft w:val="0"/>
      <w:marRight w:val="0"/>
      <w:marTop w:val="0"/>
      <w:marBottom w:val="0"/>
      <w:divBdr>
        <w:top w:val="none" w:sz="0" w:space="0" w:color="auto"/>
        <w:left w:val="none" w:sz="0" w:space="0" w:color="auto"/>
        <w:bottom w:val="none" w:sz="0" w:space="0" w:color="auto"/>
        <w:right w:val="none" w:sz="0" w:space="0" w:color="auto"/>
      </w:divBdr>
    </w:div>
    <w:div w:id="1919287957">
      <w:bodyDiv w:val="1"/>
      <w:marLeft w:val="0"/>
      <w:marRight w:val="0"/>
      <w:marTop w:val="0"/>
      <w:marBottom w:val="0"/>
      <w:divBdr>
        <w:top w:val="none" w:sz="0" w:space="0" w:color="auto"/>
        <w:left w:val="none" w:sz="0" w:space="0" w:color="auto"/>
        <w:bottom w:val="none" w:sz="0" w:space="0" w:color="auto"/>
        <w:right w:val="none" w:sz="0" w:space="0" w:color="auto"/>
      </w:divBdr>
    </w:div>
    <w:div w:id="1928421475">
      <w:bodyDiv w:val="1"/>
      <w:marLeft w:val="0"/>
      <w:marRight w:val="0"/>
      <w:marTop w:val="0"/>
      <w:marBottom w:val="0"/>
      <w:divBdr>
        <w:top w:val="none" w:sz="0" w:space="0" w:color="auto"/>
        <w:left w:val="none" w:sz="0" w:space="0" w:color="auto"/>
        <w:bottom w:val="none" w:sz="0" w:space="0" w:color="auto"/>
        <w:right w:val="none" w:sz="0" w:space="0" w:color="auto"/>
      </w:divBdr>
    </w:div>
    <w:div w:id="1932812635">
      <w:bodyDiv w:val="1"/>
      <w:marLeft w:val="0"/>
      <w:marRight w:val="0"/>
      <w:marTop w:val="0"/>
      <w:marBottom w:val="0"/>
      <w:divBdr>
        <w:top w:val="none" w:sz="0" w:space="0" w:color="auto"/>
        <w:left w:val="none" w:sz="0" w:space="0" w:color="auto"/>
        <w:bottom w:val="none" w:sz="0" w:space="0" w:color="auto"/>
        <w:right w:val="none" w:sz="0" w:space="0" w:color="auto"/>
      </w:divBdr>
    </w:div>
    <w:div w:id="1933275181">
      <w:bodyDiv w:val="1"/>
      <w:marLeft w:val="0"/>
      <w:marRight w:val="0"/>
      <w:marTop w:val="0"/>
      <w:marBottom w:val="0"/>
      <w:divBdr>
        <w:top w:val="none" w:sz="0" w:space="0" w:color="auto"/>
        <w:left w:val="none" w:sz="0" w:space="0" w:color="auto"/>
        <w:bottom w:val="none" w:sz="0" w:space="0" w:color="auto"/>
        <w:right w:val="none" w:sz="0" w:space="0" w:color="auto"/>
      </w:divBdr>
    </w:div>
    <w:div w:id="1934388553">
      <w:bodyDiv w:val="1"/>
      <w:marLeft w:val="0"/>
      <w:marRight w:val="0"/>
      <w:marTop w:val="0"/>
      <w:marBottom w:val="0"/>
      <w:divBdr>
        <w:top w:val="none" w:sz="0" w:space="0" w:color="auto"/>
        <w:left w:val="none" w:sz="0" w:space="0" w:color="auto"/>
        <w:bottom w:val="none" w:sz="0" w:space="0" w:color="auto"/>
        <w:right w:val="none" w:sz="0" w:space="0" w:color="auto"/>
      </w:divBdr>
    </w:div>
    <w:div w:id="1936473084">
      <w:bodyDiv w:val="1"/>
      <w:marLeft w:val="0"/>
      <w:marRight w:val="0"/>
      <w:marTop w:val="0"/>
      <w:marBottom w:val="0"/>
      <w:divBdr>
        <w:top w:val="none" w:sz="0" w:space="0" w:color="auto"/>
        <w:left w:val="none" w:sz="0" w:space="0" w:color="auto"/>
        <w:bottom w:val="none" w:sz="0" w:space="0" w:color="auto"/>
        <w:right w:val="none" w:sz="0" w:space="0" w:color="auto"/>
      </w:divBdr>
    </w:div>
    <w:div w:id="1937858500">
      <w:bodyDiv w:val="1"/>
      <w:marLeft w:val="0"/>
      <w:marRight w:val="0"/>
      <w:marTop w:val="0"/>
      <w:marBottom w:val="0"/>
      <w:divBdr>
        <w:top w:val="none" w:sz="0" w:space="0" w:color="auto"/>
        <w:left w:val="none" w:sz="0" w:space="0" w:color="auto"/>
        <w:bottom w:val="none" w:sz="0" w:space="0" w:color="auto"/>
        <w:right w:val="none" w:sz="0" w:space="0" w:color="auto"/>
      </w:divBdr>
    </w:div>
    <w:div w:id="1938245046">
      <w:bodyDiv w:val="1"/>
      <w:marLeft w:val="0"/>
      <w:marRight w:val="0"/>
      <w:marTop w:val="0"/>
      <w:marBottom w:val="0"/>
      <w:divBdr>
        <w:top w:val="none" w:sz="0" w:space="0" w:color="auto"/>
        <w:left w:val="none" w:sz="0" w:space="0" w:color="auto"/>
        <w:bottom w:val="none" w:sz="0" w:space="0" w:color="auto"/>
        <w:right w:val="none" w:sz="0" w:space="0" w:color="auto"/>
      </w:divBdr>
    </w:div>
    <w:div w:id="1954441434">
      <w:bodyDiv w:val="1"/>
      <w:marLeft w:val="0"/>
      <w:marRight w:val="0"/>
      <w:marTop w:val="0"/>
      <w:marBottom w:val="0"/>
      <w:divBdr>
        <w:top w:val="none" w:sz="0" w:space="0" w:color="auto"/>
        <w:left w:val="none" w:sz="0" w:space="0" w:color="auto"/>
        <w:bottom w:val="none" w:sz="0" w:space="0" w:color="auto"/>
        <w:right w:val="none" w:sz="0" w:space="0" w:color="auto"/>
      </w:divBdr>
    </w:div>
    <w:div w:id="1957176321">
      <w:bodyDiv w:val="1"/>
      <w:marLeft w:val="0"/>
      <w:marRight w:val="0"/>
      <w:marTop w:val="0"/>
      <w:marBottom w:val="0"/>
      <w:divBdr>
        <w:top w:val="none" w:sz="0" w:space="0" w:color="auto"/>
        <w:left w:val="none" w:sz="0" w:space="0" w:color="auto"/>
        <w:bottom w:val="none" w:sz="0" w:space="0" w:color="auto"/>
        <w:right w:val="none" w:sz="0" w:space="0" w:color="auto"/>
      </w:divBdr>
    </w:div>
    <w:div w:id="1960791740">
      <w:bodyDiv w:val="1"/>
      <w:marLeft w:val="0"/>
      <w:marRight w:val="0"/>
      <w:marTop w:val="0"/>
      <w:marBottom w:val="0"/>
      <w:divBdr>
        <w:top w:val="none" w:sz="0" w:space="0" w:color="auto"/>
        <w:left w:val="none" w:sz="0" w:space="0" w:color="auto"/>
        <w:bottom w:val="none" w:sz="0" w:space="0" w:color="auto"/>
        <w:right w:val="none" w:sz="0" w:space="0" w:color="auto"/>
      </w:divBdr>
    </w:div>
    <w:div w:id="1967613537">
      <w:bodyDiv w:val="1"/>
      <w:marLeft w:val="0"/>
      <w:marRight w:val="0"/>
      <w:marTop w:val="0"/>
      <w:marBottom w:val="0"/>
      <w:divBdr>
        <w:top w:val="none" w:sz="0" w:space="0" w:color="auto"/>
        <w:left w:val="none" w:sz="0" w:space="0" w:color="auto"/>
        <w:bottom w:val="none" w:sz="0" w:space="0" w:color="auto"/>
        <w:right w:val="none" w:sz="0" w:space="0" w:color="auto"/>
      </w:divBdr>
    </w:div>
    <w:div w:id="1978103793">
      <w:bodyDiv w:val="1"/>
      <w:marLeft w:val="0"/>
      <w:marRight w:val="0"/>
      <w:marTop w:val="0"/>
      <w:marBottom w:val="0"/>
      <w:divBdr>
        <w:top w:val="none" w:sz="0" w:space="0" w:color="auto"/>
        <w:left w:val="none" w:sz="0" w:space="0" w:color="auto"/>
        <w:bottom w:val="none" w:sz="0" w:space="0" w:color="auto"/>
        <w:right w:val="none" w:sz="0" w:space="0" w:color="auto"/>
      </w:divBdr>
    </w:div>
    <w:div w:id="1992521439">
      <w:bodyDiv w:val="1"/>
      <w:marLeft w:val="0"/>
      <w:marRight w:val="0"/>
      <w:marTop w:val="0"/>
      <w:marBottom w:val="0"/>
      <w:divBdr>
        <w:top w:val="none" w:sz="0" w:space="0" w:color="auto"/>
        <w:left w:val="none" w:sz="0" w:space="0" w:color="auto"/>
        <w:bottom w:val="none" w:sz="0" w:space="0" w:color="auto"/>
        <w:right w:val="none" w:sz="0" w:space="0" w:color="auto"/>
      </w:divBdr>
    </w:div>
    <w:div w:id="2001152834">
      <w:bodyDiv w:val="1"/>
      <w:marLeft w:val="0"/>
      <w:marRight w:val="0"/>
      <w:marTop w:val="0"/>
      <w:marBottom w:val="0"/>
      <w:divBdr>
        <w:top w:val="none" w:sz="0" w:space="0" w:color="auto"/>
        <w:left w:val="none" w:sz="0" w:space="0" w:color="auto"/>
        <w:bottom w:val="none" w:sz="0" w:space="0" w:color="auto"/>
        <w:right w:val="none" w:sz="0" w:space="0" w:color="auto"/>
      </w:divBdr>
    </w:div>
    <w:div w:id="2003964892">
      <w:bodyDiv w:val="1"/>
      <w:marLeft w:val="0"/>
      <w:marRight w:val="0"/>
      <w:marTop w:val="0"/>
      <w:marBottom w:val="0"/>
      <w:divBdr>
        <w:top w:val="none" w:sz="0" w:space="0" w:color="auto"/>
        <w:left w:val="none" w:sz="0" w:space="0" w:color="auto"/>
        <w:bottom w:val="none" w:sz="0" w:space="0" w:color="auto"/>
        <w:right w:val="none" w:sz="0" w:space="0" w:color="auto"/>
      </w:divBdr>
    </w:div>
    <w:div w:id="2009285291">
      <w:bodyDiv w:val="1"/>
      <w:marLeft w:val="0"/>
      <w:marRight w:val="0"/>
      <w:marTop w:val="0"/>
      <w:marBottom w:val="0"/>
      <w:divBdr>
        <w:top w:val="none" w:sz="0" w:space="0" w:color="auto"/>
        <w:left w:val="none" w:sz="0" w:space="0" w:color="auto"/>
        <w:bottom w:val="none" w:sz="0" w:space="0" w:color="auto"/>
        <w:right w:val="none" w:sz="0" w:space="0" w:color="auto"/>
      </w:divBdr>
    </w:div>
    <w:div w:id="2011172473">
      <w:bodyDiv w:val="1"/>
      <w:marLeft w:val="0"/>
      <w:marRight w:val="0"/>
      <w:marTop w:val="0"/>
      <w:marBottom w:val="0"/>
      <w:divBdr>
        <w:top w:val="none" w:sz="0" w:space="0" w:color="auto"/>
        <w:left w:val="none" w:sz="0" w:space="0" w:color="auto"/>
        <w:bottom w:val="none" w:sz="0" w:space="0" w:color="auto"/>
        <w:right w:val="none" w:sz="0" w:space="0" w:color="auto"/>
      </w:divBdr>
    </w:div>
    <w:div w:id="2012293719">
      <w:bodyDiv w:val="1"/>
      <w:marLeft w:val="0"/>
      <w:marRight w:val="0"/>
      <w:marTop w:val="0"/>
      <w:marBottom w:val="0"/>
      <w:divBdr>
        <w:top w:val="none" w:sz="0" w:space="0" w:color="auto"/>
        <w:left w:val="none" w:sz="0" w:space="0" w:color="auto"/>
        <w:bottom w:val="none" w:sz="0" w:space="0" w:color="auto"/>
        <w:right w:val="none" w:sz="0" w:space="0" w:color="auto"/>
      </w:divBdr>
    </w:div>
    <w:div w:id="2020615481">
      <w:bodyDiv w:val="1"/>
      <w:marLeft w:val="0"/>
      <w:marRight w:val="0"/>
      <w:marTop w:val="0"/>
      <w:marBottom w:val="0"/>
      <w:divBdr>
        <w:top w:val="none" w:sz="0" w:space="0" w:color="auto"/>
        <w:left w:val="none" w:sz="0" w:space="0" w:color="auto"/>
        <w:bottom w:val="none" w:sz="0" w:space="0" w:color="auto"/>
        <w:right w:val="none" w:sz="0" w:space="0" w:color="auto"/>
      </w:divBdr>
    </w:div>
    <w:div w:id="2033259124">
      <w:bodyDiv w:val="1"/>
      <w:marLeft w:val="0"/>
      <w:marRight w:val="0"/>
      <w:marTop w:val="0"/>
      <w:marBottom w:val="0"/>
      <w:divBdr>
        <w:top w:val="none" w:sz="0" w:space="0" w:color="auto"/>
        <w:left w:val="none" w:sz="0" w:space="0" w:color="auto"/>
        <w:bottom w:val="none" w:sz="0" w:space="0" w:color="auto"/>
        <w:right w:val="none" w:sz="0" w:space="0" w:color="auto"/>
      </w:divBdr>
    </w:div>
    <w:div w:id="2040005360">
      <w:bodyDiv w:val="1"/>
      <w:marLeft w:val="0"/>
      <w:marRight w:val="0"/>
      <w:marTop w:val="0"/>
      <w:marBottom w:val="0"/>
      <w:divBdr>
        <w:top w:val="none" w:sz="0" w:space="0" w:color="auto"/>
        <w:left w:val="none" w:sz="0" w:space="0" w:color="auto"/>
        <w:bottom w:val="none" w:sz="0" w:space="0" w:color="auto"/>
        <w:right w:val="none" w:sz="0" w:space="0" w:color="auto"/>
      </w:divBdr>
    </w:div>
    <w:div w:id="2058773788">
      <w:bodyDiv w:val="1"/>
      <w:marLeft w:val="0"/>
      <w:marRight w:val="0"/>
      <w:marTop w:val="0"/>
      <w:marBottom w:val="0"/>
      <w:divBdr>
        <w:top w:val="none" w:sz="0" w:space="0" w:color="auto"/>
        <w:left w:val="none" w:sz="0" w:space="0" w:color="auto"/>
        <w:bottom w:val="none" w:sz="0" w:space="0" w:color="auto"/>
        <w:right w:val="none" w:sz="0" w:space="0" w:color="auto"/>
      </w:divBdr>
    </w:div>
    <w:div w:id="2062246363">
      <w:bodyDiv w:val="1"/>
      <w:marLeft w:val="0"/>
      <w:marRight w:val="0"/>
      <w:marTop w:val="0"/>
      <w:marBottom w:val="0"/>
      <w:divBdr>
        <w:top w:val="none" w:sz="0" w:space="0" w:color="auto"/>
        <w:left w:val="none" w:sz="0" w:space="0" w:color="auto"/>
        <w:bottom w:val="none" w:sz="0" w:space="0" w:color="auto"/>
        <w:right w:val="none" w:sz="0" w:space="0" w:color="auto"/>
      </w:divBdr>
    </w:div>
    <w:div w:id="2073501230">
      <w:bodyDiv w:val="1"/>
      <w:marLeft w:val="0"/>
      <w:marRight w:val="0"/>
      <w:marTop w:val="0"/>
      <w:marBottom w:val="0"/>
      <w:divBdr>
        <w:top w:val="none" w:sz="0" w:space="0" w:color="auto"/>
        <w:left w:val="none" w:sz="0" w:space="0" w:color="auto"/>
        <w:bottom w:val="none" w:sz="0" w:space="0" w:color="auto"/>
        <w:right w:val="none" w:sz="0" w:space="0" w:color="auto"/>
      </w:divBdr>
    </w:div>
    <w:div w:id="2075930962">
      <w:bodyDiv w:val="1"/>
      <w:marLeft w:val="0"/>
      <w:marRight w:val="0"/>
      <w:marTop w:val="0"/>
      <w:marBottom w:val="0"/>
      <w:divBdr>
        <w:top w:val="none" w:sz="0" w:space="0" w:color="auto"/>
        <w:left w:val="none" w:sz="0" w:space="0" w:color="auto"/>
        <w:bottom w:val="none" w:sz="0" w:space="0" w:color="auto"/>
        <w:right w:val="none" w:sz="0" w:space="0" w:color="auto"/>
      </w:divBdr>
    </w:div>
    <w:div w:id="2095273862">
      <w:bodyDiv w:val="1"/>
      <w:marLeft w:val="0"/>
      <w:marRight w:val="0"/>
      <w:marTop w:val="0"/>
      <w:marBottom w:val="0"/>
      <w:divBdr>
        <w:top w:val="none" w:sz="0" w:space="0" w:color="auto"/>
        <w:left w:val="none" w:sz="0" w:space="0" w:color="auto"/>
        <w:bottom w:val="none" w:sz="0" w:space="0" w:color="auto"/>
        <w:right w:val="none" w:sz="0" w:space="0" w:color="auto"/>
      </w:divBdr>
    </w:div>
    <w:div w:id="2102677831">
      <w:bodyDiv w:val="1"/>
      <w:marLeft w:val="0"/>
      <w:marRight w:val="0"/>
      <w:marTop w:val="0"/>
      <w:marBottom w:val="0"/>
      <w:divBdr>
        <w:top w:val="none" w:sz="0" w:space="0" w:color="auto"/>
        <w:left w:val="none" w:sz="0" w:space="0" w:color="auto"/>
        <w:bottom w:val="none" w:sz="0" w:space="0" w:color="auto"/>
        <w:right w:val="none" w:sz="0" w:space="0" w:color="auto"/>
      </w:divBdr>
    </w:div>
    <w:div w:id="2126731905">
      <w:bodyDiv w:val="1"/>
      <w:marLeft w:val="0"/>
      <w:marRight w:val="0"/>
      <w:marTop w:val="0"/>
      <w:marBottom w:val="0"/>
      <w:divBdr>
        <w:top w:val="none" w:sz="0" w:space="0" w:color="auto"/>
        <w:left w:val="none" w:sz="0" w:space="0" w:color="auto"/>
        <w:bottom w:val="none" w:sz="0" w:space="0" w:color="auto"/>
        <w:right w:val="none" w:sz="0" w:space="0" w:color="auto"/>
      </w:divBdr>
    </w:div>
    <w:div w:id="2135324418">
      <w:bodyDiv w:val="1"/>
      <w:marLeft w:val="0"/>
      <w:marRight w:val="0"/>
      <w:marTop w:val="0"/>
      <w:marBottom w:val="0"/>
      <w:divBdr>
        <w:top w:val="none" w:sz="0" w:space="0" w:color="auto"/>
        <w:left w:val="none" w:sz="0" w:space="0" w:color="auto"/>
        <w:bottom w:val="none" w:sz="0" w:space="0" w:color="auto"/>
        <w:right w:val="none" w:sz="0" w:space="0" w:color="auto"/>
      </w:divBdr>
    </w:div>
    <w:div w:id="2136287064">
      <w:bodyDiv w:val="1"/>
      <w:marLeft w:val="0"/>
      <w:marRight w:val="0"/>
      <w:marTop w:val="0"/>
      <w:marBottom w:val="0"/>
      <w:divBdr>
        <w:top w:val="none" w:sz="0" w:space="0" w:color="auto"/>
        <w:left w:val="none" w:sz="0" w:space="0" w:color="auto"/>
        <w:bottom w:val="none" w:sz="0" w:space="0" w:color="auto"/>
        <w:right w:val="none" w:sz="0" w:space="0" w:color="auto"/>
      </w:divBdr>
    </w:div>
    <w:div w:id="2139713151">
      <w:bodyDiv w:val="1"/>
      <w:marLeft w:val="0"/>
      <w:marRight w:val="0"/>
      <w:marTop w:val="0"/>
      <w:marBottom w:val="0"/>
      <w:divBdr>
        <w:top w:val="none" w:sz="0" w:space="0" w:color="auto"/>
        <w:left w:val="none" w:sz="0" w:space="0" w:color="auto"/>
        <w:bottom w:val="none" w:sz="0" w:space="0" w:color="auto"/>
        <w:right w:val="none" w:sz="0" w:space="0" w:color="auto"/>
      </w:divBdr>
    </w:div>
    <w:div w:id="2140763294">
      <w:bodyDiv w:val="1"/>
      <w:marLeft w:val="0"/>
      <w:marRight w:val="0"/>
      <w:marTop w:val="0"/>
      <w:marBottom w:val="0"/>
      <w:divBdr>
        <w:top w:val="none" w:sz="0" w:space="0" w:color="auto"/>
        <w:left w:val="none" w:sz="0" w:space="0" w:color="auto"/>
        <w:bottom w:val="none" w:sz="0" w:space="0" w:color="auto"/>
        <w:right w:val="none" w:sz="0" w:space="0" w:color="auto"/>
      </w:divBdr>
    </w:div>
    <w:div w:id="214611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federalreserve.gov/publications/files/enhancing-stress-tests-macroprudential-elements-202211.pdf" TargetMode="External"/><Relationship Id="rId21" Type="http://schemas.openxmlformats.org/officeDocument/2006/relationships/diagramColors" Target="diagrams/colors3.xml"/><Relationship Id="rId42" Type="http://schemas.openxmlformats.org/officeDocument/2006/relationships/diagramData" Target="diagrams/data6.xml"/><Relationship Id="rId63" Type="http://schemas.openxmlformats.org/officeDocument/2006/relationships/hyperlink" Target="https://nationalbank.kz" TargetMode="External"/><Relationship Id="rId84" Type="http://schemas.openxmlformats.org/officeDocument/2006/relationships/hyperlink" Target="https://astanatimes.com/2025/10/national-bank-of-kazakhstan-raises-base-rate-to-18-to-curb-rising-inflation/" TargetMode="External"/><Relationship Id="rId138" Type="http://schemas.openxmlformats.org/officeDocument/2006/relationships/hyperlink" Target="https://digitalkazakhstan.kz/" TargetMode="External"/><Relationship Id="rId159" Type="http://schemas.openxmlformats.org/officeDocument/2006/relationships/hyperlink" Target="https://nationalbank.kz/kz/news/postanovlenie-82" TargetMode="External"/><Relationship Id="rId170" Type="http://schemas.openxmlformats.org/officeDocument/2006/relationships/theme" Target="theme/theme1.xml"/><Relationship Id="rId107" Type="http://schemas.openxmlformats.org/officeDocument/2006/relationships/hyperlink" Target="https://doi.org/10.31489/2023ec3/199-210" TargetMode="External"/><Relationship Id="rId11" Type="http://schemas.openxmlformats.org/officeDocument/2006/relationships/diagramColors" Target="diagrams/colors1.xml"/><Relationship Id="rId32" Type="http://schemas.microsoft.com/office/2007/relationships/diagramDrawing" Target="diagrams/drawing4.xml"/><Relationship Id="rId53" Type="http://schemas.openxmlformats.org/officeDocument/2006/relationships/hyperlink" Target="https://about.bankofamerica.com/en/our-company/leadership" TargetMode="External"/><Relationship Id="rId74" Type="http://schemas.openxmlformats.org/officeDocument/2006/relationships/hyperlink" Target="https://www.imf.org" TargetMode="External"/><Relationship Id="rId128" Type="http://schemas.openxmlformats.org/officeDocument/2006/relationships/hyperlink" Target="http://www.pbc.gov.cn/en/3688110/3688172/4157443/index.html" TargetMode="External"/><Relationship Id="rId149" Type="http://schemas.openxmlformats.org/officeDocument/2006/relationships/hyperlink" Target="https://www.bis.org/" TargetMode="External"/><Relationship Id="rId5" Type="http://schemas.openxmlformats.org/officeDocument/2006/relationships/webSettings" Target="webSettings.xml"/><Relationship Id="rId95" Type="http://schemas.openxmlformats.org/officeDocument/2006/relationships/hyperlink" Target="https://www.fitchratings.com/research/banks/kazakh-banks-profitability-to-stay-strong-in-2025-despite-retail-risks-30-10-2024" TargetMode="External"/><Relationship Id="rId160" Type="http://schemas.openxmlformats.org/officeDocument/2006/relationships/hyperlink" Target="https://nationalbank.kz/digital-strategy/" TargetMode="External"/><Relationship Id="rId22" Type="http://schemas.microsoft.com/office/2007/relationships/diagramDrawing" Target="diagrams/drawing3.xml"/><Relationship Id="rId43" Type="http://schemas.openxmlformats.org/officeDocument/2006/relationships/diagramLayout" Target="diagrams/layout6.xml"/><Relationship Id="rId64" Type="http://schemas.openxmlformats.org/officeDocument/2006/relationships/hyperlink" Target="https://www.agencyfinreg.gov.kz" TargetMode="External"/><Relationship Id="rId118" Type="http://schemas.openxmlformats.org/officeDocument/2006/relationships/hyperlink" Target="http://www.pbc.gov.cn/en/3688110/3688172/4157443/4293696/2022eCNYtheorypractice.pdf" TargetMode="External"/><Relationship Id="rId139" Type="http://schemas.openxmlformats.org/officeDocument/2006/relationships/hyperlink" Target="https://nationalbank.kz/" TargetMode="External"/><Relationship Id="rId85" Type="http://schemas.openxmlformats.org/officeDocument/2006/relationships/hyperlink" Target="https://cepa.org/article/kazakhstan-and-the-russian-tightrope/" TargetMode="External"/><Relationship Id="rId150" Type="http://schemas.openxmlformats.org/officeDocument/2006/relationships/hyperlink" Target="https://nationalbank.kz/" TargetMode="External"/><Relationship Id="rId12" Type="http://schemas.microsoft.com/office/2007/relationships/diagramDrawing" Target="diagrams/drawing1.xml"/><Relationship Id="rId33" Type="http://schemas.openxmlformats.org/officeDocument/2006/relationships/chart" Target="charts/chart6.xml"/><Relationship Id="rId108" Type="http://schemas.openxmlformats.org/officeDocument/2006/relationships/hyperlink" Target="https://doi.org/10.55871/2072-9847-2024-65-4-89-100" TargetMode="External"/><Relationship Id="rId129" Type="http://schemas.openxmlformats.org/officeDocument/2006/relationships/hyperlink" Target="https://www.ecb.europa.eu/paym/digital_euro/html/index.en.html" TargetMode="External"/><Relationship Id="rId54" Type="http://schemas.openxmlformats.org/officeDocument/2006/relationships/hyperlink" Target="https://www.hsbc.com/who-we-are/leadership-and-governance/board/noel-quinn" TargetMode="External"/><Relationship Id="rId70" Type="http://schemas.openxmlformats.org/officeDocument/2006/relationships/hyperlink" Target="https://www.iso.org/iso-20022" TargetMode="External"/><Relationship Id="rId75" Type="http://schemas.openxmlformats.org/officeDocument/2006/relationships/hyperlink" Target="https://nationalbank.kz" TargetMode="External"/><Relationship Id="rId91" Type="http://schemas.openxmlformats.org/officeDocument/2006/relationships/hyperlink" Target="https://astanatimes.com/2025/09/kazakhstan-to-introduce-legal-framework-for-digital-financial-assets-including-stablecoins/" TargetMode="External"/><Relationship Id="rId96" Type="http://schemas.openxmlformats.org/officeDocument/2006/relationships/hyperlink" Target="https://ea21journal.world/index.php/ea-v187-05" TargetMode="External"/><Relationship Id="rId140" Type="http://schemas.openxmlformats.org/officeDocument/2006/relationships/hyperlink" Target="https://nationalbank.kz/" TargetMode="External"/><Relationship Id="rId145" Type="http://schemas.openxmlformats.org/officeDocument/2006/relationships/hyperlink" Target="https://ir.kaspi.kz/financial-information" TargetMode="External"/><Relationship Id="rId161" Type="http://schemas.openxmlformats.org/officeDocument/2006/relationships/hyperlink" Target="https://nationalbank.kz/suptech-concept" TargetMode="External"/><Relationship Id="rId16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1.xml"/><Relationship Id="rId28" Type="http://schemas.openxmlformats.org/officeDocument/2006/relationships/diagramData" Target="diagrams/data4.xml"/><Relationship Id="rId49" Type="http://schemas.openxmlformats.org/officeDocument/2006/relationships/hyperlink" Target="https://adilet.zan.kz/rus/docs/Z950002155_" TargetMode="External"/><Relationship Id="rId114" Type="http://schemas.openxmlformats.org/officeDocument/2006/relationships/hyperlink" Target="https://www.mas.gov.sg/-/media/mas/publications/consultations/tfsc/tfsc-report-2022.pdf" TargetMode="External"/><Relationship Id="rId119" Type="http://schemas.openxmlformats.org/officeDocument/2006/relationships/hyperlink" Target="https://carnegieendowment.org/files/2021_10_China_DigitalYuan_final.pdf" TargetMode="External"/><Relationship Id="rId44" Type="http://schemas.openxmlformats.org/officeDocument/2006/relationships/diagramQuickStyle" Target="diagrams/quickStyle6.xml"/><Relationship Id="rId60" Type="http://schemas.openxmlformats.org/officeDocument/2006/relationships/hyperlink" Target="https://www.worldbank.org" TargetMode="External"/><Relationship Id="rId65" Type="http://schemas.openxmlformats.org/officeDocument/2006/relationships/hyperlink" Target="https://www.eba.europa.eu" TargetMode="External"/><Relationship Id="rId81" Type="http://schemas.openxmlformats.org/officeDocument/2006/relationships/hyperlink" Target="https://www.researchgate.net/publication/396029121_Digital_Transformation_and_Corruption_Risks_An_Applied_Economic_Analysis_of_Kazakhstan%27s_Banking_Sector/" TargetMode="External"/><Relationship Id="rId86" Type="http://schemas.openxmlformats.org/officeDocument/2006/relationships/hyperlink" Target="https://nationalbank.kz/en/page/Regulatory-Sandbox/" TargetMode="External"/><Relationship Id="rId130" Type="http://schemas.openxmlformats.org/officeDocument/2006/relationships/hyperlink" Target="https://www.bundesbank.de/en/statistics/money-and-capital-markets/digital-payments" TargetMode="External"/><Relationship Id="rId135" Type="http://schemas.openxmlformats.org/officeDocument/2006/relationships/hyperlink" Target="https://www.imf.org/en/Publications/WEO/weo-database/2024/October" TargetMode="External"/><Relationship Id="rId151" Type="http://schemas.openxmlformats.org/officeDocument/2006/relationships/hyperlink" Target="https://adilet.zan.kz/" TargetMode="External"/><Relationship Id="rId156" Type="http://schemas.openxmlformats.org/officeDocument/2006/relationships/hyperlink" Target="https://www.nationalbank.kz/" TargetMode="External"/><Relationship Id="rId13" Type="http://schemas.openxmlformats.org/officeDocument/2006/relationships/diagramData" Target="diagrams/data2.xml"/><Relationship Id="rId18" Type="http://schemas.openxmlformats.org/officeDocument/2006/relationships/diagramData" Target="diagrams/data3.xml"/><Relationship Id="rId39" Type="http://schemas.openxmlformats.org/officeDocument/2006/relationships/diagramQuickStyle" Target="diagrams/quickStyle5.xml"/><Relationship Id="rId109" Type="http://schemas.openxmlformats.org/officeDocument/2006/relationships/hyperlink" Target="https://doi.org/10.48081/MYVI9587" TargetMode="External"/><Relationship Id="rId34" Type="http://schemas.openxmlformats.org/officeDocument/2006/relationships/chart" Target="charts/chart7.xml"/><Relationship Id="rId50" Type="http://schemas.openxmlformats.org/officeDocument/2006/relationships/hyperlink" Target="https://adilet.zan.kz/rus/docs/Z950002444_" TargetMode="External"/><Relationship Id="rId55" Type="http://schemas.openxmlformats.org/officeDocument/2006/relationships/hyperlink" Target="https://www.db.com/who-we-are/our-leadership/management-board/christian-sewing" TargetMode="External"/><Relationship Id="rId76" Type="http://schemas.openxmlformats.org/officeDocument/2006/relationships/hyperlink" Target="https://www.worldbank.org" TargetMode="External"/><Relationship Id="rId97" Type="http://schemas.openxmlformats.org/officeDocument/2006/relationships/hyperlink" Target="https://www.fitchsolutions.com/bmi/banking/secondary-sanctions-risks-kazakh-banking-sector-23-08-2024" TargetMode="External"/><Relationship Id="rId104" Type="http://schemas.openxmlformats.org/officeDocument/2006/relationships/hyperlink" Target="https://www.ey.com/en_kz/insights/open-banking" TargetMode="External"/><Relationship Id="rId120" Type="http://schemas.openxmlformats.org/officeDocument/2006/relationships/hyperlink" Target="https://www.bankofengland.co.uk/-/media/boe/files/money-and-credit/digital-pound-consultation-paper.pdf" TargetMode="External"/><Relationship Id="rId125" Type="http://schemas.openxmlformats.org/officeDocument/2006/relationships/hyperlink" Target="https://databank.worldbank.org/source/financial-development" TargetMode="External"/><Relationship Id="rId141" Type="http://schemas.openxmlformats.org/officeDocument/2006/relationships/hyperlink" Target="https://digitalkz.kz/" TargetMode="External"/><Relationship Id="rId146" Type="http://schemas.openxmlformats.org/officeDocument/2006/relationships/hyperlink" Target="https://www.bcc.kz/about/financial-results" TargetMode="External"/><Relationship Id="rId167"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www.europeanpaymentscouncil.eu" TargetMode="External"/><Relationship Id="rId92" Type="http://schemas.openxmlformats.org/officeDocument/2006/relationships/hyperlink" Target="https://www.csis.org/analysis/building-digital-public-infrastructure-lessons-learned-kazakhstan/" TargetMode="External"/><Relationship Id="rId162" Type="http://schemas.openxmlformats.org/officeDocument/2006/relationships/hyperlink" Target="https://nationalbank.kz/digital-finance-2030" TargetMode="External"/><Relationship Id="rId2" Type="http://schemas.openxmlformats.org/officeDocument/2006/relationships/numbering" Target="numbering.xml"/><Relationship Id="rId29" Type="http://schemas.openxmlformats.org/officeDocument/2006/relationships/diagramLayout" Target="diagrams/layout4.xml"/><Relationship Id="rId24" Type="http://schemas.openxmlformats.org/officeDocument/2006/relationships/chart" Target="charts/chart2.xml"/><Relationship Id="rId40" Type="http://schemas.openxmlformats.org/officeDocument/2006/relationships/diagramColors" Target="diagrams/colors5.xml"/><Relationship Id="rId45" Type="http://schemas.openxmlformats.org/officeDocument/2006/relationships/diagramColors" Target="diagrams/colors6.xml"/><Relationship Id="rId66" Type="http://schemas.openxmlformats.org/officeDocument/2006/relationships/hyperlink" Target="https://nationalbank.kz" TargetMode="External"/><Relationship Id="rId87" Type="http://schemas.openxmlformats.org/officeDocument/2006/relationships/hyperlink" Target="https://astanatimes.com/2025/04/what-stands-behind-kazakhstans-open-banking-initiative/" TargetMode="External"/><Relationship Id="rId110" Type="http://schemas.openxmlformats.org/officeDocument/2006/relationships/hyperlink" Target="https://doi.org/10.58732/2958-7212-2024-3-6-23" TargetMode="External"/><Relationship Id="rId115" Type="http://schemas.openxmlformats.org/officeDocument/2006/relationships/hyperlink" Target="https://www.bis.org/publ/bppdf/bispap145.pdf" TargetMode="External"/><Relationship Id="rId131" Type="http://schemas.openxmlformats.org/officeDocument/2006/relationships/hyperlink" Target="https://www.bundesbank.de/en/statistics/banking-statistics" TargetMode="External"/><Relationship Id="rId136" Type="http://schemas.openxmlformats.org/officeDocument/2006/relationships/hyperlink" Target="https://nationalbank.kz/en/news/informacionnye-soobshcheniya/17431" TargetMode="External"/><Relationship Id="rId157" Type="http://schemas.openxmlformats.org/officeDocument/2006/relationships/hyperlink" Target="https://www.nationalbank.kz/kz/news" TargetMode="External"/><Relationship Id="rId61" Type="http://schemas.openxmlformats.org/officeDocument/2006/relationships/hyperlink" Target="https://www.imf.org" TargetMode="External"/><Relationship Id="rId82" Type="http://schemas.openxmlformats.org/officeDocument/2006/relationships/hyperlink" Target="https://ritha.eu/journals/JAES/issues/89/articles/10/" TargetMode="External"/><Relationship Id="rId152" Type="http://schemas.openxmlformats.org/officeDocument/2006/relationships/hyperlink" Target="https://nationalbank.kz" TargetMode="External"/><Relationship Id="rId19" Type="http://schemas.openxmlformats.org/officeDocument/2006/relationships/diagramLayout" Target="diagrams/layout3.xml"/><Relationship Id="rId14" Type="http://schemas.openxmlformats.org/officeDocument/2006/relationships/diagramLayout" Target="diagrams/layout2.xml"/><Relationship Id="rId30" Type="http://schemas.openxmlformats.org/officeDocument/2006/relationships/diagramQuickStyle" Target="diagrams/quickStyle4.xml"/><Relationship Id="rId35" Type="http://schemas.openxmlformats.org/officeDocument/2006/relationships/image" Target="media/image1.png"/><Relationship Id="rId56" Type="http://schemas.openxmlformats.org/officeDocument/2006/relationships/hyperlink" Target="https://kase.kz" TargetMode="External"/><Relationship Id="rId77" Type="http://schemas.openxmlformats.org/officeDocument/2006/relationships/hyperlink" Target="https://www.worldbank.org" TargetMode="External"/><Relationship Id="rId100" Type="http://schemas.openxmlformats.org/officeDocument/2006/relationships/hyperlink" Target="https://cryptoforinnovation.org/kazakhstan-cautiously-develops-crypto-sector-to-help-support-financial-sector/" TargetMode="External"/><Relationship Id="rId105" Type="http://schemas.openxmlformats.org/officeDocument/2006/relationships/hyperlink" Target="https://www.nationalbank.kz/kz/news/banks-performance/rubrics" TargetMode="External"/><Relationship Id="rId126" Type="http://schemas.openxmlformats.org/officeDocument/2006/relationships/hyperlink" Target="https://www.statista.com/topics/871/qr-code-payments" TargetMode="External"/><Relationship Id="rId147" Type="http://schemas.openxmlformats.org/officeDocument/2006/relationships/hyperlink" Target="https://ir.freedomholdingcorp.com" TargetMode="External"/><Relationship Id="rId168" Type="http://schemas.openxmlformats.org/officeDocument/2006/relationships/footer" Target="footer2.xml"/><Relationship Id="rId8" Type="http://schemas.openxmlformats.org/officeDocument/2006/relationships/diagramData" Target="diagrams/data1.xml"/><Relationship Id="rId51" Type="http://schemas.openxmlformats.org/officeDocument/2006/relationships/hyperlink" Target="https://cyberleninka.ru/article/n/ekonomicheskie-tsikly-i-ih-vliyanie-na-kreditnyy-rynok-kazahstana" TargetMode="External"/><Relationship Id="rId72" Type="http://schemas.openxmlformats.org/officeDocument/2006/relationships/hyperlink" Target="https://nationalbank.kz" TargetMode="External"/><Relationship Id="rId93" Type="http://schemas.openxmlformats.org/officeDocument/2006/relationships/hyperlink" Target="https://astanatimes.com/2025/08/kazakhstan-becomes-regional-fintech-leader-as-startups-quadruple/" TargetMode="External"/><Relationship Id="rId98" Type="http://schemas.openxmlformats.org/officeDocument/2006/relationships/hyperlink" Target="https://npck.kz/wp-content/uploads/2025/02/annual-report-on-the-development-of-ndfi.pdf" TargetMode="External"/><Relationship Id="rId121" Type="http://schemas.openxmlformats.org/officeDocument/2006/relationships/hyperlink" Target="https://www.bankofengland.co.uk/paper/2025/digital-pound-progress-update.pdf" TargetMode="External"/><Relationship Id="rId142" Type="http://schemas.openxmlformats.org/officeDocument/2006/relationships/hyperlink" Target="https://nationalbank.kz/ru/news/" TargetMode="External"/><Relationship Id="rId163" Type="http://schemas.openxmlformats.org/officeDocument/2006/relationships/hyperlink" Target="https://adilet.zan.kz/rus/docs/Z2600000258" TargetMode="External"/><Relationship Id="rId3" Type="http://schemas.openxmlformats.org/officeDocument/2006/relationships/styles" Target="styles.xml"/><Relationship Id="rId25" Type="http://schemas.openxmlformats.org/officeDocument/2006/relationships/chart" Target="charts/chart3.xml"/><Relationship Id="rId46" Type="http://schemas.microsoft.com/office/2007/relationships/diagramDrawing" Target="diagrams/drawing6.xml"/><Relationship Id="rId67" Type="http://schemas.openxmlformats.org/officeDocument/2006/relationships/hyperlink" Target="https://www.agencyfinreg.gov.kz" TargetMode="External"/><Relationship Id="rId116" Type="http://schemas.openxmlformats.org/officeDocument/2006/relationships/hyperlink" Target="https://www.newyorkfed.org/medialibrary/media/research/staff_reports/sr1084.pdf" TargetMode="External"/><Relationship Id="rId137" Type="http://schemas.openxmlformats.org/officeDocument/2006/relationships/hyperlink" Target="https://nationalbank.kz/ru/news/metadannye/7246" TargetMode="External"/><Relationship Id="rId158" Type="http://schemas.openxmlformats.org/officeDocument/2006/relationships/hyperlink" Target="https://digitalkazakhstan.kz/" TargetMode="External"/><Relationship Id="rId20" Type="http://schemas.openxmlformats.org/officeDocument/2006/relationships/diagramQuickStyle" Target="diagrams/quickStyle3.xml"/><Relationship Id="rId41" Type="http://schemas.microsoft.com/office/2007/relationships/diagramDrawing" Target="diagrams/drawing5.xml"/><Relationship Id="rId62" Type="http://schemas.openxmlformats.org/officeDocument/2006/relationships/hyperlink" Target="https://www.bis.org" TargetMode="External"/><Relationship Id="rId83" Type="http://schemas.openxmlformats.org/officeDocument/2006/relationships/hyperlink" Target="https://npck.kz/en/open-banking-open-api-2/" TargetMode="External"/><Relationship Id="rId88" Type="http://schemas.openxmlformats.org/officeDocument/2006/relationships/hyperlink" Target="https://www.openbankingexcellence.org/blog/kazakhstan-sets-open-api-driven-strategy-towards-2025-goal/" TargetMode="External"/><Relationship Id="rId111" Type="http://schemas.openxmlformats.org/officeDocument/2006/relationships/hyperlink" Target="https://doi.org/10.58732/2958-7212-2023-2-46-61" TargetMode="External"/><Relationship Id="rId132" Type="http://schemas.openxmlformats.org/officeDocument/2006/relationships/hyperlink" Target="https://fred.stlouisfed.org/tags/series?t=mobile%3Bbanking" TargetMode="External"/><Relationship Id="rId153" Type="http://schemas.openxmlformats.org/officeDocument/2006/relationships/hyperlink" Target="https://www.imf.org" TargetMode="External"/><Relationship Id="rId15" Type="http://schemas.openxmlformats.org/officeDocument/2006/relationships/diagramQuickStyle" Target="diagrams/quickStyle2.xml"/><Relationship Id="rId36" Type="http://schemas.microsoft.com/office/2007/relationships/hdphoto" Target="media/hdphoto1.wdp"/><Relationship Id="rId57" Type="http://schemas.openxmlformats.org/officeDocument/2006/relationships/hyperlink" Target="https://www.marxists.org/reference/subject/economics/locke/part1.htm" TargetMode="External"/><Relationship Id="rId106" Type="http://schemas.openxmlformats.org/officeDocument/2006/relationships/hyperlink" Target="https://doi.org/10.51579/1563-2415.2024.-2.13" TargetMode="External"/><Relationship Id="rId127" Type="http://schemas.openxmlformats.org/officeDocument/2006/relationships/hyperlink" Target="https://www.bis.org/about/bisih/topics/fmis/mbridge.htm" TargetMode="External"/><Relationship Id="rId10" Type="http://schemas.openxmlformats.org/officeDocument/2006/relationships/diagramQuickStyle" Target="diagrams/quickStyle1.xml"/><Relationship Id="rId31" Type="http://schemas.openxmlformats.org/officeDocument/2006/relationships/diagramColors" Target="diagrams/colors4.xml"/><Relationship Id="rId52" Type="http://schemas.openxmlformats.org/officeDocument/2006/relationships/hyperlink" Target="https://www.jpmorganchase.com/about/our-leadership/jamie-dimon" TargetMode="External"/><Relationship Id="rId73" Type="http://schemas.openxmlformats.org/officeDocument/2006/relationships/hyperlink" Target="https://nationalbank.kz" TargetMode="External"/><Relationship Id="rId78" Type="http://schemas.openxmlformats.org/officeDocument/2006/relationships/hyperlink" Target="https://econom-inform-journal.ru/index.php/journal/article/download/422/451/1559" TargetMode="External"/><Relationship Id="rId94" Type="http://schemas.openxmlformats.org/officeDocument/2006/relationships/hyperlink" Target="https://timesca.com/opinion-kazakhstan-in-the-digital-era-human-capital-and-ai-as-foundations-for-regional-leadership" TargetMode="External"/><Relationship Id="rId99" Type="http://schemas.openxmlformats.org/officeDocument/2006/relationships/hyperlink" Target="https://cbdctracker.hrf.org/currency/kazakhstan" TargetMode="External"/><Relationship Id="rId101" Type="http://schemas.openxmlformats.org/officeDocument/2006/relationships/hyperlink" Target="https://timesca.com/kazakhstans-central-bank-raises-base-rate-to-18-amid-surging-inflation/" TargetMode="External"/><Relationship Id="rId122" Type="http://schemas.openxmlformats.org/officeDocument/2006/relationships/hyperlink" Target="https://www.cbr.ru/content/document/file/147456/digital_ruble_strategy_2023_2025.pdf" TargetMode="External"/><Relationship Id="rId143" Type="http://schemas.openxmlformats.org/officeDocument/2006/relationships/hyperlink" Target="https://www.bis.org/publ/bcbs239.htm/" TargetMode="External"/><Relationship Id="rId148" Type="http://schemas.openxmlformats.org/officeDocument/2006/relationships/hyperlink" Target="https://www.imf.org/" TargetMode="External"/><Relationship Id="rId164" Type="http://schemas.openxmlformats.org/officeDocument/2006/relationships/hyperlink" Target="https://ecogeo.gov.kz/sustainable-finance-2030" TargetMode="External"/><Relationship Id="rId16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26" Type="http://schemas.openxmlformats.org/officeDocument/2006/relationships/chart" Target="charts/chart4.xml"/><Relationship Id="rId47" Type="http://schemas.openxmlformats.org/officeDocument/2006/relationships/hyperlink" Target="https://www.akorda.kz/ru/poslanie-glavy-gosudarstva-kasym-zhomarta-tokaeva-narodu-kazahstana-kazahstan-v-epohu-iskusstvennogo-intellekta-aktualnye-zadachi-i-ih-resheniya-cherez-cifrovuyu-transformaciyu-885145" TargetMode="External"/><Relationship Id="rId68" Type="http://schemas.openxmlformats.org/officeDocument/2006/relationships/hyperlink" Target="https://nationalbank.kz" TargetMode="External"/><Relationship Id="rId89" Type="http://schemas.openxmlformats.org/officeDocument/2006/relationships/hyperlink" Target="https://www.globalgovernmentfintech.com/kazakhstan-regulatory-sandbox-digital-assets-first-projects/" TargetMode="External"/><Relationship Id="rId112" Type="http://schemas.openxmlformats.org/officeDocument/2006/relationships/hyperlink" Target="https://www.ecb.europa.eu/pub/pdf/other/ecb.digitalisationmonetarypolicy202111~c8b9297f6b.en.pdf" TargetMode="External"/><Relationship Id="rId133" Type="http://schemas.openxmlformats.org/officeDocument/2006/relationships/hyperlink" Target="https://www.federalreserve.gov/publications/fintech.htm" TargetMode="External"/><Relationship Id="rId154" Type="http://schemas.openxmlformats.org/officeDocument/2006/relationships/hyperlink" Target="https://www.bis.org" TargetMode="External"/><Relationship Id="rId16" Type="http://schemas.openxmlformats.org/officeDocument/2006/relationships/diagramColors" Target="diagrams/colors2.xml"/><Relationship Id="rId37" Type="http://schemas.openxmlformats.org/officeDocument/2006/relationships/diagramData" Target="diagrams/data5.xml"/><Relationship Id="rId58" Type="http://schemas.openxmlformats.org/officeDocument/2006/relationships/hyperlink" Target="https://kdif.kz" TargetMode="External"/><Relationship Id="rId79" Type="http://schemas.openxmlformats.org/officeDocument/2006/relationships/hyperlink" Target="https://interfax.com/newsroom/top-stories/108869/%20" TargetMode="External"/><Relationship Id="rId102" Type="http://schemas.openxmlformats.org/officeDocument/2006/relationships/hyperlink" Target="https://f-chain.com/key-changes-in-kazakhstans-financial-legislation/" TargetMode="External"/><Relationship Id="rId123" Type="http://schemas.openxmlformats.org/officeDocument/2006/relationships/hyperlink" Target="https://www.cbr.ru/analytics/sbp/sbp_report_2024.pdf" TargetMode="External"/><Relationship Id="rId144" Type="http://schemas.openxmlformats.org/officeDocument/2006/relationships/hyperlink" Target="https://halykbank.kz/about/press" TargetMode="External"/><Relationship Id="rId90" Type="http://schemas.openxmlformats.org/officeDocument/2006/relationships/hyperlink" Target="https://www.kinstellar.com/news-and-insights/detail/3131/practical-note-for-investors-insights-into-kazakhstans-banking-sector-in-2025/" TargetMode="External"/><Relationship Id="rId165" Type="http://schemas.openxmlformats.org/officeDocument/2006/relationships/hyperlink" Target="https://nationalbank.kz/suptech-esg-standards" TargetMode="External"/><Relationship Id="rId27" Type="http://schemas.openxmlformats.org/officeDocument/2006/relationships/chart" Target="charts/chart5.xml"/><Relationship Id="rId48" Type="http://schemas.openxmlformats.org/officeDocument/2006/relationships/hyperlink" Target="https://adilet.zan.kz/rus/docs/K950001000" TargetMode="External"/><Relationship Id="rId69" Type="http://schemas.openxmlformats.org/officeDocument/2006/relationships/hyperlink" Target="https://nationalbank.kz" TargetMode="External"/><Relationship Id="rId113" Type="http://schemas.openxmlformats.org/officeDocument/2006/relationships/hyperlink" Target="https://www.bankingsupervision.europa.eu/ecb/pub/pdf/ssm.reportondigitalisation2024~f2b8b4a6e8.en.pdf" TargetMode="External"/><Relationship Id="rId134" Type="http://schemas.openxmlformats.org/officeDocument/2006/relationships/hyperlink" Target="https://www.imf.org/en/Topics/fintech/remittances" TargetMode="External"/><Relationship Id="rId80" Type="http://schemas.openxmlformats.org/officeDocument/2006/relationships/hyperlink" Target="https://astanatimes.com/2025/10/kazakhstan-accelerates-shift-to-cashless-economy-as-digital-payments-hit-record-high/%20" TargetMode="External"/><Relationship Id="rId155" Type="http://schemas.openxmlformats.org/officeDocument/2006/relationships/hyperlink" Target="https://www.bis.org/" TargetMode="External"/><Relationship Id="rId17" Type="http://schemas.microsoft.com/office/2007/relationships/diagramDrawing" Target="diagrams/drawing2.xml"/><Relationship Id="rId38" Type="http://schemas.openxmlformats.org/officeDocument/2006/relationships/diagramLayout" Target="diagrams/layout5.xml"/><Relationship Id="rId59" Type="http://schemas.openxmlformats.org/officeDocument/2006/relationships/hyperlink" Target="https://www.kdb.kz" TargetMode="External"/><Relationship Id="rId103" Type="http://schemas.openxmlformats.org/officeDocument/2006/relationships/hyperlink" Target="https://chambers.com/articles/main-changes-in-kazakhstans-financial-legislation-in-q1-2025" TargetMode="External"/><Relationship Id="rId124" Type="http://schemas.openxmlformats.org/officeDocument/2006/relationships/hyperlink" Target="https://www.worldbank.org/en/publication/globalfindex/Data"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arman\Desktop\&#1043;&#1056;&#1040;&#1060;&#1048;&#1050;&#1058;&#1045;&#1056;%20&#1041;&#1040;&#1053;&#1050;%20&#1041;&#1054;&#1049;&#1067;&#1053;&#1064;&#104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rman\Downloads\&#1054;&#1073;&#1098;&#1077;&#1084;_&#1074;&#1082;&#1083;&#1072;&#1076;&#1086;&#1074;_&#1050;&#1072;&#1079;&#1072;&#1093;&#1089;&#1090;&#1072;&#108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rman\Desktop\&#1050;&#1056;&#1045;&#1044;&#1048;&#1058;&#1067;%202.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rman\Downloads\&#1040;&#1085;&#1072;&#1083;&#1080;&#1079;_&#1090;&#1077;&#1085;&#1076;&#1077;&#1085;&#1094;&#1080;&#1081;_&#1087;&#1088;&#1080;&#1073;&#1099;&#1083;&#1080;_&#1073;&#1072;&#1085;&#1082;&#1086;&#1074;.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Acer\Downloads\&#1046;&#1201;&#1084;&#1099;&#1089;&#1087;&#1077;&#1085;%20&#1179;&#1072;&#1084;&#1090;&#1099;&#1083;&#1171;&#1072;&#1085;%20&#1093;&#1072;&#1083;&#1099;&#1179;%20&#1069;&#1178;&#1058;%20&#1073;&#1086;&#1081;&#1099;&#1085;&#1096;&#1072;.xlsx" TargetMode="External"/><Relationship Id="rId2" Type="http://schemas.microsoft.com/office/2011/relationships/chartColorStyle" Target="colors2.xml"/><Relationship Id="rId1" Type="http://schemas.microsoft.com/office/2011/relationships/chartStyle" Target="style2.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cer\Downloads\&#1046;&#1201;&#1084;&#1099;&#1089;&#1087;&#1077;&#1085;%20&#1179;&#1072;&#1084;&#1090;&#1099;&#1083;&#1171;&#1072;&#1085;%20&#1093;&#1072;&#1083;&#1099;&#1179;%20&#1069;&#1178;&#1058;%20&#1073;&#1086;&#1081;&#1099;&#1085;&#1096;&#1072;.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Лист1!$A$2:$A$14</c:f>
              <c:numCache>
                <c:formatCode>General</c:formatCode>
                <c:ptCount val="1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numCache>
            </c:numRef>
          </c:cat>
          <c:val>
            <c:numRef>
              <c:f>Лист1!$B$2:$B$14</c:f>
              <c:numCache>
                <c:formatCode>General</c:formatCode>
                <c:ptCount val="13"/>
                <c:pt idx="0">
                  <c:v>38</c:v>
                </c:pt>
                <c:pt idx="1">
                  <c:v>38</c:v>
                </c:pt>
                <c:pt idx="2">
                  <c:v>35</c:v>
                </c:pt>
                <c:pt idx="3">
                  <c:v>34</c:v>
                </c:pt>
                <c:pt idx="4">
                  <c:v>32</c:v>
                </c:pt>
                <c:pt idx="5">
                  <c:v>28</c:v>
                </c:pt>
                <c:pt idx="6">
                  <c:v>27</c:v>
                </c:pt>
                <c:pt idx="7">
                  <c:v>26</c:v>
                </c:pt>
                <c:pt idx="8">
                  <c:v>22</c:v>
                </c:pt>
                <c:pt idx="9">
                  <c:v>21</c:v>
                </c:pt>
                <c:pt idx="10">
                  <c:v>21</c:v>
                </c:pt>
                <c:pt idx="11">
                  <c:v>21</c:v>
                </c:pt>
                <c:pt idx="12">
                  <c:v>23</c:v>
                </c:pt>
              </c:numCache>
            </c:numRef>
          </c:val>
          <c:extLst>
            <c:ext xmlns:c16="http://schemas.microsoft.com/office/drawing/2014/chart" uri="{C3380CC4-5D6E-409C-BE32-E72D297353CC}">
              <c16:uniqueId val="{00000000-D73D-4A07-AB69-E62C0F6C68FC}"/>
            </c:ext>
          </c:extLst>
        </c:ser>
        <c:ser>
          <c:idx val="1"/>
          <c:order val="1"/>
          <c:tx>
            <c:strRef>
              <c:f>Лист1!$C$1</c:f>
              <c:strCache>
                <c:ptCount val="1"/>
                <c:pt idx="0">
                  <c:v>Столбец2</c:v>
                </c:pt>
              </c:strCache>
            </c:strRef>
          </c:tx>
          <c:spPr>
            <a:solidFill>
              <a:schemeClr val="accent2"/>
            </a:solidFill>
            <a:ln>
              <a:noFill/>
            </a:ln>
            <a:effectLst/>
          </c:spPr>
          <c:invertIfNegative val="0"/>
          <c:cat>
            <c:numRef>
              <c:f>Лист1!$A$2:$A$14</c:f>
              <c:numCache>
                <c:formatCode>General</c:formatCode>
                <c:ptCount val="1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numCache>
            </c:numRef>
          </c:cat>
          <c:val>
            <c:numRef>
              <c:f>Лист1!$C$2:$C$14</c:f>
              <c:numCache>
                <c:formatCode>General</c:formatCode>
                <c:ptCount val="13"/>
              </c:numCache>
            </c:numRef>
          </c:val>
          <c:extLst>
            <c:ext xmlns:c16="http://schemas.microsoft.com/office/drawing/2014/chart" uri="{C3380CC4-5D6E-409C-BE32-E72D297353CC}">
              <c16:uniqueId val="{00000001-D73D-4A07-AB69-E62C0F6C68FC}"/>
            </c:ext>
          </c:extLst>
        </c:ser>
        <c:ser>
          <c:idx val="2"/>
          <c:order val="2"/>
          <c:tx>
            <c:strRef>
              <c:f>Лист1!$D$1</c:f>
              <c:strCache>
                <c:ptCount val="1"/>
                <c:pt idx="0">
                  <c:v>Столбец1</c:v>
                </c:pt>
              </c:strCache>
            </c:strRef>
          </c:tx>
          <c:spPr>
            <a:solidFill>
              <a:schemeClr val="accent3"/>
            </a:solidFill>
            <a:ln>
              <a:noFill/>
            </a:ln>
            <a:effectLst/>
          </c:spPr>
          <c:invertIfNegative val="0"/>
          <c:cat>
            <c:numRef>
              <c:f>Лист1!$A$2:$A$14</c:f>
              <c:numCache>
                <c:formatCode>General</c:formatCode>
                <c:ptCount val="1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numCache>
            </c:numRef>
          </c:cat>
          <c:val>
            <c:numRef>
              <c:f>Лист1!$D$2:$D$14</c:f>
              <c:numCache>
                <c:formatCode>General</c:formatCode>
                <c:ptCount val="13"/>
              </c:numCache>
            </c:numRef>
          </c:val>
          <c:extLst>
            <c:ext xmlns:c16="http://schemas.microsoft.com/office/drawing/2014/chart" uri="{C3380CC4-5D6E-409C-BE32-E72D297353CC}">
              <c16:uniqueId val="{00000002-D73D-4A07-AB69-E62C0F6C68FC}"/>
            </c:ext>
          </c:extLst>
        </c:ser>
        <c:dLbls>
          <c:showLegendKey val="0"/>
          <c:showVal val="0"/>
          <c:showCatName val="0"/>
          <c:showSerName val="0"/>
          <c:showPercent val="0"/>
          <c:showBubbleSize val="0"/>
        </c:dLbls>
        <c:gapWidth val="219"/>
        <c:overlap val="-27"/>
        <c:axId val="2040041648"/>
        <c:axId val="2040039984"/>
      </c:barChart>
      <c:catAx>
        <c:axId val="2040041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40039984"/>
        <c:crosses val="autoZero"/>
        <c:auto val="1"/>
        <c:lblAlgn val="ctr"/>
        <c:lblOffset val="100"/>
        <c:noMultiLvlLbl val="0"/>
      </c:catAx>
      <c:valAx>
        <c:axId val="2040039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2040041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953508475768175E-2"/>
          <c:y val="4.7142846537042399E-2"/>
          <c:w val="0.8187621925949885"/>
          <c:h val="0.84549294814556852"/>
        </c:manualLayout>
      </c:layout>
      <c:barChart>
        <c:barDir val="bar"/>
        <c:grouping val="clustered"/>
        <c:varyColors val="0"/>
        <c:ser>
          <c:idx val="0"/>
          <c:order val="0"/>
          <c:tx>
            <c:strRef>
              <c:f>СП!$B$1</c:f>
              <c:strCache>
                <c:ptCount val="1"/>
                <c:pt idx="0">
                  <c:v>Ссудалық портфель, млрд. тг.</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СП!$A$2:$A$12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СП!$B$2:$B$12</c:f>
              <c:numCache>
                <c:formatCode>#,##0.00</c:formatCode>
                <c:ptCount val="11"/>
                <c:pt idx="0">
                  <c:v>14184.8</c:v>
                </c:pt>
                <c:pt idx="1">
                  <c:v>15553.7</c:v>
                </c:pt>
                <c:pt idx="2">
                  <c:v>13461.4</c:v>
                </c:pt>
                <c:pt idx="3">
                  <c:v>13590.5</c:v>
                </c:pt>
                <c:pt idx="4">
                  <c:v>13762.7</c:v>
                </c:pt>
                <c:pt idx="5" formatCode="#,##0">
                  <c:v>14743</c:v>
                </c:pt>
                <c:pt idx="6">
                  <c:v>15792.1</c:v>
                </c:pt>
                <c:pt idx="7">
                  <c:v>20200.400000000001</c:v>
                </c:pt>
                <c:pt idx="8">
                  <c:v>24254.7</c:v>
                </c:pt>
                <c:pt idx="9">
                  <c:v>29853.7</c:v>
                </c:pt>
                <c:pt idx="10">
                  <c:v>35835.1</c:v>
                </c:pt>
              </c:numCache>
            </c:numRef>
          </c:val>
          <c:extLst>
            <c:ext xmlns:c16="http://schemas.microsoft.com/office/drawing/2014/chart" uri="{C3380CC4-5D6E-409C-BE32-E72D297353CC}">
              <c16:uniqueId val="{00000000-31B7-49A4-889A-29BC102425FF}"/>
            </c:ext>
          </c:extLst>
        </c:ser>
        <c:dLbls>
          <c:showLegendKey val="0"/>
          <c:showVal val="0"/>
          <c:showCatName val="0"/>
          <c:showSerName val="0"/>
          <c:showPercent val="0"/>
          <c:showBubbleSize val="0"/>
        </c:dLbls>
        <c:gapWidth val="150"/>
        <c:axId val="412655616"/>
        <c:axId val="377941376"/>
      </c:barChart>
      <c:catAx>
        <c:axId val="412655616"/>
        <c:scaling>
          <c:orientation val="minMax"/>
        </c:scaling>
        <c:delete val="0"/>
        <c:axPos val="l"/>
        <c:numFmt formatCode="General" sourceLinked="1"/>
        <c:majorTickMark val="out"/>
        <c:minorTickMark val="none"/>
        <c:tickLblPos val="nextTo"/>
        <c:crossAx val="377941376"/>
        <c:crosses val="autoZero"/>
        <c:auto val="1"/>
        <c:lblAlgn val="ctr"/>
        <c:lblOffset val="100"/>
        <c:noMultiLvlLbl val="0"/>
      </c:catAx>
      <c:valAx>
        <c:axId val="377941376"/>
        <c:scaling>
          <c:orientation val="minMax"/>
        </c:scaling>
        <c:delete val="0"/>
        <c:axPos val="b"/>
        <c:majorGridlines/>
        <c:numFmt formatCode="#,##0.00" sourceLinked="1"/>
        <c:majorTickMark val="out"/>
        <c:minorTickMark val="none"/>
        <c:tickLblPos val="nextTo"/>
        <c:crossAx val="41265561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[Объем_вкладов_Казахстан.xlsx]Sheet1!$B$1</c:f>
              <c:strCache>
                <c:ptCount val="1"/>
                <c:pt idx="0">
                  <c:v>Объем вкладов (млрд. тенге)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[Объем_вкладов_Казахстан.xlsx]Sheet1!$A$2:$A$12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[Объем_вкладов_Казахстан.xlsx]Sheet1!$B$2:$B$12</c:f>
              <c:numCache>
                <c:formatCode>General</c:formatCode>
                <c:ptCount val="11"/>
                <c:pt idx="0">
                  <c:v>3966</c:v>
                </c:pt>
                <c:pt idx="1">
                  <c:v>6879</c:v>
                </c:pt>
                <c:pt idx="2">
                  <c:v>7902</c:v>
                </c:pt>
                <c:pt idx="3">
                  <c:v>8222</c:v>
                </c:pt>
                <c:pt idx="4">
                  <c:v>8766</c:v>
                </c:pt>
                <c:pt idx="5">
                  <c:v>9302</c:v>
                </c:pt>
                <c:pt idx="6">
                  <c:v>10921</c:v>
                </c:pt>
                <c:pt idx="7">
                  <c:v>13405</c:v>
                </c:pt>
                <c:pt idx="8">
                  <c:v>16903</c:v>
                </c:pt>
                <c:pt idx="9">
                  <c:v>20388</c:v>
                </c:pt>
                <c:pt idx="10">
                  <c:v>24521</c:v>
                </c:pt>
              </c:numCache>
            </c:numRef>
          </c:val>
          <c:extLst>
            <c:ext xmlns:c16="http://schemas.microsoft.com/office/drawing/2014/chart" uri="{C3380CC4-5D6E-409C-BE32-E72D297353CC}">
              <c16:uniqueId val="{00000000-8048-482F-9A92-46ABFE281A61}"/>
            </c:ext>
          </c:extLst>
        </c:ser>
        <c:dLbls>
          <c:showLegendKey val="0"/>
          <c:showVal val="0"/>
          <c:showCatName val="0"/>
          <c:showSerName val="0"/>
          <c:showPercent val="0"/>
          <c:showBubbleSize val="0"/>
        </c:dLbls>
        <c:gapWidth val="150"/>
        <c:axId val="412657152"/>
        <c:axId val="488450880"/>
      </c:barChart>
      <c:catAx>
        <c:axId val="412657152"/>
        <c:scaling>
          <c:orientation val="minMax"/>
        </c:scaling>
        <c:delete val="0"/>
        <c:axPos val="l"/>
        <c:numFmt formatCode="General" sourceLinked="1"/>
        <c:majorTickMark val="out"/>
        <c:minorTickMark val="none"/>
        <c:tickLblPos val="nextTo"/>
        <c:crossAx val="488450880"/>
        <c:crosses val="autoZero"/>
        <c:auto val="1"/>
        <c:lblAlgn val="ctr"/>
        <c:lblOffset val="100"/>
        <c:noMultiLvlLbl val="0"/>
      </c:catAx>
      <c:valAx>
        <c:axId val="488450880"/>
        <c:scaling>
          <c:orientation val="minMax"/>
        </c:scaling>
        <c:delete val="0"/>
        <c:axPos val="b"/>
        <c:majorGridlines/>
        <c:numFmt formatCode="General" sourceLinked="1"/>
        <c:majorTickMark val="out"/>
        <c:minorTickMark val="none"/>
        <c:tickLblPos val="nextTo"/>
        <c:crossAx val="412657152"/>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539412412158157E-2"/>
          <c:y val="4.6121593291404611E-2"/>
          <c:w val="0.85812332197730312"/>
          <c:h val="0.84884002707208772"/>
        </c:manualLayout>
      </c:layout>
      <c:barChart>
        <c:barDir val="bar"/>
        <c:grouping val="clustered"/>
        <c:varyColors val="0"/>
        <c:ser>
          <c:idx val="0"/>
          <c:order val="0"/>
          <c:tx>
            <c:strRef>
              <c:f>Лист3!$B$1</c:f>
              <c:strCache>
                <c:ptCount val="1"/>
                <c:pt idx="0">
                  <c:v>Кредиты экономике от БВУ, млрд.тг.</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Лист3!$A$2:$A$12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Лист3!$B$2:$B$12</c:f>
              <c:numCache>
                <c:formatCode>General</c:formatCode>
                <c:ptCount val="11"/>
                <c:pt idx="0">
                  <c:v>12105.6</c:v>
                </c:pt>
                <c:pt idx="1">
                  <c:v>12674.2</c:v>
                </c:pt>
                <c:pt idx="2">
                  <c:v>12708.3</c:v>
                </c:pt>
                <c:pt idx="3">
                  <c:v>12705.3</c:v>
                </c:pt>
                <c:pt idx="4">
                  <c:v>13091.7</c:v>
                </c:pt>
                <c:pt idx="5">
                  <c:v>13864.8</c:v>
                </c:pt>
                <c:pt idx="6">
                  <c:v>14623.1</c:v>
                </c:pt>
                <c:pt idx="7">
                  <c:v>18497.599999999999</c:v>
                </c:pt>
                <c:pt idx="8">
                  <c:v>22811.8</c:v>
                </c:pt>
                <c:pt idx="9">
                  <c:v>27932.799999999999</c:v>
                </c:pt>
                <c:pt idx="10">
                  <c:v>33760.6</c:v>
                </c:pt>
              </c:numCache>
            </c:numRef>
          </c:val>
          <c:extLst>
            <c:ext xmlns:c16="http://schemas.microsoft.com/office/drawing/2014/chart" uri="{C3380CC4-5D6E-409C-BE32-E72D297353CC}">
              <c16:uniqueId val="{00000000-E2E5-4C69-954F-D863CDA27CC2}"/>
            </c:ext>
          </c:extLst>
        </c:ser>
        <c:dLbls>
          <c:showLegendKey val="0"/>
          <c:showVal val="0"/>
          <c:showCatName val="0"/>
          <c:showSerName val="0"/>
          <c:showPercent val="0"/>
          <c:showBubbleSize val="0"/>
        </c:dLbls>
        <c:gapWidth val="150"/>
        <c:axId val="412656128"/>
        <c:axId val="488452608"/>
      </c:barChart>
      <c:catAx>
        <c:axId val="412656128"/>
        <c:scaling>
          <c:orientation val="minMax"/>
        </c:scaling>
        <c:delete val="0"/>
        <c:axPos val="l"/>
        <c:numFmt formatCode="General" sourceLinked="1"/>
        <c:majorTickMark val="out"/>
        <c:minorTickMark val="none"/>
        <c:tickLblPos val="nextTo"/>
        <c:crossAx val="488452608"/>
        <c:crosses val="autoZero"/>
        <c:auto val="1"/>
        <c:lblAlgn val="ctr"/>
        <c:lblOffset val="100"/>
        <c:noMultiLvlLbl val="0"/>
      </c:catAx>
      <c:valAx>
        <c:axId val="488452608"/>
        <c:scaling>
          <c:orientation val="minMax"/>
        </c:scaling>
        <c:delete val="0"/>
        <c:axPos val="b"/>
        <c:majorGridlines/>
        <c:numFmt formatCode="General" sourceLinked="1"/>
        <c:majorTickMark val="out"/>
        <c:minorTickMark val="none"/>
        <c:tickLblPos val="nextTo"/>
        <c:crossAx val="412656128"/>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8.7983959911306836E-2"/>
          <c:y val="4.863127325904236E-2"/>
          <c:w val="0.84166780126323326"/>
          <c:h val="0.88703009277305689"/>
        </c:manualLayout>
      </c:layout>
      <c:lineChart>
        <c:grouping val="standard"/>
        <c:varyColors val="0"/>
        <c:ser>
          <c:idx val="0"/>
          <c:order val="0"/>
          <c:tx>
            <c:strRef>
              <c:f>[Анализ_тенденций_прибыли_банков.xlsx]Sheet1!$B$1</c:f>
              <c:strCache>
                <c:ptCount val="1"/>
                <c:pt idx="0">
                  <c:v>Прибыль (млрд. тг)</c:v>
                </c:pt>
              </c:strCache>
            </c:strRef>
          </c:tx>
          <c:dLbls>
            <c:spPr>
              <a:solidFill>
                <a:schemeClr val="lt1"/>
              </a:solidFill>
              <a:ln w="25400" cap="flat" cmpd="sng" algn="ctr">
                <a:solidFill>
                  <a:schemeClr val="accent3"/>
                </a:solidFill>
                <a:prstDash val="solid"/>
              </a:ln>
              <a:effectLst/>
            </c:spPr>
            <c:txPr>
              <a:bodyPr/>
              <a:lstStyle/>
              <a:p>
                <a:pPr>
                  <a:defRPr>
                    <a:solidFill>
                      <a:schemeClr val="dk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[Анализ_тенденций_прибыли_банков.xlsx]Sheet1!$A$2:$A$12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[Анализ_тенденций_прибыли_банков.xlsx]Sheet1!$B$2:$B$12</c:f>
              <c:numCache>
                <c:formatCode>General</c:formatCode>
                <c:ptCount val="11"/>
                <c:pt idx="0">
                  <c:v>280</c:v>
                </c:pt>
                <c:pt idx="1">
                  <c:v>227</c:v>
                </c:pt>
                <c:pt idx="2">
                  <c:v>402</c:v>
                </c:pt>
                <c:pt idx="3">
                  <c:v>-18</c:v>
                </c:pt>
                <c:pt idx="4">
                  <c:v>638</c:v>
                </c:pt>
                <c:pt idx="5">
                  <c:v>803</c:v>
                </c:pt>
                <c:pt idx="6">
                  <c:v>727</c:v>
                </c:pt>
                <c:pt idx="7">
                  <c:v>1289</c:v>
                </c:pt>
                <c:pt idx="8">
                  <c:v>1466</c:v>
                </c:pt>
                <c:pt idx="9">
                  <c:v>2184</c:v>
                </c:pt>
                <c:pt idx="10">
                  <c:v>2555</c:v>
                </c:pt>
              </c:numCache>
            </c:numRef>
          </c:val>
          <c:smooth val="0"/>
          <c:extLst>
            <c:ext xmlns:c16="http://schemas.microsoft.com/office/drawing/2014/chart" uri="{C3380CC4-5D6E-409C-BE32-E72D297353CC}">
              <c16:uniqueId val="{00000000-253A-4F1E-83B8-0FA422FA50E5}"/>
            </c:ext>
          </c:extLst>
        </c:ser>
        <c:dLbls>
          <c:showLegendKey val="0"/>
          <c:showVal val="0"/>
          <c:showCatName val="0"/>
          <c:showSerName val="0"/>
          <c:showPercent val="0"/>
          <c:showBubbleSize val="0"/>
        </c:dLbls>
        <c:marker val="1"/>
        <c:smooth val="0"/>
        <c:axId val="412637696"/>
        <c:axId val="488454336"/>
      </c:lineChart>
      <c:catAx>
        <c:axId val="412637696"/>
        <c:scaling>
          <c:orientation val="minMax"/>
        </c:scaling>
        <c:delete val="0"/>
        <c:axPos val="b"/>
        <c:numFmt formatCode="General" sourceLinked="1"/>
        <c:majorTickMark val="out"/>
        <c:minorTickMark val="none"/>
        <c:tickLblPos val="nextTo"/>
        <c:crossAx val="488454336"/>
        <c:crosses val="autoZero"/>
        <c:auto val="1"/>
        <c:lblAlgn val="ctr"/>
        <c:lblOffset val="100"/>
        <c:noMultiLvlLbl val="0"/>
      </c:catAx>
      <c:valAx>
        <c:axId val="488454336"/>
        <c:scaling>
          <c:orientation val="minMax"/>
        </c:scaling>
        <c:delete val="0"/>
        <c:axPos val="l"/>
        <c:majorGridlines/>
        <c:numFmt formatCode="General" sourceLinked="1"/>
        <c:majorTickMark val="out"/>
        <c:minorTickMark val="none"/>
        <c:tickLblPos val="nextTo"/>
        <c:crossAx val="412637696"/>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Реалистік</c:v>
                </c:pt>
              </c:strCache>
            </c:strRef>
          </c:tx>
          <c:spPr>
            <a:ln w="28575" cap="rnd">
              <a:solidFill>
                <a:schemeClr val="accent1"/>
              </a:solidFill>
              <a:round/>
            </a:ln>
            <a:effectLst/>
          </c:spPr>
          <c:marker>
            <c:symbol val="none"/>
          </c:marker>
          <c:dLbls>
            <c:dLbl>
              <c:idx val="0"/>
              <c:layout>
                <c:manualLayout>
                  <c:x val="4.4444444444444467E-2"/>
                  <c:y val="-4.62962962962963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72B-4F53-B918-59750B825414}"/>
                </c:ext>
              </c:extLst>
            </c:dLbl>
            <c:dLbl>
              <c:idx val="1"/>
              <c:layout>
                <c:manualLayout>
                  <c:x val="1.1111111111111112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72B-4F53-B918-59750B825414}"/>
                </c:ext>
              </c:extLst>
            </c:dLbl>
            <c:dLbl>
              <c:idx val="2"/>
              <c:layout>
                <c:manualLayout>
                  <c:x val="-2.777777777777788E-2"/>
                  <c:y val="-5.55555555555556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72B-4F53-B918-59750B825414}"/>
                </c:ext>
              </c:extLst>
            </c:dLbl>
            <c:dLbl>
              <c:idx val="3"/>
              <c:layout>
                <c:manualLayout>
                  <c:x val="-3.0555555555555555E-2"/>
                  <c:y val="-7.40740740740741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72B-4F53-B918-59750B825414}"/>
                </c:ext>
              </c:extLst>
            </c:dLbl>
            <c:dLbl>
              <c:idx val="4"/>
              <c:layout>
                <c:manualLayout>
                  <c:x val="-5.2777777777777882E-2"/>
                  <c:y val="-6.94444444444444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72B-4F53-B918-59750B825414}"/>
                </c:ext>
              </c:extLst>
            </c:dLbl>
            <c:spPr>
              <a:solidFill>
                <a:schemeClr val="lt1"/>
              </a:solidFill>
              <a:ln w="12700" cap="flat" cmpd="sng" algn="ctr">
                <a:solidFill>
                  <a:schemeClr val="accent1"/>
                </a:solidFill>
                <a:prstDash val="solid"/>
                <a:miter lim="800000"/>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General</c:formatCode>
                <c:ptCount val="5"/>
                <c:pt idx="0">
                  <c:v>2026</c:v>
                </c:pt>
                <c:pt idx="1">
                  <c:v>2027</c:v>
                </c:pt>
                <c:pt idx="2">
                  <c:v>2028</c:v>
                </c:pt>
                <c:pt idx="3">
                  <c:v>2029</c:v>
                </c:pt>
                <c:pt idx="4">
                  <c:v>2030</c:v>
                </c:pt>
              </c:numCache>
            </c:numRef>
          </c:cat>
          <c:val>
            <c:numRef>
              <c:f>Лист1!$B$2:$B$6</c:f>
              <c:numCache>
                <c:formatCode>General</c:formatCode>
                <c:ptCount val="5"/>
                <c:pt idx="0">
                  <c:v>2.6509999999999998</c:v>
                </c:pt>
                <c:pt idx="1">
                  <c:v>3.0550000000000002</c:v>
                </c:pt>
                <c:pt idx="2">
                  <c:v>3.5209999999999999</c:v>
                </c:pt>
                <c:pt idx="3">
                  <c:v>4.0579999999999998</c:v>
                </c:pt>
                <c:pt idx="4">
                  <c:v>4.6769999999999996</c:v>
                </c:pt>
              </c:numCache>
            </c:numRef>
          </c:val>
          <c:smooth val="0"/>
          <c:extLst>
            <c:ext xmlns:c16="http://schemas.microsoft.com/office/drawing/2014/chart" uri="{C3380CC4-5D6E-409C-BE32-E72D297353CC}">
              <c16:uniqueId val="{00000005-172B-4F53-B918-59750B825414}"/>
            </c:ext>
          </c:extLst>
        </c:ser>
        <c:ser>
          <c:idx val="1"/>
          <c:order val="1"/>
          <c:tx>
            <c:strRef>
              <c:f>Лист1!$C$1</c:f>
              <c:strCache>
                <c:ptCount val="1"/>
                <c:pt idx="0">
                  <c:v>Оптимистік</c:v>
                </c:pt>
              </c:strCache>
            </c:strRef>
          </c:tx>
          <c:spPr>
            <a:ln w="28575" cap="rnd">
              <a:solidFill>
                <a:schemeClr val="accent2"/>
              </a:solidFill>
              <a:round/>
            </a:ln>
            <a:effectLst/>
          </c:spPr>
          <c:marker>
            <c:symbol val="none"/>
          </c:marker>
          <c:dLbls>
            <c:dLbl>
              <c:idx val="0"/>
              <c:layout>
                <c:manualLayout>
                  <c:x val="-3.0555555555555582E-2"/>
                  <c:y val="-7.8703703703703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72B-4F53-B918-59750B825414}"/>
                </c:ext>
              </c:extLst>
            </c:dLbl>
            <c:dLbl>
              <c:idx val="1"/>
              <c:layout>
                <c:manualLayout>
                  <c:x val="-4.1666666666666664E-2"/>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72B-4F53-B918-59750B825414}"/>
                </c:ext>
              </c:extLst>
            </c:dLbl>
            <c:dLbl>
              <c:idx val="2"/>
              <c:layout>
                <c:manualLayout>
                  <c:x val="-5.00000000000001E-2"/>
                  <c:y val="-7.8703703703703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72B-4F53-B918-59750B825414}"/>
                </c:ext>
              </c:extLst>
            </c:dLbl>
            <c:dLbl>
              <c:idx val="3"/>
              <c:layout>
                <c:manualLayout>
                  <c:x val="-8.6111111111111208E-2"/>
                  <c:y val="-5.5555555555555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72B-4F53-B918-59750B825414}"/>
                </c:ext>
              </c:extLst>
            </c:dLbl>
            <c:dLbl>
              <c:idx val="4"/>
              <c:layout>
                <c:manualLayout>
                  <c:x val="-0.05"/>
                  <c:y val="-3.70370370370370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72B-4F53-B918-59750B825414}"/>
                </c:ext>
              </c:extLst>
            </c:dLbl>
            <c:spPr>
              <a:solidFill>
                <a:schemeClr val="lt1"/>
              </a:solidFill>
              <a:ln w="12700" cap="flat" cmpd="sng" algn="ctr">
                <a:solidFill>
                  <a:schemeClr val="accent2"/>
                </a:solidFill>
                <a:prstDash val="solid"/>
                <a:miter lim="800000"/>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General</c:formatCode>
                <c:ptCount val="5"/>
                <c:pt idx="0">
                  <c:v>2026</c:v>
                </c:pt>
                <c:pt idx="1">
                  <c:v>2027</c:v>
                </c:pt>
                <c:pt idx="2">
                  <c:v>2028</c:v>
                </c:pt>
                <c:pt idx="3">
                  <c:v>2029</c:v>
                </c:pt>
                <c:pt idx="4">
                  <c:v>2030</c:v>
                </c:pt>
              </c:numCache>
            </c:numRef>
          </c:cat>
          <c:val>
            <c:numRef>
              <c:f>Лист1!$C$2:$C$6</c:f>
              <c:numCache>
                <c:formatCode>General</c:formatCode>
                <c:ptCount val="5"/>
                <c:pt idx="0">
                  <c:v>2.9590000000000001</c:v>
                </c:pt>
                <c:pt idx="1">
                  <c:v>3.8069999999999999</c:v>
                </c:pt>
                <c:pt idx="2">
                  <c:v>4.8979999999999997</c:v>
                </c:pt>
                <c:pt idx="3">
                  <c:v>6.3010000000000002</c:v>
                </c:pt>
                <c:pt idx="4">
                  <c:v>8.1059999999999999</c:v>
                </c:pt>
              </c:numCache>
            </c:numRef>
          </c:val>
          <c:smooth val="0"/>
          <c:extLst>
            <c:ext xmlns:c16="http://schemas.microsoft.com/office/drawing/2014/chart" uri="{C3380CC4-5D6E-409C-BE32-E72D297353CC}">
              <c16:uniqueId val="{0000000B-172B-4F53-B918-59750B825414}"/>
            </c:ext>
          </c:extLst>
        </c:ser>
        <c:ser>
          <c:idx val="2"/>
          <c:order val="2"/>
          <c:tx>
            <c:strRef>
              <c:f>Лист1!$D$1</c:f>
              <c:strCache>
                <c:ptCount val="1"/>
                <c:pt idx="0">
                  <c:v>Пессимистік</c:v>
                </c:pt>
              </c:strCache>
            </c:strRef>
          </c:tx>
          <c:spPr>
            <a:ln w="28575" cap="rnd">
              <a:solidFill>
                <a:schemeClr val="accent3"/>
              </a:solidFill>
              <a:round/>
            </a:ln>
            <a:effectLst/>
          </c:spPr>
          <c:marker>
            <c:symbol val="none"/>
          </c:marker>
          <c:dLbls>
            <c:dLbl>
              <c:idx val="0"/>
              <c:layout>
                <c:manualLayout>
                  <c:x val="-1.3888888888888888E-2"/>
                  <c:y val="6.48148148148147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72B-4F53-B918-59750B825414}"/>
                </c:ext>
              </c:extLst>
            </c:dLbl>
            <c:dLbl>
              <c:idx val="1"/>
              <c:layout>
                <c:manualLayout>
                  <c:x val="-8.3333333333333835E-3"/>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72B-4F53-B918-59750B825414}"/>
                </c:ext>
              </c:extLst>
            </c:dLbl>
            <c:dLbl>
              <c:idx val="2"/>
              <c:layout>
                <c:manualLayout>
                  <c:x val="8.3333333333333332E-3"/>
                  <c:y val="7.40740740740739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72B-4F53-B918-59750B825414}"/>
                </c:ext>
              </c:extLst>
            </c:dLbl>
            <c:dLbl>
              <c:idx val="3"/>
              <c:layout>
                <c:manualLayout>
                  <c:x val="0"/>
                  <c:y val="7.40740740740739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72B-4F53-B918-59750B825414}"/>
                </c:ext>
              </c:extLst>
            </c:dLbl>
            <c:dLbl>
              <c:idx val="4"/>
              <c:layout>
                <c:manualLayout>
                  <c:x val="-3.3333333333333437E-2"/>
                  <c:y val="7.8703703703703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72B-4F53-B918-59750B825414}"/>
                </c:ext>
              </c:extLst>
            </c:dLbl>
            <c:spPr>
              <a:solidFill>
                <a:schemeClr val="lt1"/>
              </a:solidFill>
              <a:ln w="12700" cap="flat" cmpd="sng" algn="ctr">
                <a:solidFill>
                  <a:schemeClr val="accent3"/>
                </a:solidFill>
                <a:prstDash val="solid"/>
                <a:miter lim="800000"/>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General</c:formatCode>
                <c:ptCount val="5"/>
                <c:pt idx="0">
                  <c:v>2026</c:v>
                </c:pt>
                <c:pt idx="1">
                  <c:v>2027</c:v>
                </c:pt>
                <c:pt idx="2">
                  <c:v>2028</c:v>
                </c:pt>
                <c:pt idx="3">
                  <c:v>2029</c:v>
                </c:pt>
                <c:pt idx="4">
                  <c:v>2030</c:v>
                </c:pt>
              </c:numCache>
            </c:numRef>
          </c:cat>
          <c:val>
            <c:numRef>
              <c:f>Лист1!$D$2:$D$6</c:f>
              <c:numCache>
                <c:formatCode>General</c:formatCode>
                <c:ptCount val="5"/>
                <c:pt idx="0">
                  <c:v>2.5449999999999999</c:v>
                </c:pt>
                <c:pt idx="1">
                  <c:v>2.8159999999999998</c:v>
                </c:pt>
                <c:pt idx="2">
                  <c:v>3.1160000000000001</c:v>
                </c:pt>
                <c:pt idx="3">
                  <c:v>3.448</c:v>
                </c:pt>
                <c:pt idx="4">
                  <c:v>3.8149999999999999</c:v>
                </c:pt>
              </c:numCache>
            </c:numRef>
          </c:val>
          <c:smooth val="0"/>
          <c:extLst>
            <c:ext xmlns:c16="http://schemas.microsoft.com/office/drawing/2014/chart" uri="{C3380CC4-5D6E-409C-BE32-E72D297353CC}">
              <c16:uniqueId val="{00000011-172B-4F53-B918-59750B825414}"/>
            </c:ext>
          </c:extLst>
        </c:ser>
        <c:dLbls>
          <c:showLegendKey val="0"/>
          <c:showVal val="0"/>
          <c:showCatName val="0"/>
          <c:showSerName val="0"/>
          <c:showPercent val="0"/>
          <c:showBubbleSize val="0"/>
        </c:dLbls>
        <c:smooth val="0"/>
        <c:axId val="1283936000"/>
        <c:axId val="1283935584"/>
      </c:lineChart>
      <c:catAx>
        <c:axId val="128393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283935584"/>
        <c:crosses val="autoZero"/>
        <c:auto val="1"/>
        <c:lblAlgn val="ctr"/>
        <c:lblOffset val="100"/>
        <c:noMultiLvlLbl val="0"/>
      </c:catAx>
      <c:valAx>
        <c:axId val="1283935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crossAx val="128393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Лист2!$B$10</c:f>
              <c:strCache>
                <c:ptCount val="1"/>
                <c:pt idx="0">
                  <c:v>Реалистік</c:v>
                </c:pt>
              </c:strCache>
            </c:strRef>
          </c:tx>
          <c:spPr>
            <a:ln w="28575" cap="rnd">
              <a:solidFill>
                <a:schemeClr val="accent1"/>
              </a:solidFill>
              <a:round/>
            </a:ln>
            <a:effectLst/>
          </c:spPr>
          <c:marker>
            <c:symbol val="none"/>
          </c:marker>
          <c:dLbls>
            <c:dLbl>
              <c:idx val="1"/>
              <c:layout>
                <c:manualLayout>
                  <c:x val="-4.0204213920063137E-17"/>
                  <c:y val="-3.50058343057176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F19-4595-B201-323FFD9A72D3}"/>
                </c:ext>
              </c:extLst>
            </c:dLbl>
            <c:dLbl>
              <c:idx val="2"/>
              <c:layout>
                <c:manualLayout>
                  <c:x val="-1.9736842105263157E-2"/>
                  <c:y val="-5.44535200311162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19-4595-B201-323FFD9A72D3}"/>
                </c:ext>
              </c:extLst>
            </c:dLbl>
            <c:dLbl>
              <c:idx val="3"/>
              <c:layout>
                <c:manualLayout>
                  <c:x val="-3.0701754385964911E-2"/>
                  <c:y val="-6.22325943212758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F19-4595-B201-323FFD9A72D3}"/>
                </c:ext>
              </c:extLst>
            </c:dLbl>
            <c:spPr>
              <a:solidFill>
                <a:schemeClr val="lt1"/>
              </a:solidFill>
              <a:ln w="12700" cap="flat" cmpd="sng" algn="ctr">
                <a:solidFill>
                  <a:schemeClr val="accent1"/>
                </a:solidFill>
                <a:prstDash val="solid"/>
                <a:miter lim="800000"/>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Лист2!$A$11:$A$15</c:f>
              <c:numCache>
                <c:formatCode>General</c:formatCode>
                <c:ptCount val="5"/>
                <c:pt idx="0">
                  <c:v>2026</c:v>
                </c:pt>
                <c:pt idx="1">
                  <c:v>2027</c:v>
                </c:pt>
                <c:pt idx="2">
                  <c:v>2028</c:v>
                </c:pt>
                <c:pt idx="3">
                  <c:v>2029</c:v>
                </c:pt>
                <c:pt idx="4">
                  <c:v>2030</c:v>
                </c:pt>
              </c:numCache>
            </c:numRef>
          </c:cat>
          <c:val>
            <c:numRef>
              <c:f>Лист2!$B$11:$B$15</c:f>
              <c:numCache>
                <c:formatCode>General</c:formatCode>
                <c:ptCount val="5"/>
                <c:pt idx="0">
                  <c:v>12.744999999999999</c:v>
                </c:pt>
                <c:pt idx="1">
                  <c:v>16.193000000000001</c:v>
                </c:pt>
                <c:pt idx="2">
                  <c:v>20.358000000000001</c:v>
                </c:pt>
                <c:pt idx="3">
                  <c:v>25.373000000000001</c:v>
                </c:pt>
                <c:pt idx="4">
                  <c:v>31.395</c:v>
                </c:pt>
              </c:numCache>
            </c:numRef>
          </c:val>
          <c:smooth val="0"/>
          <c:extLst>
            <c:ext xmlns:c16="http://schemas.microsoft.com/office/drawing/2014/chart" uri="{C3380CC4-5D6E-409C-BE32-E72D297353CC}">
              <c16:uniqueId val="{00000003-1F19-4595-B201-323FFD9A72D3}"/>
            </c:ext>
          </c:extLst>
        </c:ser>
        <c:ser>
          <c:idx val="1"/>
          <c:order val="1"/>
          <c:tx>
            <c:strRef>
              <c:f>Лист2!$C$10</c:f>
              <c:strCache>
                <c:ptCount val="1"/>
                <c:pt idx="0">
                  <c:v>Оптимистік</c:v>
                </c:pt>
              </c:strCache>
            </c:strRef>
          </c:tx>
          <c:spPr>
            <a:ln w="28575" cap="rnd">
              <a:solidFill>
                <a:schemeClr val="accent2"/>
              </a:solidFill>
              <a:round/>
            </a:ln>
            <a:effectLst/>
          </c:spPr>
          <c:marker>
            <c:symbol val="none"/>
          </c:marker>
          <c:dLbls>
            <c:dLbl>
              <c:idx val="0"/>
              <c:layout>
                <c:manualLayout>
                  <c:x val="-6.1111111111111109E-2"/>
                  <c:y val="-8.33333333333334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F19-4595-B201-323FFD9A72D3}"/>
                </c:ext>
              </c:extLst>
            </c:dLbl>
            <c:dLbl>
              <c:idx val="1"/>
              <c:layout>
                <c:manualLayout>
                  <c:x val="-0.05"/>
                  <c:y val="-7.4074074074074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19-4595-B201-323FFD9A72D3}"/>
                </c:ext>
              </c:extLst>
            </c:dLbl>
            <c:dLbl>
              <c:idx val="2"/>
              <c:layout>
                <c:manualLayout>
                  <c:x val="-6.6666666666666666E-2"/>
                  <c:y val="-8.3333333333333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F19-4595-B201-323FFD9A72D3}"/>
                </c:ext>
              </c:extLst>
            </c:dLbl>
            <c:dLbl>
              <c:idx val="3"/>
              <c:layout>
                <c:manualLayout>
                  <c:x val="-6.3888888888888884E-2"/>
                  <c:y val="-8.33333333333333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F19-4595-B201-323FFD9A72D3}"/>
                </c:ext>
              </c:extLst>
            </c:dLbl>
            <c:spPr>
              <a:solidFill>
                <a:schemeClr val="lt1"/>
              </a:solidFill>
              <a:ln w="12700" cap="flat" cmpd="sng" algn="ctr">
                <a:solidFill>
                  <a:schemeClr val="accent2"/>
                </a:solidFill>
                <a:prstDash val="solid"/>
                <a:miter lim="800000"/>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Лист2!$A$11:$A$15</c:f>
              <c:numCache>
                <c:formatCode>General</c:formatCode>
                <c:ptCount val="5"/>
                <c:pt idx="0">
                  <c:v>2026</c:v>
                </c:pt>
                <c:pt idx="1">
                  <c:v>2027</c:v>
                </c:pt>
                <c:pt idx="2">
                  <c:v>2028</c:v>
                </c:pt>
                <c:pt idx="3">
                  <c:v>2029</c:v>
                </c:pt>
                <c:pt idx="4">
                  <c:v>2030</c:v>
                </c:pt>
              </c:numCache>
            </c:numRef>
          </c:cat>
          <c:val>
            <c:numRef>
              <c:f>Лист2!$C$11:$C$15</c:f>
              <c:numCache>
                <c:formatCode>General</c:formatCode>
                <c:ptCount val="5"/>
                <c:pt idx="0">
                  <c:v>13.513999999999999</c:v>
                </c:pt>
                <c:pt idx="1">
                  <c:v>18.308</c:v>
                </c:pt>
                <c:pt idx="2">
                  <c:v>24.646999999999998</c:v>
                </c:pt>
                <c:pt idx="3">
                  <c:v>33.005000000000003</c:v>
                </c:pt>
                <c:pt idx="4">
                  <c:v>43.999000000000002</c:v>
                </c:pt>
              </c:numCache>
            </c:numRef>
          </c:val>
          <c:smooth val="0"/>
          <c:extLst>
            <c:ext xmlns:c16="http://schemas.microsoft.com/office/drawing/2014/chart" uri="{C3380CC4-5D6E-409C-BE32-E72D297353CC}">
              <c16:uniqueId val="{00000008-1F19-4595-B201-323FFD9A72D3}"/>
            </c:ext>
          </c:extLst>
        </c:ser>
        <c:ser>
          <c:idx val="2"/>
          <c:order val="2"/>
          <c:tx>
            <c:strRef>
              <c:f>Лист2!$D$10</c:f>
              <c:strCache>
                <c:ptCount val="1"/>
                <c:pt idx="0">
                  <c:v>Пессимистік</c:v>
                </c:pt>
              </c:strCache>
            </c:strRef>
          </c:tx>
          <c:spPr>
            <a:ln w="28575" cap="rnd">
              <a:solidFill>
                <a:schemeClr val="accent3"/>
              </a:solidFill>
              <a:round/>
            </a:ln>
            <a:effectLst/>
          </c:spPr>
          <c:marker>
            <c:symbol val="none"/>
          </c:marker>
          <c:dLbls>
            <c:dLbl>
              <c:idx val="0"/>
              <c:layout>
                <c:manualLayout>
                  <c:x val="-6.5789473684210523E-2"/>
                  <c:y val="0.1050175029171527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F19-4595-B201-323FFD9A72D3}"/>
                </c:ext>
              </c:extLst>
            </c:dLbl>
            <c:dLbl>
              <c:idx val="1"/>
              <c:layout>
                <c:manualLayout>
                  <c:x val="-4.1666666666666706E-2"/>
                  <c:y val="9.33488914819136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F19-4595-B201-323FFD9A72D3}"/>
                </c:ext>
              </c:extLst>
            </c:dLbl>
            <c:dLbl>
              <c:idx val="2"/>
              <c:layout>
                <c:manualLayout>
                  <c:x val="-3.5087719298245612E-2"/>
                  <c:y val="7.00116686114351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F19-4595-B201-323FFD9A72D3}"/>
                </c:ext>
              </c:extLst>
            </c:dLbl>
            <c:dLbl>
              <c:idx val="3"/>
              <c:layout>
                <c:manualLayout>
                  <c:x val="-3.5087719298245612E-2"/>
                  <c:y val="7.77907429015946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F19-4595-B201-323FFD9A72D3}"/>
                </c:ext>
              </c:extLst>
            </c:dLbl>
            <c:dLbl>
              <c:idx val="4"/>
              <c:layout>
                <c:manualLayout>
                  <c:x val="-1.6081685568025255E-16"/>
                  <c:y val="0.105017502917152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F19-4595-B201-323FFD9A72D3}"/>
                </c:ext>
              </c:extLst>
            </c:dLbl>
            <c:spPr>
              <a:solidFill>
                <a:schemeClr val="lt1"/>
              </a:solidFill>
              <a:ln w="12700" cap="flat" cmpd="sng" algn="ctr">
                <a:solidFill>
                  <a:schemeClr val="accent3"/>
                </a:solidFill>
                <a:prstDash val="solid"/>
                <a:miter lim="800000"/>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Лист2!$A$11:$A$15</c:f>
              <c:numCache>
                <c:formatCode>General</c:formatCode>
                <c:ptCount val="5"/>
                <c:pt idx="0">
                  <c:v>2026</c:v>
                </c:pt>
                <c:pt idx="1">
                  <c:v>2027</c:v>
                </c:pt>
                <c:pt idx="2">
                  <c:v>2028</c:v>
                </c:pt>
                <c:pt idx="3">
                  <c:v>2029</c:v>
                </c:pt>
                <c:pt idx="4">
                  <c:v>2030</c:v>
                </c:pt>
              </c:numCache>
            </c:numRef>
          </c:cat>
          <c:val>
            <c:numRef>
              <c:f>Лист2!$D$11:$D$15</c:f>
              <c:numCache>
                <c:formatCode>General</c:formatCode>
                <c:ptCount val="5"/>
                <c:pt idx="0">
                  <c:v>12.474</c:v>
                </c:pt>
                <c:pt idx="1">
                  <c:v>15.481999999999999</c:v>
                </c:pt>
                <c:pt idx="2">
                  <c:v>18.989000000000001</c:v>
                </c:pt>
                <c:pt idx="3">
                  <c:v>23.065000000000001</c:v>
                </c:pt>
                <c:pt idx="4">
                  <c:v>27.792999999999999</c:v>
                </c:pt>
              </c:numCache>
            </c:numRef>
          </c:val>
          <c:smooth val="0"/>
          <c:extLst>
            <c:ext xmlns:c16="http://schemas.microsoft.com/office/drawing/2014/chart" uri="{C3380CC4-5D6E-409C-BE32-E72D297353CC}">
              <c16:uniqueId val="{0000000E-1F19-4595-B201-323FFD9A72D3}"/>
            </c:ext>
          </c:extLst>
        </c:ser>
        <c:dLbls>
          <c:showLegendKey val="0"/>
          <c:showVal val="0"/>
          <c:showCatName val="0"/>
          <c:showSerName val="0"/>
          <c:showPercent val="0"/>
          <c:showBubbleSize val="0"/>
        </c:dLbls>
        <c:smooth val="0"/>
        <c:axId val="1276623936"/>
        <c:axId val="1276636000"/>
      </c:lineChart>
      <c:catAx>
        <c:axId val="1276623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276636000"/>
        <c:crosses val="autoZero"/>
        <c:auto val="1"/>
        <c:lblAlgn val="ctr"/>
        <c:lblOffset val="100"/>
        <c:noMultiLvlLbl val="0"/>
      </c:catAx>
      <c:valAx>
        <c:axId val="1276636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crossAx val="1276623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D1CB380-52C1-4184-B900-0F6E6B4BDE5C}" type="doc">
      <dgm:prSet loTypeId="urn:microsoft.com/office/officeart/2005/8/layout/hierarchy3" loCatId="hierarchy" qsTypeId="urn:microsoft.com/office/officeart/2005/8/quickstyle/simple1" qsCatId="simple" csTypeId="urn:microsoft.com/office/officeart/2005/8/colors/accent1_1" csCatId="accent1" phldr="1"/>
      <dgm:spPr/>
      <dgm:t>
        <a:bodyPr/>
        <a:lstStyle/>
        <a:p>
          <a:endParaRPr lang="ru-RU"/>
        </a:p>
      </dgm:t>
    </dgm:pt>
    <dgm:pt modelId="{2FCB6AFD-1C54-4860-9C6A-6E30C0E90CDA}">
      <dgm:prSet phldrT="[Текст]" custT="1"/>
      <dgm:spPr/>
      <dgm:t>
        <a:bodyPr/>
        <a:lstStyle/>
        <a:p>
          <a:pPr>
            <a:lnSpc>
              <a:spcPct val="100000"/>
            </a:lnSpc>
            <a:spcAft>
              <a:spcPts val="0"/>
            </a:spcAft>
          </a:pPr>
          <a:r>
            <a:rPr lang="ru-RU" sz="1200">
              <a:latin typeface="Times New Roman" pitchFamily="18" charset="0"/>
              <a:cs typeface="Times New Roman" pitchFamily="18" charset="0"/>
            </a:rPr>
            <a:t>Классикалық бағдар</a:t>
          </a:r>
        </a:p>
      </dgm:t>
    </dgm:pt>
    <dgm:pt modelId="{993A1930-9D9E-4CE3-A59D-5E832E9F4304}" type="parTrans" cxnId="{033207A0-1281-4A76-8392-36841801D439}">
      <dgm:prSet/>
      <dgm:spPr/>
      <dgm:t>
        <a:bodyPr/>
        <a:lstStyle/>
        <a:p>
          <a:endParaRPr lang="ru-RU"/>
        </a:p>
      </dgm:t>
    </dgm:pt>
    <dgm:pt modelId="{5EF63710-74F5-4D39-9627-9BA8EBD40E52}" type="sibTrans" cxnId="{033207A0-1281-4A76-8392-36841801D439}">
      <dgm:prSet/>
      <dgm:spPr/>
      <dgm:t>
        <a:bodyPr/>
        <a:lstStyle/>
        <a:p>
          <a:endParaRPr lang="ru-RU"/>
        </a:p>
      </dgm:t>
    </dgm:pt>
    <dgm:pt modelId="{020B6535-30C4-4F8E-B57B-6BFC24931C29}">
      <dgm:prSet phldrT="[Текст]" custT="1">
        <dgm:style>
          <a:lnRef idx="2">
            <a:schemeClr val="accent1"/>
          </a:lnRef>
          <a:fillRef idx="1">
            <a:schemeClr val="lt1"/>
          </a:fillRef>
          <a:effectRef idx="0">
            <a:schemeClr val="accent1"/>
          </a:effectRef>
          <a:fontRef idx="minor">
            <a:schemeClr val="dk1"/>
          </a:fontRef>
        </dgm:style>
      </dgm:prSet>
      <dgm:spPr/>
      <dgm:t>
        <a:bodyPr/>
        <a:lstStyle/>
        <a:p>
          <a:pPr>
            <a:lnSpc>
              <a:spcPct val="100000"/>
            </a:lnSpc>
            <a:spcAft>
              <a:spcPts val="0"/>
            </a:spcAft>
          </a:pPr>
          <a:r>
            <a:rPr lang="ru-RU" sz="1200">
              <a:latin typeface="Times New Roman" pitchFamily="18" charset="0"/>
              <a:cs typeface="Times New Roman" pitchFamily="18" charset="0"/>
            </a:rPr>
            <a:t>Институционалдық</a:t>
          </a:r>
        </a:p>
      </dgm:t>
    </dgm:pt>
    <dgm:pt modelId="{B6BE1B59-5AFB-4D16-96BF-BC4F0230A0FC}" type="parTrans" cxnId="{2A347D97-480E-4483-8C49-85EE4A1AE989}">
      <dgm:prSet/>
      <dgm:spPr/>
      <dgm:t>
        <a:bodyPr/>
        <a:lstStyle/>
        <a:p>
          <a:endParaRPr lang="ru-RU"/>
        </a:p>
      </dgm:t>
    </dgm:pt>
    <dgm:pt modelId="{EC7782DC-6EB9-4E9A-894A-95068DE33D6F}" type="sibTrans" cxnId="{2A347D97-480E-4483-8C49-85EE4A1AE989}">
      <dgm:prSet/>
      <dgm:spPr/>
      <dgm:t>
        <a:bodyPr/>
        <a:lstStyle/>
        <a:p>
          <a:endParaRPr lang="ru-RU"/>
        </a:p>
      </dgm:t>
    </dgm:pt>
    <dgm:pt modelId="{72C751B0-EC66-4B73-B46A-D838A471C287}">
      <dgm:prSet phldrT="[Текст]" custT="1">
        <dgm:style>
          <a:lnRef idx="2">
            <a:schemeClr val="accent1"/>
          </a:lnRef>
          <a:fillRef idx="1">
            <a:schemeClr val="lt1"/>
          </a:fillRef>
          <a:effectRef idx="0">
            <a:schemeClr val="accent1"/>
          </a:effectRef>
          <a:fontRef idx="minor">
            <a:schemeClr val="dk1"/>
          </a:fontRef>
        </dgm:style>
      </dgm:prSet>
      <dgm:spPr/>
      <dgm:t>
        <a:bodyPr/>
        <a:lstStyle/>
        <a:p>
          <a:pPr>
            <a:lnSpc>
              <a:spcPct val="100000"/>
            </a:lnSpc>
            <a:spcAft>
              <a:spcPts val="0"/>
            </a:spcAft>
          </a:pPr>
          <a:r>
            <a:rPr lang="ru-RU" sz="1200">
              <a:latin typeface="Times New Roman" pitchFamily="18" charset="0"/>
              <a:cs typeface="Times New Roman" pitchFamily="18" charset="0"/>
            </a:rPr>
            <a:t>Функционалдық</a:t>
          </a:r>
        </a:p>
      </dgm:t>
    </dgm:pt>
    <dgm:pt modelId="{739CA423-5D80-4DD4-B160-D466D12DE439}" type="parTrans" cxnId="{34293A54-7D03-4E42-974B-AA323C441FC7}">
      <dgm:prSet/>
      <dgm:spPr/>
      <dgm:t>
        <a:bodyPr/>
        <a:lstStyle/>
        <a:p>
          <a:endParaRPr lang="ru-RU"/>
        </a:p>
      </dgm:t>
    </dgm:pt>
    <dgm:pt modelId="{F4DDE4D9-3ABD-4AE7-BA78-0EEAEAC0CA97}" type="sibTrans" cxnId="{34293A54-7D03-4E42-974B-AA323C441FC7}">
      <dgm:prSet/>
      <dgm:spPr/>
      <dgm:t>
        <a:bodyPr/>
        <a:lstStyle/>
        <a:p>
          <a:endParaRPr lang="ru-RU"/>
        </a:p>
      </dgm:t>
    </dgm:pt>
    <dgm:pt modelId="{B14D075E-DC9B-4D6F-8960-B65BAFC2C06B}">
      <dgm:prSet phldrT="[Текст]" custT="1"/>
      <dgm:spPr/>
      <dgm:t>
        <a:bodyPr/>
        <a:lstStyle/>
        <a:p>
          <a:pPr>
            <a:lnSpc>
              <a:spcPct val="100000"/>
            </a:lnSpc>
            <a:spcAft>
              <a:spcPts val="0"/>
            </a:spcAft>
          </a:pPr>
          <a:r>
            <a:rPr lang="ru-RU" sz="1200">
              <a:latin typeface="Times New Roman" pitchFamily="18" charset="0"/>
              <a:cs typeface="Times New Roman" pitchFamily="18" charset="0"/>
            </a:rPr>
            <a:t>Цифрлық-экожүйелік бағдар</a:t>
          </a:r>
        </a:p>
      </dgm:t>
    </dgm:pt>
    <dgm:pt modelId="{1C451130-6BD1-4CD8-87D5-075CF7746DBD}" type="parTrans" cxnId="{05270BD1-1B3F-4A40-9035-1FC51AE4BC33}">
      <dgm:prSet/>
      <dgm:spPr/>
      <dgm:t>
        <a:bodyPr/>
        <a:lstStyle/>
        <a:p>
          <a:endParaRPr lang="ru-RU"/>
        </a:p>
      </dgm:t>
    </dgm:pt>
    <dgm:pt modelId="{91877EF0-C307-4C7D-922C-D48C7163D4FD}" type="sibTrans" cxnId="{05270BD1-1B3F-4A40-9035-1FC51AE4BC33}">
      <dgm:prSet/>
      <dgm:spPr/>
      <dgm:t>
        <a:bodyPr/>
        <a:lstStyle/>
        <a:p>
          <a:endParaRPr lang="ru-RU"/>
        </a:p>
      </dgm:t>
    </dgm:pt>
    <dgm:pt modelId="{D9179D28-2666-4BC7-8462-5432C0C9BD6A}">
      <dgm:prSet phldrT="[Текст]" custT="1">
        <dgm:style>
          <a:lnRef idx="2">
            <a:schemeClr val="accent1"/>
          </a:lnRef>
          <a:fillRef idx="1">
            <a:schemeClr val="lt1"/>
          </a:fillRef>
          <a:effectRef idx="0">
            <a:schemeClr val="accent1"/>
          </a:effectRef>
          <a:fontRef idx="minor">
            <a:schemeClr val="dk1"/>
          </a:fontRef>
        </dgm:style>
      </dgm:prSet>
      <dgm:spPr/>
      <dgm:t>
        <a:bodyPr/>
        <a:lstStyle/>
        <a:p>
          <a:pPr>
            <a:lnSpc>
              <a:spcPct val="100000"/>
            </a:lnSpc>
            <a:spcAft>
              <a:spcPts val="0"/>
            </a:spcAft>
          </a:pPr>
          <a:r>
            <a:rPr lang="ru-RU" sz="1200" b="0">
              <a:latin typeface="Times New Roman" pitchFamily="18" charset="0"/>
              <a:cs typeface="Times New Roman" pitchFamily="18" charset="0"/>
            </a:rPr>
            <a:t>ашық цифрлық экожүйе, мұнда қаржылық институттар оқшауланбайды, бірақ басқа қатысушылармен — финтех компанияларымен, реттеушілермен, клиенттермен, платформалармен және мемлекеттік институттармен жүйелі өзара әрекеттесу форматында жұмыс істейді.</a:t>
          </a:r>
          <a:endParaRPr lang="ru-RU" sz="1200">
            <a:latin typeface="Times New Roman" pitchFamily="18" charset="0"/>
            <a:cs typeface="Times New Roman" pitchFamily="18" charset="0"/>
          </a:endParaRPr>
        </a:p>
      </dgm:t>
    </dgm:pt>
    <dgm:pt modelId="{44D98EB4-5330-4F2F-9675-84A8AE9E0F36}" type="parTrans" cxnId="{4799BCBE-45E8-42F4-ADE0-AA3CB475066C}">
      <dgm:prSet/>
      <dgm:spPr/>
      <dgm:t>
        <a:bodyPr/>
        <a:lstStyle/>
        <a:p>
          <a:endParaRPr lang="ru-RU"/>
        </a:p>
      </dgm:t>
    </dgm:pt>
    <dgm:pt modelId="{6F11752A-C068-4773-8FE6-EDAFC92F6F61}" type="sibTrans" cxnId="{4799BCBE-45E8-42F4-ADE0-AA3CB475066C}">
      <dgm:prSet/>
      <dgm:spPr/>
      <dgm:t>
        <a:bodyPr/>
        <a:lstStyle/>
        <a:p>
          <a:endParaRPr lang="ru-RU"/>
        </a:p>
      </dgm:t>
    </dgm:pt>
    <dgm:pt modelId="{A74EE781-3931-4147-82E6-8578F440E0EB}">
      <dgm:prSet phldrT="[Текст]" custT="1">
        <dgm:style>
          <a:lnRef idx="2">
            <a:schemeClr val="accent1"/>
          </a:lnRef>
          <a:fillRef idx="1">
            <a:schemeClr val="lt1"/>
          </a:fillRef>
          <a:effectRef idx="0">
            <a:schemeClr val="accent1"/>
          </a:effectRef>
          <a:fontRef idx="minor">
            <a:schemeClr val="dk1"/>
          </a:fontRef>
        </dgm:style>
      </dgm:prSet>
      <dgm:spPr/>
      <dgm:t>
        <a:bodyPr/>
        <a:lstStyle/>
        <a:p>
          <a:pPr algn="l">
            <a:lnSpc>
              <a:spcPct val="100000"/>
            </a:lnSpc>
            <a:spcAft>
              <a:spcPts val="0"/>
            </a:spcAft>
          </a:pPr>
          <a:r>
            <a:rPr lang="ru-RU" sz="1200">
              <a:latin typeface="Times New Roman" pitchFamily="18" charset="0"/>
              <a:cs typeface="Times New Roman" pitchFamily="18" charset="0"/>
            </a:rPr>
            <a:t>- ашықтық;
- сенім;
- "цифрлық теңгені" енгізу;
- киберқауіптердің төмендеуі;
- бәсекеге қабілеттілікті арттыру;
- тұрақтылық.</a:t>
          </a:r>
        </a:p>
      </dgm:t>
    </dgm:pt>
    <dgm:pt modelId="{761ADD1B-BA3E-4BD2-83A9-6DF34F432D3E}" type="parTrans" cxnId="{5CECAB25-852B-4BE9-989E-D2C6260C1CFF}">
      <dgm:prSet/>
      <dgm:spPr/>
      <dgm:t>
        <a:bodyPr/>
        <a:lstStyle/>
        <a:p>
          <a:endParaRPr lang="ru-RU"/>
        </a:p>
      </dgm:t>
    </dgm:pt>
    <dgm:pt modelId="{6552E3F9-7D65-47D3-88A5-C574CFDE3889}" type="sibTrans" cxnId="{5CECAB25-852B-4BE9-989E-D2C6260C1CFF}">
      <dgm:prSet/>
      <dgm:spPr/>
      <dgm:t>
        <a:bodyPr/>
        <a:lstStyle/>
        <a:p>
          <a:endParaRPr lang="ru-RU"/>
        </a:p>
      </dgm:t>
    </dgm:pt>
    <dgm:pt modelId="{496AF1DD-0889-41AD-9F59-19841F1562ED}">
      <dgm:prSet phldrT="[Текст]" custT="1">
        <dgm:style>
          <a:lnRef idx="2">
            <a:schemeClr val="accent1"/>
          </a:lnRef>
          <a:fillRef idx="1">
            <a:schemeClr val="lt1"/>
          </a:fillRef>
          <a:effectRef idx="0">
            <a:schemeClr val="accent1"/>
          </a:effectRef>
          <a:fontRef idx="minor">
            <a:schemeClr val="dk1"/>
          </a:fontRef>
        </dgm:style>
      </dgm:prSet>
      <dgm:spPr/>
      <dgm:t>
        <a:bodyPr/>
        <a:lstStyle/>
        <a:p>
          <a:pPr>
            <a:lnSpc>
              <a:spcPct val="100000"/>
            </a:lnSpc>
            <a:spcAft>
              <a:spcPts val="0"/>
            </a:spcAft>
          </a:pPr>
          <a:r>
            <a:rPr lang="ru-RU" sz="1200">
              <a:latin typeface="Times New Roman" pitchFamily="18" charset="0"/>
              <a:cs typeface="Times New Roman" pitchFamily="18" charset="0"/>
            </a:rPr>
            <a:t>Ұдайыөндірістік</a:t>
          </a:r>
        </a:p>
      </dgm:t>
    </dgm:pt>
    <dgm:pt modelId="{F2F9D1E9-5195-4F39-A486-A089B2332D33}" type="parTrans" cxnId="{8FEF7E5B-00A3-4958-AA80-F7DA588DF379}">
      <dgm:prSet/>
      <dgm:spPr/>
      <dgm:t>
        <a:bodyPr/>
        <a:lstStyle/>
        <a:p>
          <a:endParaRPr lang="ru-RU"/>
        </a:p>
      </dgm:t>
    </dgm:pt>
    <dgm:pt modelId="{C0318D42-5CA2-4195-AD9A-345E0E6880B6}" type="sibTrans" cxnId="{8FEF7E5B-00A3-4958-AA80-F7DA588DF379}">
      <dgm:prSet/>
      <dgm:spPr/>
      <dgm:t>
        <a:bodyPr/>
        <a:lstStyle/>
        <a:p>
          <a:endParaRPr lang="ru-RU"/>
        </a:p>
      </dgm:t>
    </dgm:pt>
    <dgm:pt modelId="{33B8ED0A-FEE0-4236-A5D9-3A73945F9640}" type="pres">
      <dgm:prSet presAssocID="{AD1CB380-52C1-4184-B900-0F6E6B4BDE5C}" presName="diagram" presStyleCnt="0">
        <dgm:presLayoutVars>
          <dgm:chPref val="1"/>
          <dgm:dir/>
          <dgm:animOne val="branch"/>
          <dgm:animLvl val="lvl"/>
          <dgm:resizeHandles/>
        </dgm:presLayoutVars>
      </dgm:prSet>
      <dgm:spPr/>
    </dgm:pt>
    <dgm:pt modelId="{D65CAF42-DF40-4A45-81E6-946E28E1ABBB}" type="pres">
      <dgm:prSet presAssocID="{2FCB6AFD-1C54-4860-9C6A-6E30C0E90CDA}" presName="root" presStyleCnt="0"/>
      <dgm:spPr/>
    </dgm:pt>
    <dgm:pt modelId="{7C0C4166-68EA-48E4-B003-AAFF71421EDB}" type="pres">
      <dgm:prSet presAssocID="{2FCB6AFD-1C54-4860-9C6A-6E30C0E90CDA}" presName="rootComposite" presStyleCnt="0"/>
      <dgm:spPr/>
    </dgm:pt>
    <dgm:pt modelId="{123AB93C-1A1F-4DF6-AD93-ACE74D02F066}" type="pres">
      <dgm:prSet presAssocID="{2FCB6AFD-1C54-4860-9C6A-6E30C0E90CDA}" presName="rootText" presStyleLbl="node1" presStyleIdx="0" presStyleCnt="2" custLinFactNeighborX="1390" custLinFactNeighborY="-21"/>
      <dgm:spPr/>
    </dgm:pt>
    <dgm:pt modelId="{6E0395B8-D218-4A96-906E-092ED90A975F}" type="pres">
      <dgm:prSet presAssocID="{2FCB6AFD-1C54-4860-9C6A-6E30C0E90CDA}" presName="rootConnector" presStyleLbl="node1" presStyleIdx="0" presStyleCnt="2"/>
      <dgm:spPr/>
    </dgm:pt>
    <dgm:pt modelId="{0EAA314A-CA4F-4151-8D5C-7E4CD8C675BE}" type="pres">
      <dgm:prSet presAssocID="{2FCB6AFD-1C54-4860-9C6A-6E30C0E90CDA}" presName="childShape" presStyleCnt="0"/>
      <dgm:spPr/>
    </dgm:pt>
    <dgm:pt modelId="{402E58EA-C56C-4FE3-A8F1-E0BE2A84DEA5}" type="pres">
      <dgm:prSet presAssocID="{B6BE1B59-5AFB-4D16-96BF-BC4F0230A0FC}" presName="Name13" presStyleLbl="parChTrans1D2" presStyleIdx="0" presStyleCnt="5"/>
      <dgm:spPr/>
    </dgm:pt>
    <dgm:pt modelId="{8960A005-8A17-48C5-BD24-1346026B6381}" type="pres">
      <dgm:prSet presAssocID="{020B6535-30C4-4F8E-B57B-6BFC24931C29}" presName="childText" presStyleLbl="bgAcc1" presStyleIdx="0" presStyleCnt="5" custScaleX="139653" custLinFactNeighborX="1738" custLinFactNeighborY="-21">
        <dgm:presLayoutVars>
          <dgm:bulletEnabled val="1"/>
        </dgm:presLayoutVars>
      </dgm:prSet>
      <dgm:spPr/>
    </dgm:pt>
    <dgm:pt modelId="{7BBA6667-CDC7-4DDF-A6E0-636D4C66F9DA}" type="pres">
      <dgm:prSet presAssocID="{739CA423-5D80-4DD4-B160-D466D12DE439}" presName="Name13" presStyleLbl="parChTrans1D2" presStyleIdx="1" presStyleCnt="5"/>
      <dgm:spPr/>
    </dgm:pt>
    <dgm:pt modelId="{7DA3A615-E5F4-49CF-A348-FE4970C645CA}" type="pres">
      <dgm:prSet presAssocID="{72C751B0-EC66-4B73-B46A-D838A471C287}" presName="childText" presStyleLbl="bgAcc1" presStyleIdx="1" presStyleCnt="5" custScaleX="139653" custLinFactNeighborX="1738">
        <dgm:presLayoutVars>
          <dgm:bulletEnabled val="1"/>
        </dgm:presLayoutVars>
      </dgm:prSet>
      <dgm:spPr/>
    </dgm:pt>
    <dgm:pt modelId="{1FB1CBA8-B0CB-4998-85A3-2A4B2F0A9DE7}" type="pres">
      <dgm:prSet presAssocID="{F2F9D1E9-5195-4F39-A486-A089B2332D33}" presName="Name13" presStyleLbl="parChTrans1D2" presStyleIdx="2" presStyleCnt="5"/>
      <dgm:spPr/>
    </dgm:pt>
    <dgm:pt modelId="{036F2AE6-623C-4A09-9C15-E36AC7BD3B53}" type="pres">
      <dgm:prSet presAssocID="{496AF1DD-0889-41AD-9F59-19841F1562ED}" presName="childText" presStyleLbl="bgAcc1" presStyleIdx="2" presStyleCnt="5" custScaleX="139653">
        <dgm:presLayoutVars>
          <dgm:bulletEnabled val="1"/>
        </dgm:presLayoutVars>
      </dgm:prSet>
      <dgm:spPr/>
    </dgm:pt>
    <dgm:pt modelId="{FC2BAD0A-E3B2-4964-9E92-69E93A8F948E}" type="pres">
      <dgm:prSet presAssocID="{B14D075E-DC9B-4D6F-8960-B65BAFC2C06B}" presName="root" presStyleCnt="0"/>
      <dgm:spPr/>
    </dgm:pt>
    <dgm:pt modelId="{BABEC96C-A464-4165-AC5C-50622C26D684}" type="pres">
      <dgm:prSet presAssocID="{B14D075E-DC9B-4D6F-8960-B65BAFC2C06B}" presName="rootComposite" presStyleCnt="0"/>
      <dgm:spPr/>
    </dgm:pt>
    <dgm:pt modelId="{9277A3DF-EE63-4790-9ADA-21CE8200E62B}" type="pres">
      <dgm:prSet presAssocID="{B14D075E-DC9B-4D6F-8960-B65BAFC2C06B}" presName="rootText" presStyleLbl="node1" presStyleIdx="1" presStyleCnt="2" custScaleX="189207" custLinFactNeighborX="193" custLinFactNeighborY="-21"/>
      <dgm:spPr/>
    </dgm:pt>
    <dgm:pt modelId="{099B9CFB-8B6E-48FA-A124-4DE9334F57AB}" type="pres">
      <dgm:prSet presAssocID="{B14D075E-DC9B-4D6F-8960-B65BAFC2C06B}" presName="rootConnector" presStyleLbl="node1" presStyleIdx="1" presStyleCnt="2"/>
      <dgm:spPr/>
    </dgm:pt>
    <dgm:pt modelId="{F7483358-C5C3-4710-B29B-2831FC147B21}" type="pres">
      <dgm:prSet presAssocID="{B14D075E-DC9B-4D6F-8960-B65BAFC2C06B}" presName="childShape" presStyleCnt="0"/>
      <dgm:spPr/>
    </dgm:pt>
    <dgm:pt modelId="{BE1BECE3-0588-47E0-B237-42EB8A65FF5E}" type="pres">
      <dgm:prSet presAssocID="{44D98EB4-5330-4F2F-9675-84A8AE9E0F36}" presName="Name13" presStyleLbl="parChTrans1D2" presStyleIdx="3" presStyleCnt="5"/>
      <dgm:spPr/>
    </dgm:pt>
    <dgm:pt modelId="{0D8C2515-3101-4D9F-AC7B-88CD380E2CE4}" type="pres">
      <dgm:prSet presAssocID="{D9179D28-2666-4BC7-8462-5432C0C9BD6A}" presName="childText" presStyleLbl="bgAcc1" presStyleIdx="3" presStyleCnt="5" custScaleX="177019" custScaleY="217496" custLinFactNeighborX="1738" custLinFactNeighborY="-21">
        <dgm:presLayoutVars>
          <dgm:bulletEnabled val="1"/>
        </dgm:presLayoutVars>
      </dgm:prSet>
      <dgm:spPr/>
    </dgm:pt>
    <dgm:pt modelId="{37E59D68-47D8-4A87-9619-86752F6B99B5}" type="pres">
      <dgm:prSet presAssocID="{761ADD1B-BA3E-4BD2-83A9-6DF34F432D3E}" presName="Name13" presStyleLbl="parChTrans1D2" presStyleIdx="4" presStyleCnt="5"/>
      <dgm:spPr/>
    </dgm:pt>
    <dgm:pt modelId="{CEEAFB34-5221-42C0-BA48-BCF29CC6C034}" type="pres">
      <dgm:prSet presAssocID="{A74EE781-3931-4147-82E6-8578F440E0EB}" presName="childText" presStyleLbl="bgAcc1" presStyleIdx="4" presStyleCnt="5" custScaleX="170337" custScaleY="191739" custLinFactNeighborX="8356" custLinFactNeighborY="21">
        <dgm:presLayoutVars>
          <dgm:bulletEnabled val="1"/>
        </dgm:presLayoutVars>
      </dgm:prSet>
      <dgm:spPr/>
    </dgm:pt>
  </dgm:ptLst>
  <dgm:cxnLst>
    <dgm:cxn modelId="{B2E9A70A-1B27-40E4-8774-2FA7817FD769}" type="presOf" srcId="{D9179D28-2666-4BC7-8462-5432C0C9BD6A}" destId="{0D8C2515-3101-4D9F-AC7B-88CD380E2CE4}" srcOrd="0" destOrd="0" presId="urn:microsoft.com/office/officeart/2005/8/layout/hierarchy3"/>
    <dgm:cxn modelId="{EADC1A0C-1161-41E2-97F6-9F44C91EE3B0}" type="presOf" srcId="{2FCB6AFD-1C54-4860-9C6A-6E30C0E90CDA}" destId="{6E0395B8-D218-4A96-906E-092ED90A975F}" srcOrd="1" destOrd="0" presId="urn:microsoft.com/office/officeart/2005/8/layout/hierarchy3"/>
    <dgm:cxn modelId="{D00B011C-2528-4718-8405-3DFC6D4103E1}" type="presOf" srcId="{44D98EB4-5330-4F2F-9675-84A8AE9E0F36}" destId="{BE1BECE3-0588-47E0-B237-42EB8A65FF5E}" srcOrd="0" destOrd="0" presId="urn:microsoft.com/office/officeart/2005/8/layout/hierarchy3"/>
    <dgm:cxn modelId="{5CECAB25-852B-4BE9-989E-D2C6260C1CFF}" srcId="{B14D075E-DC9B-4D6F-8960-B65BAFC2C06B}" destId="{A74EE781-3931-4147-82E6-8578F440E0EB}" srcOrd="1" destOrd="0" parTransId="{761ADD1B-BA3E-4BD2-83A9-6DF34F432D3E}" sibTransId="{6552E3F9-7D65-47D3-88A5-C574CFDE3889}"/>
    <dgm:cxn modelId="{0C8B3E31-83B2-4685-B390-2FC75A36C5EC}" type="presOf" srcId="{B6BE1B59-5AFB-4D16-96BF-BC4F0230A0FC}" destId="{402E58EA-C56C-4FE3-A8F1-E0BE2A84DEA5}" srcOrd="0" destOrd="0" presId="urn:microsoft.com/office/officeart/2005/8/layout/hierarchy3"/>
    <dgm:cxn modelId="{C9221932-58EF-4F20-A7A0-C4B1BF478D2E}" type="presOf" srcId="{A74EE781-3931-4147-82E6-8578F440E0EB}" destId="{CEEAFB34-5221-42C0-BA48-BCF29CC6C034}" srcOrd="0" destOrd="0" presId="urn:microsoft.com/office/officeart/2005/8/layout/hierarchy3"/>
    <dgm:cxn modelId="{C7A95A38-60DA-47ED-9988-46A8EED10ED1}" type="presOf" srcId="{B14D075E-DC9B-4D6F-8960-B65BAFC2C06B}" destId="{9277A3DF-EE63-4790-9ADA-21CE8200E62B}" srcOrd="0" destOrd="0" presId="urn:microsoft.com/office/officeart/2005/8/layout/hierarchy3"/>
    <dgm:cxn modelId="{8FEF7E5B-00A3-4958-AA80-F7DA588DF379}" srcId="{2FCB6AFD-1C54-4860-9C6A-6E30C0E90CDA}" destId="{496AF1DD-0889-41AD-9F59-19841F1562ED}" srcOrd="2" destOrd="0" parTransId="{F2F9D1E9-5195-4F39-A486-A089B2332D33}" sibTransId="{C0318D42-5CA2-4195-AD9A-345E0E6880B6}"/>
    <dgm:cxn modelId="{34293A54-7D03-4E42-974B-AA323C441FC7}" srcId="{2FCB6AFD-1C54-4860-9C6A-6E30C0E90CDA}" destId="{72C751B0-EC66-4B73-B46A-D838A471C287}" srcOrd="1" destOrd="0" parTransId="{739CA423-5D80-4DD4-B160-D466D12DE439}" sibTransId="{F4DDE4D9-3ABD-4AE7-BA78-0EEAEAC0CA97}"/>
    <dgm:cxn modelId="{19E7A459-E4E7-433E-8DB6-549292ED716E}" type="presOf" srcId="{020B6535-30C4-4F8E-B57B-6BFC24931C29}" destId="{8960A005-8A17-48C5-BD24-1346026B6381}" srcOrd="0" destOrd="0" presId="urn:microsoft.com/office/officeart/2005/8/layout/hierarchy3"/>
    <dgm:cxn modelId="{8237907F-38C9-4761-83A0-A3892DFDC0F4}" type="presOf" srcId="{761ADD1B-BA3E-4BD2-83A9-6DF34F432D3E}" destId="{37E59D68-47D8-4A87-9619-86752F6B99B5}" srcOrd="0" destOrd="0" presId="urn:microsoft.com/office/officeart/2005/8/layout/hierarchy3"/>
    <dgm:cxn modelId="{127EDF89-0EF8-4F1B-B4F9-10169D0DEF6C}" type="presOf" srcId="{AD1CB380-52C1-4184-B900-0F6E6B4BDE5C}" destId="{33B8ED0A-FEE0-4236-A5D9-3A73945F9640}" srcOrd="0" destOrd="0" presId="urn:microsoft.com/office/officeart/2005/8/layout/hierarchy3"/>
    <dgm:cxn modelId="{8E1BE08B-A05A-408B-9051-8A877DD5272E}" type="presOf" srcId="{496AF1DD-0889-41AD-9F59-19841F1562ED}" destId="{036F2AE6-623C-4A09-9C15-E36AC7BD3B53}" srcOrd="0" destOrd="0" presId="urn:microsoft.com/office/officeart/2005/8/layout/hierarchy3"/>
    <dgm:cxn modelId="{FC3C3194-B831-4366-9FE8-BE31191A9721}" type="presOf" srcId="{739CA423-5D80-4DD4-B160-D466D12DE439}" destId="{7BBA6667-CDC7-4DDF-A6E0-636D4C66F9DA}" srcOrd="0" destOrd="0" presId="urn:microsoft.com/office/officeart/2005/8/layout/hierarchy3"/>
    <dgm:cxn modelId="{2A347D97-480E-4483-8C49-85EE4A1AE989}" srcId="{2FCB6AFD-1C54-4860-9C6A-6E30C0E90CDA}" destId="{020B6535-30C4-4F8E-B57B-6BFC24931C29}" srcOrd="0" destOrd="0" parTransId="{B6BE1B59-5AFB-4D16-96BF-BC4F0230A0FC}" sibTransId="{EC7782DC-6EB9-4E9A-894A-95068DE33D6F}"/>
    <dgm:cxn modelId="{033207A0-1281-4A76-8392-36841801D439}" srcId="{AD1CB380-52C1-4184-B900-0F6E6B4BDE5C}" destId="{2FCB6AFD-1C54-4860-9C6A-6E30C0E90CDA}" srcOrd="0" destOrd="0" parTransId="{993A1930-9D9E-4CE3-A59D-5E832E9F4304}" sibTransId="{5EF63710-74F5-4D39-9627-9BA8EBD40E52}"/>
    <dgm:cxn modelId="{4799BCBE-45E8-42F4-ADE0-AA3CB475066C}" srcId="{B14D075E-DC9B-4D6F-8960-B65BAFC2C06B}" destId="{D9179D28-2666-4BC7-8462-5432C0C9BD6A}" srcOrd="0" destOrd="0" parTransId="{44D98EB4-5330-4F2F-9675-84A8AE9E0F36}" sibTransId="{6F11752A-C068-4773-8FE6-EDAFC92F6F61}"/>
    <dgm:cxn modelId="{38726EC7-52F1-4DEA-8AF9-90D3F81D8102}" type="presOf" srcId="{B14D075E-DC9B-4D6F-8960-B65BAFC2C06B}" destId="{099B9CFB-8B6E-48FA-A124-4DE9334F57AB}" srcOrd="1" destOrd="0" presId="urn:microsoft.com/office/officeart/2005/8/layout/hierarchy3"/>
    <dgm:cxn modelId="{05270BD1-1B3F-4A40-9035-1FC51AE4BC33}" srcId="{AD1CB380-52C1-4184-B900-0F6E6B4BDE5C}" destId="{B14D075E-DC9B-4D6F-8960-B65BAFC2C06B}" srcOrd="1" destOrd="0" parTransId="{1C451130-6BD1-4CD8-87D5-075CF7746DBD}" sibTransId="{91877EF0-C307-4C7D-922C-D48C7163D4FD}"/>
    <dgm:cxn modelId="{96740ADD-C73E-47CD-81B3-A975EF9C2F34}" type="presOf" srcId="{72C751B0-EC66-4B73-B46A-D838A471C287}" destId="{7DA3A615-E5F4-49CF-A348-FE4970C645CA}" srcOrd="0" destOrd="0" presId="urn:microsoft.com/office/officeart/2005/8/layout/hierarchy3"/>
    <dgm:cxn modelId="{BDAFA2EF-4DBC-4B5E-A54B-F11165F63A62}" type="presOf" srcId="{F2F9D1E9-5195-4F39-A486-A089B2332D33}" destId="{1FB1CBA8-B0CB-4998-85A3-2A4B2F0A9DE7}" srcOrd="0" destOrd="0" presId="urn:microsoft.com/office/officeart/2005/8/layout/hierarchy3"/>
    <dgm:cxn modelId="{EBE167FE-2EE1-4E0A-9416-EDA486361DDA}" type="presOf" srcId="{2FCB6AFD-1C54-4860-9C6A-6E30C0E90CDA}" destId="{123AB93C-1A1F-4DF6-AD93-ACE74D02F066}" srcOrd="0" destOrd="0" presId="urn:microsoft.com/office/officeart/2005/8/layout/hierarchy3"/>
    <dgm:cxn modelId="{746B2083-6368-4E13-9702-6B14117F5D70}" type="presParOf" srcId="{33B8ED0A-FEE0-4236-A5D9-3A73945F9640}" destId="{D65CAF42-DF40-4A45-81E6-946E28E1ABBB}" srcOrd="0" destOrd="0" presId="urn:microsoft.com/office/officeart/2005/8/layout/hierarchy3"/>
    <dgm:cxn modelId="{88A18A98-522F-423A-90E6-56C63A19DE5F}" type="presParOf" srcId="{D65CAF42-DF40-4A45-81E6-946E28E1ABBB}" destId="{7C0C4166-68EA-48E4-B003-AAFF71421EDB}" srcOrd="0" destOrd="0" presId="urn:microsoft.com/office/officeart/2005/8/layout/hierarchy3"/>
    <dgm:cxn modelId="{9EEBC844-F2FA-4983-9EB4-9491621719A4}" type="presParOf" srcId="{7C0C4166-68EA-48E4-B003-AAFF71421EDB}" destId="{123AB93C-1A1F-4DF6-AD93-ACE74D02F066}" srcOrd="0" destOrd="0" presId="urn:microsoft.com/office/officeart/2005/8/layout/hierarchy3"/>
    <dgm:cxn modelId="{F48AB25F-0BD0-4BDE-BE51-AF4D821FC9A2}" type="presParOf" srcId="{7C0C4166-68EA-48E4-B003-AAFF71421EDB}" destId="{6E0395B8-D218-4A96-906E-092ED90A975F}" srcOrd="1" destOrd="0" presId="urn:microsoft.com/office/officeart/2005/8/layout/hierarchy3"/>
    <dgm:cxn modelId="{5591F10F-12F8-4A7F-8226-9E76C3922399}" type="presParOf" srcId="{D65CAF42-DF40-4A45-81E6-946E28E1ABBB}" destId="{0EAA314A-CA4F-4151-8D5C-7E4CD8C675BE}" srcOrd="1" destOrd="0" presId="urn:microsoft.com/office/officeart/2005/8/layout/hierarchy3"/>
    <dgm:cxn modelId="{D94A4F50-E8C5-4147-BC75-A789C4F76935}" type="presParOf" srcId="{0EAA314A-CA4F-4151-8D5C-7E4CD8C675BE}" destId="{402E58EA-C56C-4FE3-A8F1-E0BE2A84DEA5}" srcOrd="0" destOrd="0" presId="urn:microsoft.com/office/officeart/2005/8/layout/hierarchy3"/>
    <dgm:cxn modelId="{9EDE814D-4072-4776-87BC-35552C1E778C}" type="presParOf" srcId="{0EAA314A-CA4F-4151-8D5C-7E4CD8C675BE}" destId="{8960A005-8A17-48C5-BD24-1346026B6381}" srcOrd="1" destOrd="0" presId="urn:microsoft.com/office/officeart/2005/8/layout/hierarchy3"/>
    <dgm:cxn modelId="{C8973DDC-BA1B-4843-9E82-A5AA7BAF15F2}" type="presParOf" srcId="{0EAA314A-CA4F-4151-8D5C-7E4CD8C675BE}" destId="{7BBA6667-CDC7-4DDF-A6E0-636D4C66F9DA}" srcOrd="2" destOrd="0" presId="urn:microsoft.com/office/officeart/2005/8/layout/hierarchy3"/>
    <dgm:cxn modelId="{39B168C5-1F23-4698-AA39-B83719527797}" type="presParOf" srcId="{0EAA314A-CA4F-4151-8D5C-7E4CD8C675BE}" destId="{7DA3A615-E5F4-49CF-A348-FE4970C645CA}" srcOrd="3" destOrd="0" presId="urn:microsoft.com/office/officeart/2005/8/layout/hierarchy3"/>
    <dgm:cxn modelId="{A0A6401A-53A2-4F40-9B97-43AD2D301197}" type="presParOf" srcId="{0EAA314A-CA4F-4151-8D5C-7E4CD8C675BE}" destId="{1FB1CBA8-B0CB-4998-85A3-2A4B2F0A9DE7}" srcOrd="4" destOrd="0" presId="urn:microsoft.com/office/officeart/2005/8/layout/hierarchy3"/>
    <dgm:cxn modelId="{9CFE28D2-867A-4B9D-8E4E-DBD08D184357}" type="presParOf" srcId="{0EAA314A-CA4F-4151-8D5C-7E4CD8C675BE}" destId="{036F2AE6-623C-4A09-9C15-E36AC7BD3B53}" srcOrd="5" destOrd="0" presId="urn:microsoft.com/office/officeart/2005/8/layout/hierarchy3"/>
    <dgm:cxn modelId="{BC704C87-18F0-4B41-89E4-5D6A9FCAC262}" type="presParOf" srcId="{33B8ED0A-FEE0-4236-A5D9-3A73945F9640}" destId="{FC2BAD0A-E3B2-4964-9E92-69E93A8F948E}" srcOrd="1" destOrd="0" presId="urn:microsoft.com/office/officeart/2005/8/layout/hierarchy3"/>
    <dgm:cxn modelId="{0AB9CD11-EBD5-4512-9CFD-E80564E00CB2}" type="presParOf" srcId="{FC2BAD0A-E3B2-4964-9E92-69E93A8F948E}" destId="{BABEC96C-A464-4165-AC5C-50622C26D684}" srcOrd="0" destOrd="0" presId="urn:microsoft.com/office/officeart/2005/8/layout/hierarchy3"/>
    <dgm:cxn modelId="{DB030604-37D0-400D-BA57-8E177513932D}" type="presParOf" srcId="{BABEC96C-A464-4165-AC5C-50622C26D684}" destId="{9277A3DF-EE63-4790-9ADA-21CE8200E62B}" srcOrd="0" destOrd="0" presId="urn:microsoft.com/office/officeart/2005/8/layout/hierarchy3"/>
    <dgm:cxn modelId="{DD67C69A-C358-442D-8A16-1CC77E635FC8}" type="presParOf" srcId="{BABEC96C-A464-4165-AC5C-50622C26D684}" destId="{099B9CFB-8B6E-48FA-A124-4DE9334F57AB}" srcOrd="1" destOrd="0" presId="urn:microsoft.com/office/officeart/2005/8/layout/hierarchy3"/>
    <dgm:cxn modelId="{C88E67EC-B6FE-4AF7-BB1D-C68DA7BF1959}" type="presParOf" srcId="{FC2BAD0A-E3B2-4964-9E92-69E93A8F948E}" destId="{F7483358-C5C3-4710-B29B-2831FC147B21}" srcOrd="1" destOrd="0" presId="urn:microsoft.com/office/officeart/2005/8/layout/hierarchy3"/>
    <dgm:cxn modelId="{2B71C6B6-8B75-4A34-9712-146F0A0CE52D}" type="presParOf" srcId="{F7483358-C5C3-4710-B29B-2831FC147B21}" destId="{BE1BECE3-0588-47E0-B237-42EB8A65FF5E}" srcOrd="0" destOrd="0" presId="urn:microsoft.com/office/officeart/2005/8/layout/hierarchy3"/>
    <dgm:cxn modelId="{2BB80C09-1383-4AC1-8FBF-453BB3F1F86D}" type="presParOf" srcId="{F7483358-C5C3-4710-B29B-2831FC147B21}" destId="{0D8C2515-3101-4D9F-AC7B-88CD380E2CE4}" srcOrd="1" destOrd="0" presId="urn:microsoft.com/office/officeart/2005/8/layout/hierarchy3"/>
    <dgm:cxn modelId="{6849650C-CE2E-4685-877F-0BE9D4414E99}" type="presParOf" srcId="{F7483358-C5C3-4710-B29B-2831FC147B21}" destId="{37E59D68-47D8-4A87-9619-86752F6B99B5}" srcOrd="2" destOrd="0" presId="urn:microsoft.com/office/officeart/2005/8/layout/hierarchy3"/>
    <dgm:cxn modelId="{9D38B15E-ED83-43B6-9A53-B42C50F7EE5E}" type="presParOf" srcId="{F7483358-C5C3-4710-B29B-2831FC147B21}" destId="{CEEAFB34-5221-42C0-BA48-BCF29CC6C034}" srcOrd="3" destOrd="0" presId="urn:microsoft.com/office/officeart/2005/8/layout/hierarchy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E8646FE-8347-4BA1-A5AD-FFFF49A7BF77}" type="doc">
      <dgm:prSet loTypeId="urn:microsoft.com/office/officeart/2005/8/layout/vProcess5" loCatId="process" qsTypeId="urn:microsoft.com/office/officeart/2005/8/quickstyle/simple1" qsCatId="simple" csTypeId="urn:microsoft.com/office/officeart/2005/8/colors/accent2_1" csCatId="accent2" phldr="1"/>
      <dgm:spPr/>
      <dgm:t>
        <a:bodyPr/>
        <a:lstStyle/>
        <a:p>
          <a:endParaRPr lang="ru-RU"/>
        </a:p>
      </dgm:t>
    </dgm:pt>
    <dgm:pt modelId="{75F9E7E9-3485-4598-92E7-D0ED0B3FE426}">
      <dgm:prSet phldrT="[Текст]" custT="1"/>
      <dgm:spPr/>
      <dgm:t>
        <a:bodyPr/>
        <a:lstStyle/>
        <a:p>
          <a:pPr algn="just">
            <a:lnSpc>
              <a:spcPct val="100000"/>
            </a:lnSpc>
            <a:spcAft>
              <a:spcPts val="0"/>
            </a:spcAft>
          </a:pPr>
          <a:r>
            <a:rPr lang="ru-RU" sz="1200">
              <a:latin typeface="Times New Roman" pitchFamily="18" charset="0"/>
              <a:cs typeface="Times New Roman" pitchFamily="18" charset="0"/>
            </a:rPr>
            <a:t>1. Мағлұматтар (унификация және шыңайлық)</a:t>
          </a:r>
        </a:p>
      </dgm:t>
    </dgm:pt>
    <dgm:pt modelId="{A7890F32-EEB6-43D7-885C-3559F72ADFD7}" type="parTrans" cxnId="{C7774A6F-08E0-4AB4-9D2F-12689EA11F78}">
      <dgm:prSet/>
      <dgm:spPr/>
      <dgm:t>
        <a:bodyPr/>
        <a:lstStyle/>
        <a:p>
          <a:endParaRPr lang="ru-RU" sz="1200"/>
        </a:p>
      </dgm:t>
    </dgm:pt>
    <dgm:pt modelId="{19997AC0-8548-4B21-9D66-2B5BD0EEF96C}" type="sibTrans" cxnId="{C7774A6F-08E0-4AB4-9D2F-12689EA11F78}">
      <dgm:prSet custT="1"/>
      <dgm:spPr/>
      <dgm:t>
        <a:bodyPr/>
        <a:lstStyle/>
        <a:p>
          <a:endParaRPr lang="ru-RU" sz="1200"/>
        </a:p>
      </dgm:t>
    </dgm:pt>
    <dgm:pt modelId="{1CD2C277-D247-4641-89EE-8AF9EDCDFB1E}">
      <dgm:prSet phldrT="[Текст]" custT="1"/>
      <dgm:spPr/>
      <dgm:t>
        <a:bodyPr/>
        <a:lstStyle/>
        <a:p>
          <a:pPr>
            <a:lnSpc>
              <a:spcPct val="100000"/>
            </a:lnSpc>
            <a:spcAft>
              <a:spcPts val="0"/>
            </a:spcAft>
          </a:pPr>
          <a:r>
            <a:rPr lang="ru-RU" sz="1200">
              <a:latin typeface="Times New Roman" pitchFamily="18" charset="0"/>
              <a:cs typeface="Times New Roman" pitchFamily="18" charset="0"/>
            </a:rPr>
            <a:t>2. Инфрақұрылым (Open API, DLT, ISO 20022)</a:t>
          </a:r>
        </a:p>
      </dgm:t>
    </dgm:pt>
    <dgm:pt modelId="{FC3E326D-4A77-4452-A65E-252D5BA0E808}" type="parTrans" cxnId="{709201B3-5B26-4CD0-91FC-E94D02026A45}">
      <dgm:prSet/>
      <dgm:spPr/>
      <dgm:t>
        <a:bodyPr/>
        <a:lstStyle/>
        <a:p>
          <a:endParaRPr lang="ru-RU" sz="1200"/>
        </a:p>
      </dgm:t>
    </dgm:pt>
    <dgm:pt modelId="{C8CA506B-583F-418D-9FE4-2317F7627277}" type="sibTrans" cxnId="{709201B3-5B26-4CD0-91FC-E94D02026A45}">
      <dgm:prSet custT="1"/>
      <dgm:spPr/>
      <dgm:t>
        <a:bodyPr/>
        <a:lstStyle/>
        <a:p>
          <a:endParaRPr lang="ru-RU" sz="1200"/>
        </a:p>
      </dgm:t>
    </dgm:pt>
    <dgm:pt modelId="{CC4B162B-CE16-4262-8253-9744572C10D9}">
      <dgm:prSet phldrT="[Текст]" custT="1"/>
      <dgm:spPr/>
      <dgm:t>
        <a:bodyPr/>
        <a:lstStyle/>
        <a:p>
          <a:pPr>
            <a:lnSpc>
              <a:spcPct val="100000"/>
            </a:lnSpc>
            <a:spcAft>
              <a:spcPts val="0"/>
            </a:spcAft>
          </a:pPr>
          <a:r>
            <a:rPr lang="ru-RU" sz="1200">
              <a:latin typeface="Times New Roman" pitchFamily="18" charset="0"/>
              <a:cs typeface="Times New Roman" pitchFamily="18" charset="0"/>
            </a:rPr>
            <a:t>3. Алгоритмдер (AI/ML-талдау, антифрод-үлгілері)</a:t>
          </a:r>
        </a:p>
      </dgm:t>
    </dgm:pt>
    <dgm:pt modelId="{F02AA184-0B75-42C9-94BD-D7344F7A68C4}" type="parTrans" cxnId="{699F721E-5CD0-4574-AEDE-4DD68F1CE4D4}">
      <dgm:prSet/>
      <dgm:spPr/>
      <dgm:t>
        <a:bodyPr/>
        <a:lstStyle/>
        <a:p>
          <a:endParaRPr lang="ru-RU" sz="1200"/>
        </a:p>
      </dgm:t>
    </dgm:pt>
    <dgm:pt modelId="{59623854-3B68-474D-BB45-6D15E98C5475}" type="sibTrans" cxnId="{699F721E-5CD0-4574-AEDE-4DD68F1CE4D4}">
      <dgm:prSet custT="1"/>
      <dgm:spPr/>
      <dgm:t>
        <a:bodyPr/>
        <a:lstStyle/>
        <a:p>
          <a:endParaRPr lang="ru-RU" sz="1200"/>
        </a:p>
      </dgm:t>
    </dgm:pt>
    <dgm:pt modelId="{590BEC12-7691-4B71-9602-0D7B1E4F3DAF}">
      <dgm:prSet custT="1"/>
      <dgm:spPr/>
      <dgm:t>
        <a:bodyPr/>
        <a:lstStyle/>
        <a:p>
          <a:pPr>
            <a:lnSpc>
              <a:spcPct val="100000"/>
            </a:lnSpc>
            <a:spcAft>
              <a:spcPts val="0"/>
            </a:spcAft>
          </a:pPr>
          <a:r>
            <a:rPr lang="ru-RU" sz="1200">
              <a:latin typeface="Times New Roman" pitchFamily="18" charset="0"/>
              <a:cs typeface="Times New Roman" pitchFamily="18" charset="0"/>
            </a:rPr>
            <a:t>Қадағалау(SupTech, RegTech, шынайы-уақыттағы бақылау)</a:t>
          </a:r>
        </a:p>
      </dgm:t>
    </dgm:pt>
    <dgm:pt modelId="{28FB8124-9DA6-4BE6-AE64-9B48EDFBA67F}" type="parTrans" cxnId="{C7447759-C86C-4116-B830-B34FEE6263EC}">
      <dgm:prSet/>
      <dgm:spPr/>
      <dgm:t>
        <a:bodyPr/>
        <a:lstStyle/>
        <a:p>
          <a:endParaRPr lang="ru-RU" sz="1200"/>
        </a:p>
      </dgm:t>
    </dgm:pt>
    <dgm:pt modelId="{DF222A33-9DC8-4485-86F9-09587443CD81}" type="sibTrans" cxnId="{C7447759-C86C-4116-B830-B34FEE6263EC}">
      <dgm:prSet/>
      <dgm:spPr/>
      <dgm:t>
        <a:bodyPr/>
        <a:lstStyle/>
        <a:p>
          <a:endParaRPr lang="ru-RU" sz="1200"/>
        </a:p>
      </dgm:t>
    </dgm:pt>
    <dgm:pt modelId="{09B7DACB-499C-44F6-B284-7DC77CCC7A56}" type="pres">
      <dgm:prSet presAssocID="{4E8646FE-8347-4BA1-A5AD-FFFF49A7BF77}" presName="outerComposite" presStyleCnt="0">
        <dgm:presLayoutVars>
          <dgm:chMax val="5"/>
          <dgm:dir/>
          <dgm:resizeHandles val="exact"/>
        </dgm:presLayoutVars>
      </dgm:prSet>
      <dgm:spPr/>
    </dgm:pt>
    <dgm:pt modelId="{58DAB204-96FD-48FB-B5D3-6CD55ACE72F9}" type="pres">
      <dgm:prSet presAssocID="{4E8646FE-8347-4BA1-A5AD-FFFF49A7BF77}" presName="dummyMaxCanvas" presStyleCnt="0">
        <dgm:presLayoutVars/>
      </dgm:prSet>
      <dgm:spPr/>
    </dgm:pt>
    <dgm:pt modelId="{FA9A5E9C-1402-4F8A-8089-1E6E5E6BF9B8}" type="pres">
      <dgm:prSet presAssocID="{4E8646FE-8347-4BA1-A5AD-FFFF49A7BF77}" presName="FourNodes_1" presStyleLbl="node1" presStyleIdx="0" presStyleCnt="4">
        <dgm:presLayoutVars>
          <dgm:bulletEnabled val="1"/>
        </dgm:presLayoutVars>
      </dgm:prSet>
      <dgm:spPr/>
    </dgm:pt>
    <dgm:pt modelId="{10EBC2F0-8A90-49AB-9BF3-5C6949705A6D}" type="pres">
      <dgm:prSet presAssocID="{4E8646FE-8347-4BA1-A5AD-FFFF49A7BF77}" presName="FourNodes_2" presStyleLbl="node1" presStyleIdx="1" presStyleCnt="4">
        <dgm:presLayoutVars>
          <dgm:bulletEnabled val="1"/>
        </dgm:presLayoutVars>
      </dgm:prSet>
      <dgm:spPr/>
    </dgm:pt>
    <dgm:pt modelId="{E45869AA-0E50-49F9-95E6-CAE12761972D}" type="pres">
      <dgm:prSet presAssocID="{4E8646FE-8347-4BA1-A5AD-FFFF49A7BF77}" presName="FourNodes_3" presStyleLbl="node1" presStyleIdx="2" presStyleCnt="4">
        <dgm:presLayoutVars>
          <dgm:bulletEnabled val="1"/>
        </dgm:presLayoutVars>
      </dgm:prSet>
      <dgm:spPr/>
    </dgm:pt>
    <dgm:pt modelId="{EB9BB991-3950-4817-9B5F-2718574EDD87}" type="pres">
      <dgm:prSet presAssocID="{4E8646FE-8347-4BA1-A5AD-FFFF49A7BF77}" presName="FourNodes_4" presStyleLbl="node1" presStyleIdx="3" presStyleCnt="4">
        <dgm:presLayoutVars>
          <dgm:bulletEnabled val="1"/>
        </dgm:presLayoutVars>
      </dgm:prSet>
      <dgm:spPr/>
    </dgm:pt>
    <dgm:pt modelId="{19E4FF2F-04DD-4B91-A893-C8E7C09774FA}" type="pres">
      <dgm:prSet presAssocID="{4E8646FE-8347-4BA1-A5AD-FFFF49A7BF77}" presName="FourConn_1-2" presStyleLbl="fgAccFollowNode1" presStyleIdx="0" presStyleCnt="3">
        <dgm:presLayoutVars>
          <dgm:bulletEnabled val="1"/>
        </dgm:presLayoutVars>
      </dgm:prSet>
      <dgm:spPr/>
    </dgm:pt>
    <dgm:pt modelId="{930636BE-841D-47BB-A501-2035329F0BB9}" type="pres">
      <dgm:prSet presAssocID="{4E8646FE-8347-4BA1-A5AD-FFFF49A7BF77}" presName="FourConn_2-3" presStyleLbl="fgAccFollowNode1" presStyleIdx="1" presStyleCnt="3">
        <dgm:presLayoutVars>
          <dgm:bulletEnabled val="1"/>
        </dgm:presLayoutVars>
      </dgm:prSet>
      <dgm:spPr/>
    </dgm:pt>
    <dgm:pt modelId="{99E5C70F-A0AE-4CD4-9AFE-676FD2496217}" type="pres">
      <dgm:prSet presAssocID="{4E8646FE-8347-4BA1-A5AD-FFFF49A7BF77}" presName="FourConn_3-4" presStyleLbl="fgAccFollowNode1" presStyleIdx="2" presStyleCnt="3">
        <dgm:presLayoutVars>
          <dgm:bulletEnabled val="1"/>
        </dgm:presLayoutVars>
      </dgm:prSet>
      <dgm:spPr/>
    </dgm:pt>
    <dgm:pt modelId="{E190EAF3-9B6A-42D9-BCE8-06625F4EC65D}" type="pres">
      <dgm:prSet presAssocID="{4E8646FE-8347-4BA1-A5AD-FFFF49A7BF77}" presName="FourNodes_1_text" presStyleLbl="node1" presStyleIdx="3" presStyleCnt="4">
        <dgm:presLayoutVars>
          <dgm:bulletEnabled val="1"/>
        </dgm:presLayoutVars>
      </dgm:prSet>
      <dgm:spPr/>
    </dgm:pt>
    <dgm:pt modelId="{C4622441-1E2E-4719-998B-F825F6B9A1F5}" type="pres">
      <dgm:prSet presAssocID="{4E8646FE-8347-4BA1-A5AD-FFFF49A7BF77}" presName="FourNodes_2_text" presStyleLbl="node1" presStyleIdx="3" presStyleCnt="4">
        <dgm:presLayoutVars>
          <dgm:bulletEnabled val="1"/>
        </dgm:presLayoutVars>
      </dgm:prSet>
      <dgm:spPr/>
    </dgm:pt>
    <dgm:pt modelId="{774670E5-177B-416B-AFCA-73AB731C5BD4}" type="pres">
      <dgm:prSet presAssocID="{4E8646FE-8347-4BA1-A5AD-FFFF49A7BF77}" presName="FourNodes_3_text" presStyleLbl="node1" presStyleIdx="3" presStyleCnt="4">
        <dgm:presLayoutVars>
          <dgm:bulletEnabled val="1"/>
        </dgm:presLayoutVars>
      </dgm:prSet>
      <dgm:spPr/>
    </dgm:pt>
    <dgm:pt modelId="{1797D590-55EC-4D80-AB48-4654066DDA9C}" type="pres">
      <dgm:prSet presAssocID="{4E8646FE-8347-4BA1-A5AD-FFFF49A7BF77}" presName="FourNodes_4_text" presStyleLbl="node1" presStyleIdx="3" presStyleCnt="4">
        <dgm:presLayoutVars>
          <dgm:bulletEnabled val="1"/>
        </dgm:presLayoutVars>
      </dgm:prSet>
      <dgm:spPr/>
    </dgm:pt>
  </dgm:ptLst>
  <dgm:cxnLst>
    <dgm:cxn modelId="{699F721E-5CD0-4574-AEDE-4DD68F1CE4D4}" srcId="{4E8646FE-8347-4BA1-A5AD-FFFF49A7BF77}" destId="{CC4B162B-CE16-4262-8253-9744572C10D9}" srcOrd="2" destOrd="0" parTransId="{F02AA184-0B75-42C9-94BD-D7344F7A68C4}" sibTransId="{59623854-3B68-474D-BB45-6D15E98C5475}"/>
    <dgm:cxn modelId="{450E0724-4462-4330-A41E-E71792EDDE32}" type="presOf" srcId="{59623854-3B68-474D-BB45-6D15E98C5475}" destId="{99E5C70F-A0AE-4CD4-9AFE-676FD2496217}" srcOrd="0" destOrd="0" presId="urn:microsoft.com/office/officeart/2005/8/layout/vProcess5"/>
    <dgm:cxn modelId="{BFE52A2A-C231-429D-83EA-25F7A0C3D45E}" type="presOf" srcId="{1CD2C277-D247-4641-89EE-8AF9EDCDFB1E}" destId="{10EBC2F0-8A90-49AB-9BF3-5C6949705A6D}" srcOrd="0" destOrd="0" presId="urn:microsoft.com/office/officeart/2005/8/layout/vProcess5"/>
    <dgm:cxn modelId="{58E6C52B-A284-48AA-8622-0D8E119C85F9}" type="presOf" srcId="{4E8646FE-8347-4BA1-A5AD-FFFF49A7BF77}" destId="{09B7DACB-499C-44F6-B284-7DC77CCC7A56}" srcOrd="0" destOrd="0" presId="urn:microsoft.com/office/officeart/2005/8/layout/vProcess5"/>
    <dgm:cxn modelId="{26202335-82F8-4A99-AADC-625D61A82E2A}" type="presOf" srcId="{590BEC12-7691-4B71-9602-0D7B1E4F3DAF}" destId="{1797D590-55EC-4D80-AB48-4654066DDA9C}" srcOrd="1" destOrd="0" presId="urn:microsoft.com/office/officeart/2005/8/layout/vProcess5"/>
    <dgm:cxn modelId="{C7774A6F-08E0-4AB4-9D2F-12689EA11F78}" srcId="{4E8646FE-8347-4BA1-A5AD-FFFF49A7BF77}" destId="{75F9E7E9-3485-4598-92E7-D0ED0B3FE426}" srcOrd="0" destOrd="0" parTransId="{A7890F32-EEB6-43D7-885C-3559F72ADFD7}" sibTransId="{19997AC0-8548-4B21-9D66-2B5BD0EEF96C}"/>
    <dgm:cxn modelId="{C7447759-C86C-4116-B830-B34FEE6263EC}" srcId="{4E8646FE-8347-4BA1-A5AD-FFFF49A7BF77}" destId="{590BEC12-7691-4B71-9602-0D7B1E4F3DAF}" srcOrd="3" destOrd="0" parTransId="{28FB8124-9DA6-4BE6-AE64-9B48EDFBA67F}" sibTransId="{DF222A33-9DC8-4485-86F9-09587443CD81}"/>
    <dgm:cxn modelId="{173CD679-7C33-4F42-A0ED-D5377F344D80}" type="presOf" srcId="{590BEC12-7691-4B71-9602-0D7B1E4F3DAF}" destId="{EB9BB991-3950-4817-9B5F-2718574EDD87}" srcOrd="0" destOrd="0" presId="urn:microsoft.com/office/officeart/2005/8/layout/vProcess5"/>
    <dgm:cxn modelId="{BA0EBC83-940F-4988-842F-7870D5A187BA}" type="presOf" srcId="{75F9E7E9-3485-4598-92E7-D0ED0B3FE426}" destId="{E190EAF3-9B6A-42D9-BCE8-06625F4EC65D}" srcOrd="1" destOrd="0" presId="urn:microsoft.com/office/officeart/2005/8/layout/vProcess5"/>
    <dgm:cxn modelId="{37110287-A114-4FB7-A7E4-02C866C67BF7}" type="presOf" srcId="{CC4B162B-CE16-4262-8253-9744572C10D9}" destId="{774670E5-177B-416B-AFCA-73AB731C5BD4}" srcOrd="1" destOrd="0" presId="urn:microsoft.com/office/officeart/2005/8/layout/vProcess5"/>
    <dgm:cxn modelId="{B23E9EA4-04C0-43C2-8229-0C96108960C7}" type="presOf" srcId="{75F9E7E9-3485-4598-92E7-D0ED0B3FE426}" destId="{FA9A5E9C-1402-4F8A-8089-1E6E5E6BF9B8}" srcOrd="0" destOrd="0" presId="urn:microsoft.com/office/officeart/2005/8/layout/vProcess5"/>
    <dgm:cxn modelId="{5D99FCAC-28EB-4469-9B00-26C399CE9521}" type="presOf" srcId="{C8CA506B-583F-418D-9FE4-2317F7627277}" destId="{930636BE-841D-47BB-A501-2035329F0BB9}" srcOrd="0" destOrd="0" presId="urn:microsoft.com/office/officeart/2005/8/layout/vProcess5"/>
    <dgm:cxn modelId="{709201B3-5B26-4CD0-91FC-E94D02026A45}" srcId="{4E8646FE-8347-4BA1-A5AD-FFFF49A7BF77}" destId="{1CD2C277-D247-4641-89EE-8AF9EDCDFB1E}" srcOrd="1" destOrd="0" parTransId="{FC3E326D-4A77-4452-A65E-252D5BA0E808}" sibTransId="{C8CA506B-583F-418D-9FE4-2317F7627277}"/>
    <dgm:cxn modelId="{9E195AC2-378F-40FE-8EA4-4C1F7E98FF63}" type="presOf" srcId="{CC4B162B-CE16-4262-8253-9744572C10D9}" destId="{E45869AA-0E50-49F9-95E6-CAE12761972D}" srcOrd="0" destOrd="0" presId="urn:microsoft.com/office/officeart/2005/8/layout/vProcess5"/>
    <dgm:cxn modelId="{C989BEDE-2C6E-4637-8F29-2D9A39BB620E}" type="presOf" srcId="{1CD2C277-D247-4641-89EE-8AF9EDCDFB1E}" destId="{C4622441-1E2E-4719-998B-F825F6B9A1F5}" srcOrd="1" destOrd="0" presId="urn:microsoft.com/office/officeart/2005/8/layout/vProcess5"/>
    <dgm:cxn modelId="{D18CC4E2-322D-489F-8185-9ADB1752515F}" type="presOf" srcId="{19997AC0-8548-4B21-9D66-2B5BD0EEF96C}" destId="{19E4FF2F-04DD-4B91-A893-C8E7C09774FA}" srcOrd="0" destOrd="0" presId="urn:microsoft.com/office/officeart/2005/8/layout/vProcess5"/>
    <dgm:cxn modelId="{00FB6872-F888-4D74-A086-24BA153FECE6}" type="presParOf" srcId="{09B7DACB-499C-44F6-B284-7DC77CCC7A56}" destId="{58DAB204-96FD-48FB-B5D3-6CD55ACE72F9}" srcOrd="0" destOrd="0" presId="urn:microsoft.com/office/officeart/2005/8/layout/vProcess5"/>
    <dgm:cxn modelId="{25356032-A0BB-4F27-AA60-317717FEA9E4}" type="presParOf" srcId="{09B7DACB-499C-44F6-B284-7DC77CCC7A56}" destId="{FA9A5E9C-1402-4F8A-8089-1E6E5E6BF9B8}" srcOrd="1" destOrd="0" presId="urn:microsoft.com/office/officeart/2005/8/layout/vProcess5"/>
    <dgm:cxn modelId="{4EE76D0F-3969-4C0A-A777-53968AFBBEEE}" type="presParOf" srcId="{09B7DACB-499C-44F6-B284-7DC77CCC7A56}" destId="{10EBC2F0-8A90-49AB-9BF3-5C6949705A6D}" srcOrd="2" destOrd="0" presId="urn:microsoft.com/office/officeart/2005/8/layout/vProcess5"/>
    <dgm:cxn modelId="{81F10D03-1577-45BA-974D-60748214BA5D}" type="presParOf" srcId="{09B7DACB-499C-44F6-B284-7DC77CCC7A56}" destId="{E45869AA-0E50-49F9-95E6-CAE12761972D}" srcOrd="3" destOrd="0" presId="urn:microsoft.com/office/officeart/2005/8/layout/vProcess5"/>
    <dgm:cxn modelId="{BA1CF6FE-E050-4CFB-8FE0-D718633AF494}" type="presParOf" srcId="{09B7DACB-499C-44F6-B284-7DC77CCC7A56}" destId="{EB9BB991-3950-4817-9B5F-2718574EDD87}" srcOrd="4" destOrd="0" presId="urn:microsoft.com/office/officeart/2005/8/layout/vProcess5"/>
    <dgm:cxn modelId="{5D22BDD8-9E0A-42C3-9ABA-68B106AFB602}" type="presParOf" srcId="{09B7DACB-499C-44F6-B284-7DC77CCC7A56}" destId="{19E4FF2F-04DD-4B91-A893-C8E7C09774FA}" srcOrd="5" destOrd="0" presId="urn:microsoft.com/office/officeart/2005/8/layout/vProcess5"/>
    <dgm:cxn modelId="{AF8C8CCA-7EEC-4850-BD65-593716E13EAE}" type="presParOf" srcId="{09B7DACB-499C-44F6-B284-7DC77CCC7A56}" destId="{930636BE-841D-47BB-A501-2035329F0BB9}" srcOrd="6" destOrd="0" presId="urn:microsoft.com/office/officeart/2005/8/layout/vProcess5"/>
    <dgm:cxn modelId="{6D7110FC-42C3-4161-9CBE-879B9D769DF8}" type="presParOf" srcId="{09B7DACB-499C-44F6-B284-7DC77CCC7A56}" destId="{99E5C70F-A0AE-4CD4-9AFE-676FD2496217}" srcOrd="7" destOrd="0" presId="urn:microsoft.com/office/officeart/2005/8/layout/vProcess5"/>
    <dgm:cxn modelId="{E67F72B2-3B49-4CB8-ADEA-7F2FB892CA7A}" type="presParOf" srcId="{09B7DACB-499C-44F6-B284-7DC77CCC7A56}" destId="{E190EAF3-9B6A-42D9-BCE8-06625F4EC65D}" srcOrd="8" destOrd="0" presId="urn:microsoft.com/office/officeart/2005/8/layout/vProcess5"/>
    <dgm:cxn modelId="{75757CF2-18C6-4E9C-99C2-2885285BA5C6}" type="presParOf" srcId="{09B7DACB-499C-44F6-B284-7DC77CCC7A56}" destId="{C4622441-1E2E-4719-998B-F825F6B9A1F5}" srcOrd="9" destOrd="0" presId="urn:microsoft.com/office/officeart/2005/8/layout/vProcess5"/>
    <dgm:cxn modelId="{B9D306AB-E09E-41C2-8AEF-BC76027128C2}" type="presParOf" srcId="{09B7DACB-499C-44F6-B284-7DC77CCC7A56}" destId="{774670E5-177B-416B-AFCA-73AB731C5BD4}" srcOrd="10" destOrd="0" presId="urn:microsoft.com/office/officeart/2005/8/layout/vProcess5"/>
    <dgm:cxn modelId="{2678AA26-CEE9-4AAC-B23C-E321D8460312}" type="presParOf" srcId="{09B7DACB-499C-44F6-B284-7DC77CCC7A56}" destId="{1797D590-55EC-4D80-AB48-4654066DDA9C}" srcOrd="11" destOrd="0" presId="urn:microsoft.com/office/officeart/2005/8/layout/vProcess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71A1B71-6DB4-4A94-A5E7-C1C8E5D4AC5D}" type="doc">
      <dgm:prSet loTypeId="urn:microsoft.com/office/officeart/2005/8/layout/vProcess5" loCatId="process" qsTypeId="urn:microsoft.com/office/officeart/2005/8/quickstyle/simple1" qsCatId="simple" csTypeId="urn:microsoft.com/office/officeart/2005/8/colors/accent1_1" csCatId="accent1" phldr="1"/>
      <dgm:spPr/>
      <dgm:t>
        <a:bodyPr/>
        <a:lstStyle/>
        <a:p>
          <a:endParaRPr lang="ru-RU"/>
        </a:p>
      </dgm:t>
    </dgm:pt>
    <dgm:pt modelId="{335C9B7D-16B3-4792-98E4-01A0B142FA9A}">
      <dgm:prSet phldrT="[Текст]" custT="1"/>
      <dgm:spPr/>
      <dgm:t>
        <a:bodyPr/>
        <a:lstStyle/>
        <a:p>
          <a:pPr algn="l">
            <a:lnSpc>
              <a:spcPct val="100000"/>
            </a:lnSpc>
            <a:spcAft>
              <a:spcPts val="0"/>
            </a:spcAft>
          </a:pPr>
          <a:r>
            <a:rPr lang="ru-RU" sz="1100" b="0">
              <a:latin typeface="Times New Roman" pitchFamily="18" charset="0"/>
              <a:cs typeface="Times New Roman" pitchFamily="18" charset="0"/>
            </a:rPr>
            <a:t>Сыртқы факторлар: 
- Кибершабуылдар және </a:t>
          </a:r>
          <a:r>
            <a:rPr lang="en-US" sz="1100" b="0">
              <a:latin typeface="Times New Roman" pitchFamily="18" charset="0"/>
              <a:cs typeface="Times New Roman" pitchFamily="18" charset="0"/>
            </a:rPr>
            <a:t>DDoS
- </a:t>
          </a:r>
          <a:r>
            <a:rPr lang="ru-RU" sz="1100" b="0">
              <a:latin typeface="Times New Roman" pitchFamily="18" charset="0"/>
              <a:cs typeface="Times New Roman" pitchFamily="18" charset="0"/>
            </a:rPr>
            <a:t>Жаһандық </a:t>
          </a:r>
          <a:r>
            <a:rPr lang="en-US" sz="1100" b="0">
              <a:latin typeface="Times New Roman" pitchFamily="18" charset="0"/>
              <a:cs typeface="Times New Roman" pitchFamily="18" charset="0"/>
            </a:rPr>
            <a:t>DLT/Cloude </a:t>
          </a:r>
          <a:r>
            <a:rPr lang="ru-RU" sz="1100" b="0">
              <a:latin typeface="Times New Roman" pitchFamily="18" charset="0"/>
              <a:cs typeface="Times New Roman" pitchFamily="18" charset="0"/>
            </a:rPr>
            <a:t>ақаулары
- Геосаяси Санкциялар және құбылмалылық</a:t>
          </a:r>
        </a:p>
      </dgm:t>
    </dgm:pt>
    <dgm:pt modelId="{9BDFF3D5-E05A-459E-A9E5-1E5CA2CB858C}" type="parTrans" cxnId="{61BA112D-8B63-4248-BC27-7C84728EA5DB}">
      <dgm:prSet/>
      <dgm:spPr/>
      <dgm:t>
        <a:bodyPr/>
        <a:lstStyle/>
        <a:p>
          <a:endParaRPr lang="ru-RU"/>
        </a:p>
      </dgm:t>
    </dgm:pt>
    <dgm:pt modelId="{8BE04DD7-2667-4720-B046-E9E8DE9AB2B0}" type="sibTrans" cxnId="{61BA112D-8B63-4248-BC27-7C84728EA5DB}">
      <dgm:prSet/>
      <dgm:spPr/>
      <dgm:t>
        <a:bodyPr/>
        <a:lstStyle/>
        <a:p>
          <a:endParaRPr lang="ru-RU"/>
        </a:p>
      </dgm:t>
    </dgm:pt>
    <dgm:pt modelId="{B9E1E439-E38D-4134-A91D-9AF4DA0332F3}">
      <dgm:prSet phldrT="[Текст]" custT="1"/>
      <dgm:spPr/>
      <dgm:t>
        <a:bodyPr/>
        <a:lstStyle/>
        <a:p>
          <a:pPr algn="l">
            <a:lnSpc>
              <a:spcPct val="100000"/>
            </a:lnSpc>
            <a:spcAft>
              <a:spcPts val="0"/>
            </a:spcAft>
          </a:pPr>
          <a:r>
            <a:rPr lang="ru-RU" sz="1100" b="0">
              <a:latin typeface="Times New Roman" pitchFamily="18" charset="0"/>
              <a:cs typeface="Times New Roman" pitchFamily="18" charset="0"/>
            </a:rPr>
            <a:t>Антифрод </a:t>
          </a:r>
          <a:r>
            <a:rPr lang="en-US" sz="1100" b="0">
              <a:latin typeface="Times New Roman" pitchFamily="18" charset="0"/>
              <a:cs typeface="Times New Roman" pitchFamily="18" charset="0"/>
            </a:rPr>
            <a:t>AI </a:t>
          </a:r>
          <a:r>
            <a:rPr lang="ru-RU" sz="1100" b="0">
              <a:latin typeface="Times New Roman" pitchFamily="18" charset="0"/>
              <a:cs typeface="Times New Roman" pitchFamily="18" charset="0"/>
            </a:rPr>
            <a:t>алгоритмдерінің қателері
- </a:t>
          </a:r>
          <a:r>
            <a:rPr lang="en-US" sz="1100" b="0">
              <a:latin typeface="Times New Roman" pitchFamily="18" charset="0"/>
              <a:cs typeface="Times New Roman" pitchFamily="18" charset="0"/>
            </a:rPr>
            <a:t>Open API </a:t>
          </a:r>
          <a:r>
            <a:rPr lang="ru-RU" sz="1100" b="0">
              <a:latin typeface="Times New Roman" pitchFamily="18" charset="0"/>
              <a:cs typeface="Times New Roman" pitchFamily="18" charset="0"/>
            </a:rPr>
            <a:t>стандарттарының үйлесімсіздігі
- </a:t>
          </a:r>
          <a:r>
            <a:rPr lang="en-US" sz="1100" b="0">
              <a:latin typeface="Times New Roman" pitchFamily="18" charset="0"/>
              <a:cs typeface="Times New Roman" pitchFamily="18" charset="0"/>
            </a:rPr>
            <a:t>RegTech </a:t>
          </a:r>
          <a:r>
            <a:rPr lang="ru-RU" sz="1100" b="0">
              <a:latin typeface="Times New Roman" pitchFamily="18" charset="0"/>
              <a:cs typeface="Times New Roman" pitchFamily="18" charset="0"/>
            </a:rPr>
            <a:t>және </a:t>
          </a:r>
          <a:r>
            <a:rPr lang="en-US" sz="1100" b="0">
              <a:latin typeface="Times New Roman" pitchFamily="18" charset="0"/>
              <a:cs typeface="Times New Roman" pitchFamily="18" charset="0"/>
            </a:rPr>
            <a:t>Data Science </a:t>
          </a:r>
          <a:r>
            <a:rPr lang="ru-RU" sz="1100" b="0">
              <a:latin typeface="Times New Roman" pitchFamily="18" charset="0"/>
              <a:cs typeface="Times New Roman" pitchFamily="18" charset="0"/>
            </a:rPr>
            <a:t>кадрларының тапшылығы
- Клиенттердің цифрлық сауаттылығы төмен</a:t>
          </a:r>
        </a:p>
      </dgm:t>
    </dgm:pt>
    <dgm:pt modelId="{D94B1C99-44E6-4796-A906-2B677F9BE2DE}" type="parTrans" cxnId="{3AFBF3FF-6A50-4EBA-9440-9F13BF3E2707}">
      <dgm:prSet/>
      <dgm:spPr/>
      <dgm:t>
        <a:bodyPr/>
        <a:lstStyle/>
        <a:p>
          <a:endParaRPr lang="ru-RU"/>
        </a:p>
      </dgm:t>
    </dgm:pt>
    <dgm:pt modelId="{87E94FA8-C879-46F8-BC09-64DD05839CA6}" type="sibTrans" cxnId="{3AFBF3FF-6A50-4EBA-9440-9F13BF3E2707}">
      <dgm:prSet/>
      <dgm:spPr/>
      <dgm:t>
        <a:bodyPr/>
        <a:lstStyle/>
        <a:p>
          <a:endParaRPr lang="ru-RU"/>
        </a:p>
      </dgm:t>
    </dgm:pt>
    <dgm:pt modelId="{C17D3E39-0235-48B0-9380-728E9DD6A2A7}">
      <dgm:prSet phldrT="[Текст]" custT="1"/>
      <dgm:spPr/>
      <dgm:t>
        <a:bodyPr/>
        <a:lstStyle/>
        <a:p>
          <a:pPr algn="l">
            <a:lnSpc>
              <a:spcPct val="100000"/>
            </a:lnSpc>
            <a:spcAft>
              <a:spcPts val="0"/>
            </a:spcAft>
          </a:pPr>
          <a:endParaRPr lang="ru-RU" sz="1200" b="0">
            <a:latin typeface="Times New Roman" pitchFamily="18" charset="0"/>
            <a:cs typeface="Times New Roman" pitchFamily="18" charset="0"/>
          </a:endParaRPr>
        </a:p>
        <a:p>
          <a:pPr algn="l">
            <a:lnSpc>
              <a:spcPct val="100000"/>
            </a:lnSpc>
            <a:spcAft>
              <a:spcPts val="0"/>
            </a:spcAft>
          </a:pPr>
          <a:endParaRPr lang="ru-RU" sz="1200" b="0">
            <a:latin typeface="Times New Roman" pitchFamily="18" charset="0"/>
            <a:cs typeface="Times New Roman" pitchFamily="18" charset="0"/>
          </a:endParaRPr>
        </a:p>
        <a:p>
          <a:pPr algn="l">
            <a:lnSpc>
              <a:spcPct val="100000"/>
            </a:lnSpc>
            <a:spcAft>
              <a:spcPts val="0"/>
            </a:spcAft>
          </a:pPr>
          <a:r>
            <a:rPr lang="ru-RU" sz="1200" b="0">
              <a:latin typeface="Times New Roman" pitchFamily="18" charset="0"/>
              <a:cs typeface="Times New Roman" pitchFamily="18" charset="0"/>
            </a:rPr>
            <a:t>Макроэкономикалық әсерлер
- Несиелеудің баяулауы және портфельдің өсуі
- Өтімділікті қайта бөлу
- АҚ және </a:t>
          </a:r>
          <a:r>
            <a:rPr lang="en-US" sz="1200" b="0">
              <a:latin typeface="Times New Roman" pitchFamily="18" charset="0"/>
              <a:cs typeface="Times New Roman" pitchFamily="18" charset="0"/>
            </a:rPr>
            <a:t>compliance </a:t>
          </a:r>
          <a:r>
            <a:rPr lang="ru-RU" sz="1200" b="0">
              <a:latin typeface="Times New Roman" pitchFamily="18" charset="0"/>
              <a:cs typeface="Times New Roman" pitchFamily="18" charset="0"/>
            </a:rPr>
            <a:t>шығындарының өсуі
- Ірі банктердегі тәуекелдердің шоғырлануы</a:t>
          </a:r>
          <a:br>
            <a:rPr lang="ru-RU" sz="1200" b="0">
              <a:latin typeface="Times New Roman" pitchFamily="18" charset="0"/>
              <a:cs typeface="Times New Roman" pitchFamily="18" charset="0"/>
            </a:rPr>
          </a:br>
          <a:br>
            <a:rPr lang="ru-RU" sz="1200" b="0">
              <a:latin typeface="Times New Roman" pitchFamily="18" charset="0"/>
              <a:cs typeface="Times New Roman" pitchFamily="18" charset="0"/>
            </a:rPr>
          </a:br>
          <a:endParaRPr lang="ru-RU" sz="1200" b="0">
            <a:latin typeface="Times New Roman" pitchFamily="18" charset="0"/>
            <a:cs typeface="Times New Roman" pitchFamily="18" charset="0"/>
          </a:endParaRPr>
        </a:p>
      </dgm:t>
    </dgm:pt>
    <dgm:pt modelId="{8353F54A-B5F8-49B6-A62E-51B9577C5835}" type="parTrans" cxnId="{82EC3A44-D71D-4B09-9178-E2A404A3D60A}">
      <dgm:prSet/>
      <dgm:spPr/>
      <dgm:t>
        <a:bodyPr/>
        <a:lstStyle/>
        <a:p>
          <a:endParaRPr lang="ru-RU"/>
        </a:p>
      </dgm:t>
    </dgm:pt>
    <dgm:pt modelId="{010A2BB9-5DE2-4E33-A29D-0214DAA3B1EF}" type="sibTrans" cxnId="{82EC3A44-D71D-4B09-9178-E2A404A3D60A}">
      <dgm:prSet/>
      <dgm:spPr/>
      <dgm:t>
        <a:bodyPr/>
        <a:lstStyle/>
        <a:p>
          <a:endParaRPr lang="ru-RU"/>
        </a:p>
      </dgm:t>
    </dgm:pt>
    <dgm:pt modelId="{8EC6B0AD-3AAB-44A2-8D76-86C38510E293}" type="pres">
      <dgm:prSet presAssocID="{071A1B71-6DB4-4A94-A5E7-C1C8E5D4AC5D}" presName="outerComposite" presStyleCnt="0">
        <dgm:presLayoutVars>
          <dgm:chMax val="5"/>
          <dgm:dir/>
          <dgm:resizeHandles val="exact"/>
        </dgm:presLayoutVars>
      </dgm:prSet>
      <dgm:spPr/>
    </dgm:pt>
    <dgm:pt modelId="{C1532503-C5D4-4274-A7C0-CBFBB8CFE1D2}" type="pres">
      <dgm:prSet presAssocID="{071A1B71-6DB4-4A94-A5E7-C1C8E5D4AC5D}" presName="dummyMaxCanvas" presStyleCnt="0">
        <dgm:presLayoutVars/>
      </dgm:prSet>
      <dgm:spPr/>
    </dgm:pt>
    <dgm:pt modelId="{AA441715-7D26-42E3-8624-80F9DD07546C}" type="pres">
      <dgm:prSet presAssocID="{071A1B71-6DB4-4A94-A5E7-C1C8E5D4AC5D}" presName="ThreeNodes_1" presStyleLbl="node1" presStyleIdx="0" presStyleCnt="3" custScaleX="108788" custScaleY="89003" custLinFactNeighborX="2905" custLinFactNeighborY="-7655">
        <dgm:presLayoutVars>
          <dgm:bulletEnabled val="1"/>
        </dgm:presLayoutVars>
      </dgm:prSet>
      <dgm:spPr/>
    </dgm:pt>
    <dgm:pt modelId="{DF069894-75DD-4C73-AD23-EB2CA59442F5}" type="pres">
      <dgm:prSet presAssocID="{071A1B71-6DB4-4A94-A5E7-C1C8E5D4AC5D}" presName="ThreeNodes_2" presStyleLbl="node1" presStyleIdx="1" presStyleCnt="3" custScaleX="108788" custScaleY="102650" custLinFactNeighborX="-759" custLinFactNeighborY="-13982">
        <dgm:presLayoutVars>
          <dgm:bulletEnabled val="1"/>
        </dgm:presLayoutVars>
      </dgm:prSet>
      <dgm:spPr/>
    </dgm:pt>
    <dgm:pt modelId="{F243DEC7-C9A3-498A-ADA5-EAC093E70E43}" type="pres">
      <dgm:prSet presAssocID="{071A1B71-6DB4-4A94-A5E7-C1C8E5D4AC5D}" presName="ThreeNodes_3" presStyleLbl="node1" presStyleIdx="2" presStyleCnt="3" custScaleX="108788" custScaleY="114331" custLinFactNeighborX="-2723" custLinFactNeighborY="-7655">
        <dgm:presLayoutVars>
          <dgm:bulletEnabled val="1"/>
        </dgm:presLayoutVars>
      </dgm:prSet>
      <dgm:spPr/>
    </dgm:pt>
    <dgm:pt modelId="{A6E26EAB-5E67-4D6A-BBB7-F709738833AE}" type="pres">
      <dgm:prSet presAssocID="{071A1B71-6DB4-4A94-A5E7-C1C8E5D4AC5D}" presName="ThreeConn_1-2" presStyleLbl="fgAccFollowNode1" presStyleIdx="0" presStyleCnt="2" custScaleX="55320" custScaleY="100000" custLinFactNeighborX="-93414" custLinFactNeighborY="-12392">
        <dgm:presLayoutVars>
          <dgm:bulletEnabled val="1"/>
        </dgm:presLayoutVars>
      </dgm:prSet>
      <dgm:spPr/>
    </dgm:pt>
    <dgm:pt modelId="{EBC3BAA0-658C-4AE5-86D5-B04F6B75D1FB}" type="pres">
      <dgm:prSet presAssocID="{071A1B71-6DB4-4A94-A5E7-C1C8E5D4AC5D}" presName="ThreeConn_2-3" presStyleLbl="fgAccFollowNode1" presStyleIdx="1" presStyleCnt="2" custScaleX="55320" custScaleY="100000" custLinFactNeighborX="-80069" custLinFactNeighborY="-8579">
        <dgm:presLayoutVars>
          <dgm:bulletEnabled val="1"/>
        </dgm:presLayoutVars>
      </dgm:prSet>
      <dgm:spPr/>
    </dgm:pt>
    <dgm:pt modelId="{D2BA5109-3FC7-493D-9C57-7C7674069FB6}" type="pres">
      <dgm:prSet presAssocID="{071A1B71-6DB4-4A94-A5E7-C1C8E5D4AC5D}" presName="ThreeNodes_1_text" presStyleLbl="node1" presStyleIdx="2" presStyleCnt="3">
        <dgm:presLayoutVars>
          <dgm:bulletEnabled val="1"/>
        </dgm:presLayoutVars>
      </dgm:prSet>
      <dgm:spPr/>
    </dgm:pt>
    <dgm:pt modelId="{E1C3E006-137D-4AB6-8CBA-4F67E56907C3}" type="pres">
      <dgm:prSet presAssocID="{071A1B71-6DB4-4A94-A5E7-C1C8E5D4AC5D}" presName="ThreeNodes_2_text" presStyleLbl="node1" presStyleIdx="2" presStyleCnt="3">
        <dgm:presLayoutVars>
          <dgm:bulletEnabled val="1"/>
        </dgm:presLayoutVars>
      </dgm:prSet>
      <dgm:spPr/>
    </dgm:pt>
    <dgm:pt modelId="{7FA29342-2879-462E-B93F-0A315182DD6B}" type="pres">
      <dgm:prSet presAssocID="{071A1B71-6DB4-4A94-A5E7-C1C8E5D4AC5D}" presName="ThreeNodes_3_text" presStyleLbl="node1" presStyleIdx="2" presStyleCnt="3">
        <dgm:presLayoutVars>
          <dgm:bulletEnabled val="1"/>
        </dgm:presLayoutVars>
      </dgm:prSet>
      <dgm:spPr/>
    </dgm:pt>
  </dgm:ptLst>
  <dgm:cxnLst>
    <dgm:cxn modelId="{CA99C701-3051-4680-9931-8C92AF5F82E5}" type="presOf" srcId="{87E94FA8-C879-46F8-BC09-64DD05839CA6}" destId="{EBC3BAA0-658C-4AE5-86D5-B04F6B75D1FB}" srcOrd="0" destOrd="0" presId="urn:microsoft.com/office/officeart/2005/8/layout/vProcess5"/>
    <dgm:cxn modelId="{61BA112D-8B63-4248-BC27-7C84728EA5DB}" srcId="{071A1B71-6DB4-4A94-A5E7-C1C8E5D4AC5D}" destId="{335C9B7D-16B3-4792-98E4-01A0B142FA9A}" srcOrd="0" destOrd="0" parTransId="{9BDFF3D5-E05A-459E-A9E5-1E5CA2CB858C}" sibTransId="{8BE04DD7-2667-4720-B046-E9E8DE9AB2B0}"/>
    <dgm:cxn modelId="{66C8E633-C3E8-4B52-83CE-D8681478790F}" type="presOf" srcId="{8BE04DD7-2667-4720-B046-E9E8DE9AB2B0}" destId="{A6E26EAB-5E67-4D6A-BBB7-F709738833AE}" srcOrd="0" destOrd="0" presId="urn:microsoft.com/office/officeart/2005/8/layout/vProcess5"/>
    <dgm:cxn modelId="{82EC3A44-D71D-4B09-9178-E2A404A3D60A}" srcId="{071A1B71-6DB4-4A94-A5E7-C1C8E5D4AC5D}" destId="{C17D3E39-0235-48B0-9380-728E9DD6A2A7}" srcOrd="2" destOrd="0" parTransId="{8353F54A-B5F8-49B6-A62E-51B9577C5835}" sibTransId="{010A2BB9-5DE2-4E33-A29D-0214DAA3B1EF}"/>
    <dgm:cxn modelId="{9FB3987B-9AC2-48B6-96F7-F6CA0DBDEED7}" type="presOf" srcId="{C17D3E39-0235-48B0-9380-728E9DD6A2A7}" destId="{7FA29342-2879-462E-B93F-0A315182DD6B}" srcOrd="1" destOrd="0" presId="urn:microsoft.com/office/officeart/2005/8/layout/vProcess5"/>
    <dgm:cxn modelId="{3010378E-16DA-42D7-96A3-B678FBE24348}" type="presOf" srcId="{C17D3E39-0235-48B0-9380-728E9DD6A2A7}" destId="{F243DEC7-C9A3-498A-ADA5-EAC093E70E43}" srcOrd="0" destOrd="0" presId="urn:microsoft.com/office/officeart/2005/8/layout/vProcess5"/>
    <dgm:cxn modelId="{7076558E-9D86-48B2-B667-9C4F08DF5A64}" type="presOf" srcId="{335C9B7D-16B3-4792-98E4-01A0B142FA9A}" destId="{AA441715-7D26-42E3-8624-80F9DD07546C}" srcOrd="0" destOrd="0" presId="urn:microsoft.com/office/officeart/2005/8/layout/vProcess5"/>
    <dgm:cxn modelId="{E0FF79B0-D3F1-49A7-A04C-FEC8BAC84A93}" type="presOf" srcId="{B9E1E439-E38D-4134-A91D-9AF4DA0332F3}" destId="{E1C3E006-137D-4AB6-8CBA-4F67E56907C3}" srcOrd="1" destOrd="0" presId="urn:microsoft.com/office/officeart/2005/8/layout/vProcess5"/>
    <dgm:cxn modelId="{D3E7CCC2-D415-4CC9-A801-03CD5B7292B6}" type="presOf" srcId="{B9E1E439-E38D-4134-A91D-9AF4DA0332F3}" destId="{DF069894-75DD-4C73-AD23-EB2CA59442F5}" srcOrd="0" destOrd="0" presId="urn:microsoft.com/office/officeart/2005/8/layout/vProcess5"/>
    <dgm:cxn modelId="{C94697CE-68B3-4CFB-A37B-41EF48E4C1AE}" type="presOf" srcId="{071A1B71-6DB4-4A94-A5E7-C1C8E5D4AC5D}" destId="{8EC6B0AD-3AAB-44A2-8D76-86C38510E293}" srcOrd="0" destOrd="0" presId="urn:microsoft.com/office/officeart/2005/8/layout/vProcess5"/>
    <dgm:cxn modelId="{3FA782DA-3546-4618-BF6F-DDB0419E0E3B}" type="presOf" srcId="{335C9B7D-16B3-4792-98E4-01A0B142FA9A}" destId="{D2BA5109-3FC7-493D-9C57-7C7674069FB6}" srcOrd="1" destOrd="0" presId="urn:microsoft.com/office/officeart/2005/8/layout/vProcess5"/>
    <dgm:cxn modelId="{3AFBF3FF-6A50-4EBA-9440-9F13BF3E2707}" srcId="{071A1B71-6DB4-4A94-A5E7-C1C8E5D4AC5D}" destId="{B9E1E439-E38D-4134-A91D-9AF4DA0332F3}" srcOrd="1" destOrd="0" parTransId="{D94B1C99-44E6-4796-A906-2B677F9BE2DE}" sibTransId="{87E94FA8-C879-46F8-BC09-64DD05839CA6}"/>
    <dgm:cxn modelId="{D2ED152C-AE54-4318-ADE7-0F8B90262E23}" type="presParOf" srcId="{8EC6B0AD-3AAB-44A2-8D76-86C38510E293}" destId="{C1532503-C5D4-4274-A7C0-CBFBB8CFE1D2}" srcOrd="0" destOrd="0" presId="urn:microsoft.com/office/officeart/2005/8/layout/vProcess5"/>
    <dgm:cxn modelId="{C39424FB-2E89-4BDF-99C1-61278B46C370}" type="presParOf" srcId="{8EC6B0AD-3AAB-44A2-8D76-86C38510E293}" destId="{AA441715-7D26-42E3-8624-80F9DD07546C}" srcOrd="1" destOrd="0" presId="urn:microsoft.com/office/officeart/2005/8/layout/vProcess5"/>
    <dgm:cxn modelId="{D552CBF5-93FF-4F34-B100-4086AEA23485}" type="presParOf" srcId="{8EC6B0AD-3AAB-44A2-8D76-86C38510E293}" destId="{DF069894-75DD-4C73-AD23-EB2CA59442F5}" srcOrd="2" destOrd="0" presId="urn:microsoft.com/office/officeart/2005/8/layout/vProcess5"/>
    <dgm:cxn modelId="{396DF355-27BE-445A-B590-E81CE82C3146}" type="presParOf" srcId="{8EC6B0AD-3AAB-44A2-8D76-86C38510E293}" destId="{F243DEC7-C9A3-498A-ADA5-EAC093E70E43}" srcOrd="3" destOrd="0" presId="urn:microsoft.com/office/officeart/2005/8/layout/vProcess5"/>
    <dgm:cxn modelId="{BA25BD9E-FF00-4AC5-B638-0C2FCD3A103B}" type="presParOf" srcId="{8EC6B0AD-3AAB-44A2-8D76-86C38510E293}" destId="{A6E26EAB-5E67-4D6A-BBB7-F709738833AE}" srcOrd="4" destOrd="0" presId="urn:microsoft.com/office/officeart/2005/8/layout/vProcess5"/>
    <dgm:cxn modelId="{689A2F13-03EC-4A28-B0F0-43448B4D4B2D}" type="presParOf" srcId="{8EC6B0AD-3AAB-44A2-8D76-86C38510E293}" destId="{EBC3BAA0-658C-4AE5-86D5-B04F6B75D1FB}" srcOrd="5" destOrd="0" presId="urn:microsoft.com/office/officeart/2005/8/layout/vProcess5"/>
    <dgm:cxn modelId="{110B3092-5529-4538-BDC3-00B7C73059B7}" type="presParOf" srcId="{8EC6B0AD-3AAB-44A2-8D76-86C38510E293}" destId="{D2BA5109-3FC7-493D-9C57-7C7674069FB6}" srcOrd="6" destOrd="0" presId="urn:microsoft.com/office/officeart/2005/8/layout/vProcess5"/>
    <dgm:cxn modelId="{18447B61-0E8C-4DBE-A9C6-CFD4BC389DC5}" type="presParOf" srcId="{8EC6B0AD-3AAB-44A2-8D76-86C38510E293}" destId="{E1C3E006-137D-4AB6-8CBA-4F67E56907C3}" srcOrd="7" destOrd="0" presId="urn:microsoft.com/office/officeart/2005/8/layout/vProcess5"/>
    <dgm:cxn modelId="{451F4FC9-648E-4FDD-82CD-B43E4E299293}" type="presParOf" srcId="{8EC6B0AD-3AAB-44A2-8D76-86C38510E293}" destId="{7FA29342-2879-462E-B93F-0A315182DD6B}" srcOrd="8" destOrd="0" presId="urn:microsoft.com/office/officeart/2005/8/layout/vProcess5"/>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06BFDAA-6058-40E0-B342-19B45E29620C}" type="doc">
      <dgm:prSet loTypeId="urn:microsoft.com/office/officeart/2005/8/layout/lProcess3" loCatId="process" qsTypeId="urn:microsoft.com/office/officeart/2005/8/quickstyle/simple1" qsCatId="simple" csTypeId="urn:microsoft.com/office/officeart/2005/8/colors/accent1_1" csCatId="accent1" phldr="1"/>
      <dgm:spPr/>
      <dgm:t>
        <a:bodyPr/>
        <a:lstStyle/>
        <a:p>
          <a:endParaRPr lang="ru-RU"/>
        </a:p>
      </dgm:t>
    </dgm:pt>
    <dgm:pt modelId="{D4CAE5B8-5E44-484B-B420-224F3B7522A1}">
      <dgm:prSet phldrT="[Текст]" custT="1"/>
      <dgm:spPr/>
      <dgm:t>
        <a:bodyPr/>
        <a:lstStyle/>
        <a:p>
          <a:pPr>
            <a:lnSpc>
              <a:spcPct val="100000"/>
            </a:lnSpc>
            <a:spcAft>
              <a:spcPts val="0"/>
            </a:spcAft>
          </a:pPr>
          <a:r>
            <a:rPr lang="ru-RU" sz="1100" b="0">
              <a:latin typeface="Times New Roman" pitchFamily="18" charset="0"/>
              <a:cs typeface="Times New Roman" pitchFamily="18" charset="0"/>
            </a:rPr>
            <a:t>1 кезең: 
2025-2026 жж
Пилоттық тестілеу</a:t>
          </a:r>
        </a:p>
      </dgm:t>
    </dgm:pt>
    <dgm:pt modelId="{2AB663BD-F723-4829-96BD-C6940EDB0E0F}" type="parTrans" cxnId="{B1C6EEF9-DDB0-4195-BC98-06E1C3BA89A5}">
      <dgm:prSet/>
      <dgm:spPr/>
      <dgm:t>
        <a:bodyPr/>
        <a:lstStyle/>
        <a:p>
          <a:endParaRPr lang="ru-RU"/>
        </a:p>
      </dgm:t>
    </dgm:pt>
    <dgm:pt modelId="{610DBC3C-27E1-4A55-AB19-ED466E27BE6B}" type="sibTrans" cxnId="{B1C6EEF9-DDB0-4195-BC98-06E1C3BA89A5}">
      <dgm:prSet/>
      <dgm:spPr/>
      <dgm:t>
        <a:bodyPr/>
        <a:lstStyle/>
        <a:p>
          <a:endParaRPr lang="ru-RU"/>
        </a:p>
      </dgm:t>
    </dgm:pt>
    <dgm:pt modelId="{2A5D264C-CE4A-40AD-B09F-6F28BA0BE34F}">
      <dgm:prSet phldrT="[Текст]" custT="1"/>
      <dgm:spPr/>
      <dgm:t>
        <a:bodyPr/>
        <a:lstStyle/>
        <a:p>
          <a:pPr>
            <a:lnSpc>
              <a:spcPct val="100000"/>
            </a:lnSpc>
            <a:spcAft>
              <a:spcPts val="0"/>
            </a:spcAft>
          </a:pPr>
          <a:r>
            <a:rPr lang="ru-RU" sz="1100" b="0">
              <a:latin typeface="Times New Roman" pitchFamily="18" charset="0"/>
              <a:cs typeface="Times New Roman" pitchFamily="18" charset="0"/>
            </a:rPr>
            <a:t>- 5 Екінші деңгейдегі банктерге енгізу
- Фокус: </a:t>
          </a:r>
          <a:r>
            <a:rPr lang="en-US" sz="1100" b="0">
              <a:latin typeface="Times New Roman" pitchFamily="18" charset="0"/>
              <a:cs typeface="Times New Roman" pitchFamily="18" charset="0"/>
            </a:rPr>
            <a:t>Digital Metrics </a:t>
          </a:r>
          <a:r>
            <a:rPr lang="ru-RU" sz="1100" b="0">
              <a:latin typeface="Times New Roman" pitchFamily="18" charset="0"/>
              <a:cs typeface="Times New Roman" pitchFamily="18" charset="0"/>
            </a:rPr>
            <a:t>және </a:t>
          </a:r>
          <a:r>
            <a:rPr lang="en-US" sz="1100" b="0">
              <a:latin typeface="Times New Roman" pitchFamily="18" charset="0"/>
              <a:cs typeface="Times New Roman" pitchFamily="18" charset="0"/>
            </a:rPr>
            <a:t>anti-Fraud Metrics
- </a:t>
          </a:r>
          <a:r>
            <a:rPr lang="ru-RU" sz="1100" b="0">
              <a:latin typeface="Times New Roman" pitchFamily="18" charset="0"/>
              <a:cs typeface="Times New Roman" pitchFamily="18" charset="0"/>
            </a:rPr>
            <a:t>Табыс көрсеткіштері: талдау уақытын 25-ке азайту%</a:t>
          </a:r>
        </a:p>
      </dgm:t>
    </dgm:pt>
    <dgm:pt modelId="{D1DA41A5-7EC0-4835-9F9E-B76F87361A63}" type="parTrans" cxnId="{2C8A4DB8-CCEC-42C0-9524-AC6C2E08B023}">
      <dgm:prSet/>
      <dgm:spPr/>
      <dgm:t>
        <a:bodyPr/>
        <a:lstStyle/>
        <a:p>
          <a:endParaRPr lang="ru-RU"/>
        </a:p>
      </dgm:t>
    </dgm:pt>
    <dgm:pt modelId="{134BD0F4-CDD9-402F-859B-16AAB722A6DC}" type="sibTrans" cxnId="{2C8A4DB8-CCEC-42C0-9524-AC6C2E08B023}">
      <dgm:prSet/>
      <dgm:spPr/>
      <dgm:t>
        <a:bodyPr/>
        <a:lstStyle/>
        <a:p>
          <a:endParaRPr lang="ru-RU"/>
        </a:p>
      </dgm:t>
    </dgm:pt>
    <dgm:pt modelId="{944CF777-1111-4479-B769-B654691E8DBF}">
      <dgm:prSet phldrT="[Текст]" custT="1"/>
      <dgm:spPr/>
      <dgm:t>
        <a:bodyPr/>
        <a:lstStyle/>
        <a:p>
          <a:pPr>
            <a:lnSpc>
              <a:spcPct val="100000"/>
            </a:lnSpc>
            <a:spcAft>
              <a:spcPts val="0"/>
            </a:spcAft>
          </a:pPr>
          <a:r>
            <a:rPr lang="ru-RU" sz="1100" b="0">
              <a:latin typeface="Times New Roman" pitchFamily="18" charset="0"/>
              <a:cs typeface="Times New Roman" pitchFamily="18" charset="0"/>
            </a:rPr>
            <a:t>2 кезең:
2027-2028 Интеграция және масштабтау</a:t>
          </a:r>
        </a:p>
      </dgm:t>
    </dgm:pt>
    <dgm:pt modelId="{F5596F15-BC9B-45B0-AB8D-66689F45EFB0}" type="parTrans" cxnId="{4448440A-040D-4CC3-9D42-02B6DD19EDC8}">
      <dgm:prSet/>
      <dgm:spPr/>
      <dgm:t>
        <a:bodyPr/>
        <a:lstStyle/>
        <a:p>
          <a:endParaRPr lang="ru-RU"/>
        </a:p>
      </dgm:t>
    </dgm:pt>
    <dgm:pt modelId="{924A88DD-0D9F-4915-A2B0-FC9925007B21}" type="sibTrans" cxnId="{4448440A-040D-4CC3-9D42-02B6DD19EDC8}">
      <dgm:prSet/>
      <dgm:spPr/>
      <dgm:t>
        <a:bodyPr/>
        <a:lstStyle/>
        <a:p>
          <a:endParaRPr lang="ru-RU"/>
        </a:p>
      </dgm:t>
    </dgm:pt>
    <dgm:pt modelId="{B33AFBF8-D7C3-4078-9911-7F64D1207DE9}">
      <dgm:prSet phldrT="[Текст]" custT="1"/>
      <dgm:spPr/>
      <dgm:t>
        <a:bodyPr/>
        <a:lstStyle/>
        <a:p>
          <a:pPr>
            <a:lnSpc>
              <a:spcPct val="100000"/>
            </a:lnSpc>
            <a:spcAft>
              <a:spcPts val="0"/>
            </a:spcAft>
          </a:pPr>
          <a:r>
            <a:rPr lang="en-US" sz="1100" b="0">
              <a:latin typeface="Times New Roman" pitchFamily="18" charset="0"/>
              <a:cs typeface="Times New Roman" pitchFamily="18" charset="0"/>
            </a:rPr>
            <a:t>- Macroprudential Data Hub </a:t>
          </a:r>
          <a:r>
            <a:rPr lang="ru-RU" sz="1100" b="0">
              <a:latin typeface="Times New Roman" pitchFamily="18" charset="0"/>
              <a:cs typeface="Times New Roman" pitchFamily="18" charset="0"/>
            </a:rPr>
            <a:t>Құру
-</a:t>
          </a:r>
          <a:r>
            <a:rPr lang="en-US" sz="1100" b="0">
              <a:latin typeface="Times New Roman" pitchFamily="18" charset="0"/>
              <a:cs typeface="Times New Roman" pitchFamily="18" charset="0"/>
            </a:rPr>
            <a:t>API, ESG </a:t>
          </a:r>
          <a:r>
            <a:rPr lang="ru-RU" sz="1100" b="0">
              <a:latin typeface="Times New Roman" pitchFamily="18" charset="0"/>
              <a:cs typeface="Times New Roman" pitchFamily="18" charset="0"/>
            </a:rPr>
            <a:t>есептілігі және биометрия интеграциясы
- Сертификаттау: </a:t>
          </a:r>
          <a:r>
            <a:rPr lang="en-US" sz="1100" b="0">
              <a:latin typeface="Times New Roman" pitchFamily="18" charset="0"/>
              <a:cs typeface="Times New Roman" pitchFamily="18" charset="0"/>
            </a:rPr>
            <a:t>ISO 20022 </a:t>
          </a:r>
          <a:r>
            <a:rPr lang="ru-RU" sz="1100" b="0">
              <a:latin typeface="Times New Roman" pitchFamily="18" charset="0"/>
              <a:cs typeface="Times New Roman" pitchFamily="18" charset="0"/>
            </a:rPr>
            <a:t>және ақауларға төзімділікті тексеру</a:t>
          </a:r>
        </a:p>
      </dgm:t>
    </dgm:pt>
    <dgm:pt modelId="{D58B46C2-7EF2-43EA-B0B4-B7A12D359411}" type="parTrans" cxnId="{CE8447A9-4322-4691-BBC1-4D0EF6EB3AD9}">
      <dgm:prSet/>
      <dgm:spPr/>
      <dgm:t>
        <a:bodyPr/>
        <a:lstStyle/>
        <a:p>
          <a:endParaRPr lang="ru-RU"/>
        </a:p>
      </dgm:t>
    </dgm:pt>
    <dgm:pt modelId="{D09A83D6-8A1D-480D-BF36-20A04031E23E}" type="sibTrans" cxnId="{CE8447A9-4322-4691-BBC1-4D0EF6EB3AD9}">
      <dgm:prSet/>
      <dgm:spPr/>
      <dgm:t>
        <a:bodyPr/>
        <a:lstStyle/>
        <a:p>
          <a:endParaRPr lang="ru-RU"/>
        </a:p>
      </dgm:t>
    </dgm:pt>
    <dgm:pt modelId="{019600D1-7351-4C20-8856-C29512BF7109}">
      <dgm:prSet phldrT="[Текст]" custT="1"/>
      <dgm:spPr/>
      <dgm:t>
        <a:bodyPr/>
        <a:lstStyle/>
        <a:p>
          <a:pPr>
            <a:lnSpc>
              <a:spcPct val="100000"/>
            </a:lnSpc>
            <a:spcAft>
              <a:spcPts val="0"/>
            </a:spcAft>
          </a:pPr>
          <a:r>
            <a:rPr lang="ru-RU" sz="1100" b="0">
              <a:latin typeface="Times New Roman" pitchFamily="18" charset="0"/>
              <a:cs typeface="Times New Roman" pitchFamily="18" charset="0"/>
            </a:rPr>
            <a:t>3 кезең: 
2029-2030 толық цифрлық қадағалау</a:t>
          </a:r>
        </a:p>
      </dgm:t>
    </dgm:pt>
    <dgm:pt modelId="{381745B8-730D-4E51-B989-43D2981F24CC}" type="parTrans" cxnId="{838FDD60-7202-4B97-B0D3-0A90B11A5224}">
      <dgm:prSet/>
      <dgm:spPr/>
      <dgm:t>
        <a:bodyPr/>
        <a:lstStyle/>
        <a:p>
          <a:endParaRPr lang="ru-RU"/>
        </a:p>
      </dgm:t>
    </dgm:pt>
    <dgm:pt modelId="{FFF8D44E-8F79-466C-A8DF-0C3EB5225602}" type="sibTrans" cxnId="{838FDD60-7202-4B97-B0D3-0A90B11A5224}">
      <dgm:prSet/>
      <dgm:spPr/>
      <dgm:t>
        <a:bodyPr/>
        <a:lstStyle/>
        <a:p>
          <a:endParaRPr lang="ru-RU"/>
        </a:p>
      </dgm:t>
    </dgm:pt>
    <dgm:pt modelId="{0921990F-779E-4BC3-BEAB-84B3B791BF90}">
      <dgm:prSet phldrT="[Текст]" custT="1"/>
      <dgm:spPr/>
      <dgm:t>
        <a:bodyPr/>
        <a:lstStyle/>
        <a:p>
          <a:pPr>
            <a:lnSpc>
              <a:spcPct val="100000"/>
            </a:lnSpc>
            <a:spcAft>
              <a:spcPts val="0"/>
            </a:spcAft>
          </a:pPr>
          <a:r>
            <a:rPr lang="en-US" sz="1100" b="0">
              <a:latin typeface="Times New Roman" pitchFamily="18" charset="0"/>
              <a:cs typeface="Times New Roman" pitchFamily="18" charset="0"/>
            </a:rPr>
            <a:t>- XAI </a:t>
          </a:r>
          <a:r>
            <a:rPr lang="ru-RU" sz="1100" b="0">
              <a:latin typeface="Times New Roman" pitchFamily="18" charset="0"/>
              <a:cs typeface="Times New Roman" pitchFamily="18" charset="0"/>
            </a:rPr>
            <a:t>көмегімен нақты уақыттағы талдау
- Цифрлық модельдер тізілімін қалыптастыру
- Күтілетін әсер: тәуекелдерді белсенді реттеу</a:t>
          </a:r>
        </a:p>
      </dgm:t>
    </dgm:pt>
    <dgm:pt modelId="{E77C9363-4A44-4509-9365-591CF5B57EDE}" type="parTrans" cxnId="{910338B5-B3D4-4824-96EF-D3DCB5E74FB6}">
      <dgm:prSet/>
      <dgm:spPr/>
      <dgm:t>
        <a:bodyPr/>
        <a:lstStyle/>
        <a:p>
          <a:endParaRPr lang="ru-RU"/>
        </a:p>
      </dgm:t>
    </dgm:pt>
    <dgm:pt modelId="{9FF5C81D-5E7A-4D70-93A8-EF02A25C59A9}" type="sibTrans" cxnId="{910338B5-B3D4-4824-96EF-D3DCB5E74FB6}">
      <dgm:prSet/>
      <dgm:spPr/>
      <dgm:t>
        <a:bodyPr/>
        <a:lstStyle/>
        <a:p>
          <a:endParaRPr lang="ru-RU"/>
        </a:p>
      </dgm:t>
    </dgm:pt>
    <dgm:pt modelId="{20E98EE7-2033-41F4-BAF2-510C99E190E5}" type="pres">
      <dgm:prSet presAssocID="{306BFDAA-6058-40E0-B342-19B45E29620C}" presName="Name0" presStyleCnt="0">
        <dgm:presLayoutVars>
          <dgm:chPref val="3"/>
          <dgm:dir/>
          <dgm:animLvl val="lvl"/>
          <dgm:resizeHandles/>
        </dgm:presLayoutVars>
      </dgm:prSet>
      <dgm:spPr/>
    </dgm:pt>
    <dgm:pt modelId="{234FA08E-883B-4B46-9952-BE9B66590FD5}" type="pres">
      <dgm:prSet presAssocID="{D4CAE5B8-5E44-484B-B420-224F3B7522A1}" presName="horFlow" presStyleCnt="0"/>
      <dgm:spPr/>
    </dgm:pt>
    <dgm:pt modelId="{2B9746A8-286A-4942-876E-6819AEA5217C}" type="pres">
      <dgm:prSet presAssocID="{D4CAE5B8-5E44-484B-B420-224F3B7522A1}" presName="bigChev" presStyleLbl="node1" presStyleIdx="0" presStyleCnt="3" custLinFactNeighborX="26716"/>
      <dgm:spPr/>
    </dgm:pt>
    <dgm:pt modelId="{8A69F6CF-9F5B-4D2C-9CE6-F4DAACBF0186}" type="pres">
      <dgm:prSet presAssocID="{D1DA41A5-7EC0-4835-9F9E-B76F87361A63}" presName="parTrans" presStyleCnt="0"/>
      <dgm:spPr/>
    </dgm:pt>
    <dgm:pt modelId="{B64BFDB6-9230-41D8-8081-69AC3A57E54B}" type="pres">
      <dgm:prSet presAssocID="{2A5D264C-CE4A-40AD-B09F-6F28BA0BE34F}" presName="node" presStyleLbl="alignAccFollowNode1" presStyleIdx="0" presStyleCnt="3" custScaleX="191749" custScaleY="148000" custLinFactNeighborX="26716">
        <dgm:presLayoutVars>
          <dgm:bulletEnabled val="1"/>
        </dgm:presLayoutVars>
      </dgm:prSet>
      <dgm:spPr/>
    </dgm:pt>
    <dgm:pt modelId="{10085897-E036-42CF-A68B-D7FC0B82B22C}" type="pres">
      <dgm:prSet presAssocID="{D4CAE5B8-5E44-484B-B420-224F3B7522A1}" presName="vSp" presStyleCnt="0"/>
      <dgm:spPr/>
    </dgm:pt>
    <dgm:pt modelId="{688F8C72-7756-4B41-ADC1-F42C6329C16D}" type="pres">
      <dgm:prSet presAssocID="{944CF777-1111-4479-B769-B654691E8DBF}" presName="horFlow" presStyleCnt="0"/>
      <dgm:spPr/>
    </dgm:pt>
    <dgm:pt modelId="{F87E54A4-54E1-42B6-8B09-6C5E4D3EB317}" type="pres">
      <dgm:prSet presAssocID="{944CF777-1111-4479-B769-B654691E8DBF}" presName="bigChev" presStyleLbl="node1" presStyleIdx="1" presStyleCnt="3" custLinFactNeighborX="26716"/>
      <dgm:spPr/>
    </dgm:pt>
    <dgm:pt modelId="{A252285E-1684-4D7C-8F6D-093964A94019}" type="pres">
      <dgm:prSet presAssocID="{D58B46C2-7EF2-43EA-B0B4-B7A12D359411}" presName="parTrans" presStyleCnt="0"/>
      <dgm:spPr/>
    </dgm:pt>
    <dgm:pt modelId="{70A6B69B-C668-43F5-9756-31B2A5A76BC2}" type="pres">
      <dgm:prSet presAssocID="{B33AFBF8-D7C3-4078-9911-7F64D1207DE9}" presName="node" presStyleLbl="alignAccFollowNode1" presStyleIdx="1" presStyleCnt="3" custScaleX="184914" custScaleY="148000" custLinFactNeighborX="10686">
        <dgm:presLayoutVars>
          <dgm:bulletEnabled val="1"/>
        </dgm:presLayoutVars>
      </dgm:prSet>
      <dgm:spPr/>
    </dgm:pt>
    <dgm:pt modelId="{3ADEB73B-FEFE-4B44-9CA7-C6EF23EC6264}" type="pres">
      <dgm:prSet presAssocID="{944CF777-1111-4479-B769-B654691E8DBF}" presName="vSp" presStyleCnt="0"/>
      <dgm:spPr/>
    </dgm:pt>
    <dgm:pt modelId="{60CEEE3E-D44D-4B79-91C1-BE9BAD891479}" type="pres">
      <dgm:prSet presAssocID="{019600D1-7351-4C20-8856-C29512BF7109}" presName="horFlow" presStyleCnt="0"/>
      <dgm:spPr/>
    </dgm:pt>
    <dgm:pt modelId="{D78EC951-2412-45D2-AC9C-E53269C9D93A}" type="pres">
      <dgm:prSet presAssocID="{019600D1-7351-4C20-8856-C29512BF7109}" presName="bigChev" presStyleLbl="node1" presStyleIdx="2" presStyleCnt="3" custLinFactNeighborX="10686"/>
      <dgm:spPr/>
    </dgm:pt>
    <dgm:pt modelId="{9E69241E-21D9-4E1C-8E61-9FD0B2AF0C8D}" type="pres">
      <dgm:prSet presAssocID="{E77C9363-4A44-4509-9365-591CF5B57EDE}" presName="parTrans" presStyleCnt="0"/>
      <dgm:spPr/>
    </dgm:pt>
    <dgm:pt modelId="{FF5A647F-A7FC-4ED8-A104-42CB1990762D}" type="pres">
      <dgm:prSet presAssocID="{0921990F-779E-4BC3-BEAB-84B3B791BF90}" presName="node" presStyleLbl="alignAccFollowNode1" presStyleIdx="2" presStyleCnt="3" custScaleX="197203" custScaleY="148000">
        <dgm:presLayoutVars>
          <dgm:bulletEnabled val="1"/>
        </dgm:presLayoutVars>
      </dgm:prSet>
      <dgm:spPr/>
    </dgm:pt>
  </dgm:ptLst>
  <dgm:cxnLst>
    <dgm:cxn modelId="{4653E904-7F55-42C3-9131-7D79DBAF8C34}" type="presOf" srcId="{0921990F-779E-4BC3-BEAB-84B3B791BF90}" destId="{FF5A647F-A7FC-4ED8-A104-42CB1990762D}" srcOrd="0" destOrd="0" presId="urn:microsoft.com/office/officeart/2005/8/layout/lProcess3"/>
    <dgm:cxn modelId="{A0446F09-B7D6-45F2-B058-689DE7FA4724}" type="presOf" srcId="{944CF777-1111-4479-B769-B654691E8DBF}" destId="{F87E54A4-54E1-42B6-8B09-6C5E4D3EB317}" srcOrd="0" destOrd="0" presId="urn:microsoft.com/office/officeart/2005/8/layout/lProcess3"/>
    <dgm:cxn modelId="{4448440A-040D-4CC3-9D42-02B6DD19EDC8}" srcId="{306BFDAA-6058-40E0-B342-19B45E29620C}" destId="{944CF777-1111-4479-B769-B654691E8DBF}" srcOrd="1" destOrd="0" parTransId="{F5596F15-BC9B-45B0-AB8D-66689F45EFB0}" sibTransId="{924A88DD-0D9F-4915-A2B0-FC9925007B21}"/>
    <dgm:cxn modelId="{9AE7DF21-3891-4220-B2A5-516A0BA121BD}" type="presOf" srcId="{D4CAE5B8-5E44-484B-B420-224F3B7522A1}" destId="{2B9746A8-286A-4942-876E-6819AEA5217C}" srcOrd="0" destOrd="0" presId="urn:microsoft.com/office/officeart/2005/8/layout/lProcess3"/>
    <dgm:cxn modelId="{838FDD60-7202-4B97-B0D3-0A90B11A5224}" srcId="{306BFDAA-6058-40E0-B342-19B45E29620C}" destId="{019600D1-7351-4C20-8856-C29512BF7109}" srcOrd="2" destOrd="0" parTransId="{381745B8-730D-4E51-B989-43D2981F24CC}" sibTransId="{FFF8D44E-8F79-466C-A8DF-0C3EB5225602}"/>
    <dgm:cxn modelId="{AA9E1F8B-639F-4107-BFF2-3E39A7603329}" type="presOf" srcId="{B33AFBF8-D7C3-4078-9911-7F64D1207DE9}" destId="{70A6B69B-C668-43F5-9756-31B2A5A76BC2}" srcOrd="0" destOrd="0" presId="urn:microsoft.com/office/officeart/2005/8/layout/lProcess3"/>
    <dgm:cxn modelId="{CE8447A9-4322-4691-BBC1-4D0EF6EB3AD9}" srcId="{944CF777-1111-4479-B769-B654691E8DBF}" destId="{B33AFBF8-D7C3-4078-9911-7F64D1207DE9}" srcOrd="0" destOrd="0" parTransId="{D58B46C2-7EF2-43EA-B0B4-B7A12D359411}" sibTransId="{D09A83D6-8A1D-480D-BF36-20A04031E23E}"/>
    <dgm:cxn modelId="{910338B5-B3D4-4824-96EF-D3DCB5E74FB6}" srcId="{019600D1-7351-4C20-8856-C29512BF7109}" destId="{0921990F-779E-4BC3-BEAB-84B3B791BF90}" srcOrd="0" destOrd="0" parTransId="{E77C9363-4A44-4509-9365-591CF5B57EDE}" sibTransId="{9FF5C81D-5E7A-4D70-93A8-EF02A25C59A9}"/>
    <dgm:cxn modelId="{2C8A4DB8-CCEC-42C0-9524-AC6C2E08B023}" srcId="{D4CAE5B8-5E44-484B-B420-224F3B7522A1}" destId="{2A5D264C-CE4A-40AD-B09F-6F28BA0BE34F}" srcOrd="0" destOrd="0" parTransId="{D1DA41A5-7EC0-4835-9F9E-B76F87361A63}" sibTransId="{134BD0F4-CDD9-402F-859B-16AAB722A6DC}"/>
    <dgm:cxn modelId="{F34148BB-1C6C-441E-BBCB-D8306E7932D5}" type="presOf" srcId="{306BFDAA-6058-40E0-B342-19B45E29620C}" destId="{20E98EE7-2033-41F4-BAF2-510C99E190E5}" srcOrd="0" destOrd="0" presId="urn:microsoft.com/office/officeart/2005/8/layout/lProcess3"/>
    <dgm:cxn modelId="{0F5261C0-D012-4A5F-A4AE-5C9F945C24B4}" type="presOf" srcId="{2A5D264C-CE4A-40AD-B09F-6F28BA0BE34F}" destId="{B64BFDB6-9230-41D8-8081-69AC3A57E54B}" srcOrd="0" destOrd="0" presId="urn:microsoft.com/office/officeart/2005/8/layout/lProcess3"/>
    <dgm:cxn modelId="{C1D5D5EC-C610-4440-93F0-50841D217C70}" type="presOf" srcId="{019600D1-7351-4C20-8856-C29512BF7109}" destId="{D78EC951-2412-45D2-AC9C-E53269C9D93A}" srcOrd="0" destOrd="0" presId="urn:microsoft.com/office/officeart/2005/8/layout/lProcess3"/>
    <dgm:cxn modelId="{B1C6EEF9-DDB0-4195-BC98-06E1C3BA89A5}" srcId="{306BFDAA-6058-40E0-B342-19B45E29620C}" destId="{D4CAE5B8-5E44-484B-B420-224F3B7522A1}" srcOrd="0" destOrd="0" parTransId="{2AB663BD-F723-4829-96BD-C6940EDB0E0F}" sibTransId="{610DBC3C-27E1-4A55-AB19-ED466E27BE6B}"/>
    <dgm:cxn modelId="{9D40C3DB-951A-407F-B3C7-352627CB1D43}" type="presParOf" srcId="{20E98EE7-2033-41F4-BAF2-510C99E190E5}" destId="{234FA08E-883B-4B46-9952-BE9B66590FD5}" srcOrd="0" destOrd="0" presId="urn:microsoft.com/office/officeart/2005/8/layout/lProcess3"/>
    <dgm:cxn modelId="{5168AA07-DAA1-47CA-8A41-0FD62E35B956}" type="presParOf" srcId="{234FA08E-883B-4B46-9952-BE9B66590FD5}" destId="{2B9746A8-286A-4942-876E-6819AEA5217C}" srcOrd="0" destOrd="0" presId="urn:microsoft.com/office/officeart/2005/8/layout/lProcess3"/>
    <dgm:cxn modelId="{BD1E3C55-EFE2-4F18-A2C4-91DA517A95B7}" type="presParOf" srcId="{234FA08E-883B-4B46-9952-BE9B66590FD5}" destId="{8A69F6CF-9F5B-4D2C-9CE6-F4DAACBF0186}" srcOrd="1" destOrd="0" presId="urn:microsoft.com/office/officeart/2005/8/layout/lProcess3"/>
    <dgm:cxn modelId="{9C04B361-0BD6-4E6A-A24E-A2C4116F8C1A}" type="presParOf" srcId="{234FA08E-883B-4B46-9952-BE9B66590FD5}" destId="{B64BFDB6-9230-41D8-8081-69AC3A57E54B}" srcOrd="2" destOrd="0" presId="urn:microsoft.com/office/officeart/2005/8/layout/lProcess3"/>
    <dgm:cxn modelId="{587D8AED-933C-4E3E-A5C0-6EBA7AAD9CE8}" type="presParOf" srcId="{20E98EE7-2033-41F4-BAF2-510C99E190E5}" destId="{10085897-E036-42CF-A68B-D7FC0B82B22C}" srcOrd="1" destOrd="0" presId="urn:microsoft.com/office/officeart/2005/8/layout/lProcess3"/>
    <dgm:cxn modelId="{A0BC18E5-B899-4ADF-BD88-50D63C598EAD}" type="presParOf" srcId="{20E98EE7-2033-41F4-BAF2-510C99E190E5}" destId="{688F8C72-7756-4B41-ADC1-F42C6329C16D}" srcOrd="2" destOrd="0" presId="urn:microsoft.com/office/officeart/2005/8/layout/lProcess3"/>
    <dgm:cxn modelId="{43954F88-DA73-4029-9194-B24E814C2037}" type="presParOf" srcId="{688F8C72-7756-4B41-ADC1-F42C6329C16D}" destId="{F87E54A4-54E1-42B6-8B09-6C5E4D3EB317}" srcOrd="0" destOrd="0" presId="urn:microsoft.com/office/officeart/2005/8/layout/lProcess3"/>
    <dgm:cxn modelId="{789068A4-5471-41EB-B7B2-B11545573EC8}" type="presParOf" srcId="{688F8C72-7756-4B41-ADC1-F42C6329C16D}" destId="{A252285E-1684-4D7C-8F6D-093964A94019}" srcOrd="1" destOrd="0" presId="urn:microsoft.com/office/officeart/2005/8/layout/lProcess3"/>
    <dgm:cxn modelId="{F8CA2730-687A-47B9-9060-9D2D35BEEAE1}" type="presParOf" srcId="{688F8C72-7756-4B41-ADC1-F42C6329C16D}" destId="{70A6B69B-C668-43F5-9756-31B2A5A76BC2}" srcOrd="2" destOrd="0" presId="urn:microsoft.com/office/officeart/2005/8/layout/lProcess3"/>
    <dgm:cxn modelId="{4DDD3077-141C-477C-AFAD-42AF8C6DB427}" type="presParOf" srcId="{20E98EE7-2033-41F4-BAF2-510C99E190E5}" destId="{3ADEB73B-FEFE-4B44-9CA7-C6EF23EC6264}" srcOrd="3" destOrd="0" presId="urn:microsoft.com/office/officeart/2005/8/layout/lProcess3"/>
    <dgm:cxn modelId="{1748D098-A693-434B-97D4-B6C48CBFBD62}" type="presParOf" srcId="{20E98EE7-2033-41F4-BAF2-510C99E190E5}" destId="{60CEEE3E-D44D-4B79-91C1-BE9BAD891479}" srcOrd="4" destOrd="0" presId="urn:microsoft.com/office/officeart/2005/8/layout/lProcess3"/>
    <dgm:cxn modelId="{193FDA2C-F620-4FB6-9169-C4791484298F}" type="presParOf" srcId="{60CEEE3E-D44D-4B79-91C1-BE9BAD891479}" destId="{D78EC951-2412-45D2-AC9C-E53269C9D93A}" srcOrd="0" destOrd="0" presId="urn:microsoft.com/office/officeart/2005/8/layout/lProcess3"/>
    <dgm:cxn modelId="{36A2D7DD-8968-4571-9304-6D8548B59CC8}" type="presParOf" srcId="{60CEEE3E-D44D-4B79-91C1-BE9BAD891479}" destId="{9E69241E-21D9-4E1C-8E61-9FD0B2AF0C8D}" srcOrd="1" destOrd="0" presId="urn:microsoft.com/office/officeart/2005/8/layout/lProcess3"/>
    <dgm:cxn modelId="{86C2F633-06E2-440D-9D44-8EF883909CCB}" type="presParOf" srcId="{60CEEE3E-D44D-4B79-91C1-BE9BAD891479}" destId="{FF5A647F-A7FC-4ED8-A104-42CB1990762D}" srcOrd="2" destOrd="0" presId="urn:microsoft.com/office/officeart/2005/8/layout/lProcess3"/>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BEA978A-C941-4072-A420-DBB416B2165B}" type="doc">
      <dgm:prSet loTypeId="urn:microsoft.com/office/officeart/2005/8/layout/process5" loCatId="process" qsTypeId="urn:microsoft.com/office/officeart/2005/8/quickstyle/simple1" qsCatId="simple" csTypeId="urn:microsoft.com/office/officeart/2005/8/colors/accent1_1" csCatId="accent1" phldr="1"/>
      <dgm:spPr/>
      <dgm:t>
        <a:bodyPr/>
        <a:lstStyle/>
        <a:p>
          <a:endParaRPr lang="ru-RU"/>
        </a:p>
      </dgm:t>
    </dgm:pt>
    <dgm:pt modelId="{DC3EB60A-36B9-4293-98D7-C2DA991CA724}">
      <dgm:prSet phldrT="[Текст]" custT="1"/>
      <dgm:spPr/>
      <dgm:t>
        <a:bodyPr/>
        <a:lstStyle/>
        <a:p>
          <a:pPr>
            <a:lnSpc>
              <a:spcPct val="100000"/>
            </a:lnSpc>
            <a:spcAft>
              <a:spcPts val="0"/>
            </a:spcAft>
          </a:pPr>
          <a:r>
            <a:rPr lang="kk-KZ" sz="1100">
              <a:latin typeface="Times New Roman" pitchFamily="18" charset="0"/>
              <a:cs typeface="Times New Roman" pitchFamily="18" charset="0"/>
            </a:rPr>
            <a:t>Цифрлық орнықтылық</a:t>
          </a:r>
          <a:endParaRPr lang="ru-RU" sz="1100">
            <a:latin typeface="Times New Roman" pitchFamily="18" charset="0"/>
            <a:cs typeface="Times New Roman" pitchFamily="18" charset="0"/>
          </a:endParaRPr>
        </a:p>
      </dgm:t>
    </dgm:pt>
    <dgm:pt modelId="{E529249F-16B6-4DA1-946B-0DEA73CAEBD4}" type="parTrans" cxnId="{0A8A358C-B28E-42D4-9F6F-DF51788DE606}">
      <dgm:prSet/>
      <dgm:spPr/>
      <dgm:t>
        <a:bodyPr/>
        <a:lstStyle/>
        <a:p>
          <a:endParaRPr lang="ru-RU"/>
        </a:p>
      </dgm:t>
    </dgm:pt>
    <dgm:pt modelId="{BCB93098-C251-4DDB-9F4C-BF96642A9CF9}" type="sibTrans" cxnId="{0A8A358C-B28E-42D4-9F6F-DF51788DE606}">
      <dgm:prSet>
        <dgm:style>
          <a:lnRef idx="1">
            <a:schemeClr val="accent1"/>
          </a:lnRef>
          <a:fillRef idx="2">
            <a:schemeClr val="accent1"/>
          </a:fillRef>
          <a:effectRef idx="1">
            <a:schemeClr val="accent1"/>
          </a:effectRef>
          <a:fontRef idx="minor">
            <a:schemeClr val="dk1"/>
          </a:fontRef>
        </dgm:style>
      </dgm:prSet>
      <dgm:spPr/>
      <dgm:t>
        <a:bodyPr/>
        <a:lstStyle/>
        <a:p>
          <a:endParaRPr lang="ru-RU"/>
        </a:p>
      </dgm:t>
    </dgm:pt>
    <dgm:pt modelId="{67C2AD83-D4B0-4A2D-AD08-BB830A145D65}">
      <dgm:prSet phldrT="[Текст]" custT="1"/>
      <dgm:spPr/>
      <dgm:t>
        <a:bodyPr/>
        <a:lstStyle/>
        <a:p>
          <a:pPr>
            <a:lnSpc>
              <a:spcPct val="100000"/>
            </a:lnSpc>
            <a:spcAft>
              <a:spcPts val="0"/>
            </a:spcAft>
          </a:pPr>
          <a:endParaRPr lang="en-US" sz="1100">
            <a:latin typeface="Times New Roman" pitchFamily="18" charset="0"/>
            <a:cs typeface="Times New Roman" pitchFamily="18" charset="0"/>
          </a:endParaRPr>
        </a:p>
        <a:p>
          <a:pPr>
            <a:lnSpc>
              <a:spcPct val="100000"/>
            </a:lnSpc>
            <a:spcAft>
              <a:spcPts val="0"/>
            </a:spcAft>
          </a:pPr>
          <a:r>
            <a:rPr lang="kk-KZ" sz="1100">
              <a:latin typeface="Times New Roman" pitchFamily="18" charset="0"/>
              <a:cs typeface="Times New Roman" pitchFamily="18" charset="0"/>
            </a:rPr>
            <a:t>ҚРҰБ-нің </a:t>
          </a:r>
          <a:r>
            <a:rPr lang="en-US" sz="1100">
              <a:latin typeface="Times New Roman" pitchFamily="18" charset="0"/>
              <a:cs typeface="Times New Roman" pitchFamily="18" charset="0"/>
            </a:rPr>
            <a:t>Macroproduntional Data</a:t>
          </a:r>
          <a:r>
            <a:rPr lang="en-US" sz="1100" baseline="0">
              <a:latin typeface="Times New Roman" pitchFamily="18" charset="0"/>
              <a:cs typeface="Times New Roman" pitchFamily="18" charset="0"/>
            </a:rPr>
            <a:t> Hub </a:t>
          </a:r>
          <a:r>
            <a:rPr lang="kk-KZ" sz="1100" baseline="0">
              <a:latin typeface="Times New Roman" pitchFamily="18" charset="0"/>
              <a:cs typeface="Times New Roman" pitchFamily="18" charset="0"/>
            </a:rPr>
            <a:t>:</a:t>
          </a:r>
        </a:p>
        <a:p>
          <a:pPr>
            <a:lnSpc>
              <a:spcPct val="100000"/>
            </a:lnSpc>
            <a:spcAft>
              <a:spcPts val="0"/>
            </a:spcAft>
          </a:pPr>
          <a:r>
            <a:rPr lang="kk-KZ" sz="1100" baseline="0">
              <a:latin typeface="Times New Roman" pitchFamily="18" charset="0"/>
              <a:cs typeface="Times New Roman" pitchFamily="18" charset="0"/>
            </a:rPr>
            <a:t>- </a:t>
          </a:r>
          <a:r>
            <a:rPr lang="en-US" sz="1100" baseline="0">
              <a:latin typeface="Times New Roman" pitchFamily="18" charset="0"/>
              <a:cs typeface="Times New Roman" pitchFamily="18" charset="0"/>
            </a:rPr>
            <a:t>Big Data</a:t>
          </a:r>
        </a:p>
        <a:p>
          <a:pPr>
            <a:lnSpc>
              <a:spcPct val="100000"/>
            </a:lnSpc>
            <a:spcAft>
              <a:spcPts val="0"/>
            </a:spcAft>
          </a:pPr>
          <a:r>
            <a:rPr lang="en-US" sz="1100" baseline="0">
              <a:latin typeface="Times New Roman" pitchFamily="18" charset="0"/>
              <a:cs typeface="Times New Roman" pitchFamily="18" charset="0"/>
            </a:rPr>
            <a:t>- AI</a:t>
          </a:r>
          <a:endParaRPr lang="kk-KZ" sz="1100" baseline="0">
            <a:latin typeface="Times New Roman" pitchFamily="18" charset="0"/>
            <a:cs typeface="Times New Roman" pitchFamily="18" charset="0"/>
          </a:endParaRPr>
        </a:p>
        <a:p>
          <a:pPr>
            <a:lnSpc>
              <a:spcPct val="100000"/>
            </a:lnSpc>
            <a:spcAft>
              <a:spcPts val="0"/>
            </a:spcAft>
          </a:pPr>
          <a:r>
            <a:rPr lang="en-US" sz="1100" baseline="0">
              <a:latin typeface="Times New Roman" pitchFamily="18" charset="0"/>
              <a:cs typeface="Times New Roman" pitchFamily="18" charset="0"/>
            </a:rPr>
            <a:t> </a:t>
          </a:r>
          <a:endParaRPr lang="ru-RU" sz="1100">
            <a:latin typeface="Times New Roman" pitchFamily="18" charset="0"/>
            <a:cs typeface="Times New Roman" pitchFamily="18" charset="0"/>
          </a:endParaRPr>
        </a:p>
      </dgm:t>
    </dgm:pt>
    <dgm:pt modelId="{EF35B182-A488-46F5-9AA0-A89709A4CC29}" type="parTrans" cxnId="{99E39339-6F15-4FF9-9D50-9BD1A2B7A69A}">
      <dgm:prSet/>
      <dgm:spPr/>
      <dgm:t>
        <a:bodyPr/>
        <a:lstStyle/>
        <a:p>
          <a:endParaRPr lang="ru-RU"/>
        </a:p>
      </dgm:t>
    </dgm:pt>
    <dgm:pt modelId="{17C75FD0-2B23-40B8-AD61-24AC60ED970C}" type="sibTrans" cxnId="{99E39339-6F15-4FF9-9D50-9BD1A2B7A69A}">
      <dgm:prSet>
        <dgm:style>
          <a:lnRef idx="1">
            <a:schemeClr val="accent1"/>
          </a:lnRef>
          <a:fillRef idx="2">
            <a:schemeClr val="accent1"/>
          </a:fillRef>
          <a:effectRef idx="1">
            <a:schemeClr val="accent1"/>
          </a:effectRef>
          <a:fontRef idx="minor">
            <a:schemeClr val="dk1"/>
          </a:fontRef>
        </dgm:style>
      </dgm:prSet>
      <dgm:spPr/>
      <dgm:t>
        <a:bodyPr/>
        <a:lstStyle/>
        <a:p>
          <a:endParaRPr lang="ru-RU"/>
        </a:p>
      </dgm:t>
    </dgm:pt>
    <dgm:pt modelId="{358AFD79-797C-4504-89B8-7B88E4E22F72}">
      <dgm:prSet phldrT="[Текст]" custT="1"/>
      <dgm:spPr/>
      <dgm:t>
        <a:bodyPr/>
        <a:lstStyle/>
        <a:p>
          <a:pPr>
            <a:lnSpc>
              <a:spcPct val="100000"/>
            </a:lnSpc>
            <a:spcAft>
              <a:spcPts val="0"/>
            </a:spcAft>
          </a:pPr>
          <a:r>
            <a:rPr lang="kk-KZ" sz="1100">
              <a:latin typeface="Times New Roman" pitchFamily="18" charset="0"/>
              <a:cs typeface="Times New Roman" pitchFamily="18" charset="0"/>
            </a:rPr>
            <a:t>Аналитикалық белгілер:</a:t>
          </a:r>
        </a:p>
        <a:p>
          <a:pPr>
            <a:lnSpc>
              <a:spcPct val="100000"/>
            </a:lnSpc>
            <a:spcAft>
              <a:spcPts val="0"/>
            </a:spcAft>
          </a:pPr>
          <a:r>
            <a:rPr lang="kk-KZ" sz="1100">
              <a:latin typeface="Times New Roman" pitchFamily="18" charset="0"/>
              <a:cs typeface="Times New Roman" pitchFamily="18" charset="0"/>
            </a:rPr>
            <a:t>- анормативтер;</a:t>
          </a:r>
        </a:p>
        <a:p>
          <a:pPr>
            <a:lnSpc>
              <a:spcPct val="100000"/>
            </a:lnSpc>
            <a:spcAft>
              <a:spcPts val="0"/>
            </a:spcAft>
          </a:pPr>
          <a:r>
            <a:rPr lang="kk-KZ" sz="1100">
              <a:latin typeface="Times New Roman" pitchFamily="18" charset="0"/>
              <a:cs typeface="Times New Roman" pitchFamily="18" charset="0"/>
            </a:rPr>
            <a:t>- стресс-тесттер.</a:t>
          </a:r>
          <a:endParaRPr lang="ru-RU" sz="1100">
            <a:latin typeface="Times New Roman" pitchFamily="18" charset="0"/>
            <a:cs typeface="Times New Roman" pitchFamily="18" charset="0"/>
          </a:endParaRPr>
        </a:p>
      </dgm:t>
    </dgm:pt>
    <dgm:pt modelId="{48E778AC-AC06-4C3F-B314-3315370FE9A0}" type="parTrans" cxnId="{6C18A076-A368-4DFB-B03D-6273001378A3}">
      <dgm:prSet/>
      <dgm:spPr/>
      <dgm:t>
        <a:bodyPr/>
        <a:lstStyle/>
        <a:p>
          <a:endParaRPr lang="ru-RU"/>
        </a:p>
      </dgm:t>
    </dgm:pt>
    <dgm:pt modelId="{D08B84C2-777B-41E7-B416-9D3034B6A6AC}" type="sibTrans" cxnId="{6C18A076-A368-4DFB-B03D-6273001378A3}">
      <dgm:prSet>
        <dgm:style>
          <a:lnRef idx="1">
            <a:schemeClr val="accent1"/>
          </a:lnRef>
          <a:fillRef idx="2">
            <a:schemeClr val="accent1"/>
          </a:fillRef>
          <a:effectRef idx="1">
            <a:schemeClr val="accent1"/>
          </a:effectRef>
          <a:fontRef idx="minor">
            <a:schemeClr val="dk1"/>
          </a:fontRef>
        </dgm:style>
      </dgm:prSet>
      <dgm:spPr/>
      <dgm:t>
        <a:bodyPr/>
        <a:lstStyle/>
        <a:p>
          <a:endParaRPr lang="ru-RU"/>
        </a:p>
      </dgm:t>
    </dgm:pt>
    <dgm:pt modelId="{2D2D6590-DCD1-41BC-A1B3-4910B03DB968}">
      <dgm:prSet phldrT="[Текст]" custT="1"/>
      <dgm:spPr/>
      <dgm:t>
        <a:bodyPr/>
        <a:lstStyle/>
        <a:p>
          <a:pPr>
            <a:lnSpc>
              <a:spcPct val="100000"/>
            </a:lnSpc>
            <a:spcAft>
              <a:spcPts val="0"/>
            </a:spcAft>
          </a:pPr>
          <a:r>
            <a:rPr lang="kk-KZ" sz="1100">
              <a:latin typeface="Times New Roman" pitchFamily="18" charset="0"/>
              <a:cs typeface="Times New Roman" pitchFamily="18" charset="0"/>
            </a:rPr>
            <a:t>Нақты уақыттағы мәліметтер</a:t>
          </a:r>
          <a:endParaRPr lang="ru-RU" sz="1100">
            <a:latin typeface="Times New Roman" pitchFamily="18" charset="0"/>
            <a:cs typeface="Times New Roman" pitchFamily="18" charset="0"/>
          </a:endParaRPr>
        </a:p>
      </dgm:t>
    </dgm:pt>
    <dgm:pt modelId="{EAE5AF03-AB44-4AF8-9CEB-4E6813394B3D}" type="parTrans" cxnId="{CFB5FD56-798C-4E00-A7A3-177A551FF4D4}">
      <dgm:prSet/>
      <dgm:spPr/>
      <dgm:t>
        <a:bodyPr/>
        <a:lstStyle/>
        <a:p>
          <a:endParaRPr lang="ru-RU"/>
        </a:p>
      </dgm:t>
    </dgm:pt>
    <dgm:pt modelId="{B4BBB484-A1B2-4405-834E-81026DA5C187}" type="sibTrans" cxnId="{CFB5FD56-798C-4E00-A7A3-177A551FF4D4}">
      <dgm:prSet>
        <dgm:style>
          <a:lnRef idx="1">
            <a:schemeClr val="accent1"/>
          </a:lnRef>
          <a:fillRef idx="2">
            <a:schemeClr val="accent1"/>
          </a:fillRef>
          <a:effectRef idx="1">
            <a:schemeClr val="accent1"/>
          </a:effectRef>
          <a:fontRef idx="minor">
            <a:schemeClr val="dk1"/>
          </a:fontRef>
        </dgm:style>
      </dgm:prSet>
      <dgm:spPr/>
      <dgm:t>
        <a:bodyPr/>
        <a:lstStyle/>
        <a:p>
          <a:endParaRPr lang="ru-RU"/>
        </a:p>
      </dgm:t>
    </dgm:pt>
    <dgm:pt modelId="{84373446-79BB-4B7E-BAE7-33C6FFD90149}">
      <dgm:prSet phldrT="[Текст]" custT="1"/>
      <dgm:spPr/>
      <dgm:t>
        <a:bodyPr/>
        <a:lstStyle/>
        <a:p>
          <a:pPr>
            <a:lnSpc>
              <a:spcPct val="100000"/>
            </a:lnSpc>
            <a:spcAft>
              <a:spcPts val="0"/>
            </a:spcAft>
          </a:pPr>
          <a:endParaRPr lang="kk-KZ" sz="1100">
            <a:latin typeface="Times New Roman" pitchFamily="18" charset="0"/>
            <a:cs typeface="Times New Roman" pitchFamily="18" charset="0"/>
          </a:endParaRPr>
        </a:p>
        <a:p>
          <a:pPr>
            <a:lnSpc>
              <a:spcPct val="100000"/>
            </a:lnSpc>
            <a:spcAft>
              <a:spcPts val="0"/>
            </a:spcAft>
          </a:pPr>
          <a:r>
            <a:rPr lang="kk-KZ" sz="1100">
              <a:latin typeface="Times New Roman" pitchFamily="18" charset="0"/>
              <a:cs typeface="Times New Roman" pitchFamily="18" charset="0"/>
            </a:rPr>
            <a:t>Банктер (операциялар, активтер, несие тәуекелі, цифрлық шығындар) </a:t>
          </a:r>
        </a:p>
        <a:p>
          <a:pPr>
            <a:lnSpc>
              <a:spcPct val="100000"/>
            </a:lnSpc>
            <a:spcAft>
              <a:spcPts val="0"/>
            </a:spcAft>
          </a:pPr>
          <a:endParaRPr lang="ru-RU" sz="1100">
            <a:latin typeface="Times New Roman" pitchFamily="18" charset="0"/>
            <a:cs typeface="Times New Roman" pitchFamily="18" charset="0"/>
          </a:endParaRPr>
        </a:p>
      </dgm:t>
    </dgm:pt>
    <dgm:pt modelId="{A36EEF61-A6E0-43DE-8107-A6EC00B55D4D}" type="parTrans" cxnId="{9176647E-2ABE-4F8A-8284-7E7B5709931A}">
      <dgm:prSet/>
      <dgm:spPr/>
      <dgm:t>
        <a:bodyPr/>
        <a:lstStyle/>
        <a:p>
          <a:endParaRPr lang="ru-RU"/>
        </a:p>
      </dgm:t>
    </dgm:pt>
    <dgm:pt modelId="{739BF708-E12C-4187-91DA-7D27DD06EAF2}" type="sibTrans" cxnId="{9176647E-2ABE-4F8A-8284-7E7B5709931A}">
      <dgm:prSet>
        <dgm:style>
          <a:lnRef idx="1">
            <a:schemeClr val="accent1"/>
          </a:lnRef>
          <a:fillRef idx="2">
            <a:schemeClr val="accent1"/>
          </a:fillRef>
          <a:effectRef idx="1">
            <a:schemeClr val="accent1"/>
          </a:effectRef>
          <a:fontRef idx="minor">
            <a:schemeClr val="dk1"/>
          </a:fontRef>
        </dgm:style>
      </dgm:prSet>
      <dgm:spPr/>
      <dgm:t>
        <a:bodyPr/>
        <a:lstStyle/>
        <a:p>
          <a:endParaRPr lang="ru-RU"/>
        </a:p>
      </dgm:t>
    </dgm:pt>
    <dgm:pt modelId="{B16C4E56-0D12-42C7-8A88-10EA17C52078}">
      <dgm:prSet phldrT="[Текст]" custT="1"/>
      <dgm:spPr/>
      <dgm:t>
        <a:bodyPr/>
        <a:lstStyle/>
        <a:p>
          <a:pPr>
            <a:lnSpc>
              <a:spcPct val="100000"/>
            </a:lnSpc>
            <a:spcAft>
              <a:spcPts val="0"/>
            </a:spcAft>
          </a:pPr>
          <a:r>
            <a:rPr lang="kk-KZ" sz="1100">
              <a:latin typeface="Times New Roman" pitchFamily="18" charset="0"/>
              <a:cs typeface="Times New Roman" pitchFamily="18" charset="0"/>
            </a:rPr>
            <a:t>Кері байланыс</a:t>
          </a:r>
          <a:endParaRPr lang="ru-RU" sz="1100">
            <a:latin typeface="Times New Roman" pitchFamily="18" charset="0"/>
            <a:cs typeface="Times New Roman" pitchFamily="18" charset="0"/>
          </a:endParaRPr>
        </a:p>
      </dgm:t>
    </dgm:pt>
    <dgm:pt modelId="{B98E7FE9-C390-4AAA-BFED-0C6CFCB0D0CE}" type="parTrans" cxnId="{F26E42AC-02AB-4A35-B2BE-640E3471BA0D}">
      <dgm:prSet/>
      <dgm:spPr/>
      <dgm:t>
        <a:bodyPr/>
        <a:lstStyle/>
        <a:p>
          <a:endParaRPr lang="ru-RU"/>
        </a:p>
      </dgm:t>
    </dgm:pt>
    <dgm:pt modelId="{F1DD2B93-1E87-44F8-B375-CD88A6C7AD83}" type="sibTrans" cxnId="{F26E42AC-02AB-4A35-B2BE-640E3471BA0D}">
      <dgm:prSet/>
      <dgm:spPr/>
      <dgm:t>
        <a:bodyPr/>
        <a:lstStyle/>
        <a:p>
          <a:endParaRPr lang="ru-RU"/>
        </a:p>
      </dgm:t>
    </dgm:pt>
    <dgm:pt modelId="{64CD0B7B-7670-4DDD-A737-8CAD6D31464D}" type="pres">
      <dgm:prSet presAssocID="{FBEA978A-C941-4072-A420-DBB416B2165B}" presName="diagram" presStyleCnt="0">
        <dgm:presLayoutVars>
          <dgm:dir/>
          <dgm:resizeHandles val="exact"/>
        </dgm:presLayoutVars>
      </dgm:prSet>
      <dgm:spPr/>
    </dgm:pt>
    <dgm:pt modelId="{E5A32EB1-1006-4F4A-949A-75A0FCC80372}" type="pres">
      <dgm:prSet presAssocID="{DC3EB60A-36B9-4293-98D7-C2DA991CA724}" presName="node" presStyleLbl="node1" presStyleIdx="0" presStyleCnt="6" custScaleY="53093" custLinFactX="33352" custLinFactNeighborX="100000" custLinFactNeighborY="-87139">
        <dgm:presLayoutVars>
          <dgm:bulletEnabled val="1"/>
        </dgm:presLayoutVars>
      </dgm:prSet>
      <dgm:spPr/>
    </dgm:pt>
    <dgm:pt modelId="{BE8D128C-13E9-4345-AF50-195118949529}" type="pres">
      <dgm:prSet presAssocID="{BCB93098-C251-4DDB-9F4C-BF96642A9CF9}" presName="sibTrans" presStyleLbl="sibTrans2D1" presStyleIdx="0" presStyleCnt="5" custAng="16228996" custScaleY="157873" custLinFactNeighborX="-8824" custLinFactNeighborY="-11844"/>
      <dgm:spPr>
        <a:prstGeom prst="upDownArrow">
          <a:avLst/>
        </a:prstGeom>
      </dgm:spPr>
    </dgm:pt>
    <dgm:pt modelId="{9822CB9F-A7A8-43E8-9A43-B1C16967090F}" type="pres">
      <dgm:prSet presAssocID="{BCB93098-C251-4DDB-9F4C-BF96642A9CF9}" presName="connectorText" presStyleLbl="sibTrans2D1" presStyleIdx="0" presStyleCnt="5"/>
      <dgm:spPr/>
    </dgm:pt>
    <dgm:pt modelId="{6D70AE34-5EE8-4964-964E-C4B593D832F6}" type="pres">
      <dgm:prSet presAssocID="{67C2AD83-D4B0-4A2D-AD08-BB830A145D65}" presName="node" presStyleLbl="node1" presStyleIdx="1" presStyleCnt="6" custScaleY="94212" custLinFactNeighborX="-5875" custLinFactNeighborY="65600">
        <dgm:presLayoutVars>
          <dgm:bulletEnabled val="1"/>
        </dgm:presLayoutVars>
      </dgm:prSet>
      <dgm:spPr/>
    </dgm:pt>
    <dgm:pt modelId="{2DFD772E-CA5F-4EEB-9A94-3056F53BC729}" type="pres">
      <dgm:prSet presAssocID="{17C75FD0-2B23-40B8-AD61-24AC60ED970C}" presName="sibTrans" presStyleLbl="sibTrans2D1" presStyleIdx="1" presStyleCnt="5" custScaleX="295072" custLinFactX="-300000" custLinFactY="200000" custLinFactNeighborX="-346984" custLinFactNeighborY="207427"/>
      <dgm:spPr>
        <a:prstGeom prst="leftRightArrow">
          <a:avLst/>
        </a:prstGeom>
      </dgm:spPr>
    </dgm:pt>
    <dgm:pt modelId="{87DFF0AF-7406-4FDB-9EB5-4794702DA8D0}" type="pres">
      <dgm:prSet presAssocID="{17C75FD0-2B23-40B8-AD61-24AC60ED970C}" presName="connectorText" presStyleLbl="sibTrans2D1" presStyleIdx="1" presStyleCnt="5"/>
      <dgm:spPr/>
    </dgm:pt>
    <dgm:pt modelId="{70AA3A5F-1961-4278-B157-C37593C68B58}" type="pres">
      <dgm:prSet presAssocID="{358AFD79-797C-4504-89B8-7B88E4E22F72}" presName="node" presStyleLbl="node1" presStyleIdx="2" presStyleCnt="6" custLinFactNeighborX="-12590" custLinFactNeighborY="65599">
        <dgm:presLayoutVars>
          <dgm:bulletEnabled val="1"/>
        </dgm:presLayoutVars>
      </dgm:prSet>
      <dgm:spPr/>
    </dgm:pt>
    <dgm:pt modelId="{C1346897-AEB8-4EEE-A951-2490C6512299}" type="pres">
      <dgm:prSet presAssocID="{D08B84C2-777B-41E7-B416-9D3034B6A6AC}" presName="sibTrans" presStyleLbl="sibTrans2D1" presStyleIdx="2" presStyleCnt="5" custAng="12109064" custFlipHor="1" custScaleX="40787" custScaleY="174930" custLinFactX="-35728" custLinFactNeighborX="-100000" custLinFactNeighborY="-5696"/>
      <dgm:spPr>
        <a:prstGeom prst="upDownArrow">
          <a:avLst/>
        </a:prstGeom>
      </dgm:spPr>
    </dgm:pt>
    <dgm:pt modelId="{35EFF8A6-F8F8-4494-8F4E-906DA922476B}" type="pres">
      <dgm:prSet presAssocID="{D08B84C2-777B-41E7-B416-9D3034B6A6AC}" presName="connectorText" presStyleLbl="sibTrans2D1" presStyleIdx="2" presStyleCnt="5"/>
      <dgm:spPr/>
    </dgm:pt>
    <dgm:pt modelId="{0237D5FF-27AB-43D3-A1B9-87028ADA58C2}" type="pres">
      <dgm:prSet presAssocID="{2D2D6590-DCD1-41BC-A1B3-4910B03DB968}" presName="node" presStyleLbl="node1" presStyleIdx="3" presStyleCnt="6" custLinFactX="-100000" custLinFactNeighborX="-171655" custLinFactNeighborY="71785">
        <dgm:presLayoutVars>
          <dgm:bulletEnabled val="1"/>
        </dgm:presLayoutVars>
      </dgm:prSet>
      <dgm:spPr/>
    </dgm:pt>
    <dgm:pt modelId="{72D60373-83C3-4844-993B-5715466C12C4}" type="pres">
      <dgm:prSet presAssocID="{B4BBB484-A1B2-4405-834E-81026DA5C187}" presName="sibTrans" presStyleLbl="sibTrans2D1" presStyleIdx="3" presStyleCnt="5" custAng="5260618" custScaleX="227530" custScaleY="90215" custLinFactX="500000" custLinFactY="-74249" custLinFactNeighborX="593166" custLinFactNeighborY="-100000"/>
      <dgm:spPr/>
    </dgm:pt>
    <dgm:pt modelId="{58C154E3-F302-4B20-AED7-E99890D03F47}" type="pres">
      <dgm:prSet presAssocID="{B4BBB484-A1B2-4405-834E-81026DA5C187}" presName="connectorText" presStyleLbl="sibTrans2D1" presStyleIdx="3" presStyleCnt="5"/>
      <dgm:spPr/>
    </dgm:pt>
    <dgm:pt modelId="{95E4C4CC-E839-48BB-9F7A-F3CD293327AD}" type="pres">
      <dgm:prSet presAssocID="{84373446-79BB-4B7E-BAE7-33C6FFD90149}" presName="node" presStyleLbl="node1" presStyleIdx="4" presStyleCnt="6" custLinFactX="-27477" custLinFactNeighborX="-100000" custLinFactNeighborY="-99866">
        <dgm:presLayoutVars>
          <dgm:bulletEnabled val="1"/>
        </dgm:presLayoutVars>
      </dgm:prSet>
      <dgm:spPr/>
    </dgm:pt>
    <dgm:pt modelId="{F434F4D5-0ECD-4324-993D-594C0ED1026E}" type="pres">
      <dgm:prSet presAssocID="{739BF708-E12C-4187-91DA-7D27DD06EAF2}" presName="sibTrans" presStyleLbl="sibTrans2D1" presStyleIdx="4" presStyleCnt="5" custAng="19721566" custScaleX="138510" custScaleY="88485" custLinFactY="-68789" custLinFactNeighborX="-44534" custLinFactNeighborY="-100000"/>
      <dgm:spPr/>
    </dgm:pt>
    <dgm:pt modelId="{984A1937-2F7A-44A1-99B7-A5173E93EA48}" type="pres">
      <dgm:prSet presAssocID="{739BF708-E12C-4187-91DA-7D27DD06EAF2}" presName="connectorText" presStyleLbl="sibTrans2D1" presStyleIdx="4" presStyleCnt="5"/>
      <dgm:spPr/>
    </dgm:pt>
    <dgm:pt modelId="{082F0D4C-2E77-4F6D-9977-E06AB5675486}" type="pres">
      <dgm:prSet presAssocID="{B16C4E56-0D12-42C7-8A88-10EA17C52078}" presName="node" presStyleLbl="node1" presStyleIdx="5" presStyleCnt="6" custLinFactX="65327" custLinFactNeighborX="100000" custLinFactNeighborY="72275">
        <dgm:presLayoutVars>
          <dgm:bulletEnabled val="1"/>
        </dgm:presLayoutVars>
      </dgm:prSet>
      <dgm:spPr/>
    </dgm:pt>
  </dgm:ptLst>
  <dgm:cxnLst>
    <dgm:cxn modelId="{43198004-CC32-499B-98F4-3626A36FDD86}" type="presOf" srcId="{B4BBB484-A1B2-4405-834E-81026DA5C187}" destId="{58C154E3-F302-4B20-AED7-E99890D03F47}" srcOrd="1" destOrd="0" presId="urn:microsoft.com/office/officeart/2005/8/layout/process5"/>
    <dgm:cxn modelId="{2DC38218-2EEE-4AED-AC01-08553B1502E2}" type="presOf" srcId="{2D2D6590-DCD1-41BC-A1B3-4910B03DB968}" destId="{0237D5FF-27AB-43D3-A1B9-87028ADA58C2}" srcOrd="0" destOrd="0" presId="urn:microsoft.com/office/officeart/2005/8/layout/process5"/>
    <dgm:cxn modelId="{99E39339-6F15-4FF9-9D50-9BD1A2B7A69A}" srcId="{FBEA978A-C941-4072-A420-DBB416B2165B}" destId="{67C2AD83-D4B0-4A2D-AD08-BB830A145D65}" srcOrd="1" destOrd="0" parTransId="{EF35B182-A488-46F5-9AA0-A89709A4CC29}" sibTransId="{17C75FD0-2B23-40B8-AD61-24AC60ED970C}"/>
    <dgm:cxn modelId="{DDA6FA3F-60E3-4F15-A82F-4CFA16E76E7C}" type="presOf" srcId="{D08B84C2-777B-41E7-B416-9D3034B6A6AC}" destId="{C1346897-AEB8-4EEE-A951-2490C6512299}" srcOrd="0" destOrd="0" presId="urn:microsoft.com/office/officeart/2005/8/layout/process5"/>
    <dgm:cxn modelId="{A9C8C35F-5F2B-4F1F-B839-8EFB310B7CF4}" type="presOf" srcId="{739BF708-E12C-4187-91DA-7D27DD06EAF2}" destId="{F434F4D5-0ECD-4324-993D-594C0ED1026E}" srcOrd="0" destOrd="0" presId="urn:microsoft.com/office/officeart/2005/8/layout/process5"/>
    <dgm:cxn modelId="{BAE5B064-EA58-45B8-8B7E-8D4180331900}" type="presOf" srcId="{739BF708-E12C-4187-91DA-7D27DD06EAF2}" destId="{984A1937-2F7A-44A1-99B7-A5173E93EA48}" srcOrd="1" destOrd="0" presId="urn:microsoft.com/office/officeart/2005/8/layout/process5"/>
    <dgm:cxn modelId="{4BD3D14E-2138-4C7E-9284-9BDA5416B342}" type="presOf" srcId="{17C75FD0-2B23-40B8-AD61-24AC60ED970C}" destId="{2DFD772E-CA5F-4EEB-9A94-3056F53BC729}" srcOrd="0" destOrd="0" presId="urn:microsoft.com/office/officeart/2005/8/layout/process5"/>
    <dgm:cxn modelId="{EDC38353-F43C-4C03-86DC-A7384E01375B}" type="presOf" srcId="{B16C4E56-0D12-42C7-8A88-10EA17C52078}" destId="{082F0D4C-2E77-4F6D-9977-E06AB5675486}" srcOrd="0" destOrd="0" presId="urn:microsoft.com/office/officeart/2005/8/layout/process5"/>
    <dgm:cxn modelId="{6C18A076-A368-4DFB-B03D-6273001378A3}" srcId="{FBEA978A-C941-4072-A420-DBB416B2165B}" destId="{358AFD79-797C-4504-89B8-7B88E4E22F72}" srcOrd="2" destOrd="0" parTransId="{48E778AC-AC06-4C3F-B314-3315370FE9A0}" sibTransId="{D08B84C2-777B-41E7-B416-9D3034B6A6AC}"/>
    <dgm:cxn modelId="{CFB5FD56-798C-4E00-A7A3-177A551FF4D4}" srcId="{FBEA978A-C941-4072-A420-DBB416B2165B}" destId="{2D2D6590-DCD1-41BC-A1B3-4910B03DB968}" srcOrd="3" destOrd="0" parTransId="{EAE5AF03-AB44-4AF8-9CEB-4E6813394B3D}" sibTransId="{B4BBB484-A1B2-4405-834E-81026DA5C187}"/>
    <dgm:cxn modelId="{9176647E-2ABE-4F8A-8284-7E7B5709931A}" srcId="{FBEA978A-C941-4072-A420-DBB416B2165B}" destId="{84373446-79BB-4B7E-BAE7-33C6FFD90149}" srcOrd="4" destOrd="0" parTransId="{A36EEF61-A6E0-43DE-8107-A6EC00B55D4D}" sibTransId="{739BF708-E12C-4187-91DA-7D27DD06EAF2}"/>
    <dgm:cxn modelId="{C807467F-A032-48A6-B0F3-BCB179834A15}" type="presOf" srcId="{67C2AD83-D4B0-4A2D-AD08-BB830A145D65}" destId="{6D70AE34-5EE8-4964-964E-C4B593D832F6}" srcOrd="0" destOrd="0" presId="urn:microsoft.com/office/officeart/2005/8/layout/process5"/>
    <dgm:cxn modelId="{0A8A358C-B28E-42D4-9F6F-DF51788DE606}" srcId="{FBEA978A-C941-4072-A420-DBB416B2165B}" destId="{DC3EB60A-36B9-4293-98D7-C2DA991CA724}" srcOrd="0" destOrd="0" parTransId="{E529249F-16B6-4DA1-946B-0DEA73CAEBD4}" sibTransId="{BCB93098-C251-4DDB-9F4C-BF96642A9CF9}"/>
    <dgm:cxn modelId="{F26E42AC-02AB-4A35-B2BE-640E3471BA0D}" srcId="{FBEA978A-C941-4072-A420-DBB416B2165B}" destId="{B16C4E56-0D12-42C7-8A88-10EA17C52078}" srcOrd="5" destOrd="0" parTransId="{B98E7FE9-C390-4AAA-BFED-0C6CFCB0D0CE}" sibTransId="{F1DD2B93-1E87-44F8-B375-CD88A6C7AD83}"/>
    <dgm:cxn modelId="{D984D0AD-A13C-44E8-AA48-FD09AF56C70B}" type="presOf" srcId="{358AFD79-797C-4504-89B8-7B88E4E22F72}" destId="{70AA3A5F-1961-4278-B157-C37593C68B58}" srcOrd="0" destOrd="0" presId="urn:microsoft.com/office/officeart/2005/8/layout/process5"/>
    <dgm:cxn modelId="{10EE3DBE-69EE-435B-98B6-2071D278DE6D}" type="presOf" srcId="{D08B84C2-777B-41E7-B416-9D3034B6A6AC}" destId="{35EFF8A6-F8F8-4494-8F4E-906DA922476B}" srcOrd="1" destOrd="0" presId="urn:microsoft.com/office/officeart/2005/8/layout/process5"/>
    <dgm:cxn modelId="{82EEF1BE-79B9-4965-9BB1-8209EC29C955}" type="presOf" srcId="{FBEA978A-C941-4072-A420-DBB416B2165B}" destId="{64CD0B7B-7670-4DDD-A737-8CAD6D31464D}" srcOrd="0" destOrd="0" presId="urn:microsoft.com/office/officeart/2005/8/layout/process5"/>
    <dgm:cxn modelId="{DF3741C6-4681-4C76-9865-9497CF5D1C01}" type="presOf" srcId="{DC3EB60A-36B9-4293-98D7-C2DA991CA724}" destId="{E5A32EB1-1006-4F4A-949A-75A0FCC80372}" srcOrd="0" destOrd="0" presId="urn:microsoft.com/office/officeart/2005/8/layout/process5"/>
    <dgm:cxn modelId="{552ADACE-919B-4DE9-A0CF-EF6E8A88728D}" type="presOf" srcId="{17C75FD0-2B23-40B8-AD61-24AC60ED970C}" destId="{87DFF0AF-7406-4FDB-9EB5-4794702DA8D0}" srcOrd="1" destOrd="0" presId="urn:microsoft.com/office/officeart/2005/8/layout/process5"/>
    <dgm:cxn modelId="{C4E774D4-C5FC-44F1-A6CE-7DE76E3CCC90}" type="presOf" srcId="{B4BBB484-A1B2-4405-834E-81026DA5C187}" destId="{72D60373-83C3-4844-993B-5715466C12C4}" srcOrd="0" destOrd="0" presId="urn:microsoft.com/office/officeart/2005/8/layout/process5"/>
    <dgm:cxn modelId="{C946BBDE-7676-4509-A63C-424009961D46}" type="presOf" srcId="{84373446-79BB-4B7E-BAE7-33C6FFD90149}" destId="{95E4C4CC-E839-48BB-9F7A-F3CD293327AD}" srcOrd="0" destOrd="0" presId="urn:microsoft.com/office/officeart/2005/8/layout/process5"/>
    <dgm:cxn modelId="{6AE516DF-A9FE-42F4-844F-ACB60EC4032F}" type="presOf" srcId="{BCB93098-C251-4DDB-9F4C-BF96642A9CF9}" destId="{9822CB9F-A7A8-43E8-9A43-B1C16967090F}" srcOrd="1" destOrd="0" presId="urn:microsoft.com/office/officeart/2005/8/layout/process5"/>
    <dgm:cxn modelId="{41B8A2EC-F817-426E-A726-B4DFEA36F6A0}" type="presOf" srcId="{BCB93098-C251-4DDB-9F4C-BF96642A9CF9}" destId="{BE8D128C-13E9-4345-AF50-195118949529}" srcOrd="0" destOrd="0" presId="urn:microsoft.com/office/officeart/2005/8/layout/process5"/>
    <dgm:cxn modelId="{C3A6250A-0EC3-4FD9-8835-A9E9EF976E53}" type="presParOf" srcId="{64CD0B7B-7670-4DDD-A737-8CAD6D31464D}" destId="{E5A32EB1-1006-4F4A-949A-75A0FCC80372}" srcOrd="0" destOrd="0" presId="urn:microsoft.com/office/officeart/2005/8/layout/process5"/>
    <dgm:cxn modelId="{B9CEE65E-AD17-447F-AE44-B5E75D86CD1F}" type="presParOf" srcId="{64CD0B7B-7670-4DDD-A737-8CAD6D31464D}" destId="{BE8D128C-13E9-4345-AF50-195118949529}" srcOrd="1" destOrd="0" presId="urn:microsoft.com/office/officeart/2005/8/layout/process5"/>
    <dgm:cxn modelId="{F65147CE-44BA-4BB9-B75B-D79AF8A134A0}" type="presParOf" srcId="{BE8D128C-13E9-4345-AF50-195118949529}" destId="{9822CB9F-A7A8-43E8-9A43-B1C16967090F}" srcOrd="0" destOrd="0" presId="urn:microsoft.com/office/officeart/2005/8/layout/process5"/>
    <dgm:cxn modelId="{C27BFBCB-CAC4-42B2-9CF2-5D1884F9D2F7}" type="presParOf" srcId="{64CD0B7B-7670-4DDD-A737-8CAD6D31464D}" destId="{6D70AE34-5EE8-4964-964E-C4B593D832F6}" srcOrd="2" destOrd="0" presId="urn:microsoft.com/office/officeart/2005/8/layout/process5"/>
    <dgm:cxn modelId="{8B28895F-D00E-4E81-A87B-15F5A82D8F57}" type="presParOf" srcId="{64CD0B7B-7670-4DDD-A737-8CAD6D31464D}" destId="{2DFD772E-CA5F-4EEB-9A94-3056F53BC729}" srcOrd="3" destOrd="0" presId="urn:microsoft.com/office/officeart/2005/8/layout/process5"/>
    <dgm:cxn modelId="{7E553A13-C747-453D-BEFE-745A6E599BC8}" type="presParOf" srcId="{2DFD772E-CA5F-4EEB-9A94-3056F53BC729}" destId="{87DFF0AF-7406-4FDB-9EB5-4794702DA8D0}" srcOrd="0" destOrd="0" presId="urn:microsoft.com/office/officeart/2005/8/layout/process5"/>
    <dgm:cxn modelId="{52CDA968-4832-43B8-9B79-3001B902ED19}" type="presParOf" srcId="{64CD0B7B-7670-4DDD-A737-8CAD6D31464D}" destId="{70AA3A5F-1961-4278-B157-C37593C68B58}" srcOrd="4" destOrd="0" presId="urn:microsoft.com/office/officeart/2005/8/layout/process5"/>
    <dgm:cxn modelId="{A69300AD-5D16-4D6F-A56C-1E7A5572C229}" type="presParOf" srcId="{64CD0B7B-7670-4DDD-A737-8CAD6D31464D}" destId="{C1346897-AEB8-4EEE-A951-2490C6512299}" srcOrd="5" destOrd="0" presId="urn:microsoft.com/office/officeart/2005/8/layout/process5"/>
    <dgm:cxn modelId="{F6C7F692-F049-4D08-9309-3BB02728BAD2}" type="presParOf" srcId="{C1346897-AEB8-4EEE-A951-2490C6512299}" destId="{35EFF8A6-F8F8-4494-8F4E-906DA922476B}" srcOrd="0" destOrd="0" presId="urn:microsoft.com/office/officeart/2005/8/layout/process5"/>
    <dgm:cxn modelId="{CC16866F-08B9-4933-9432-FE8383A8ECC3}" type="presParOf" srcId="{64CD0B7B-7670-4DDD-A737-8CAD6D31464D}" destId="{0237D5FF-27AB-43D3-A1B9-87028ADA58C2}" srcOrd="6" destOrd="0" presId="urn:microsoft.com/office/officeart/2005/8/layout/process5"/>
    <dgm:cxn modelId="{1841EE8A-1F3D-4684-812D-075E965BA09A}" type="presParOf" srcId="{64CD0B7B-7670-4DDD-A737-8CAD6D31464D}" destId="{72D60373-83C3-4844-993B-5715466C12C4}" srcOrd="7" destOrd="0" presId="urn:microsoft.com/office/officeart/2005/8/layout/process5"/>
    <dgm:cxn modelId="{88A90E53-9B1D-4C27-A7E2-41FAC4FF660E}" type="presParOf" srcId="{72D60373-83C3-4844-993B-5715466C12C4}" destId="{58C154E3-F302-4B20-AED7-E99890D03F47}" srcOrd="0" destOrd="0" presId="urn:microsoft.com/office/officeart/2005/8/layout/process5"/>
    <dgm:cxn modelId="{9F1392BB-94A0-4F7C-ADC1-5FD33B2C4F75}" type="presParOf" srcId="{64CD0B7B-7670-4DDD-A737-8CAD6D31464D}" destId="{95E4C4CC-E839-48BB-9F7A-F3CD293327AD}" srcOrd="8" destOrd="0" presId="urn:microsoft.com/office/officeart/2005/8/layout/process5"/>
    <dgm:cxn modelId="{33CA3FD9-30BC-4691-AFB2-B8D7D93C9C36}" type="presParOf" srcId="{64CD0B7B-7670-4DDD-A737-8CAD6D31464D}" destId="{F434F4D5-0ECD-4324-993D-594C0ED1026E}" srcOrd="9" destOrd="0" presId="urn:microsoft.com/office/officeart/2005/8/layout/process5"/>
    <dgm:cxn modelId="{879A3EBB-68EE-4677-B985-1E0053C16248}" type="presParOf" srcId="{F434F4D5-0ECD-4324-993D-594C0ED1026E}" destId="{984A1937-2F7A-44A1-99B7-A5173E93EA48}" srcOrd="0" destOrd="0" presId="urn:microsoft.com/office/officeart/2005/8/layout/process5"/>
    <dgm:cxn modelId="{5242179A-D663-47FE-BFCF-F40DA2466278}" type="presParOf" srcId="{64CD0B7B-7670-4DDD-A737-8CAD6D31464D}" destId="{082F0D4C-2E77-4F6D-9977-E06AB5675486}" srcOrd="10" destOrd="0" presId="urn:microsoft.com/office/officeart/2005/8/layout/process5"/>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B8C99648-BD8E-427B-AEB9-4C0B4D57696C}" type="doc">
      <dgm:prSet loTypeId="urn:microsoft.com/office/officeart/2008/layout/RadialCluster" loCatId="cycle" qsTypeId="urn:microsoft.com/office/officeart/2005/8/quickstyle/simple1" qsCatId="simple" csTypeId="urn:microsoft.com/office/officeart/2005/8/colors/accent1_1" csCatId="accent1" phldr="1"/>
      <dgm:spPr/>
      <dgm:t>
        <a:bodyPr/>
        <a:lstStyle/>
        <a:p>
          <a:endParaRPr lang="ru-RU"/>
        </a:p>
      </dgm:t>
    </dgm:pt>
    <dgm:pt modelId="{1682FE34-23E3-4D0A-AB3F-39D65FE853AC}">
      <dgm:prSet phldrT="[Текст]" custT="1"/>
      <dgm:spPr/>
      <dgm:t>
        <a:bodyPr/>
        <a:lstStyle/>
        <a:p>
          <a:pPr algn="ctr">
            <a:lnSpc>
              <a:spcPct val="100000"/>
            </a:lnSpc>
            <a:spcAft>
              <a:spcPts val="0"/>
            </a:spcAft>
          </a:pPr>
          <a:r>
            <a:rPr lang="kk-KZ" sz="1000" b="0">
              <a:latin typeface="Times New Roman" pitchFamily="18" charset="0"/>
              <a:cs typeface="Times New Roman" pitchFamily="18" charset="0"/>
            </a:rPr>
            <a:t>ҚРҰБ</a:t>
          </a:r>
        </a:p>
        <a:p>
          <a:pPr algn="ctr">
            <a:lnSpc>
              <a:spcPct val="100000"/>
            </a:lnSpc>
            <a:spcAft>
              <a:spcPts val="0"/>
            </a:spcAft>
          </a:pPr>
          <a:r>
            <a:rPr lang="en-US" sz="1000" b="0">
              <a:latin typeface="Times New Roman" pitchFamily="18" charset="0"/>
              <a:cs typeface="Times New Roman" pitchFamily="18" charset="0"/>
            </a:rPr>
            <a:t>MACROPRUDENTIAL DATA HUB</a:t>
          </a:r>
          <a:br>
            <a:rPr lang="ru-RU" sz="1000" b="0">
              <a:latin typeface="Times New Roman" pitchFamily="18" charset="0"/>
              <a:cs typeface="Times New Roman" pitchFamily="18" charset="0"/>
            </a:rPr>
          </a:br>
          <a:r>
            <a:rPr lang="ru-RU" sz="1000" b="0" i="1">
              <a:latin typeface="Times New Roman" pitchFamily="18" charset="0"/>
              <a:cs typeface="Times New Roman" pitchFamily="18" charset="0"/>
            </a:rPr>
            <a:t>(ағымдық мәліметтер + </a:t>
          </a:r>
          <a:r>
            <a:rPr lang="en-US" sz="1000" b="0" i="1">
              <a:latin typeface="Times New Roman" pitchFamily="18" charset="0"/>
              <a:cs typeface="Times New Roman" pitchFamily="18" charset="0"/>
            </a:rPr>
            <a:t>AI / Big Data)</a:t>
          </a:r>
          <a:endParaRPr lang="ru-RU" sz="1000" b="0">
            <a:latin typeface="Times New Roman" pitchFamily="18" charset="0"/>
            <a:cs typeface="Times New Roman" pitchFamily="18" charset="0"/>
          </a:endParaRPr>
        </a:p>
      </dgm:t>
    </dgm:pt>
    <dgm:pt modelId="{AB46D6E9-90A4-420F-B365-EC9D250D33E1}" type="parTrans" cxnId="{BE18C6DD-CC1A-45CB-AE85-6237E7A60BC6}">
      <dgm:prSet/>
      <dgm:spPr/>
      <dgm:t>
        <a:bodyPr/>
        <a:lstStyle/>
        <a:p>
          <a:pPr algn="ctr"/>
          <a:endParaRPr lang="ru-RU"/>
        </a:p>
      </dgm:t>
    </dgm:pt>
    <dgm:pt modelId="{2EC3469B-82A9-4A3B-BF67-43768B7017A7}" type="sibTrans" cxnId="{BE18C6DD-CC1A-45CB-AE85-6237E7A60BC6}">
      <dgm:prSet/>
      <dgm:spPr/>
      <dgm:t>
        <a:bodyPr/>
        <a:lstStyle/>
        <a:p>
          <a:pPr algn="ctr"/>
          <a:endParaRPr lang="ru-RU"/>
        </a:p>
      </dgm:t>
    </dgm:pt>
    <dgm:pt modelId="{207E36DD-5BA8-4095-BA54-01A56F3AE19B}">
      <dgm:prSet phldrT="[Текст]" custT="1"/>
      <dgm:spPr/>
      <dgm:t>
        <a:bodyPr/>
        <a:lstStyle/>
        <a:p>
          <a:pPr algn="ctr">
            <a:lnSpc>
              <a:spcPct val="100000"/>
            </a:lnSpc>
            <a:spcAft>
              <a:spcPts val="0"/>
            </a:spcAft>
          </a:pPr>
          <a:r>
            <a:rPr lang="ru-RU" sz="1100" b="0">
              <a:latin typeface="Times New Roman" pitchFamily="18" charset="0"/>
              <a:cs typeface="Times New Roman" pitchFamily="18" charset="0"/>
            </a:rPr>
            <a:t>ӘЛЕУМЕТТІК-ЭКОЛОГИЯЛЫҚ БЛОК (</a:t>
          </a:r>
          <a:r>
            <a:rPr lang="en-US" sz="1100" b="0">
              <a:latin typeface="Times New Roman" pitchFamily="18" charset="0"/>
              <a:cs typeface="Times New Roman" pitchFamily="18" charset="0"/>
            </a:rPr>
            <a:t>ESG)
- </a:t>
          </a:r>
          <a:r>
            <a:rPr lang="kk-KZ" sz="1100" b="0">
              <a:latin typeface="Times New Roman" pitchFamily="18" charset="0"/>
              <a:cs typeface="Times New Roman" pitchFamily="18" charset="0"/>
            </a:rPr>
            <a:t>"</a:t>
          </a:r>
          <a:r>
            <a:rPr lang="ru-RU" sz="1100" b="0">
              <a:latin typeface="Times New Roman" pitchFamily="18" charset="0"/>
              <a:cs typeface="Times New Roman" pitchFamily="18" charset="0"/>
            </a:rPr>
            <a:t>жасыл" активтер / несиелер;
- климаттық стресс;
- қаржылық қолжетімділік;
- клиенттердің шағымдары, қол жетімділігі.</a:t>
          </a:r>
        </a:p>
      </dgm:t>
    </dgm:pt>
    <dgm:pt modelId="{9DA088D7-B925-4E85-8E87-0D9D38D40E04}" type="parTrans" cxnId="{815D9E53-3D2B-4C23-951F-17B8127D993D}">
      <dgm:prSet/>
      <dgm:spPr/>
      <dgm:t>
        <a:bodyPr/>
        <a:lstStyle/>
        <a:p>
          <a:pPr algn="ctr"/>
          <a:endParaRPr lang="ru-RU"/>
        </a:p>
      </dgm:t>
    </dgm:pt>
    <dgm:pt modelId="{0E0209D7-D809-4AFD-B986-1F6437367C66}" type="sibTrans" cxnId="{815D9E53-3D2B-4C23-951F-17B8127D993D}">
      <dgm:prSet/>
      <dgm:spPr/>
      <dgm:t>
        <a:bodyPr/>
        <a:lstStyle/>
        <a:p>
          <a:pPr algn="ctr"/>
          <a:endParaRPr lang="ru-RU"/>
        </a:p>
      </dgm:t>
    </dgm:pt>
    <dgm:pt modelId="{2404CE26-7531-4A10-8238-CAF3034C9073}">
      <dgm:prSet phldrT="[Текст]" custT="1"/>
      <dgm:spPr/>
      <dgm:t>
        <a:bodyPr/>
        <a:lstStyle/>
        <a:p>
          <a:pPr algn="ctr">
            <a:lnSpc>
              <a:spcPct val="100000"/>
            </a:lnSpc>
            <a:spcAft>
              <a:spcPts val="0"/>
            </a:spcAft>
          </a:pPr>
          <a:r>
            <a:rPr lang="ru-RU" sz="1100" b="0">
              <a:latin typeface="Times New Roman" pitchFamily="18" charset="0"/>
              <a:cs typeface="Times New Roman" pitchFamily="18" charset="0"/>
            </a:rPr>
            <a:t>ТЕХНОЛОГИЯЛЫҚ БЛОК
- АКжәнеЦТ шығындары, </a:t>
          </a:r>
          <a:r>
            <a:rPr lang="en-US" sz="1100" b="0">
              <a:latin typeface="Times New Roman" pitchFamily="18" charset="0"/>
              <a:cs typeface="Times New Roman" pitchFamily="18" charset="0"/>
            </a:rPr>
            <a:t>AI / ML, DLT;
- </a:t>
          </a:r>
          <a:r>
            <a:rPr lang="ru-RU" sz="1100" b="0">
              <a:latin typeface="Times New Roman" pitchFamily="18" charset="0"/>
              <a:cs typeface="Times New Roman" pitchFamily="18" charset="0"/>
            </a:rPr>
            <a:t>Ашық </a:t>
          </a:r>
          <a:r>
            <a:rPr lang="en-US" sz="1100" b="0">
              <a:latin typeface="Times New Roman" pitchFamily="18" charset="0"/>
              <a:cs typeface="Times New Roman" pitchFamily="18" charset="0"/>
            </a:rPr>
            <a:t>API, </a:t>
          </a:r>
          <a:r>
            <a:rPr lang="ru-RU" sz="1100" b="0">
              <a:latin typeface="Times New Roman" pitchFamily="18" charset="0"/>
              <a:cs typeface="Times New Roman" pitchFamily="18" charset="0"/>
            </a:rPr>
            <a:t>жедел төлемдер;
- кибер тұрақтылық, антифрод.</a:t>
          </a:r>
        </a:p>
      </dgm:t>
    </dgm:pt>
    <dgm:pt modelId="{EF263EAC-3BB5-4D0E-8A5E-F601D14E1846}" type="parTrans" cxnId="{27CC8684-D087-4D7F-9A49-0D2AACEC1C75}">
      <dgm:prSet/>
      <dgm:spPr/>
      <dgm:t>
        <a:bodyPr/>
        <a:lstStyle/>
        <a:p>
          <a:pPr algn="ctr"/>
          <a:endParaRPr lang="ru-RU"/>
        </a:p>
      </dgm:t>
    </dgm:pt>
    <dgm:pt modelId="{F6329C59-9BAE-4477-A35D-50A78268E1CD}" type="sibTrans" cxnId="{27CC8684-D087-4D7F-9A49-0D2AACEC1C75}">
      <dgm:prSet/>
      <dgm:spPr/>
      <dgm:t>
        <a:bodyPr/>
        <a:lstStyle/>
        <a:p>
          <a:pPr algn="ctr"/>
          <a:endParaRPr lang="ru-RU"/>
        </a:p>
      </dgm:t>
    </dgm:pt>
    <dgm:pt modelId="{B8040F2B-29B2-4F74-A6DE-1A4EFB06DD56}">
      <dgm:prSet phldrT="[Текст]" custT="1"/>
      <dgm:spPr/>
      <dgm:t>
        <a:bodyPr/>
        <a:lstStyle/>
        <a:p>
          <a:pPr algn="ctr">
            <a:lnSpc>
              <a:spcPct val="100000"/>
            </a:lnSpc>
            <a:spcAft>
              <a:spcPts val="0"/>
            </a:spcAft>
          </a:pPr>
          <a:r>
            <a:rPr lang="ru-RU" sz="1100" b="0">
              <a:latin typeface="Times New Roman" pitchFamily="18" charset="0"/>
              <a:cs typeface="Times New Roman" pitchFamily="18" charset="0"/>
            </a:rPr>
            <a:t>РЕТТЕУ БЛОГЫ
- </a:t>
          </a:r>
          <a:r>
            <a:rPr lang="en-US" sz="1100" b="0">
              <a:latin typeface="Times New Roman" pitchFamily="18" charset="0"/>
              <a:cs typeface="Times New Roman" pitchFamily="18" charset="0"/>
            </a:rPr>
            <a:t>SupTech / RegTech, Compliance-as-Code;
- ISO 20022, BCBS 239 </a:t>
          </a:r>
          <a:r>
            <a:rPr lang="ru-RU" sz="1100" b="0">
              <a:latin typeface="Times New Roman" pitchFamily="18" charset="0"/>
              <a:cs typeface="Times New Roman" pitchFamily="18" charset="0"/>
            </a:rPr>
            <a:t>стандарттары;
- "Цифрлық теңге" (</a:t>
          </a:r>
          <a:r>
            <a:rPr lang="en-US" sz="1100" b="0">
              <a:latin typeface="Times New Roman" pitchFamily="18" charset="0"/>
              <a:cs typeface="Times New Roman" pitchFamily="18" charset="0"/>
            </a:rPr>
            <a:t>CBDC);
- Data Governance, Privacy-by-Design.</a:t>
          </a:r>
          <a:endParaRPr lang="ru-RU" sz="1100" b="0">
            <a:latin typeface="Times New Roman" pitchFamily="18" charset="0"/>
            <a:cs typeface="Times New Roman" pitchFamily="18" charset="0"/>
          </a:endParaRPr>
        </a:p>
      </dgm:t>
    </dgm:pt>
    <dgm:pt modelId="{F10CC20D-9EED-4793-9CBD-A275DCEF3CC5}" type="parTrans" cxnId="{4ECD6670-C4C2-4785-9FC0-CD74918DF4B1}">
      <dgm:prSet/>
      <dgm:spPr/>
      <dgm:t>
        <a:bodyPr/>
        <a:lstStyle/>
        <a:p>
          <a:pPr algn="ctr"/>
          <a:endParaRPr lang="ru-RU"/>
        </a:p>
      </dgm:t>
    </dgm:pt>
    <dgm:pt modelId="{FBBCF231-37AA-453D-B640-E8980AFE9DEE}" type="sibTrans" cxnId="{4ECD6670-C4C2-4785-9FC0-CD74918DF4B1}">
      <dgm:prSet/>
      <dgm:spPr/>
      <dgm:t>
        <a:bodyPr/>
        <a:lstStyle/>
        <a:p>
          <a:pPr algn="ctr"/>
          <a:endParaRPr lang="ru-RU"/>
        </a:p>
      </dgm:t>
    </dgm:pt>
    <dgm:pt modelId="{75E295EB-2585-438D-AE57-784F5563AE3E}">
      <dgm:prSet phldrT="[Текст]" phldr="1"/>
      <dgm:spPr/>
      <dgm:t>
        <a:bodyPr/>
        <a:lstStyle/>
        <a:p>
          <a:pPr algn="ctr"/>
          <a:endParaRPr lang="ru-RU"/>
        </a:p>
      </dgm:t>
    </dgm:pt>
    <dgm:pt modelId="{70E5B3D6-1FC2-46F5-986F-B04A39D33BC6}" type="parTrans" cxnId="{23BF27DE-025D-4083-B96A-C76B5CF8E035}">
      <dgm:prSet/>
      <dgm:spPr/>
      <dgm:t>
        <a:bodyPr/>
        <a:lstStyle/>
        <a:p>
          <a:pPr algn="ctr"/>
          <a:endParaRPr lang="ru-RU"/>
        </a:p>
      </dgm:t>
    </dgm:pt>
    <dgm:pt modelId="{DF10355F-E616-4DDA-944F-5238F551DEE5}" type="sibTrans" cxnId="{23BF27DE-025D-4083-B96A-C76B5CF8E035}">
      <dgm:prSet/>
      <dgm:spPr/>
      <dgm:t>
        <a:bodyPr/>
        <a:lstStyle/>
        <a:p>
          <a:pPr algn="ctr"/>
          <a:endParaRPr lang="ru-RU"/>
        </a:p>
      </dgm:t>
    </dgm:pt>
    <dgm:pt modelId="{87A83C70-773F-4829-81DA-785C6D2B3650}">
      <dgm:prSet phldrT="[Текст]" phldr="1"/>
      <dgm:spPr/>
      <dgm:t>
        <a:bodyPr/>
        <a:lstStyle/>
        <a:p>
          <a:pPr algn="ctr"/>
          <a:endParaRPr lang="ru-RU"/>
        </a:p>
      </dgm:t>
    </dgm:pt>
    <dgm:pt modelId="{3DB7948C-5943-4944-9479-17C12B580B38}" type="parTrans" cxnId="{36ABB429-96D5-45FD-95B5-EEA48844F5B1}">
      <dgm:prSet/>
      <dgm:spPr/>
      <dgm:t>
        <a:bodyPr/>
        <a:lstStyle/>
        <a:p>
          <a:pPr algn="ctr"/>
          <a:endParaRPr lang="ru-RU"/>
        </a:p>
      </dgm:t>
    </dgm:pt>
    <dgm:pt modelId="{8FD8BEEB-BF2D-4B98-AF71-CEA15E81F3C2}" type="sibTrans" cxnId="{36ABB429-96D5-45FD-95B5-EEA48844F5B1}">
      <dgm:prSet/>
      <dgm:spPr/>
      <dgm:t>
        <a:bodyPr/>
        <a:lstStyle/>
        <a:p>
          <a:pPr algn="ctr"/>
          <a:endParaRPr lang="ru-RU"/>
        </a:p>
      </dgm:t>
    </dgm:pt>
    <dgm:pt modelId="{C11EECB4-A1AD-4C12-BF1D-7D0AC4A56631}">
      <dgm:prSet phldrT="[Текст]" phldr="1"/>
      <dgm:spPr/>
      <dgm:t>
        <a:bodyPr/>
        <a:lstStyle/>
        <a:p>
          <a:pPr algn="ctr"/>
          <a:endParaRPr lang="ru-RU"/>
        </a:p>
      </dgm:t>
    </dgm:pt>
    <dgm:pt modelId="{85942FEB-D957-4961-9A2C-43F26BE06253}" type="parTrans" cxnId="{65E84A4D-54F8-44F9-A885-198F1CCAF4F8}">
      <dgm:prSet/>
      <dgm:spPr/>
      <dgm:t>
        <a:bodyPr/>
        <a:lstStyle/>
        <a:p>
          <a:pPr algn="ctr"/>
          <a:endParaRPr lang="ru-RU"/>
        </a:p>
      </dgm:t>
    </dgm:pt>
    <dgm:pt modelId="{C02967A6-148D-41A3-B5D0-9EB33562C9BD}" type="sibTrans" cxnId="{65E84A4D-54F8-44F9-A885-198F1CCAF4F8}">
      <dgm:prSet/>
      <dgm:spPr/>
      <dgm:t>
        <a:bodyPr/>
        <a:lstStyle/>
        <a:p>
          <a:pPr algn="ctr"/>
          <a:endParaRPr lang="ru-RU"/>
        </a:p>
      </dgm:t>
    </dgm:pt>
    <dgm:pt modelId="{A711AF48-5F3E-4690-860C-74DAA3CCD3DA}">
      <dgm:prSet phldrT="[Текст]" custT="1"/>
      <dgm:spPr/>
      <dgm:t>
        <a:bodyPr/>
        <a:lstStyle/>
        <a:p>
          <a:pPr algn="ctr">
            <a:lnSpc>
              <a:spcPct val="100000"/>
            </a:lnSpc>
            <a:spcAft>
              <a:spcPts val="0"/>
            </a:spcAft>
          </a:pPr>
          <a:r>
            <a:rPr lang="ru-RU" sz="1100" b="0">
              <a:latin typeface="Times New Roman" pitchFamily="18" charset="0"/>
              <a:cs typeface="Times New Roman" pitchFamily="18" charset="0"/>
            </a:rPr>
            <a:t>ҚРҰБ НӘТИЖЕЛЕРІ МЕН ШЕШІМДЕРІ:
- сценарийлік стресс-тесттер (климат, кибер, өтімділік);
- динамикалық макропруденциалды шектеулер (</a:t>
          </a:r>
          <a:r>
            <a:rPr lang="en-US" sz="1100" b="0">
              <a:latin typeface="Times New Roman" pitchFamily="18" charset="0"/>
              <a:cs typeface="Times New Roman" pitchFamily="18" charset="0"/>
            </a:rPr>
            <a:t>LTV / DTI);
- </a:t>
          </a:r>
          <a:r>
            <a:rPr lang="ru-RU" sz="1100" b="0">
              <a:latin typeface="Times New Roman" pitchFamily="18" charset="0"/>
              <a:cs typeface="Times New Roman" pitchFamily="18" charset="0"/>
            </a:rPr>
            <a:t>капитал резервтерін калибрлеу (</a:t>
          </a:r>
          <a:r>
            <a:rPr lang="en-US" sz="1100" b="0">
              <a:latin typeface="Times New Roman" pitchFamily="18" charset="0"/>
              <a:cs typeface="Times New Roman" pitchFamily="18" charset="0"/>
            </a:rPr>
            <a:t>CCyB, SIFI </a:t>
          </a:r>
          <a:r>
            <a:rPr lang="ru-RU" sz="1100" b="0">
              <a:latin typeface="Times New Roman" pitchFamily="18" charset="0"/>
              <a:cs typeface="Times New Roman" pitchFamily="18" charset="0"/>
            </a:rPr>
            <a:t>резервтер);
- </a:t>
          </a:r>
          <a:r>
            <a:rPr lang="kk-KZ" sz="1100" b="0">
              <a:latin typeface="Times New Roman" pitchFamily="18" charset="0"/>
              <a:cs typeface="Times New Roman" pitchFamily="18" charset="0"/>
            </a:rPr>
            <a:t>"</a:t>
          </a:r>
          <a:r>
            <a:rPr lang="ru-RU" sz="1100" b="0">
              <a:latin typeface="Times New Roman" pitchFamily="18" charset="0"/>
              <a:cs typeface="Times New Roman" pitchFamily="18" charset="0"/>
            </a:rPr>
            <a:t>Цифрлық теңгенің" </a:t>
          </a:r>
          <a:r>
            <a:rPr lang="en-US" sz="1100" b="0">
              <a:latin typeface="Times New Roman" pitchFamily="18" charset="0"/>
              <a:cs typeface="Times New Roman" pitchFamily="18" charset="0"/>
            </a:rPr>
            <a:t>KPI (</a:t>
          </a:r>
          <a:r>
            <a:rPr lang="ru-RU" sz="1100" b="0">
              <a:latin typeface="Times New Roman" pitchFamily="18" charset="0"/>
              <a:cs typeface="Times New Roman" pitchFamily="18" charset="0"/>
            </a:rPr>
            <a:t>мәрелік жылдамдығы, ақауларға төзімділік):
- банктердің есептілігі және қоғамдық бақылау тақталары.</a:t>
          </a:r>
        </a:p>
      </dgm:t>
    </dgm:pt>
    <dgm:pt modelId="{C05D2DFF-3ACD-4790-94BD-BF9440B26A02}" type="parTrans" cxnId="{A1E80F8C-FC2A-4F93-9C71-C6169D3034EC}">
      <dgm:prSet/>
      <dgm:spPr/>
      <dgm:t>
        <a:bodyPr/>
        <a:lstStyle/>
        <a:p>
          <a:pPr algn="ctr"/>
          <a:endParaRPr lang="ru-RU"/>
        </a:p>
      </dgm:t>
    </dgm:pt>
    <dgm:pt modelId="{4E8E0E83-40C5-475A-B059-F8CA1496A26C}" type="sibTrans" cxnId="{A1E80F8C-FC2A-4F93-9C71-C6169D3034EC}">
      <dgm:prSet/>
      <dgm:spPr/>
      <dgm:t>
        <a:bodyPr/>
        <a:lstStyle/>
        <a:p>
          <a:pPr algn="ctr"/>
          <a:endParaRPr lang="ru-RU"/>
        </a:p>
      </dgm:t>
    </dgm:pt>
    <dgm:pt modelId="{E7026CD5-39D9-4C6E-A237-E95F33DB9A8E}">
      <dgm:prSet phldrT="[Текст]" custT="1"/>
      <dgm:spPr/>
      <dgm:t>
        <a:bodyPr/>
        <a:lstStyle/>
        <a:p>
          <a:pPr algn="ctr">
            <a:lnSpc>
              <a:spcPct val="100000"/>
            </a:lnSpc>
            <a:spcAft>
              <a:spcPts val="0"/>
            </a:spcAft>
          </a:pPr>
          <a:r>
            <a:rPr lang="ru-RU" sz="1100" b="0">
              <a:latin typeface="Times New Roman" pitchFamily="18" charset="0"/>
              <a:cs typeface="Times New Roman" pitchFamily="18" charset="0"/>
            </a:rPr>
            <a:t>ҚАРЖЫ-ЭКОНОМИКАЛЫҚ БЛОК:
- капитал, пайда, активтер;
- портфолио сапасы (</a:t>
          </a:r>
          <a:r>
            <a:rPr lang="en-US" sz="1100" b="0">
              <a:latin typeface="Times New Roman" pitchFamily="18" charset="0"/>
              <a:cs typeface="Times New Roman" pitchFamily="18" charset="0"/>
            </a:rPr>
            <a:t>NPL, 3-</a:t>
          </a:r>
          <a:r>
            <a:rPr lang="ru-RU" sz="1100" b="0">
              <a:latin typeface="Times New Roman" pitchFamily="18" charset="0"/>
              <a:cs typeface="Times New Roman" pitchFamily="18" charset="0"/>
            </a:rPr>
            <a:t>кезең);
- өтімділік (</a:t>
          </a:r>
          <a:r>
            <a:rPr lang="en-US" sz="1100" b="0">
              <a:latin typeface="Times New Roman" pitchFamily="18" charset="0"/>
              <a:cs typeface="Times New Roman" pitchFamily="18" charset="0"/>
            </a:rPr>
            <a:t>LCR / NSFR).</a:t>
          </a:r>
          <a:endParaRPr lang="ru-RU" sz="1100" b="0">
            <a:solidFill>
              <a:schemeClr val="tx1"/>
            </a:solidFill>
          </a:endParaRPr>
        </a:p>
      </dgm:t>
    </dgm:pt>
    <dgm:pt modelId="{CF5681FC-87B1-4B4E-85C9-B87D4D234BA3}" type="sibTrans" cxnId="{B448E0D1-8C8D-485A-B8C8-40F462ED6702}">
      <dgm:prSet/>
      <dgm:spPr/>
      <dgm:t>
        <a:bodyPr/>
        <a:lstStyle/>
        <a:p>
          <a:pPr algn="ctr"/>
          <a:endParaRPr lang="ru-RU"/>
        </a:p>
      </dgm:t>
    </dgm:pt>
    <dgm:pt modelId="{7980B167-061D-487B-B2DD-985EEC9CBE1A}" type="parTrans" cxnId="{B448E0D1-8C8D-485A-B8C8-40F462ED6702}">
      <dgm:prSet/>
      <dgm:spPr/>
      <dgm:t>
        <a:bodyPr/>
        <a:lstStyle/>
        <a:p>
          <a:pPr algn="ctr"/>
          <a:endParaRPr lang="ru-RU"/>
        </a:p>
      </dgm:t>
    </dgm:pt>
    <dgm:pt modelId="{CB6DEFAA-65FB-4042-93CD-AE9624E3BE20}" type="pres">
      <dgm:prSet presAssocID="{B8C99648-BD8E-427B-AEB9-4C0B4D57696C}" presName="Name0" presStyleCnt="0">
        <dgm:presLayoutVars>
          <dgm:chMax val="1"/>
          <dgm:chPref val="1"/>
          <dgm:dir/>
          <dgm:animOne val="branch"/>
          <dgm:animLvl val="lvl"/>
        </dgm:presLayoutVars>
      </dgm:prSet>
      <dgm:spPr/>
    </dgm:pt>
    <dgm:pt modelId="{750FC741-7CA9-409B-98BC-D74E1D0CD8B5}" type="pres">
      <dgm:prSet presAssocID="{1682FE34-23E3-4D0A-AB3F-39D65FE853AC}" presName="singleCycle" presStyleCnt="0"/>
      <dgm:spPr/>
    </dgm:pt>
    <dgm:pt modelId="{E9A327E7-CB9D-4194-B929-AA57D0030543}" type="pres">
      <dgm:prSet presAssocID="{1682FE34-23E3-4D0A-AB3F-39D65FE853AC}" presName="singleCenter" presStyleLbl="node1" presStyleIdx="0" presStyleCnt="6" custScaleX="86449" custScaleY="87729" custLinFactNeighborX="4697" custLinFactNeighborY="-18900">
        <dgm:presLayoutVars>
          <dgm:chMax val="7"/>
          <dgm:chPref val="7"/>
        </dgm:presLayoutVars>
      </dgm:prSet>
      <dgm:spPr/>
    </dgm:pt>
    <dgm:pt modelId="{B73E080D-EFB9-4ADC-A92C-E7F5F43B19B9}" type="pres">
      <dgm:prSet presAssocID="{9DA088D7-B925-4E85-8E87-0D9D38D40E04}" presName="Name56" presStyleLbl="parChTrans1D2" presStyleIdx="0" presStyleCnt="5"/>
      <dgm:spPr/>
    </dgm:pt>
    <dgm:pt modelId="{D5A753A6-0764-4354-9946-AEFD2A0FAA50}" type="pres">
      <dgm:prSet presAssocID="{207E36DD-5BA8-4095-BA54-01A56F3AE19B}" presName="text0" presStyleLbl="node1" presStyleIdx="1" presStyleCnt="6" custScaleX="263020" custScaleY="146498" custRadScaleRad="145459" custRadScaleInc="134292">
        <dgm:presLayoutVars>
          <dgm:bulletEnabled val="1"/>
        </dgm:presLayoutVars>
      </dgm:prSet>
      <dgm:spPr/>
    </dgm:pt>
    <dgm:pt modelId="{FE6D538D-15E8-44D4-A72A-32913113F800}" type="pres">
      <dgm:prSet presAssocID="{F10CC20D-9EED-4793-9CBD-A275DCEF3CC5}" presName="Name56" presStyleLbl="parChTrans1D2" presStyleIdx="1" presStyleCnt="5"/>
      <dgm:spPr/>
    </dgm:pt>
    <dgm:pt modelId="{E0C4BAF1-4C6D-40E5-A77A-F5A4D4209E9A}" type="pres">
      <dgm:prSet presAssocID="{B8040F2B-29B2-4F74-A6DE-1A4EFB06DD56}" presName="text0" presStyleLbl="node1" presStyleIdx="2" presStyleCnt="6" custScaleX="255623" custScaleY="157831" custRadScaleRad="112353" custRadScaleInc="53026">
        <dgm:presLayoutVars>
          <dgm:bulletEnabled val="1"/>
        </dgm:presLayoutVars>
      </dgm:prSet>
      <dgm:spPr/>
    </dgm:pt>
    <dgm:pt modelId="{E7424744-C31E-4626-ACDB-4C6C7ADEF947}" type="pres">
      <dgm:prSet presAssocID="{C05D2DFF-3ACD-4790-94BD-BF9440B26A02}" presName="Name56" presStyleLbl="parChTrans1D2" presStyleIdx="2" presStyleCnt="5"/>
      <dgm:spPr/>
    </dgm:pt>
    <dgm:pt modelId="{FB858FDA-79C0-439F-8359-497C6C59A922}" type="pres">
      <dgm:prSet presAssocID="{A711AF48-5F3E-4690-860C-74DAA3CCD3DA}" presName="text0" presStyleLbl="node1" presStyleIdx="3" presStyleCnt="6" custScaleX="546999" custScaleY="123976" custRadScaleRad="73782" custRadScaleInc="79895">
        <dgm:presLayoutVars>
          <dgm:bulletEnabled val="1"/>
        </dgm:presLayoutVars>
      </dgm:prSet>
      <dgm:spPr/>
    </dgm:pt>
    <dgm:pt modelId="{C0331FF8-D48C-4A28-8F7F-1BBBE3124190}" type="pres">
      <dgm:prSet presAssocID="{EF263EAC-3BB5-4D0E-8A5E-F601D14E1846}" presName="Name56" presStyleLbl="parChTrans1D2" presStyleIdx="3" presStyleCnt="5"/>
      <dgm:spPr/>
    </dgm:pt>
    <dgm:pt modelId="{78886228-D21F-4187-B8F8-DE6F95223FC5}" type="pres">
      <dgm:prSet presAssocID="{2404CE26-7531-4A10-8238-CAF3034C9073}" presName="text0" presStyleLbl="node1" presStyleIdx="4" presStyleCnt="6" custScaleX="248815" custScaleY="145740" custRadScaleRad="88710" custRadScaleInc="141462">
        <dgm:presLayoutVars>
          <dgm:bulletEnabled val="1"/>
        </dgm:presLayoutVars>
      </dgm:prSet>
      <dgm:spPr/>
    </dgm:pt>
    <dgm:pt modelId="{80A59AFC-93AC-4462-8C57-9479C796D55E}" type="pres">
      <dgm:prSet presAssocID="{7980B167-061D-487B-B2DD-985EEC9CBE1A}" presName="Name56" presStyleLbl="parChTrans1D2" presStyleIdx="4" presStyleCnt="5"/>
      <dgm:spPr/>
    </dgm:pt>
    <dgm:pt modelId="{CFDBA442-8D3F-4D54-A1E3-3F07085078AA}" type="pres">
      <dgm:prSet presAssocID="{E7026CD5-39D9-4C6E-A237-E95F33DB9A8E}" presName="text0" presStyleLbl="node1" presStyleIdx="5" presStyleCnt="6" custScaleX="263055" custScaleY="157494" custRadScaleRad="130169" custRadScaleInc="80990">
        <dgm:presLayoutVars>
          <dgm:bulletEnabled val="1"/>
        </dgm:presLayoutVars>
      </dgm:prSet>
      <dgm:spPr/>
    </dgm:pt>
  </dgm:ptLst>
  <dgm:cxnLst>
    <dgm:cxn modelId="{CC6CC31B-6D18-4B32-AC3C-6FC5E0FEEC15}" type="presOf" srcId="{F10CC20D-9EED-4793-9CBD-A275DCEF3CC5}" destId="{FE6D538D-15E8-44D4-A72A-32913113F800}" srcOrd="0" destOrd="0" presId="urn:microsoft.com/office/officeart/2008/layout/RadialCluster"/>
    <dgm:cxn modelId="{DE7C9122-8C73-48D6-910A-A7587B66F402}" type="presOf" srcId="{A711AF48-5F3E-4690-860C-74DAA3CCD3DA}" destId="{FB858FDA-79C0-439F-8359-497C6C59A922}" srcOrd="0" destOrd="0" presId="urn:microsoft.com/office/officeart/2008/layout/RadialCluster"/>
    <dgm:cxn modelId="{526F4B23-39E1-41D7-A604-3514DE35B490}" type="presOf" srcId="{7980B167-061D-487B-B2DD-985EEC9CBE1A}" destId="{80A59AFC-93AC-4462-8C57-9479C796D55E}" srcOrd="0" destOrd="0" presId="urn:microsoft.com/office/officeart/2008/layout/RadialCluster"/>
    <dgm:cxn modelId="{36ABB429-96D5-45FD-95B5-EEA48844F5B1}" srcId="{B8C99648-BD8E-427B-AEB9-4C0B4D57696C}" destId="{87A83C70-773F-4829-81DA-785C6D2B3650}" srcOrd="2" destOrd="0" parTransId="{3DB7948C-5943-4944-9479-17C12B580B38}" sibTransId="{8FD8BEEB-BF2D-4B98-AF71-CEA15E81F3C2}"/>
    <dgm:cxn modelId="{EA1ED830-C734-4A7B-9CA0-A9C643B5DE33}" type="presOf" srcId="{2404CE26-7531-4A10-8238-CAF3034C9073}" destId="{78886228-D21F-4187-B8F8-DE6F95223FC5}" srcOrd="0" destOrd="0" presId="urn:microsoft.com/office/officeart/2008/layout/RadialCluster"/>
    <dgm:cxn modelId="{D3426561-1C33-43DA-B89B-867EB53A6E15}" type="presOf" srcId="{C05D2DFF-3ACD-4790-94BD-BF9440B26A02}" destId="{E7424744-C31E-4626-ACDB-4C6C7ADEF947}" srcOrd="0" destOrd="0" presId="urn:microsoft.com/office/officeart/2008/layout/RadialCluster"/>
    <dgm:cxn modelId="{B5D68C67-B14D-4CBC-90D3-EF239EB19D30}" type="presOf" srcId="{1682FE34-23E3-4D0A-AB3F-39D65FE853AC}" destId="{E9A327E7-CB9D-4194-B929-AA57D0030543}" srcOrd="0" destOrd="0" presId="urn:microsoft.com/office/officeart/2008/layout/RadialCluster"/>
    <dgm:cxn modelId="{65E84A4D-54F8-44F9-A885-198F1CCAF4F8}" srcId="{B8C99648-BD8E-427B-AEB9-4C0B4D57696C}" destId="{C11EECB4-A1AD-4C12-BF1D-7D0AC4A56631}" srcOrd="3" destOrd="0" parTransId="{85942FEB-D957-4961-9A2C-43F26BE06253}" sibTransId="{C02967A6-148D-41A3-B5D0-9EB33562C9BD}"/>
    <dgm:cxn modelId="{6AB2BD6D-FD46-43E9-92F3-D6240459E724}" type="presOf" srcId="{E7026CD5-39D9-4C6E-A237-E95F33DB9A8E}" destId="{CFDBA442-8D3F-4D54-A1E3-3F07085078AA}" srcOrd="0" destOrd="0" presId="urn:microsoft.com/office/officeart/2008/layout/RadialCluster"/>
    <dgm:cxn modelId="{4ECD6670-C4C2-4785-9FC0-CD74918DF4B1}" srcId="{1682FE34-23E3-4D0A-AB3F-39D65FE853AC}" destId="{B8040F2B-29B2-4F74-A6DE-1A4EFB06DD56}" srcOrd="1" destOrd="0" parTransId="{F10CC20D-9EED-4793-9CBD-A275DCEF3CC5}" sibTransId="{FBBCF231-37AA-453D-B640-E8980AFE9DEE}"/>
    <dgm:cxn modelId="{815D9E53-3D2B-4C23-951F-17B8127D993D}" srcId="{1682FE34-23E3-4D0A-AB3F-39D65FE853AC}" destId="{207E36DD-5BA8-4095-BA54-01A56F3AE19B}" srcOrd="0" destOrd="0" parTransId="{9DA088D7-B925-4E85-8E87-0D9D38D40E04}" sibTransId="{0E0209D7-D809-4AFD-B986-1F6437367C66}"/>
    <dgm:cxn modelId="{27CC8684-D087-4D7F-9A49-0D2AACEC1C75}" srcId="{1682FE34-23E3-4D0A-AB3F-39D65FE853AC}" destId="{2404CE26-7531-4A10-8238-CAF3034C9073}" srcOrd="3" destOrd="0" parTransId="{EF263EAC-3BB5-4D0E-8A5E-F601D14E1846}" sibTransId="{F6329C59-9BAE-4477-A35D-50A78268E1CD}"/>
    <dgm:cxn modelId="{75D2278A-3CD7-40B8-8FF2-4827B3D6C1EA}" type="presOf" srcId="{B8040F2B-29B2-4F74-A6DE-1A4EFB06DD56}" destId="{E0C4BAF1-4C6D-40E5-A77A-F5A4D4209E9A}" srcOrd="0" destOrd="0" presId="urn:microsoft.com/office/officeart/2008/layout/RadialCluster"/>
    <dgm:cxn modelId="{A1E80F8C-FC2A-4F93-9C71-C6169D3034EC}" srcId="{1682FE34-23E3-4D0A-AB3F-39D65FE853AC}" destId="{A711AF48-5F3E-4690-860C-74DAA3CCD3DA}" srcOrd="2" destOrd="0" parTransId="{C05D2DFF-3ACD-4790-94BD-BF9440B26A02}" sibTransId="{4E8E0E83-40C5-475A-B059-F8CA1496A26C}"/>
    <dgm:cxn modelId="{96A5F3B2-FA63-4B57-98E0-F56DA55B9719}" type="presOf" srcId="{207E36DD-5BA8-4095-BA54-01A56F3AE19B}" destId="{D5A753A6-0764-4354-9946-AEFD2A0FAA50}" srcOrd="0" destOrd="0" presId="urn:microsoft.com/office/officeart/2008/layout/RadialCluster"/>
    <dgm:cxn modelId="{B448E0D1-8C8D-485A-B8C8-40F462ED6702}" srcId="{1682FE34-23E3-4D0A-AB3F-39D65FE853AC}" destId="{E7026CD5-39D9-4C6E-A237-E95F33DB9A8E}" srcOrd="4" destOrd="0" parTransId="{7980B167-061D-487B-B2DD-985EEC9CBE1A}" sibTransId="{CF5681FC-87B1-4B4E-85C9-B87D4D234BA3}"/>
    <dgm:cxn modelId="{A58E08D7-2EE2-4B71-89E7-C801D8E9E708}" type="presOf" srcId="{B8C99648-BD8E-427B-AEB9-4C0B4D57696C}" destId="{CB6DEFAA-65FB-4042-93CD-AE9624E3BE20}" srcOrd="0" destOrd="0" presId="urn:microsoft.com/office/officeart/2008/layout/RadialCluster"/>
    <dgm:cxn modelId="{BE18C6DD-CC1A-45CB-AE85-6237E7A60BC6}" srcId="{B8C99648-BD8E-427B-AEB9-4C0B4D57696C}" destId="{1682FE34-23E3-4D0A-AB3F-39D65FE853AC}" srcOrd="0" destOrd="0" parTransId="{AB46D6E9-90A4-420F-B365-EC9D250D33E1}" sibTransId="{2EC3469B-82A9-4A3B-BF67-43768B7017A7}"/>
    <dgm:cxn modelId="{23BF27DE-025D-4083-B96A-C76B5CF8E035}" srcId="{B8C99648-BD8E-427B-AEB9-4C0B4D57696C}" destId="{75E295EB-2585-438D-AE57-784F5563AE3E}" srcOrd="1" destOrd="0" parTransId="{70E5B3D6-1FC2-46F5-986F-B04A39D33BC6}" sibTransId="{DF10355F-E616-4DDA-944F-5238F551DEE5}"/>
    <dgm:cxn modelId="{B2C801E0-7614-4E11-810F-1723035F0C0E}" type="presOf" srcId="{9DA088D7-B925-4E85-8E87-0D9D38D40E04}" destId="{B73E080D-EFB9-4ADC-A92C-E7F5F43B19B9}" srcOrd="0" destOrd="0" presId="urn:microsoft.com/office/officeart/2008/layout/RadialCluster"/>
    <dgm:cxn modelId="{FC3D61E7-DE78-4E7F-B643-35C7E4E24A67}" type="presOf" srcId="{EF263EAC-3BB5-4D0E-8A5E-F601D14E1846}" destId="{C0331FF8-D48C-4A28-8F7F-1BBBE3124190}" srcOrd="0" destOrd="0" presId="urn:microsoft.com/office/officeart/2008/layout/RadialCluster"/>
    <dgm:cxn modelId="{D446690A-5956-4F74-88DB-1AFBC6D7CFA6}" type="presParOf" srcId="{CB6DEFAA-65FB-4042-93CD-AE9624E3BE20}" destId="{750FC741-7CA9-409B-98BC-D74E1D0CD8B5}" srcOrd="0" destOrd="0" presId="urn:microsoft.com/office/officeart/2008/layout/RadialCluster"/>
    <dgm:cxn modelId="{3D5FDB4D-1A8E-4002-8DA1-C5A256422230}" type="presParOf" srcId="{750FC741-7CA9-409B-98BC-D74E1D0CD8B5}" destId="{E9A327E7-CB9D-4194-B929-AA57D0030543}" srcOrd="0" destOrd="0" presId="urn:microsoft.com/office/officeart/2008/layout/RadialCluster"/>
    <dgm:cxn modelId="{7D48E335-CA4C-4BE1-9626-0B52EE17D74E}" type="presParOf" srcId="{750FC741-7CA9-409B-98BC-D74E1D0CD8B5}" destId="{B73E080D-EFB9-4ADC-A92C-E7F5F43B19B9}" srcOrd="1" destOrd="0" presId="urn:microsoft.com/office/officeart/2008/layout/RadialCluster"/>
    <dgm:cxn modelId="{93E637D6-254B-4B58-A970-696BF1195E76}" type="presParOf" srcId="{750FC741-7CA9-409B-98BC-D74E1D0CD8B5}" destId="{D5A753A6-0764-4354-9946-AEFD2A0FAA50}" srcOrd="2" destOrd="0" presId="urn:microsoft.com/office/officeart/2008/layout/RadialCluster"/>
    <dgm:cxn modelId="{94C89CDB-1197-4B57-8B22-BC5E8A369385}" type="presParOf" srcId="{750FC741-7CA9-409B-98BC-D74E1D0CD8B5}" destId="{FE6D538D-15E8-44D4-A72A-32913113F800}" srcOrd="3" destOrd="0" presId="urn:microsoft.com/office/officeart/2008/layout/RadialCluster"/>
    <dgm:cxn modelId="{87671372-F43C-43BE-8781-49BBC6BBB3CB}" type="presParOf" srcId="{750FC741-7CA9-409B-98BC-D74E1D0CD8B5}" destId="{E0C4BAF1-4C6D-40E5-A77A-F5A4D4209E9A}" srcOrd="4" destOrd="0" presId="urn:microsoft.com/office/officeart/2008/layout/RadialCluster"/>
    <dgm:cxn modelId="{7ACA73D8-0EC3-4BC9-B848-724C1A85F0BD}" type="presParOf" srcId="{750FC741-7CA9-409B-98BC-D74E1D0CD8B5}" destId="{E7424744-C31E-4626-ACDB-4C6C7ADEF947}" srcOrd="5" destOrd="0" presId="urn:microsoft.com/office/officeart/2008/layout/RadialCluster"/>
    <dgm:cxn modelId="{856A384C-EEC9-4880-9A1B-2B52B0B6501F}" type="presParOf" srcId="{750FC741-7CA9-409B-98BC-D74E1D0CD8B5}" destId="{FB858FDA-79C0-439F-8359-497C6C59A922}" srcOrd="6" destOrd="0" presId="urn:microsoft.com/office/officeart/2008/layout/RadialCluster"/>
    <dgm:cxn modelId="{B655C37A-0D56-4AC0-8AA9-0BC4AE388DEE}" type="presParOf" srcId="{750FC741-7CA9-409B-98BC-D74E1D0CD8B5}" destId="{C0331FF8-D48C-4A28-8F7F-1BBBE3124190}" srcOrd="7" destOrd="0" presId="urn:microsoft.com/office/officeart/2008/layout/RadialCluster"/>
    <dgm:cxn modelId="{96FE94A2-77D1-49A3-9A9A-C40AD26EC29F}" type="presParOf" srcId="{750FC741-7CA9-409B-98BC-D74E1D0CD8B5}" destId="{78886228-D21F-4187-B8F8-DE6F95223FC5}" srcOrd="8" destOrd="0" presId="urn:microsoft.com/office/officeart/2008/layout/RadialCluster"/>
    <dgm:cxn modelId="{9C50BA29-BD00-40EE-BCE7-C11A5F50995F}" type="presParOf" srcId="{750FC741-7CA9-409B-98BC-D74E1D0CD8B5}" destId="{80A59AFC-93AC-4462-8C57-9479C796D55E}" srcOrd="9" destOrd="0" presId="urn:microsoft.com/office/officeart/2008/layout/RadialCluster"/>
    <dgm:cxn modelId="{BDDD54A3-42DF-45C5-BAE8-2B94DE3BB2F7}" type="presParOf" srcId="{750FC741-7CA9-409B-98BC-D74E1D0CD8B5}" destId="{CFDBA442-8D3F-4D54-A1E3-3F07085078AA}" srcOrd="10" destOrd="0" presId="urn:microsoft.com/office/officeart/2008/layout/RadialCluster"/>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3AB93C-1A1F-4DF6-AD93-ACE74D02F066}">
      <dsp:nvSpPr>
        <dsp:cNvPr id="0" name=""/>
        <dsp:cNvSpPr/>
      </dsp:nvSpPr>
      <dsp:spPr>
        <a:xfrm>
          <a:off x="90177" y="2841"/>
          <a:ext cx="1703784" cy="851892"/>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100000"/>
            </a:lnSpc>
            <a:spcBef>
              <a:spcPct val="0"/>
            </a:spcBef>
            <a:spcAft>
              <a:spcPts val="0"/>
            </a:spcAft>
            <a:buNone/>
          </a:pPr>
          <a:r>
            <a:rPr lang="ru-RU" sz="1200" kern="1200">
              <a:latin typeface="Times New Roman" pitchFamily="18" charset="0"/>
              <a:cs typeface="Times New Roman" pitchFamily="18" charset="0"/>
            </a:rPr>
            <a:t>Классикалық бағдар</a:t>
          </a:r>
        </a:p>
      </dsp:txBody>
      <dsp:txXfrm>
        <a:off x="115128" y="27792"/>
        <a:ext cx="1653882" cy="801990"/>
      </dsp:txXfrm>
    </dsp:sp>
    <dsp:sp modelId="{402E58EA-C56C-4FE3-A8F1-E0BE2A84DEA5}">
      <dsp:nvSpPr>
        <dsp:cNvPr id="0" name=""/>
        <dsp:cNvSpPr/>
      </dsp:nvSpPr>
      <dsp:spPr>
        <a:xfrm>
          <a:off x="260556" y="854733"/>
          <a:ext cx="170385" cy="638919"/>
        </a:xfrm>
        <a:custGeom>
          <a:avLst/>
          <a:gdLst/>
          <a:ahLst/>
          <a:cxnLst/>
          <a:rect l="0" t="0" r="0" b="0"/>
          <a:pathLst>
            <a:path>
              <a:moveTo>
                <a:pt x="0" y="0"/>
              </a:moveTo>
              <a:lnTo>
                <a:pt x="0" y="638919"/>
              </a:lnTo>
              <a:lnTo>
                <a:pt x="170385" y="63891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60A005-8A17-48C5-BD24-1346026B6381}">
      <dsp:nvSpPr>
        <dsp:cNvPr id="0" name=""/>
        <dsp:cNvSpPr/>
      </dsp:nvSpPr>
      <dsp:spPr>
        <a:xfrm>
          <a:off x="430941" y="1067706"/>
          <a:ext cx="1903508" cy="851892"/>
        </a:xfrm>
        <a:prstGeom prst="roundRect">
          <a:avLst>
            <a:gd name="adj" fmla="val 10000"/>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22860" tIns="15240" rIns="22860" bIns="15240" numCol="1" spcCol="1270" anchor="ctr" anchorCtr="0">
          <a:noAutofit/>
        </a:bodyPr>
        <a:lstStyle/>
        <a:p>
          <a:pPr marL="0" lvl="0" indent="0" algn="ctr" defTabSz="533400">
            <a:lnSpc>
              <a:spcPct val="100000"/>
            </a:lnSpc>
            <a:spcBef>
              <a:spcPct val="0"/>
            </a:spcBef>
            <a:spcAft>
              <a:spcPts val="0"/>
            </a:spcAft>
            <a:buNone/>
          </a:pPr>
          <a:r>
            <a:rPr lang="ru-RU" sz="1200" kern="1200">
              <a:latin typeface="Times New Roman" pitchFamily="18" charset="0"/>
              <a:cs typeface="Times New Roman" pitchFamily="18" charset="0"/>
            </a:rPr>
            <a:t>Институционалдық</a:t>
          </a:r>
        </a:p>
      </dsp:txBody>
      <dsp:txXfrm>
        <a:off x="455892" y="1092657"/>
        <a:ext cx="1853606" cy="801990"/>
      </dsp:txXfrm>
    </dsp:sp>
    <dsp:sp modelId="{7BBA6667-CDC7-4DDF-A6E0-636D4C66F9DA}">
      <dsp:nvSpPr>
        <dsp:cNvPr id="0" name=""/>
        <dsp:cNvSpPr/>
      </dsp:nvSpPr>
      <dsp:spPr>
        <a:xfrm>
          <a:off x="260556" y="854733"/>
          <a:ext cx="170385" cy="1703963"/>
        </a:xfrm>
        <a:custGeom>
          <a:avLst/>
          <a:gdLst/>
          <a:ahLst/>
          <a:cxnLst/>
          <a:rect l="0" t="0" r="0" b="0"/>
          <a:pathLst>
            <a:path>
              <a:moveTo>
                <a:pt x="0" y="0"/>
              </a:moveTo>
              <a:lnTo>
                <a:pt x="0" y="1703963"/>
              </a:lnTo>
              <a:lnTo>
                <a:pt x="170385" y="17039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A3A615-E5F4-49CF-A348-FE4970C645CA}">
      <dsp:nvSpPr>
        <dsp:cNvPr id="0" name=""/>
        <dsp:cNvSpPr/>
      </dsp:nvSpPr>
      <dsp:spPr>
        <a:xfrm>
          <a:off x="430941" y="2132750"/>
          <a:ext cx="1903508" cy="851892"/>
        </a:xfrm>
        <a:prstGeom prst="roundRect">
          <a:avLst>
            <a:gd name="adj" fmla="val 10000"/>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22860" tIns="15240" rIns="22860" bIns="15240" numCol="1" spcCol="1270" anchor="ctr" anchorCtr="0">
          <a:noAutofit/>
        </a:bodyPr>
        <a:lstStyle/>
        <a:p>
          <a:pPr marL="0" lvl="0" indent="0" algn="ctr" defTabSz="533400">
            <a:lnSpc>
              <a:spcPct val="100000"/>
            </a:lnSpc>
            <a:spcBef>
              <a:spcPct val="0"/>
            </a:spcBef>
            <a:spcAft>
              <a:spcPts val="0"/>
            </a:spcAft>
            <a:buNone/>
          </a:pPr>
          <a:r>
            <a:rPr lang="ru-RU" sz="1200" kern="1200">
              <a:latin typeface="Times New Roman" pitchFamily="18" charset="0"/>
              <a:cs typeface="Times New Roman" pitchFamily="18" charset="0"/>
            </a:rPr>
            <a:t>Функционалдық</a:t>
          </a:r>
        </a:p>
      </dsp:txBody>
      <dsp:txXfrm>
        <a:off x="455892" y="2157701"/>
        <a:ext cx="1853606" cy="801990"/>
      </dsp:txXfrm>
    </dsp:sp>
    <dsp:sp modelId="{1FB1CBA8-B0CB-4998-85A3-2A4B2F0A9DE7}">
      <dsp:nvSpPr>
        <dsp:cNvPr id="0" name=""/>
        <dsp:cNvSpPr/>
      </dsp:nvSpPr>
      <dsp:spPr>
        <a:xfrm>
          <a:off x="260556" y="854733"/>
          <a:ext cx="146695" cy="2768828"/>
        </a:xfrm>
        <a:custGeom>
          <a:avLst/>
          <a:gdLst/>
          <a:ahLst/>
          <a:cxnLst/>
          <a:rect l="0" t="0" r="0" b="0"/>
          <a:pathLst>
            <a:path>
              <a:moveTo>
                <a:pt x="0" y="0"/>
              </a:moveTo>
              <a:lnTo>
                <a:pt x="0" y="2768828"/>
              </a:lnTo>
              <a:lnTo>
                <a:pt x="146695" y="27688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36F2AE6-623C-4A09-9C15-E36AC7BD3B53}">
      <dsp:nvSpPr>
        <dsp:cNvPr id="0" name=""/>
        <dsp:cNvSpPr/>
      </dsp:nvSpPr>
      <dsp:spPr>
        <a:xfrm>
          <a:off x="407251" y="3197616"/>
          <a:ext cx="1903508" cy="851892"/>
        </a:xfrm>
        <a:prstGeom prst="roundRect">
          <a:avLst>
            <a:gd name="adj" fmla="val 10000"/>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22860" tIns="15240" rIns="22860" bIns="15240" numCol="1" spcCol="1270" anchor="ctr" anchorCtr="0">
          <a:noAutofit/>
        </a:bodyPr>
        <a:lstStyle/>
        <a:p>
          <a:pPr marL="0" lvl="0" indent="0" algn="ctr" defTabSz="533400">
            <a:lnSpc>
              <a:spcPct val="100000"/>
            </a:lnSpc>
            <a:spcBef>
              <a:spcPct val="0"/>
            </a:spcBef>
            <a:spcAft>
              <a:spcPts val="0"/>
            </a:spcAft>
            <a:buNone/>
          </a:pPr>
          <a:r>
            <a:rPr lang="ru-RU" sz="1200" kern="1200">
              <a:latin typeface="Times New Roman" pitchFamily="18" charset="0"/>
              <a:cs typeface="Times New Roman" pitchFamily="18" charset="0"/>
            </a:rPr>
            <a:t>Ұдайыөндірістік</a:t>
          </a:r>
        </a:p>
      </dsp:txBody>
      <dsp:txXfrm>
        <a:off x="432202" y="3222567"/>
        <a:ext cx="1853606" cy="801990"/>
      </dsp:txXfrm>
    </dsp:sp>
    <dsp:sp modelId="{9277A3DF-EE63-4790-9ADA-21CE8200E62B}">
      <dsp:nvSpPr>
        <dsp:cNvPr id="0" name=""/>
        <dsp:cNvSpPr/>
      </dsp:nvSpPr>
      <dsp:spPr>
        <a:xfrm>
          <a:off x="2199513" y="2841"/>
          <a:ext cx="3223679" cy="851892"/>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100000"/>
            </a:lnSpc>
            <a:spcBef>
              <a:spcPct val="0"/>
            </a:spcBef>
            <a:spcAft>
              <a:spcPts val="0"/>
            </a:spcAft>
            <a:buNone/>
          </a:pPr>
          <a:r>
            <a:rPr lang="ru-RU" sz="1200" kern="1200">
              <a:latin typeface="Times New Roman" pitchFamily="18" charset="0"/>
              <a:cs typeface="Times New Roman" pitchFamily="18" charset="0"/>
            </a:rPr>
            <a:t>Цифрлық-экожүйелік бағдар</a:t>
          </a:r>
        </a:p>
      </dsp:txBody>
      <dsp:txXfrm>
        <a:off x="2224464" y="27792"/>
        <a:ext cx="3173777" cy="801990"/>
      </dsp:txXfrm>
    </dsp:sp>
    <dsp:sp modelId="{BE1BECE3-0588-47E0-B237-42EB8A65FF5E}">
      <dsp:nvSpPr>
        <dsp:cNvPr id="0" name=""/>
        <dsp:cNvSpPr/>
      </dsp:nvSpPr>
      <dsp:spPr>
        <a:xfrm>
          <a:off x="2521881" y="854733"/>
          <a:ext cx="342769" cy="1139388"/>
        </a:xfrm>
        <a:custGeom>
          <a:avLst/>
          <a:gdLst/>
          <a:ahLst/>
          <a:cxnLst/>
          <a:rect l="0" t="0" r="0" b="0"/>
          <a:pathLst>
            <a:path>
              <a:moveTo>
                <a:pt x="0" y="0"/>
              </a:moveTo>
              <a:lnTo>
                <a:pt x="0" y="1139388"/>
              </a:lnTo>
              <a:lnTo>
                <a:pt x="342769" y="11393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D8C2515-3101-4D9F-AC7B-88CD380E2CE4}">
      <dsp:nvSpPr>
        <dsp:cNvPr id="0" name=""/>
        <dsp:cNvSpPr/>
      </dsp:nvSpPr>
      <dsp:spPr>
        <a:xfrm>
          <a:off x="2864650" y="1067706"/>
          <a:ext cx="2412817" cy="1852831"/>
        </a:xfrm>
        <a:prstGeom prst="roundRect">
          <a:avLst>
            <a:gd name="adj" fmla="val 10000"/>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22860" tIns="15240" rIns="22860" bIns="15240" numCol="1" spcCol="1270" anchor="ctr" anchorCtr="0">
          <a:noAutofit/>
        </a:bodyPr>
        <a:lstStyle/>
        <a:p>
          <a:pPr marL="0" lvl="0" indent="0" algn="ctr" defTabSz="533400">
            <a:lnSpc>
              <a:spcPct val="100000"/>
            </a:lnSpc>
            <a:spcBef>
              <a:spcPct val="0"/>
            </a:spcBef>
            <a:spcAft>
              <a:spcPts val="0"/>
            </a:spcAft>
            <a:buNone/>
          </a:pPr>
          <a:r>
            <a:rPr lang="ru-RU" sz="1200" b="0" kern="1200">
              <a:latin typeface="Times New Roman" pitchFamily="18" charset="0"/>
              <a:cs typeface="Times New Roman" pitchFamily="18" charset="0"/>
            </a:rPr>
            <a:t>ашық цифрлық экожүйе, мұнда қаржылық институттар оқшауланбайды, бірақ басқа қатысушылармен — финтех компанияларымен, реттеушілермен, клиенттермен, платформалармен және мемлекеттік институттармен жүйелі өзара әрекеттесу форматында жұмыс істейді.</a:t>
          </a:r>
          <a:endParaRPr lang="ru-RU" sz="1200" kern="1200">
            <a:latin typeface="Times New Roman" pitchFamily="18" charset="0"/>
            <a:cs typeface="Times New Roman" pitchFamily="18" charset="0"/>
          </a:endParaRPr>
        </a:p>
      </dsp:txBody>
      <dsp:txXfrm>
        <a:off x="2918918" y="1121974"/>
        <a:ext cx="2304281" cy="1744295"/>
      </dsp:txXfrm>
    </dsp:sp>
    <dsp:sp modelId="{37E59D68-47D8-4A87-9619-86752F6B99B5}">
      <dsp:nvSpPr>
        <dsp:cNvPr id="0" name=""/>
        <dsp:cNvSpPr/>
      </dsp:nvSpPr>
      <dsp:spPr>
        <a:xfrm>
          <a:off x="2521881" y="854733"/>
          <a:ext cx="432974" cy="3095840"/>
        </a:xfrm>
        <a:custGeom>
          <a:avLst/>
          <a:gdLst/>
          <a:ahLst/>
          <a:cxnLst/>
          <a:rect l="0" t="0" r="0" b="0"/>
          <a:pathLst>
            <a:path>
              <a:moveTo>
                <a:pt x="0" y="0"/>
              </a:moveTo>
              <a:lnTo>
                <a:pt x="0" y="3095840"/>
              </a:lnTo>
              <a:lnTo>
                <a:pt x="432974" y="309584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EAFB34-5221-42C0-BA48-BCF29CC6C034}">
      <dsp:nvSpPr>
        <dsp:cNvPr id="0" name=""/>
        <dsp:cNvSpPr/>
      </dsp:nvSpPr>
      <dsp:spPr>
        <a:xfrm>
          <a:off x="2954856" y="3133868"/>
          <a:ext cx="2321740" cy="1633409"/>
        </a:xfrm>
        <a:prstGeom prst="roundRect">
          <a:avLst>
            <a:gd name="adj" fmla="val 10000"/>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22860" tIns="15240" rIns="22860" bIns="15240" numCol="1" spcCol="1270" anchor="ctr" anchorCtr="0">
          <a:noAutofit/>
        </a:bodyPr>
        <a:lstStyle/>
        <a:p>
          <a:pPr marL="0" lvl="0" indent="0" algn="l" defTabSz="533400">
            <a:lnSpc>
              <a:spcPct val="100000"/>
            </a:lnSpc>
            <a:spcBef>
              <a:spcPct val="0"/>
            </a:spcBef>
            <a:spcAft>
              <a:spcPts val="0"/>
            </a:spcAft>
            <a:buNone/>
          </a:pPr>
          <a:r>
            <a:rPr lang="ru-RU" sz="1200" kern="1200">
              <a:latin typeface="Times New Roman" pitchFamily="18" charset="0"/>
              <a:cs typeface="Times New Roman" pitchFamily="18" charset="0"/>
            </a:rPr>
            <a:t>- ашықтық;
- сенім;
- "цифрлық теңгені" енгізу;
- киберқауіптердің төмендеуі;
- бәсекеге қабілеттілікті арттыру;
- тұрақтылық.</a:t>
          </a:r>
        </a:p>
      </dsp:txBody>
      <dsp:txXfrm>
        <a:off x="3002697" y="3181709"/>
        <a:ext cx="2226058" cy="153772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9A5E9C-1402-4F8A-8089-1E6E5E6BF9B8}">
      <dsp:nvSpPr>
        <dsp:cNvPr id="0" name=""/>
        <dsp:cNvSpPr/>
      </dsp:nvSpPr>
      <dsp:spPr>
        <a:xfrm>
          <a:off x="0" y="0"/>
          <a:ext cx="4389120" cy="581710"/>
        </a:xfrm>
        <a:prstGeom prst="roundRect">
          <a:avLst>
            <a:gd name="adj" fmla="val 10000"/>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100000"/>
            </a:lnSpc>
            <a:spcBef>
              <a:spcPct val="0"/>
            </a:spcBef>
            <a:spcAft>
              <a:spcPts val="0"/>
            </a:spcAft>
            <a:buNone/>
          </a:pPr>
          <a:r>
            <a:rPr lang="ru-RU" sz="1200" kern="1200">
              <a:latin typeface="Times New Roman" pitchFamily="18" charset="0"/>
              <a:cs typeface="Times New Roman" pitchFamily="18" charset="0"/>
            </a:rPr>
            <a:t>1. Мағлұматтар (унификация және шыңайлық)</a:t>
          </a:r>
        </a:p>
      </dsp:txBody>
      <dsp:txXfrm>
        <a:off x="17038" y="17038"/>
        <a:ext cx="3712253" cy="547634"/>
      </dsp:txXfrm>
    </dsp:sp>
    <dsp:sp modelId="{10EBC2F0-8A90-49AB-9BF3-5C6949705A6D}">
      <dsp:nvSpPr>
        <dsp:cNvPr id="0" name=""/>
        <dsp:cNvSpPr/>
      </dsp:nvSpPr>
      <dsp:spPr>
        <a:xfrm>
          <a:off x="367588" y="687476"/>
          <a:ext cx="4389120" cy="581710"/>
        </a:xfrm>
        <a:prstGeom prst="roundRect">
          <a:avLst>
            <a:gd name="adj" fmla="val 10000"/>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100000"/>
            </a:lnSpc>
            <a:spcBef>
              <a:spcPct val="0"/>
            </a:spcBef>
            <a:spcAft>
              <a:spcPts val="0"/>
            </a:spcAft>
            <a:buNone/>
          </a:pPr>
          <a:r>
            <a:rPr lang="ru-RU" sz="1200" kern="1200">
              <a:latin typeface="Times New Roman" pitchFamily="18" charset="0"/>
              <a:cs typeface="Times New Roman" pitchFamily="18" charset="0"/>
            </a:rPr>
            <a:t>2. Инфрақұрылым (Open API, DLT, ISO 20022)</a:t>
          </a:r>
        </a:p>
      </dsp:txBody>
      <dsp:txXfrm>
        <a:off x="384626" y="704514"/>
        <a:ext cx="3609343" cy="547634"/>
      </dsp:txXfrm>
    </dsp:sp>
    <dsp:sp modelId="{E45869AA-0E50-49F9-95E6-CAE12761972D}">
      <dsp:nvSpPr>
        <dsp:cNvPr id="0" name=""/>
        <dsp:cNvSpPr/>
      </dsp:nvSpPr>
      <dsp:spPr>
        <a:xfrm>
          <a:off x="729691" y="1374952"/>
          <a:ext cx="4389120" cy="581710"/>
        </a:xfrm>
        <a:prstGeom prst="roundRect">
          <a:avLst>
            <a:gd name="adj" fmla="val 10000"/>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100000"/>
            </a:lnSpc>
            <a:spcBef>
              <a:spcPct val="0"/>
            </a:spcBef>
            <a:spcAft>
              <a:spcPts val="0"/>
            </a:spcAft>
            <a:buNone/>
          </a:pPr>
          <a:r>
            <a:rPr lang="ru-RU" sz="1200" kern="1200">
              <a:latin typeface="Times New Roman" pitchFamily="18" charset="0"/>
              <a:cs typeface="Times New Roman" pitchFamily="18" charset="0"/>
            </a:rPr>
            <a:t>3. Алгоритмдер (AI/ML-талдау, антифрод-үлгілері)</a:t>
          </a:r>
        </a:p>
      </dsp:txBody>
      <dsp:txXfrm>
        <a:off x="746729" y="1391990"/>
        <a:ext cx="3614829" cy="547634"/>
      </dsp:txXfrm>
    </dsp:sp>
    <dsp:sp modelId="{EB9BB991-3950-4817-9B5F-2718574EDD87}">
      <dsp:nvSpPr>
        <dsp:cNvPr id="0" name=""/>
        <dsp:cNvSpPr/>
      </dsp:nvSpPr>
      <dsp:spPr>
        <a:xfrm>
          <a:off x="1097279" y="2062429"/>
          <a:ext cx="4389120" cy="581710"/>
        </a:xfrm>
        <a:prstGeom prst="roundRect">
          <a:avLst>
            <a:gd name="adj" fmla="val 10000"/>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100000"/>
            </a:lnSpc>
            <a:spcBef>
              <a:spcPct val="0"/>
            </a:spcBef>
            <a:spcAft>
              <a:spcPts val="0"/>
            </a:spcAft>
            <a:buNone/>
          </a:pPr>
          <a:r>
            <a:rPr lang="ru-RU" sz="1200" kern="1200">
              <a:latin typeface="Times New Roman" pitchFamily="18" charset="0"/>
              <a:cs typeface="Times New Roman" pitchFamily="18" charset="0"/>
            </a:rPr>
            <a:t>Қадағалау(SupTech, RegTech, шынайы-уақыттағы бақылау)</a:t>
          </a:r>
        </a:p>
      </dsp:txBody>
      <dsp:txXfrm>
        <a:off x="1114317" y="2079467"/>
        <a:ext cx="3609343" cy="547634"/>
      </dsp:txXfrm>
    </dsp:sp>
    <dsp:sp modelId="{19E4FF2F-04DD-4B91-A893-C8E7C09774FA}">
      <dsp:nvSpPr>
        <dsp:cNvPr id="0" name=""/>
        <dsp:cNvSpPr/>
      </dsp:nvSpPr>
      <dsp:spPr>
        <a:xfrm>
          <a:off x="4011007" y="445537"/>
          <a:ext cx="378112" cy="378112"/>
        </a:xfrm>
        <a:prstGeom prst="downArrow">
          <a:avLst>
            <a:gd name="adj1" fmla="val 55000"/>
            <a:gd name="adj2" fmla="val 45000"/>
          </a:avLst>
        </a:prstGeom>
        <a:solidFill>
          <a:schemeClr val="lt1">
            <a:alpha val="90000"/>
            <a:tint val="40000"/>
            <a:hueOff val="0"/>
            <a:satOff val="0"/>
            <a:lumOff val="0"/>
            <a:alphaOff val="0"/>
          </a:schemeClr>
        </a:solidFill>
        <a:ln w="25400" cap="flat" cmpd="sng" algn="ctr">
          <a:solidFill>
            <a:schemeClr val="accent2">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endParaRPr lang="ru-RU" sz="1200" kern="1200"/>
        </a:p>
      </dsp:txBody>
      <dsp:txXfrm>
        <a:off x="4096082" y="445537"/>
        <a:ext cx="207962" cy="284529"/>
      </dsp:txXfrm>
    </dsp:sp>
    <dsp:sp modelId="{930636BE-841D-47BB-A501-2035329F0BB9}">
      <dsp:nvSpPr>
        <dsp:cNvPr id="0" name=""/>
        <dsp:cNvSpPr/>
      </dsp:nvSpPr>
      <dsp:spPr>
        <a:xfrm>
          <a:off x="4378596" y="1133013"/>
          <a:ext cx="378112" cy="378112"/>
        </a:xfrm>
        <a:prstGeom prst="downArrow">
          <a:avLst>
            <a:gd name="adj1" fmla="val 55000"/>
            <a:gd name="adj2" fmla="val 45000"/>
          </a:avLst>
        </a:prstGeom>
        <a:solidFill>
          <a:schemeClr val="lt1">
            <a:alpha val="90000"/>
            <a:tint val="40000"/>
            <a:hueOff val="0"/>
            <a:satOff val="0"/>
            <a:lumOff val="0"/>
            <a:alphaOff val="0"/>
          </a:schemeClr>
        </a:solidFill>
        <a:ln w="25400" cap="flat" cmpd="sng" algn="ctr">
          <a:solidFill>
            <a:schemeClr val="accent2">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endParaRPr lang="ru-RU" sz="1200" kern="1200"/>
        </a:p>
      </dsp:txBody>
      <dsp:txXfrm>
        <a:off x="4463671" y="1133013"/>
        <a:ext cx="207962" cy="284529"/>
      </dsp:txXfrm>
    </dsp:sp>
    <dsp:sp modelId="{99E5C70F-A0AE-4CD4-9AFE-676FD2496217}">
      <dsp:nvSpPr>
        <dsp:cNvPr id="0" name=""/>
        <dsp:cNvSpPr/>
      </dsp:nvSpPr>
      <dsp:spPr>
        <a:xfrm>
          <a:off x="4740699" y="1820490"/>
          <a:ext cx="378112" cy="378112"/>
        </a:xfrm>
        <a:prstGeom prst="downArrow">
          <a:avLst>
            <a:gd name="adj1" fmla="val 55000"/>
            <a:gd name="adj2" fmla="val 45000"/>
          </a:avLst>
        </a:prstGeom>
        <a:solidFill>
          <a:schemeClr val="lt1">
            <a:alpha val="90000"/>
            <a:tint val="40000"/>
            <a:hueOff val="0"/>
            <a:satOff val="0"/>
            <a:lumOff val="0"/>
            <a:alphaOff val="0"/>
          </a:schemeClr>
        </a:solidFill>
        <a:ln w="25400" cap="flat" cmpd="sng" algn="ctr">
          <a:solidFill>
            <a:schemeClr val="accent2">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endParaRPr lang="ru-RU" sz="1200" kern="1200"/>
        </a:p>
      </dsp:txBody>
      <dsp:txXfrm>
        <a:off x="4825774" y="1820490"/>
        <a:ext cx="207962" cy="28452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441715-7D26-42E3-8624-80F9DD07546C}">
      <dsp:nvSpPr>
        <dsp:cNvPr id="0" name=""/>
        <dsp:cNvSpPr/>
      </dsp:nvSpPr>
      <dsp:spPr>
        <a:xfrm>
          <a:off x="-72098" y="0"/>
          <a:ext cx="5267620" cy="913030"/>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100000"/>
            </a:lnSpc>
            <a:spcBef>
              <a:spcPct val="0"/>
            </a:spcBef>
            <a:spcAft>
              <a:spcPts val="0"/>
            </a:spcAft>
            <a:buNone/>
          </a:pPr>
          <a:r>
            <a:rPr lang="ru-RU" sz="1100" b="0" kern="1200">
              <a:latin typeface="Times New Roman" pitchFamily="18" charset="0"/>
              <a:cs typeface="Times New Roman" pitchFamily="18" charset="0"/>
            </a:rPr>
            <a:t>Сыртқы факторлар: 
- Кибершабуылдар және </a:t>
          </a:r>
          <a:r>
            <a:rPr lang="en-US" sz="1100" b="0" kern="1200">
              <a:latin typeface="Times New Roman" pitchFamily="18" charset="0"/>
              <a:cs typeface="Times New Roman" pitchFamily="18" charset="0"/>
            </a:rPr>
            <a:t>DDoS
- </a:t>
          </a:r>
          <a:r>
            <a:rPr lang="ru-RU" sz="1100" b="0" kern="1200">
              <a:latin typeface="Times New Roman" pitchFamily="18" charset="0"/>
              <a:cs typeface="Times New Roman" pitchFamily="18" charset="0"/>
            </a:rPr>
            <a:t>Жаһандық </a:t>
          </a:r>
          <a:r>
            <a:rPr lang="en-US" sz="1100" b="0" kern="1200">
              <a:latin typeface="Times New Roman" pitchFamily="18" charset="0"/>
              <a:cs typeface="Times New Roman" pitchFamily="18" charset="0"/>
            </a:rPr>
            <a:t>DLT/Cloude </a:t>
          </a:r>
          <a:r>
            <a:rPr lang="ru-RU" sz="1100" b="0" kern="1200">
              <a:latin typeface="Times New Roman" pitchFamily="18" charset="0"/>
              <a:cs typeface="Times New Roman" pitchFamily="18" charset="0"/>
            </a:rPr>
            <a:t>ақаулары
- Геосаяси Санкциялар және құбылмалылық</a:t>
          </a:r>
        </a:p>
      </dsp:txBody>
      <dsp:txXfrm>
        <a:off x="-45356" y="26742"/>
        <a:ext cx="4075265" cy="859546"/>
      </dsp:txXfrm>
    </dsp:sp>
    <dsp:sp modelId="{DF069894-75DD-4C73-AD23-EB2CA59442F5}">
      <dsp:nvSpPr>
        <dsp:cNvPr id="0" name=""/>
        <dsp:cNvSpPr/>
      </dsp:nvSpPr>
      <dsp:spPr>
        <a:xfrm>
          <a:off x="177730" y="1003037"/>
          <a:ext cx="5267620" cy="1053027"/>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100000"/>
            </a:lnSpc>
            <a:spcBef>
              <a:spcPct val="0"/>
            </a:spcBef>
            <a:spcAft>
              <a:spcPts val="0"/>
            </a:spcAft>
            <a:buNone/>
          </a:pPr>
          <a:r>
            <a:rPr lang="ru-RU" sz="1100" b="0" kern="1200">
              <a:latin typeface="Times New Roman" pitchFamily="18" charset="0"/>
              <a:cs typeface="Times New Roman" pitchFamily="18" charset="0"/>
            </a:rPr>
            <a:t>Антифрод </a:t>
          </a:r>
          <a:r>
            <a:rPr lang="en-US" sz="1100" b="0" kern="1200">
              <a:latin typeface="Times New Roman" pitchFamily="18" charset="0"/>
              <a:cs typeface="Times New Roman" pitchFamily="18" charset="0"/>
            </a:rPr>
            <a:t>AI </a:t>
          </a:r>
          <a:r>
            <a:rPr lang="ru-RU" sz="1100" b="0" kern="1200">
              <a:latin typeface="Times New Roman" pitchFamily="18" charset="0"/>
              <a:cs typeface="Times New Roman" pitchFamily="18" charset="0"/>
            </a:rPr>
            <a:t>алгоритмдерінің қателері
- </a:t>
          </a:r>
          <a:r>
            <a:rPr lang="en-US" sz="1100" b="0" kern="1200">
              <a:latin typeface="Times New Roman" pitchFamily="18" charset="0"/>
              <a:cs typeface="Times New Roman" pitchFamily="18" charset="0"/>
            </a:rPr>
            <a:t>Open API </a:t>
          </a:r>
          <a:r>
            <a:rPr lang="ru-RU" sz="1100" b="0" kern="1200">
              <a:latin typeface="Times New Roman" pitchFamily="18" charset="0"/>
              <a:cs typeface="Times New Roman" pitchFamily="18" charset="0"/>
            </a:rPr>
            <a:t>стандарттарының үйлесімсіздігі
- </a:t>
          </a:r>
          <a:r>
            <a:rPr lang="en-US" sz="1100" b="0" kern="1200">
              <a:latin typeface="Times New Roman" pitchFamily="18" charset="0"/>
              <a:cs typeface="Times New Roman" pitchFamily="18" charset="0"/>
            </a:rPr>
            <a:t>RegTech </a:t>
          </a:r>
          <a:r>
            <a:rPr lang="ru-RU" sz="1100" b="0" kern="1200">
              <a:latin typeface="Times New Roman" pitchFamily="18" charset="0"/>
              <a:cs typeface="Times New Roman" pitchFamily="18" charset="0"/>
            </a:rPr>
            <a:t>және </a:t>
          </a:r>
          <a:r>
            <a:rPr lang="en-US" sz="1100" b="0" kern="1200">
              <a:latin typeface="Times New Roman" pitchFamily="18" charset="0"/>
              <a:cs typeface="Times New Roman" pitchFamily="18" charset="0"/>
            </a:rPr>
            <a:t>Data Science </a:t>
          </a:r>
          <a:r>
            <a:rPr lang="ru-RU" sz="1100" b="0" kern="1200">
              <a:latin typeface="Times New Roman" pitchFamily="18" charset="0"/>
              <a:cs typeface="Times New Roman" pitchFamily="18" charset="0"/>
            </a:rPr>
            <a:t>кадрларының тапшылығы
- Клиенттердің цифрлық сауаттылығы төмен</a:t>
          </a:r>
        </a:p>
      </dsp:txBody>
      <dsp:txXfrm>
        <a:off x="208572" y="1033879"/>
        <a:ext cx="4015750" cy="991343"/>
      </dsp:txXfrm>
    </dsp:sp>
    <dsp:sp modelId="{F243DEC7-C9A3-498A-ADA5-EAC093E70E43}">
      <dsp:nvSpPr>
        <dsp:cNvPr id="0" name=""/>
        <dsp:cNvSpPr/>
      </dsp:nvSpPr>
      <dsp:spPr>
        <a:xfrm>
          <a:off x="509875" y="2204844"/>
          <a:ext cx="5267620" cy="1172855"/>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100000"/>
            </a:lnSpc>
            <a:spcBef>
              <a:spcPct val="0"/>
            </a:spcBef>
            <a:spcAft>
              <a:spcPts val="0"/>
            </a:spcAft>
            <a:buNone/>
          </a:pPr>
          <a:endParaRPr lang="ru-RU" sz="1200" b="0" kern="1200">
            <a:latin typeface="Times New Roman" pitchFamily="18" charset="0"/>
            <a:cs typeface="Times New Roman" pitchFamily="18" charset="0"/>
          </a:endParaRPr>
        </a:p>
        <a:p>
          <a:pPr marL="0" lvl="0" indent="0" algn="l" defTabSz="533400">
            <a:lnSpc>
              <a:spcPct val="100000"/>
            </a:lnSpc>
            <a:spcBef>
              <a:spcPct val="0"/>
            </a:spcBef>
            <a:spcAft>
              <a:spcPts val="0"/>
            </a:spcAft>
            <a:buNone/>
          </a:pPr>
          <a:endParaRPr lang="ru-RU" sz="1200" b="0" kern="1200">
            <a:latin typeface="Times New Roman" pitchFamily="18" charset="0"/>
            <a:cs typeface="Times New Roman" pitchFamily="18" charset="0"/>
          </a:endParaRPr>
        </a:p>
        <a:p>
          <a:pPr marL="0" lvl="0" indent="0" algn="l" defTabSz="533400">
            <a:lnSpc>
              <a:spcPct val="100000"/>
            </a:lnSpc>
            <a:spcBef>
              <a:spcPct val="0"/>
            </a:spcBef>
            <a:spcAft>
              <a:spcPts val="0"/>
            </a:spcAft>
            <a:buNone/>
          </a:pPr>
          <a:r>
            <a:rPr lang="ru-RU" sz="1200" b="0" kern="1200">
              <a:latin typeface="Times New Roman" pitchFamily="18" charset="0"/>
              <a:cs typeface="Times New Roman" pitchFamily="18" charset="0"/>
            </a:rPr>
            <a:t>Макроэкономикалық әсерлер
- Несиелеудің баяулауы және портфельдің өсуі
- Өтімділікті қайта бөлу
- АҚ және </a:t>
          </a:r>
          <a:r>
            <a:rPr lang="en-US" sz="1200" b="0" kern="1200">
              <a:latin typeface="Times New Roman" pitchFamily="18" charset="0"/>
              <a:cs typeface="Times New Roman" pitchFamily="18" charset="0"/>
            </a:rPr>
            <a:t>compliance </a:t>
          </a:r>
          <a:r>
            <a:rPr lang="ru-RU" sz="1200" b="0" kern="1200">
              <a:latin typeface="Times New Roman" pitchFamily="18" charset="0"/>
              <a:cs typeface="Times New Roman" pitchFamily="18" charset="0"/>
            </a:rPr>
            <a:t>шығындарының өсуі
- Ірі банктердегі тәуекелдердің шоғырлануы</a:t>
          </a:r>
          <a:br>
            <a:rPr lang="ru-RU" sz="1200" b="0" kern="1200">
              <a:latin typeface="Times New Roman" pitchFamily="18" charset="0"/>
              <a:cs typeface="Times New Roman" pitchFamily="18" charset="0"/>
            </a:rPr>
          </a:br>
          <a:br>
            <a:rPr lang="ru-RU" sz="1200" b="0" kern="1200">
              <a:latin typeface="Times New Roman" pitchFamily="18" charset="0"/>
              <a:cs typeface="Times New Roman" pitchFamily="18" charset="0"/>
            </a:rPr>
          </a:br>
          <a:endParaRPr lang="ru-RU" sz="1200" b="0" kern="1200">
            <a:latin typeface="Times New Roman" pitchFamily="18" charset="0"/>
            <a:cs typeface="Times New Roman" pitchFamily="18" charset="0"/>
          </a:endParaRPr>
        </a:p>
      </dsp:txBody>
      <dsp:txXfrm>
        <a:off x="544227" y="2239196"/>
        <a:ext cx="4008730" cy="1104151"/>
      </dsp:txXfrm>
    </dsp:sp>
    <dsp:sp modelId="{A6E26EAB-5E67-4D6A-BBB7-F709738833AE}">
      <dsp:nvSpPr>
        <dsp:cNvPr id="0" name=""/>
        <dsp:cNvSpPr/>
      </dsp:nvSpPr>
      <dsp:spPr>
        <a:xfrm>
          <a:off x="3701379" y="658547"/>
          <a:ext cx="368872" cy="666797"/>
        </a:xfrm>
        <a:prstGeom prst="downArrow">
          <a:avLst>
            <a:gd name="adj1" fmla="val 55000"/>
            <a:gd name="adj2" fmla="val 45000"/>
          </a:avLst>
        </a:prstGeom>
        <a:solidFill>
          <a:schemeClr val="lt1">
            <a:alpha val="90000"/>
            <a:tint val="40000"/>
            <a:hueOff val="0"/>
            <a:satOff val="0"/>
            <a:lumOff val="0"/>
            <a:alphaOff val="0"/>
          </a:schemeClr>
        </a:solidFill>
        <a:ln w="25400" cap="flat" cmpd="sng" algn="ctr">
          <a:solidFill>
            <a:schemeClr val="accent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3180" tIns="43180" rIns="43180" bIns="43180" numCol="1" spcCol="1270" anchor="ctr" anchorCtr="0">
          <a:noAutofit/>
        </a:bodyPr>
        <a:lstStyle/>
        <a:p>
          <a:pPr marL="0" lvl="0" indent="0" algn="ctr" defTabSz="1511300">
            <a:lnSpc>
              <a:spcPct val="90000"/>
            </a:lnSpc>
            <a:spcBef>
              <a:spcPct val="0"/>
            </a:spcBef>
            <a:spcAft>
              <a:spcPct val="35000"/>
            </a:spcAft>
            <a:buNone/>
          </a:pPr>
          <a:endParaRPr lang="ru-RU" sz="3400" kern="1200"/>
        </a:p>
      </dsp:txBody>
      <dsp:txXfrm>
        <a:off x="3784375" y="658547"/>
        <a:ext cx="202880" cy="575501"/>
      </dsp:txXfrm>
    </dsp:sp>
    <dsp:sp modelId="{EBC3BAA0-658C-4AE5-86D5-B04F6B75D1FB}">
      <dsp:nvSpPr>
        <dsp:cNvPr id="0" name=""/>
        <dsp:cNvSpPr/>
      </dsp:nvSpPr>
      <dsp:spPr>
        <a:xfrm>
          <a:off x="4217607" y="1873949"/>
          <a:ext cx="368872" cy="666797"/>
        </a:xfrm>
        <a:prstGeom prst="downArrow">
          <a:avLst>
            <a:gd name="adj1" fmla="val 55000"/>
            <a:gd name="adj2" fmla="val 45000"/>
          </a:avLst>
        </a:prstGeom>
        <a:solidFill>
          <a:schemeClr val="lt1">
            <a:alpha val="90000"/>
            <a:tint val="40000"/>
            <a:hueOff val="0"/>
            <a:satOff val="0"/>
            <a:lumOff val="0"/>
            <a:alphaOff val="0"/>
          </a:schemeClr>
        </a:solidFill>
        <a:ln w="25400" cap="flat" cmpd="sng" algn="ctr">
          <a:solidFill>
            <a:schemeClr val="accent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3180" tIns="43180" rIns="43180" bIns="43180" numCol="1" spcCol="1270" anchor="ctr" anchorCtr="0">
          <a:noAutofit/>
        </a:bodyPr>
        <a:lstStyle/>
        <a:p>
          <a:pPr marL="0" lvl="0" indent="0" algn="ctr" defTabSz="1511300">
            <a:lnSpc>
              <a:spcPct val="90000"/>
            </a:lnSpc>
            <a:spcBef>
              <a:spcPct val="0"/>
            </a:spcBef>
            <a:spcAft>
              <a:spcPct val="35000"/>
            </a:spcAft>
            <a:buNone/>
          </a:pPr>
          <a:endParaRPr lang="ru-RU" sz="3400" kern="1200"/>
        </a:p>
      </dsp:txBody>
      <dsp:txXfrm>
        <a:off x="4300603" y="1873949"/>
        <a:ext cx="202880" cy="57550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9746A8-286A-4942-876E-6819AEA5217C}">
      <dsp:nvSpPr>
        <dsp:cNvPr id="0" name=""/>
        <dsp:cNvSpPr/>
      </dsp:nvSpPr>
      <dsp:spPr>
        <a:xfrm>
          <a:off x="196690" y="93039"/>
          <a:ext cx="2016645" cy="806658"/>
        </a:xfrm>
        <a:prstGeom prst="chevron">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100000"/>
            </a:lnSpc>
            <a:spcBef>
              <a:spcPct val="0"/>
            </a:spcBef>
            <a:spcAft>
              <a:spcPts val="0"/>
            </a:spcAft>
            <a:buNone/>
          </a:pPr>
          <a:r>
            <a:rPr lang="ru-RU" sz="1100" b="0" kern="1200">
              <a:latin typeface="Times New Roman" pitchFamily="18" charset="0"/>
              <a:cs typeface="Times New Roman" pitchFamily="18" charset="0"/>
            </a:rPr>
            <a:t>1 кезең: 
2025-2026 жж
Пилоттық тестілеу</a:t>
          </a:r>
        </a:p>
      </dsp:txBody>
      <dsp:txXfrm>
        <a:off x="600019" y="93039"/>
        <a:ext cx="1209987" cy="806658"/>
      </dsp:txXfrm>
    </dsp:sp>
    <dsp:sp modelId="{B64BFDB6-9230-41D8-8081-69AC3A57E54B}">
      <dsp:nvSpPr>
        <dsp:cNvPr id="0" name=""/>
        <dsp:cNvSpPr/>
      </dsp:nvSpPr>
      <dsp:spPr>
        <a:xfrm>
          <a:off x="1951172" y="919"/>
          <a:ext cx="3209525" cy="990899"/>
        </a:xfrm>
        <a:prstGeom prst="chevron">
          <a:avLst/>
        </a:prstGeom>
        <a:solidFill>
          <a:schemeClr val="lt1">
            <a:alpha val="90000"/>
            <a:tint val="40000"/>
            <a:hueOff val="0"/>
            <a:satOff val="0"/>
            <a:lumOff val="0"/>
            <a:alphaOff val="0"/>
          </a:schemeClr>
        </a:solidFill>
        <a:ln w="25400" cap="flat" cmpd="sng" algn="ctr">
          <a:solidFill>
            <a:schemeClr val="accent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100000"/>
            </a:lnSpc>
            <a:spcBef>
              <a:spcPct val="0"/>
            </a:spcBef>
            <a:spcAft>
              <a:spcPts val="0"/>
            </a:spcAft>
            <a:buNone/>
          </a:pPr>
          <a:r>
            <a:rPr lang="ru-RU" sz="1100" b="0" kern="1200">
              <a:latin typeface="Times New Roman" pitchFamily="18" charset="0"/>
              <a:cs typeface="Times New Roman" pitchFamily="18" charset="0"/>
            </a:rPr>
            <a:t>- 5 Екінші деңгейдегі банктерге енгізу
- Фокус: </a:t>
          </a:r>
          <a:r>
            <a:rPr lang="en-US" sz="1100" b="0" kern="1200">
              <a:latin typeface="Times New Roman" pitchFamily="18" charset="0"/>
              <a:cs typeface="Times New Roman" pitchFamily="18" charset="0"/>
            </a:rPr>
            <a:t>Digital Metrics </a:t>
          </a:r>
          <a:r>
            <a:rPr lang="ru-RU" sz="1100" b="0" kern="1200">
              <a:latin typeface="Times New Roman" pitchFamily="18" charset="0"/>
              <a:cs typeface="Times New Roman" pitchFamily="18" charset="0"/>
            </a:rPr>
            <a:t>және </a:t>
          </a:r>
          <a:r>
            <a:rPr lang="en-US" sz="1100" b="0" kern="1200">
              <a:latin typeface="Times New Roman" pitchFamily="18" charset="0"/>
              <a:cs typeface="Times New Roman" pitchFamily="18" charset="0"/>
            </a:rPr>
            <a:t>anti-Fraud Metrics
- </a:t>
          </a:r>
          <a:r>
            <a:rPr lang="ru-RU" sz="1100" b="0" kern="1200">
              <a:latin typeface="Times New Roman" pitchFamily="18" charset="0"/>
              <a:cs typeface="Times New Roman" pitchFamily="18" charset="0"/>
            </a:rPr>
            <a:t>Табыс көрсеткіштері: талдау уақытын 25-ке азайту%</a:t>
          </a:r>
        </a:p>
      </dsp:txBody>
      <dsp:txXfrm>
        <a:off x="2446622" y="919"/>
        <a:ext cx="2218626" cy="990899"/>
      </dsp:txXfrm>
    </dsp:sp>
    <dsp:sp modelId="{F87E54A4-54E1-42B6-8B09-6C5E4D3EB317}">
      <dsp:nvSpPr>
        <dsp:cNvPr id="0" name=""/>
        <dsp:cNvSpPr/>
      </dsp:nvSpPr>
      <dsp:spPr>
        <a:xfrm>
          <a:off x="196690" y="1196870"/>
          <a:ext cx="2016645" cy="806658"/>
        </a:xfrm>
        <a:prstGeom prst="chevron">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100000"/>
            </a:lnSpc>
            <a:spcBef>
              <a:spcPct val="0"/>
            </a:spcBef>
            <a:spcAft>
              <a:spcPts val="0"/>
            </a:spcAft>
            <a:buNone/>
          </a:pPr>
          <a:r>
            <a:rPr lang="ru-RU" sz="1100" b="0" kern="1200">
              <a:latin typeface="Times New Roman" pitchFamily="18" charset="0"/>
              <a:cs typeface="Times New Roman" pitchFamily="18" charset="0"/>
            </a:rPr>
            <a:t>2 кезең:
2027-2028 Интеграция және масштабтау</a:t>
          </a:r>
        </a:p>
      </dsp:txBody>
      <dsp:txXfrm>
        <a:off x="600019" y="1196870"/>
        <a:ext cx="1209987" cy="806658"/>
      </dsp:txXfrm>
    </dsp:sp>
    <dsp:sp modelId="{70A6B69B-C668-43F5-9756-31B2A5A76BC2}">
      <dsp:nvSpPr>
        <dsp:cNvPr id="0" name=""/>
        <dsp:cNvSpPr/>
      </dsp:nvSpPr>
      <dsp:spPr>
        <a:xfrm>
          <a:off x="1909148" y="1104750"/>
          <a:ext cx="3095120" cy="990899"/>
        </a:xfrm>
        <a:prstGeom prst="chevron">
          <a:avLst/>
        </a:prstGeom>
        <a:solidFill>
          <a:schemeClr val="lt1">
            <a:alpha val="90000"/>
            <a:tint val="40000"/>
            <a:hueOff val="0"/>
            <a:satOff val="0"/>
            <a:lumOff val="0"/>
            <a:alphaOff val="0"/>
          </a:schemeClr>
        </a:solidFill>
        <a:ln w="25400" cap="flat" cmpd="sng" algn="ctr">
          <a:solidFill>
            <a:schemeClr val="accent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100000"/>
            </a:lnSpc>
            <a:spcBef>
              <a:spcPct val="0"/>
            </a:spcBef>
            <a:spcAft>
              <a:spcPts val="0"/>
            </a:spcAft>
            <a:buNone/>
          </a:pPr>
          <a:r>
            <a:rPr lang="en-US" sz="1100" b="0" kern="1200">
              <a:latin typeface="Times New Roman" pitchFamily="18" charset="0"/>
              <a:cs typeface="Times New Roman" pitchFamily="18" charset="0"/>
            </a:rPr>
            <a:t>- Macroprudential Data Hub </a:t>
          </a:r>
          <a:r>
            <a:rPr lang="ru-RU" sz="1100" b="0" kern="1200">
              <a:latin typeface="Times New Roman" pitchFamily="18" charset="0"/>
              <a:cs typeface="Times New Roman" pitchFamily="18" charset="0"/>
            </a:rPr>
            <a:t>Құру
-</a:t>
          </a:r>
          <a:r>
            <a:rPr lang="en-US" sz="1100" b="0" kern="1200">
              <a:latin typeface="Times New Roman" pitchFamily="18" charset="0"/>
              <a:cs typeface="Times New Roman" pitchFamily="18" charset="0"/>
            </a:rPr>
            <a:t>API, ESG </a:t>
          </a:r>
          <a:r>
            <a:rPr lang="ru-RU" sz="1100" b="0" kern="1200">
              <a:latin typeface="Times New Roman" pitchFamily="18" charset="0"/>
              <a:cs typeface="Times New Roman" pitchFamily="18" charset="0"/>
            </a:rPr>
            <a:t>есептілігі және биометрия интеграциясы
- Сертификаттау: </a:t>
          </a:r>
          <a:r>
            <a:rPr lang="en-US" sz="1100" b="0" kern="1200">
              <a:latin typeface="Times New Roman" pitchFamily="18" charset="0"/>
              <a:cs typeface="Times New Roman" pitchFamily="18" charset="0"/>
            </a:rPr>
            <a:t>ISO 20022 </a:t>
          </a:r>
          <a:r>
            <a:rPr lang="ru-RU" sz="1100" b="0" kern="1200">
              <a:latin typeface="Times New Roman" pitchFamily="18" charset="0"/>
              <a:cs typeface="Times New Roman" pitchFamily="18" charset="0"/>
            </a:rPr>
            <a:t>және ақауларға төзімділікті тексеру</a:t>
          </a:r>
        </a:p>
      </dsp:txBody>
      <dsp:txXfrm>
        <a:off x="2404598" y="1104750"/>
        <a:ext cx="2104221" cy="990899"/>
      </dsp:txXfrm>
    </dsp:sp>
    <dsp:sp modelId="{D78EC951-2412-45D2-AC9C-E53269C9D93A}">
      <dsp:nvSpPr>
        <dsp:cNvPr id="0" name=""/>
        <dsp:cNvSpPr/>
      </dsp:nvSpPr>
      <dsp:spPr>
        <a:xfrm>
          <a:off x="154666" y="2300702"/>
          <a:ext cx="2016645" cy="806658"/>
        </a:xfrm>
        <a:prstGeom prst="chevron">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100000"/>
            </a:lnSpc>
            <a:spcBef>
              <a:spcPct val="0"/>
            </a:spcBef>
            <a:spcAft>
              <a:spcPts val="0"/>
            </a:spcAft>
            <a:buNone/>
          </a:pPr>
          <a:r>
            <a:rPr lang="ru-RU" sz="1100" b="0" kern="1200">
              <a:latin typeface="Times New Roman" pitchFamily="18" charset="0"/>
              <a:cs typeface="Times New Roman" pitchFamily="18" charset="0"/>
            </a:rPr>
            <a:t>3 кезең: 
2029-2030 толық цифрлық қадағалау</a:t>
          </a:r>
        </a:p>
      </dsp:txBody>
      <dsp:txXfrm>
        <a:off x="557995" y="2300702"/>
        <a:ext cx="1209987" cy="806658"/>
      </dsp:txXfrm>
    </dsp:sp>
    <dsp:sp modelId="{FF5A647F-A7FC-4ED8-A104-42CB1990762D}">
      <dsp:nvSpPr>
        <dsp:cNvPr id="0" name=""/>
        <dsp:cNvSpPr/>
      </dsp:nvSpPr>
      <dsp:spPr>
        <a:xfrm>
          <a:off x="1881133" y="2208581"/>
          <a:ext cx="3300815" cy="990899"/>
        </a:xfrm>
        <a:prstGeom prst="chevron">
          <a:avLst/>
        </a:prstGeom>
        <a:solidFill>
          <a:schemeClr val="lt1">
            <a:alpha val="90000"/>
            <a:tint val="40000"/>
            <a:hueOff val="0"/>
            <a:satOff val="0"/>
            <a:lumOff val="0"/>
            <a:alphaOff val="0"/>
          </a:schemeClr>
        </a:solidFill>
        <a:ln w="25400" cap="flat" cmpd="sng" algn="ctr">
          <a:solidFill>
            <a:schemeClr val="accent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100000"/>
            </a:lnSpc>
            <a:spcBef>
              <a:spcPct val="0"/>
            </a:spcBef>
            <a:spcAft>
              <a:spcPts val="0"/>
            </a:spcAft>
            <a:buNone/>
          </a:pPr>
          <a:r>
            <a:rPr lang="en-US" sz="1100" b="0" kern="1200">
              <a:latin typeface="Times New Roman" pitchFamily="18" charset="0"/>
              <a:cs typeface="Times New Roman" pitchFamily="18" charset="0"/>
            </a:rPr>
            <a:t>- XAI </a:t>
          </a:r>
          <a:r>
            <a:rPr lang="ru-RU" sz="1100" b="0" kern="1200">
              <a:latin typeface="Times New Roman" pitchFamily="18" charset="0"/>
              <a:cs typeface="Times New Roman" pitchFamily="18" charset="0"/>
            </a:rPr>
            <a:t>көмегімен нақты уақыттағы талдау
- Цифрлық модельдер тізілімін қалыптастыру
- Күтілетін әсер: тәуекелдерді белсенді реттеу</a:t>
          </a:r>
        </a:p>
      </dsp:txBody>
      <dsp:txXfrm>
        <a:off x="2376583" y="2208581"/>
        <a:ext cx="2309916" cy="99089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A32EB1-1006-4F4A-949A-75A0FCC80372}">
      <dsp:nvSpPr>
        <dsp:cNvPr id="0" name=""/>
        <dsp:cNvSpPr/>
      </dsp:nvSpPr>
      <dsp:spPr>
        <a:xfrm>
          <a:off x="2037147" y="0"/>
          <a:ext cx="1523823" cy="485426"/>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100000"/>
            </a:lnSpc>
            <a:spcBef>
              <a:spcPct val="0"/>
            </a:spcBef>
            <a:spcAft>
              <a:spcPts val="0"/>
            </a:spcAft>
            <a:buNone/>
          </a:pPr>
          <a:r>
            <a:rPr lang="kk-KZ" sz="1100" kern="1200">
              <a:latin typeface="Times New Roman" pitchFamily="18" charset="0"/>
              <a:cs typeface="Times New Roman" pitchFamily="18" charset="0"/>
            </a:rPr>
            <a:t>Цифрлық орнықтылық</a:t>
          </a:r>
          <a:endParaRPr lang="ru-RU" sz="1100" kern="1200">
            <a:latin typeface="Times New Roman" pitchFamily="18" charset="0"/>
            <a:cs typeface="Times New Roman" pitchFamily="18" charset="0"/>
          </a:endParaRPr>
        </a:p>
      </dsp:txBody>
      <dsp:txXfrm>
        <a:off x="2051365" y="14218"/>
        <a:ext cx="1495387" cy="456990"/>
      </dsp:txXfrm>
    </dsp:sp>
    <dsp:sp modelId="{BE8D128C-13E9-4345-AF50-195118949529}">
      <dsp:nvSpPr>
        <dsp:cNvPr id="0" name=""/>
        <dsp:cNvSpPr/>
      </dsp:nvSpPr>
      <dsp:spPr>
        <a:xfrm rot="21598256">
          <a:off x="2603275" y="454636"/>
          <a:ext cx="341265" cy="596614"/>
        </a:xfrm>
        <a:prstGeom prst="upDownArrow">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ru-RU" sz="1700" kern="1200"/>
        </a:p>
      </dsp:txBody>
      <dsp:txXfrm rot="-5400000">
        <a:off x="2543734" y="633526"/>
        <a:ext cx="357968" cy="238886"/>
      </dsp:txXfrm>
    </dsp:sp>
    <dsp:sp modelId="{6D70AE34-5EE8-4964-964E-C4B593D832F6}">
      <dsp:nvSpPr>
        <dsp:cNvPr id="0" name=""/>
        <dsp:cNvSpPr/>
      </dsp:nvSpPr>
      <dsp:spPr>
        <a:xfrm>
          <a:off x="2048926" y="1129297"/>
          <a:ext cx="1523823" cy="861374"/>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100000"/>
            </a:lnSpc>
            <a:spcBef>
              <a:spcPct val="0"/>
            </a:spcBef>
            <a:spcAft>
              <a:spcPts val="0"/>
            </a:spcAft>
            <a:buNone/>
          </a:pPr>
          <a:endParaRPr lang="en-US" sz="1100" kern="1200">
            <a:latin typeface="Times New Roman" pitchFamily="18" charset="0"/>
            <a:cs typeface="Times New Roman" pitchFamily="18" charset="0"/>
          </a:endParaRPr>
        </a:p>
        <a:p>
          <a:pPr marL="0" lvl="0" indent="0" algn="ctr" defTabSz="488950">
            <a:lnSpc>
              <a:spcPct val="100000"/>
            </a:lnSpc>
            <a:spcBef>
              <a:spcPct val="0"/>
            </a:spcBef>
            <a:spcAft>
              <a:spcPts val="0"/>
            </a:spcAft>
            <a:buNone/>
          </a:pPr>
          <a:r>
            <a:rPr lang="kk-KZ" sz="1100" kern="1200">
              <a:latin typeface="Times New Roman" pitchFamily="18" charset="0"/>
              <a:cs typeface="Times New Roman" pitchFamily="18" charset="0"/>
            </a:rPr>
            <a:t>ҚРҰБ-нің </a:t>
          </a:r>
          <a:r>
            <a:rPr lang="en-US" sz="1100" kern="1200">
              <a:latin typeface="Times New Roman" pitchFamily="18" charset="0"/>
              <a:cs typeface="Times New Roman" pitchFamily="18" charset="0"/>
            </a:rPr>
            <a:t>Macroproduntional Data</a:t>
          </a:r>
          <a:r>
            <a:rPr lang="en-US" sz="1100" kern="1200" baseline="0">
              <a:latin typeface="Times New Roman" pitchFamily="18" charset="0"/>
              <a:cs typeface="Times New Roman" pitchFamily="18" charset="0"/>
            </a:rPr>
            <a:t> Hub </a:t>
          </a:r>
          <a:r>
            <a:rPr lang="kk-KZ" sz="1100" kern="1200" baseline="0">
              <a:latin typeface="Times New Roman" pitchFamily="18" charset="0"/>
              <a:cs typeface="Times New Roman" pitchFamily="18" charset="0"/>
            </a:rPr>
            <a:t>:</a:t>
          </a:r>
        </a:p>
        <a:p>
          <a:pPr marL="0" lvl="0" indent="0" algn="ctr" defTabSz="488950">
            <a:lnSpc>
              <a:spcPct val="100000"/>
            </a:lnSpc>
            <a:spcBef>
              <a:spcPct val="0"/>
            </a:spcBef>
            <a:spcAft>
              <a:spcPts val="0"/>
            </a:spcAft>
            <a:buNone/>
          </a:pPr>
          <a:r>
            <a:rPr lang="kk-KZ" sz="1100" kern="1200" baseline="0">
              <a:latin typeface="Times New Roman" pitchFamily="18" charset="0"/>
              <a:cs typeface="Times New Roman" pitchFamily="18" charset="0"/>
            </a:rPr>
            <a:t>- </a:t>
          </a:r>
          <a:r>
            <a:rPr lang="en-US" sz="1100" kern="1200" baseline="0">
              <a:latin typeface="Times New Roman" pitchFamily="18" charset="0"/>
              <a:cs typeface="Times New Roman" pitchFamily="18" charset="0"/>
            </a:rPr>
            <a:t>Big Data</a:t>
          </a:r>
        </a:p>
        <a:p>
          <a:pPr marL="0" lvl="0" indent="0" algn="ctr" defTabSz="488950">
            <a:lnSpc>
              <a:spcPct val="100000"/>
            </a:lnSpc>
            <a:spcBef>
              <a:spcPct val="0"/>
            </a:spcBef>
            <a:spcAft>
              <a:spcPts val="0"/>
            </a:spcAft>
            <a:buNone/>
          </a:pPr>
          <a:r>
            <a:rPr lang="en-US" sz="1100" kern="1200" baseline="0">
              <a:latin typeface="Times New Roman" pitchFamily="18" charset="0"/>
              <a:cs typeface="Times New Roman" pitchFamily="18" charset="0"/>
            </a:rPr>
            <a:t>- AI</a:t>
          </a:r>
          <a:endParaRPr lang="kk-KZ" sz="1100" kern="1200" baseline="0">
            <a:latin typeface="Times New Roman" pitchFamily="18" charset="0"/>
            <a:cs typeface="Times New Roman" pitchFamily="18" charset="0"/>
          </a:endParaRPr>
        </a:p>
        <a:p>
          <a:pPr marL="0" lvl="0" indent="0" algn="ctr" defTabSz="488950">
            <a:lnSpc>
              <a:spcPct val="100000"/>
            </a:lnSpc>
            <a:spcBef>
              <a:spcPct val="0"/>
            </a:spcBef>
            <a:spcAft>
              <a:spcPts val="0"/>
            </a:spcAft>
            <a:buNone/>
          </a:pPr>
          <a:r>
            <a:rPr lang="en-US" sz="1100" kern="1200" baseline="0">
              <a:latin typeface="Times New Roman" pitchFamily="18" charset="0"/>
              <a:cs typeface="Times New Roman" pitchFamily="18" charset="0"/>
            </a:rPr>
            <a:t> </a:t>
          </a:r>
          <a:endParaRPr lang="ru-RU" sz="1100" kern="1200">
            <a:latin typeface="Times New Roman" pitchFamily="18" charset="0"/>
            <a:cs typeface="Times New Roman" pitchFamily="18" charset="0"/>
          </a:endParaRPr>
        </a:p>
      </dsp:txBody>
      <dsp:txXfrm>
        <a:off x="2074155" y="1154526"/>
        <a:ext cx="1473365" cy="810916"/>
      </dsp:txXfrm>
    </dsp:sp>
    <dsp:sp modelId="{2DFD772E-CA5F-4EEB-9A94-3056F53BC729}">
      <dsp:nvSpPr>
        <dsp:cNvPr id="0" name=""/>
        <dsp:cNvSpPr/>
      </dsp:nvSpPr>
      <dsp:spPr>
        <a:xfrm rot="21599985">
          <a:off x="1682927" y="2910726"/>
          <a:ext cx="793207" cy="377908"/>
        </a:xfrm>
        <a:prstGeom prst="leftRightArrow">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ru-RU" sz="1600" kern="1200"/>
        </a:p>
      </dsp:txBody>
      <dsp:txXfrm>
        <a:off x="1682927" y="2986308"/>
        <a:ext cx="679835" cy="226744"/>
      </dsp:txXfrm>
    </dsp:sp>
    <dsp:sp modelId="{70AA3A5F-1961-4278-B157-C37593C68B58}">
      <dsp:nvSpPr>
        <dsp:cNvPr id="0" name=""/>
        <dsp:cNvSpPr/>
      </dsp:nvSpPr>
      <dsp:spPr>
        <a:xfrm>
          <a:off x="4079954" y="1102829"/>
          <a:ext cx="1523823" cy="914293"/>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100000"/>
            </a:lnSpc>
            <a:spcBef>
              <a:spcPct val="0"/>
            </a:spcBef>
            <a:spcAft>
              <a:spcPts val="0"/>
            </a:spcAft>
            <a:buNone/>
          </a:pPr>
          <a:r>
            <a:rPr lang="kk-KZ" sz="1100" kern="1200">
              <a:latin typeface="Times New Roman" pitchFamily="18" charset="0"/>
              <a:cs typeface="Times New Roman" pitchFamily="18" charset="0"/>
            </a:rPr>
            <a:t>Аналитикалық белгілер:</a:t>
          </a:r>
        </a:p>
        <a:p>
          <a:pPr marL="0" lvl="0" indent="0" algn="ctr" defTabSz="488950">
            <a:lnSpc>
              <a:spcPct val="100000"/>
            </a:lnSpc>
            <a:spcBef>
              <a:spcPct val="0"/>
            </a:spcBef>
            <a:spcAft>
              <a:spcPts val="0"/>
            </a:spcAft>
            <a:buNone/>
          </a:pPr>
          <a:r>
            <a:rPr lang="kk-KZ" sz="1100" kern="1200">
              <a:latin typeface="Times New Roman" pitchFamily="18" charset="0"/>
              <a:cs typeface="Times New Roman" pitchFamily="18" charset="0"/>
            </a:rPr>
            <a:t>- анормативтер;</a:t>
          </a:r>
        </a:p>
        <a:p>
          <a:pPr marL="0" lvl="0" indent="0" algn="ctr" defTabSz="488950">
            <a:lnSpc>
              <a:spcPct val="100000"/>
            </a:lnSpc>
            <a:spcBef>
              <a:spcPct val="0"/>
            </a:spcBef>
            <a:spcAft>
              <a:spcPts val="0"/>
            </a:spcAft>
            <a:buNone/>
          </a:pPr>
          <a:r>
            <a:rPr lang="kk-KZ" sz="1100" kern="1200">
              <a:latin typeface="Times New Roman" pitchFamily="18" charset="0"/>
              <a:cs typeface="Times New Roman" pitchFamily="18" charset="0"/>
            </a:rPr>
            <a:t>- стресс-тесттер.</a:t>
          </a:r>
          <a:endParaRPr lang="ru-RU" sz="1100" kern="1200">
            <a:latin typeface="Times New Roman" pitchFamily="18" charset="0"/>
            <a:cs typeface="Times New Roman" pitchFamily="18" charset="0"/>
          </a:endParaRPr>
        </a:p>
      </dsp:txBody>
      <dsp:txXfrm>
        <a:off x="4106733" y="1129608"/>
        <a:ext cx="1470265" cy="860735"/>
      </dsp:txXfrm>
    </dsp:sp>
    <dsp:sp modelId="{C1346897-AEB8-4EEE-A951-2490C6512299}">
      <dsp:nvSpPr>
        <dsp:cNvPr id="0" name=""/>
        <dsp:cNvSpPr/>
      </dsp:nvSpPr>
      <dsp:spPr>
        <a:xfrm rot="21483451" flipH="1">
          <a:off x="771730" y="1908327"/>
          <a:ext cx="557157" cy="661074"/>
        </a:xfrm>
        <a:prstGeom prst="upDownArrow">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0" tIns="0" rIns="0" bIns="0" numCol="1" spcCol="1270" anchor="ctr" anchorCtr="0">
          <a:noAutofit/>
        </a:bodyPr>
        <a:lstStyle/>
        <a:p>
          <a:pPr marL="0" lvl="0" indent="0" algn="ctr" defTabSz="1244600">
            <a:lnSpc>
              <a:spcPct val="90000"/>
            </a:lnSpc>
            <a:spcBef>
              <a:spcPct val="0"/>
            </a:spcBef>
            <a:spcAft>
              <a:spcPct val="35000"/>
            </a:spcAft>
            <a:buNone/>
          </a:pPr>
          <a:endParaRPr lang="ru-RU" sz="2800" kern="1200"/>
        </a:p>
      </dsp:txBody>
      <dsp:txXfrm rot="10800000">
        <a:off x="938829" y="2037709"/>
        <a:ext cx="390010" cy="396644"/>
      </dsp:txXfrm>
    </dsp:sp>
    <dsp:sp modelId="{0237D5FF-27AB-43D3-A1B9-87028ADA58C2}">
      <dsp:nvSpPr>
        <dsp:cNvPr id="0" name=""/>
        <dsp:cNvSpPr/>
      </dsp:nvSpPr>
      <dsp:spPr>
        <a:xfrm>
          <a:off x="132261" y="2529946"/>
          <a:ext cx="1523823" cy="914293"/>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100000"/>
            </a:lnSpc>
            <a:spcBef>
              <a:spcPct val="0"/>
            </a:spcBef>
            <a:spcAft>
              <a:spcPts val="0"/>
            </a:spcAft>
            <a:buNone/>
          </a:pPr>
          <a:r>
            <a:rPr lang="kk-KZ" sz="1100" kern="1200">
              <a:latin typeface="Times New Roman" pitchFamily="18" charset="0"/>
              <a:cs typeface="Times New Roman" pitchFamily="18" charset="0"/>
            </a:rPr>
            <a:t>Нақты уақыттағы мәліметтер</a:t>
          </a:r>
          <a:endParaRPr lang="ru-RU" sz="1100" kern="1200">
            <a:latin typeface="Times New Roman" pitchFamily="18" charset="0"/>
            <a:cs typeface="Times New Roman" pitchFamily="18" charset="0"/>
          </a:endParaRPr>
        </a:p>
      </dsp:txBody>
      <dsp:txXfrm>
        <a:off x="159040" y="2556725"/>
        <a:ext cx="1470265" cy="860735"/>
      </dsp:txXfrm>
    </dsp:sp>
    <dsp:sp modelId="{72D60373-83C3-4844-993B-5715466C12C4}">
      <dsp:nvSpPr>
        <dsp:cNvPr id="0" name=""/>
        <dsp:cNvSpPr/>
      </dsp:nvSpPr>
      <dsp:spPr>
        <a:xfrm rot="15066">
          <a:off x="3533242" y="1457589"/>
          <a:ext cx="605780" cy="340929"/>
        </a:xfrm>
        <a:prstGeom prst="rightArrow">
          <a:avLst>
            <a:gd name="adj1" fmla="val 60000"/>
            <a:gd name="adj2" fmla="val 50000"/>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0" tIns="0" rIns="0" bIns="0" numCol="1" spcCol="1270" anchor="ctr" anchorCtr="0">
          <a:noAutofit/>
        </a:bodyPr>
        <a:lstStyle/>
        <a:p>
          <a:pPr marL="0" lvl="0" indent="0" algn="ctr" defTabSz="1600200">
            <a:lnSpc>
              <a:spcPct val="90000"/>
            </a:lnSpc>
            <a:spcBef>
              <a:spcPct val="0"/>
            </a:spcBef>
            <a:spcAft>
              <a:spcPct val="35000"/>
            </a:spcAft>
            <a:buNone/>
          </a:pPr>
          <a:endParaRPr lang="ru-RU" sz="3600" kern="1200"/>
        </a:p>
      </dsp:txBody>
      <dsp:txXfrm rot="5400000">
        <a:off x="3682714" y="1376079"/>
        <a:ext cx="204557" cy="503501"/>
      </dsp:txXfrm>
    </dsp:sp>
    <dsp:sp modelId="{95E4C4CC-E839-48BB-9F7A-F3CD293327AD}">
      <dsp:nvSpPr>
        <dsp:cNvPr id="0" name=""/>
        <dsp:cNvSpPr/>
      </dsp:nvSpPr>
      <dsp:spPr>
        <a:xfrm>
          <a:off x="195926" y="1113815"/>
          <a:ext cx="1523823" cy="914293"/>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100000"/>
            </a:lnSpc>
            <a:spcBef>
              <a:spcPct val="0"/>
            </a:spcBef>
            <a:spcAft>
              <a:spcPts val="0"/>
            </a:spcAft>
            <a:buNone/>
          </a:pPr>
          <a:endParaRPr lang="kk-KZ" sz="1100" kern="1200">
            <a:latin typeface="Times New Roman" pitchFamily="18" charset="0"/>
            <a:cs typeface="Times New Roman" pitchFamily="18" charset="0"/>
          </a:endParaRPr>
        </a:p>
        <a:p>
          <a:pPr marL="0" lvl="0" indent="0" algn="ctr" defTabSz="488950">
            <a:lnSpc>
              <a:spcPct val="100000"/>
            </a:lnSpc>
            <a:spcBef>
              <a:spcPct val="0"/>
            </a:spcBef>
            <a:spcAft>
              <a:spcPts val="0"/>
            </a:spcAft>
            <a:buNone/>
          </a:pPr>
          <a:r>
            <a:rPr lang="kk-KZ" sz="1100" kern="1200">
              <a:latin typeface="Times New Roman" pitchFamily="18" charset="0"/>
              <a:cs typeface="Times New Roman" pitchFamily="18" charset="0"/>
            </a:rPr>
            <a:t>Банктер (операциялар, активтер, несие тәуекелі, цифрлық шығындар) </a:t>
          </a:r>
        </a:p>
        <a:p>
          <a:pPr marL="0" lvl="0" indent="0" algn="ctr" defTabSz="488950">
            <a:lnSpc>
              <a:spcPct val="100000"/>
            </a:lnSpc>
            <a:spcBef>
              <a:spcPct val="0"/>
            </a:spcBef>
            <a:spcAft>
              <a:spcPts val="0"/>
            </a:spcAft>
            <a:buNone/>
          </a:pPr>
          <a:endParaRPr lang="ru-RU" sz="1100" kern="1200">
            <a:latin typeface="Times New Roman" pitchFamily="18" charset="0"/>
            <a:cs typeface="Times New Roman" pitchFamily="18" charset="0"/>
          </a:endParaRPr>
        </a:p>
      </dsp:txBody>
      <dsp:txXfrm>
        <a:off x="222705" y="1140594"/>
        <a:ext cx="1470265" cy="860735"/>
      </dsp:txXfrm>
    </dsp:sp>
    <dsp:sp modelId="{F434F4D5-0ECD-4324-993D-594C0ED1026E}">
      <dsp:nvSpPr>
        <dsp:cNvPr id="0" name=""/>
        <dsp:cNvSpPr/>
      </dsp:nvSpPr>
      <dsp:spPr>
        <a:xfrm rot="21600000">
          <a:off x="1527258" y="1466436"/>
          <a:ext cx="708969" cy="334392"/>
        </a:xfrm>
        <a:prstGeom prst="rightArrow">
          <a:avLst>
            <a:gd name="adj1" fmla="val 60000"/>
            <a:gd name="adj2" fmla="val 50000"/>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ru-RU" sz="1400" kern="1200"/>
        </a:p>
      </dsp:txBody>
      <dsp:txXfrm rot="-21600000">
        <a:off x="1527258" y="1533314"/>
        <a:ext cx="608651" cy="200636"/>
      </dsp:txXfrm>
    </dsp:sp>
    <dsp:sp modelId="{082F0D4C-2E77-4F6D-9977-E06AB5675486}">
      <dsp:nvSpPr>
        <dsp:cNvPr id="0" name=""/>
        <dsp:cNvSpPr/>
      </dsp:nvSpPr>
      <dsp:spPr>
        <a:xfrm>
          <a:off x="2524389" y="2529946"/>
          <a:ext cx="1523823" cy="914293"/>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100000"/>
            </a:lnSpc>
            <a:spcBef>
              <a:spcPct val="0"/>
            </a:spcBef>
            <a:spcAft>
              <a:spcPts val="0"/>
            </a:spcAft>
            <a:buNone/>
          </a:pPr>
          <a:r>
            <a:rPr lang="kk-KZ" sz="1100" kern="1200">
              <a:latin typeface="Times New Roman" pitchFamily="18" charset="0"/>
              <a:cs typeface="Times New Roman" pitchFamily="18" charset="0"/>
            </a:rPr>
            <a:t>Кері байланыс</a:t>
          </a:r>
          <a:endParaRPr lang="ru-RU" sz="1100" kern="1200">
            <a:latin typeface="Times New Roman" pitchFamily="18" charset="0"/>
            <a:cs typeface="Times New Roman" pitchFamily="18" charset="0"/>
          </a:endParaRPr>
        </a:p>
      </dsp:txBody>
      <dsp:txXfrm>
        <a:off x="2551168" y="2556725"/>
        <a:ext cx="1470265" cy="86073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9A327E7-CB9D-4194-B929-AA57D0030543}">
      <dsp:nvSpPr>
        <dsp:cNvPr id="0" name=""/>
        <dsp:cNvSpPr/>
      </dsp:nvSpPr>
      <dsp:spPr>
        <a:xfrm>
          <a:off x="2500241" y="1051262"/>
          <a:ext cx="1089887" cy="1106024"/>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100000"/>
            </a:lnSpc>
            <a:spcBef>
              <a:spcPct val="0"/>
            </a:spcBef>
            <a:spcAft>
              <a:spcPts val="0"/>
            </a:spcAft>
            <a:buNone/>
          </a:pPr>
          <a:r>
            <a:rPr lang="kk-KZ" sz="1000" b="0" kern="1200">
              <a:latin typeface="Times New Roman" pitchFamily="18" charset="0"/>
              <a:cs typeface="Times New Roman" pitchFamily="18" charset="0"/>
            </a:rPr>
            <a:t>ҚРҰБ</a:t>
          </a:r>
        </a:p>
        <a:p>
          <a:pPr marL="0" lvl="0" indent="0" algn="ctr" defTabSz="444500">
            <a:lnSpc>
              <a:spcPct val="100000"/>
            </a:lnSpc>
            <a:spcBef>
              <a:spcPct val="0"/>
            </a:spcBef>
            <a:spcAft>
              <a:spcPts val="0"/>
            </a:spcAft>
            <a:buNone/>
          </a:pPr>
          <a:r>
            <a:rPr lang="en-US" sz="1000" b="0" kern="1200">
              <a:latin typeface="Times New Roman" pitchFamily="18" charset="0"/>
              <a:cs typeface="Times New Roman" pitchFamily="18" charset="0"/>
            </a:rPr>
            <a:t>MACROPRUDENTIAL DATA HUB</a:t>
          </a:r>
          <a:br>
            <a:rPr lang="ru-RU" sz="1000" b="0" kern="1200">
              <a:latin typeface="Times New Roman" pitchFamily="18" charset="0"/>
              <a:cs typeface="Times New Roman" pitchFamily="18" charset="0"/>
            </a:rPr>
          </a:br>
          <a:r>
            <a:rPr lang="ru-RU" sz="1000" b="0" i="1" kern="1200">
              <a:latin typeface="Times New Roman" pitchFamily="18" charset="0"/>
              <a:cs typeface="Times New Roman" pitchFamily="18" charset="0"/>
            </a:rPr>
            <a:t>(ағымдық мәліметтер + </a:t>
          </a:r>
          <a:r>
            <a:rPr lang="en-US" sz="1000" b="0" i="1" kern="1200">
              <a:latin typeface="Times New Roman" pitchFamily="18" charset="0"/>
              <a:cs typeface="Times New Roman" pitchFamily="18" charset="0"/>
            </a:rPr>
            <a:t>AI / Big Data)</a:t>
          </a:r>
          <a:endParaRPr lang="ru-RU" sz="1000" b="0" kern="1200">
            <a:latin typeface="Times New Roman" pitchFamily="18" charset="0"/>
            <a:cs typeface="Times New Roman" pitchFamily="18" charset="0"/>
          </a:endParaRPr>
        </a:p>
      </dsp:txBody>
      <dsp:txXfrm>
        <a:off x="2553445" y="1104466"/>
        <a:ext cx="983479" cy="999616"/>
      </dsp:txXfrm>
    </dsp:sp>
    <dsp:sp modelId="{B73E080D-EFB9-4ADC-A92C-E7F5F43B19B9}">
      <dsp:nvSpPr>
        <dsp:cNvPr id="0" name=""/>
        <dsp:cNvSpPr/>
      </dsp:nvSpPr>
      <dsp:spPr>
        <a:xfrm rot="19759904">
          <a:off x="3576811" y="1232550"/>
          <a:ext cx="190440" cy="0"/>
        </a:xfrm>
        <a:custGeom>
          <a:avLst/>
          <a:gdLst/>
          <a:ahLst/>
          <a:cxnLst/>
          <a:rect l="0" t="0" r="0" b="0"/>
          <a:pathLst>
            <a:path>
              <a:moveTo>
                <a:pt x="0" y="0"/>
              </a:moveTo>
              <a:lnTo>
                <a:pt x="190440"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5A753A6-0764-4354-9946-AEFD2A0FAA50}">
      <dsp:nvSpPr>
        <dsp:cNvPr id="0" name=""/>
        <dsp:cNvSpPr/>
      </dsp:nvSpPr>
      <dsp:spPr>
        <a:xfrm>
          <a:off x="3686453" y="-53469"/>
          <a:ext cx="2221699" cy="1237451"/>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marL="0" lvl="0" indent="0" algn="ctr" defTabSz="488950">
            <a:lnSpc>
              <a:spcPct val="100000"/>
            </a:lnSpc>
            <a:spcBef>
              <a:spcPct val="0"/>
            </a:spcBef>
            <a:spcAft>
              <a:spcPts val="0"/>
            </a:spcAft>
            <a:buNone/>
          </a:pPr>
          <a:r>
            <a:rPr lang="ru-RU" sz="1100" b="0" kern="1200">
              <a:latin typeface="Times New Roman" pitchFamily="18" charset="0"/>
              <a:cs typeface="Times New Roman" pitchFamily="18" charset="0"/>
            </a:rPr>
            <a:t>ӘЛЕУМЕТТІК-ЭКОЛОГИЯЛЫҚ БЛОК (</a:t>
          </a:r>
          <a:r>
            <a:rPr lang="en-US" sz="1100" b="0" kern="1200">
              <a:latin typeface="Times New Roman" pitchFamily="18" charset="0"/>
              <a:cs typeface="Times New Roman" pitchFamily="18" charset="0"/>
            </a:rPr>
            <a:t>ESG)
- </a:t>
          </a:r>
          <a:r>
            <a:rPr lang="kk-KZ" sz="1100" b="0" kern="1200">
              <a:latin typeface="Times New Roman" pitchFamily="18" charset="0"/>
              <a:cs typeface="Times New Roman" pitchFamily="18" charset="0"/>
            </a:rPr>
            <a:t>"</a:t>
          </a:r>
          <a:r>
            <a:rPr lang="ru-RU" sz="1100" b="0" kern="1200">
              <a:latin typeface="Times New Roman" pitchFamily="18" charset="0"/>
              <a:cs typeface="Times New Roman" pitchFamily="18" charset="0"/>
            </a:rPr>
            <a:t>жасыл" активтер / несиелер;
- климаттық стресс;
- қаржылық қолжетімділік;
- клиенттердің шағымдары, қол жетімділігі.</a:t>
          </a:r>
        </a:p>
      </dsp:txBody>
      <dsp:txXfrm>
        <a:off x="3746860" y="6938"/>
        <a:ext cx="2100885" cy="1116637"/>
      </dsp:txXfrm>
    </dsp:sp>
    <dsp:sp modelId="{FE6D538D-15E8-44D4-A72A-32913113F800}">
      <dsp:nvSpPr>
        <dsp:cNvPr id="0" name=""/>
        <dsp:cNvSpPr/>
      </dsp:nvSpPr>
      <dsp:spPr>
        <a:xfrm rot="1272254">
          <a:off x="3583158" y="1852934"/>
          <a:ext cx="205941" cy="0"/>
        </a:xfrm>
        <a:custGeom>
          <a:avLst/>
          <a:gdLst/>
          <a:ahLst/>
          <a:cxnLst/>
          <a:rect l="0" t="0" r="0" b="0"/>
          <a:pathLst>
            <a:path>
              <a:moveTo>
                <a:pt x="0" y="0"/>
              </a:moveTo>
              <a:lnTo>
                <a:pt x="205941"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0C4BAF1-4C6D-40E5-A77A-F5A4D4209E9A}">
      <dsp:nvSpPr>
        <dsp:cNvPr id="0" name=""/>
        <dsp:cNvSpPr/>
      </dsp:nvSpPr>
      <dsp:spPr>
        <a:xfrm>
          <a:off x="3782127" y="1642433"/>
          <a:ext cx="2159217" cy="133318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marL="0" lvl="0" indent="0" algn="ctr" defTabSz="488950">
            <a:lnSpc>
              <a:spcPct val="100000"/>
            </a:lnSpc>
            <a:spcBef>
              <a:spcPct val="0"/>
            </a:spcBef>
            <a:spcAft>
              <a:spcPts val="0"/>
            </a:spcAft>
            <a:buNone/>
          </a:pPr>
          <a:r>
            <a:rPr lang="ru-RU" sz="1100" b="0" kern="1200">
              <a:latin typeface="Times New Roman" pitchFamily="18" charset="0"/>
              <a:cs typeface="Times New Roman" pitchFamily="18" charset="0"/>
            </a:rPr>
            <a:t>РЕТТЕУ БЛОГЫ
- </a:t>
          </a:r>
          <a:r>
            <a:rPr lang="en-US" sz="1100" b="0" kern="1200">
              <a:latin typeface="Times New Roman" pitchFamily="18" charset="0"/>
              <a:cs typeface="Times New Roman" pitchFamily="18" charset="0"/>
            </a:rPr>
            <a:t>SupTech / RegTech, Compliance-as-Code;
- ISO 20022, BCBS 239 </a:t>
          </a:r>
          <a:r>
            <a:rPr lang="ru-RU" sz="1100" b="0" kern="1200">
              <a:latin typeface="Times New Roman" pitchFamily="18" charset="0"/>
              <a:cs typeface="Times New Roman" pitchFamily="18" charset="0"/>
            </a:rPr>
            <a:t>стандарттары;
- "Цифрлық теңге" (</a:t>
          </a:r>
          <a:r>
            <a:rPr lang="en-US" sz="1100" b="0" kern="1200">
              <a:latin typeface="Times New Roman" pitchFamily="18" charset="0"/>
              <a:cs typeface="Times New Roman" pitchFamily="18" charset="0"/>
            </a:rPr>
            <a:t>CBDC);
- Data Governance, Privacy-by-Design.</a:t>
          </a:r>
          <a:endParaRPr lang="ru-RU" sz="1100" b="0" kern="1200">
            <a:latin typeface="Times New Roman" pitchFamily="18" charset="0"/>
            <a:cs typeface="Times New Roman" pitchFamily="18" charset="0"/>
          </a:endParaRPr>
        </a:p>
      </dsp:txBody>
      <dsp:txXfrm>
        <a:off x="3847207" y="1707513"/>
        <a:ext cx="2029057" cy="1203020"/>
      </dsp:txXfrm>
    </dsp:sp>
    <dsp:sp modelId="{E7424744-C31E-4626-ACDB-4C6C7ADEF947}">
      <dsp:nvSpPr>
        <dsp:cNvPr id="0" name=""/>
        <dsp:cNvSpPr/>
      </dsp:nvSpPr>
      <dsp:spPr>
        <a:xfrm rot="5403047">
          <a:off x="2603261" y="2598330"/>
          <a:ext cx="882086" cy="0"/>
        </a:xfrm>
        <a:custGeom>
          <a:avLst/>
          <a:gdLst/>
          <a:ahLst/>
          <a:cxnLst/>
          <a:rect l="0" t="0" r="0" b="0"/>
          <a:pathLst>
            <a:path>
              <a:moveTo>
                <a:pt x="0" y="0"/>
              </a:moveTo>
              <a:lnTo>
                <a:pt x="882086"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858FDA-79C0-439F-8359-497C6C59A922}">
      <dsp:nvSpPr>
        <dsp:cNvPr id="0" name=""/>
        <dsp:cNvSpPr/>
      </dsp:nvSpPr>
      <dsp:spPr>
        <a:xfrm>
          <a:off x="733231" y="3039373"/>
          <a:ext cx="4620437" cy="104721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marL="0" lvl="0" indent="0" algn="ctr" defTabSz="488950">
            <a:lnSpc>
              <a:spcPct val="100000"/>
            </a:lnSpc>
            <a:spcBef>
              <a:spcPct val="0"/>
            </a:spcBef>
            <a:spcAft>
              <a:spcPts val="0"/>
            </a:spcAft>
            <a:buNone/>
          </a:pPr>
          <a:r>
            <a:rPr lang="ru-RU" sz="1100" b="0" kern="1200">
              <a:latin typeface="Times New Roman" pitchFamily="18" charset="0"/>
              <a:cs typeface="Times New Roman" pitchFamily="18" charset="0"/>
            </a:rPr>
            <a:t>ҚРҰБ НӘТИЖЕЛЕРІ МЕН ШЕШІМДЕРІ:
- сценарийлік стресс-тесттер (климат, кибер, өтімділік);
- динамикалық макропруденциалды шектеулер (</a:t>
          </a:r>
          <a:r>
            <a:rPr lang="en-US" sz="1100" b="0" kern="1200">
              <a:latin typeface="Times New Roman" pitchFamily="18" charset="0"/>
              <a:cs typeface="Times New Roman" pitchFamily="18" charset="0"/>
            </a:rPr>
            <a:t>LTV / DTI);
- </a:t>
          </a:r>
          <a:r>
            <a:rPr lang="ru-RU" sz="1100" b="0" kern="1200">
              <a:latin typeface="Times New Roman" pitchFamily="18" charset="0"/>
              <a:cs typeface="Times New Roman" pitchFamily="18" charset="0"/>
            </a:rPr>
            <a:t>капитал резервтерін калибрлеу (</a:t>
          </a:r>
          <a:r>
            <a:rPr lang="en-US" sz="1100" b="0" kern="1200">
              <a:latin typeface="Times New Roman" pitchFamily="18" charset="0"/>
              <a:cs typeface="Times New Roman" pitchFamily="18" charset="0"/>
            </a:rPr>
            <a:t>CCyB, SIFI </a:t>
          </a:r>
          <a:r>
            <a:rPr lang="ru-RU" sz="1100" b="0" kern="1200">
              <a:latin typeface="Times New Roman" pitchFamily="18" charset="0"/>
              <a:cs typeface="Times New Roman" pitchFamily="18" charset="0"/>
            </a:rPr>
            <a:t>резервтер);
- </a:t>
          </a:r>
          <a:r>
            <a:rPr lang="kk-KZ" sz="1100" b="0" kern="1200">
              <a:latin typeface="Times New Roman" pitchFamily="18" charset="0"/>
              <a:cs typeface="Times New Roman" pitchFamily="18" charset="0"/>
            </a:rPr>
            <a:t>"</a:t>
          </a:r>
          <a:r>
            <a:rPr lang="ru-RU" sz="1100" b="0" kern="1200">
              <a:latin typeface="Times New Roman" pitchFamily="18" charset="0"/>
              <a:cs typeface="Times New Roman" pitchFamily="18" charset="0"/>
            </a:rPr>
            <a:t>Цифрлық теңгенің" </a:t>
          </a:r>
          <a:r>
            <a:rPr lang="en-US" sz="1100" b="0" kern="1200">
              <a:latin typeface="Times New Roman" pitchFamily="18" charset="0"/>
              <a:cs typeface="Times New Roman" pitchFamily="18" charset="0"/>
            </a:rPr>
            <a:t>KPI (</a:t>
          </a:r>
          <a:r>
            <a:rPr lang="ru-RU" sz="1100" b="0" kern="1200">
              <a:latin typeface="Times New Roman" pitchFamily="18" charset="0"/>
              <a:cs typeface="Times New Roman" pitchFamily="18" charset="0"/>
            </a:rPr>
            <a:t>мәрелік жылдамдығы, ақауларға төзімділік):
- банктердің есептілігі және қоғамдық бақылау тақталары.</a:t>
          </a:r>
        </a:p>
      </dsp:txBody>
      <dsp:txXfrm>
        <a:off x="784352" y="3090494"/>
        <a:ext cx="4518195" cy="944968"/>
      </dsp:txXfrm>
    </dsp:sp>
    <dsp:sp modelId="{C0331FF8-D48C-4A28-8F7F-1BBBE3124190}">
      <dsp:nvSpPr>
        <dsp:cNvPr id="0" name=""/>
        <dsp:cNvSpPr/>
      </dsp:nvSpPr>
      <dsp:spPr>
        <a:xfrm rot="9391319">
          <a:off x="2361049" y="1869899"/>
          <a:ext cx="145203" cy="0"/>
        </a:xfrm>
        <a:custGeom>
          <a:avLst/>
          <a:gdLst/>
          <a:ahLst/>
          <a:cxnLst/>
          <a:rect l="0" t="0" r="0" b="0"/>
          <a:pathLst>
            <a:path>
              <a:moveTo>
                <a:pt x="0" y="0"/>
              </a:moveTo>
              <a:lnTo>
                <a:pt x="145203"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886228-D21F-4187-B8F8-DE6F95223FC5}">
      <dsp:nvSpPr>
        <dsp:cNvPr id="0" name=""/>
        <dsp:cNvSpPr/>
      </dsp:nvSpPr>
      <dsp:spPr>
        <a:xfrm>
          <a:off x="265348" y="1739744"/>
          <a:ext cx="2101711" cy="1231048"/>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marL="0" lvl="0" indent="0" algn="ctr" defTabSz="488950">
            <a:lnSpc>
              <a:spcPct val="100000"/>
            </a:lnSpc>
            <a:spcBef>
              <a:spcPct val="0"/>
            </a:spcBef>
            <a:spcAft>
              <a:spcPts val="0"/>
            </a:spcAft>
            <a:buNone/>
          </a:pPr>
          <a:r>
            <a:rPr lang="ru-RU" sz="1100" b="0" kern="1200">
              <a:latin typeface="Times New Roman" pitchFamily="18" charset="0"/>
              <a:cs typeface="Times New Roman" pitchFamily="18" charset="0"/>
            </a:rPr>
            <a:t>ТЕХНОЛОГИЯЛЫҚ БЛОК
- АКжәнеЦТ шығындары, </a:t>
          </a:r>
          <a:r>
            <a:rPr lang="en-US" sz="1100" b="0" kern="1200">
              <a:latin typeface="Times New Roman" pitchFamily="18" charset="0"/>
              <a:cs typeface="Times New Roman" pitchFamily="18" charset="0"/>
            </a:rPr>
            <a:t>AI / ML, DLT;
- </a:t>
          </a:r>
          <a:r>
            <a:rPr lang="ru-RU" sz="1100" b="0" kern="1200">
              <a:latin typeface="Times New Roman" pitchFamily="18" charset="0"/>
              <a:cs typeface="Times New Roman" pitchFamily="18" charset="0"/>
            </a:rPr>
            <a:t>Ашық </a:t>
          </a:r>
          <a:r>
            <a:rPr lang="en-US" sz="1100" b="0" kern="1200">
              <a:latin typeface="Times New Roman" pitchFamily="18" charset="0"/>
              <a:cs typeface="Times New Roman" pitchFamily="18" charset="0"/>
            </a:rPr>
            <a:t>API, </a:t>
          </a:r>
          <a:r>
            <a:rPr lang="ru-RU" sz="1100" b="0" kern="1200">
              <a:latin typeface="Times New Roman" pitchFamily="18" charset="0"/>
              <a:cs typeface="Times New Roman" pitchFamily="18" charset="0"/>
            </a:rPr>
            <a:t>жедел төлемдер;
- кибер тұрақтылық, антифрод.</a:t>
          </a:r>
        </a:p>
      </dsp:txBody>
      <dsp:txXfrm>
        <a:off x="325443" y="1799839"/>
        <a:ext cx="1981521" cy="1110858"/>
      </dsp:txXfrm>
    </dsp:sp>
    <dsp:sp modelId="{80A59AFC-93AC-4462-8C57-9479C796D55E}">
      <dsp:nvSpPr>
        <dsp:cNvPr id="0" name=""/>
        <dsp:cNvSpPr/>
      </dsp:nvSpPr>
      <dsp:spPr>
        <a:xfrm rot="12511529">
          <a:off x="2423429" y="1288554"/>
          <a:ext cx="81775" cy="0"/>
        </a:xfrm>
        <a:custGeom>
          <a:avLst/>
          <a:gdLst/>
          <a:ahLst/>
          <a:cxnLst/>
          <a:rect l="0" t="0" r="0" b="0"/>
          <a:pathLst>
            <a:path>
              <a:moveTo>
                <a:pt x="0" y="0"/>
              </a:moveTo>
              <a:lnTo>
                <a:pt x="81775"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FDBA442-8D3F-4D54-A1E3-3F07085078AA}">
      <dsp:nvSpPr>
        <dsp:cNvPr id="0" name=""/>
        <dsp:cNvSpPr/>
      </dsp:nvSpPr>
      <dsp:spPr>
        <a:xfrm>
          <a:off x="206398" y="0"/>
          <a:ext cx="2221995" cy="1330333"/>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marL="0" lvl="0" indent="0" algn="ctr" defTabSz="488950">
            <a:lnSpc>
              <a:spcPct val="100000"/>
            </a:lnSpc>
            <a:spcBef>
              <a:spcPct val="0"/>
            </a:spcBef>
            <a:spcAft>
              <a:spcPts val="0"/>
            </a:spcAft>
            <a:buNone/>
          </a:pPr>
          <a:r>
            <a:rPr lang="ru-RU" sz="1100" b="0" kern="1200">
              <a:latin typeface="Times New Roman" pitchFamily="18" charset="0"/>
              <a:cs typeface="Times New Roman" pitchFamily="18" charset="0"/>
            </a:rPr>
            <a:t>ҚАРЖЫ-ЭКОНОМИКАЛЫҚ БЛОК:
- капитал, пайда, активтер;
- портфолио сапасы (</a:t>
          </a:r>
          <a:r>
            <a:rPr lang="en-US" sz="1100" b="0" kern="1200">
              <a:latin typeface="Times New Roman" pitchFamily="18" charset="0"/>
              <a:cs typeface="Times New Roman" pitchFamily="18" charset="0"/>
            </a:rPr>
            <a:t>NPL, 3-</a:t>
          </a:r>
          <a:r>
            <a:rPr lang="ru-RU" sz="1100" b="0" kern="1200">
              <a:latin typeface="Times New Roman" pitchFamily="18" charset="0"/>
              <a:cs typeface="Times New Roman" pitchFamily="18" charset="0"/>
            </a:rPr>
            <a:t>кезең);
- өтімділік (</a:t>
          </a:r>
          <a:r>
            <a:rPr lang="en-US" sz="1100" b="0" kern="1200">
              <a:latin typeface="Times New Roman" pitchFamily="18" charset="0"/>
              <a:cs typeface="Times New Roman" pitchFamily="18" charset="0"/>
            </a:rPr>
            <a:t>LCR / NSFR).</a:t>
          </a:r>
          <a:endParaRPr lang="ru-RU" sz="1100" b="0" kern="1200">
            <a:solidFill>
              <a:schemeClr val="tx1"/>
            </a:solidFill>
          </a:endParaRPr>
        </a:p>
      </dsp:txBody>
      <dsp:txXfrm>
        <a:off x="271340" y="64942"/>
        <a:ext cx="2092111" cy="120044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D18ED41-ADCA-43FD-AD69-8E07370D7740}">
  <we:reference id="wa200000113" version="1.0.0.0" store="ru-RU" storeType="OMEX"/>
  <we:alternateReferences>
    <we:reference id="WA200000113" version="1.0.0.0" store="WA20000011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4A40A-8508-4015-96D0-F0D8B6B3F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59427</Words>
  <Characters>338734</Characters>
  <Application>Microsoft Office Word</Application>
  <DocSecurity>0</DocSecurity>
  <Lines>2822</Lines>
  <Paragraphs>794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Zver</dc:creator>
  <cp:lastModifiedBy>user</cp:lastModifiedBy>
  <cp:revision>2</cp:revision>
  <cp:lastPrinted>2026-04-30T22:20:00Z</cp:lastPrinted>
  <dcterms:created xsi:type="dcterms:W3CDTF">2026-06-11T04:54:00Z</dcterms:created>
  <dcterms:modified xsi:type="dcterms:W3CDTF">2026-06-11T04:54:00Z</dcterms:modified>
</cp:coreProperties>
</file>